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192" w:rsidRPr="005326B9" w:rsidRDefault="00E71192" w:rsidP="00E71192">
      <w:pPr>
        <w:rPr>
          <w:b/>
          <w:bCs/>
          <w:color w:val="auto"/>
          <w:u w:val="single"/>
        </w:rPr>
      </w:pPr>
      <w:r w:rsidRPr="005326B9">
        <w:rPr>
          <w:b/>
          <w:bCs/>
          <w:color w:val="auto"/>
          <w:u w:val="single"/>
        </w:rPr>
        <w:t>Supplementary Figure Legends:</w:t>
      </w:r>
    </w:p>
    <w:p w:rsidR="00E71192" w:rsidRPr="005326B9" w:rsidRDefault="00E71192" w:rsidP="00E71192">
      <w:pPr>
        <w:rPr>
          <w:b/>
          <w:bCs/>
          <w:color w:val="auto"/>
          <w:u w:val="single"/>
        </w:rPr>
      </w:pPr>
    </w:p>
    <w:p w:rsidR="00E71192" w:rsidRPr="005326B9" w:rsidRDefault="00E71192" w:rsidP="00E71192">
      <w:pPr>
        <w:rPr>
          <w:color w:val="auto"/>
          <w:u w:val="single"/>
        </w:rPr>
      </w:pPr>
      <w:r w:rsidRPr="005326B9">
        <w:rPr>
          <w:color w:val="auto"/>
          <w:u w:val="single"/>
        </w:rPr>
        <w:t>Supplementary Figure 1:</w:t>
      </w:r>
    </w:p>
    <w:p w:rsidR="00E71192" w:rsidRPr="005326B9" w:rsidRDefault="00E71192" w:rsidP="00E71192">
      <w:pPr>
        <w:rPr>
          <w:color w:val="auto"/>
          <w:u w:val="single"/>
        </w:rPr>
      </w:pPr>
      <w:r w:rsidRPr="005326B9">
        <w:rPr>
          <w:color w:val="auto"/>
        </w:rPr>
        <w:t xml:space="preserve">Tumor growth delay of U87 </w:t>
      </w:r>
      <w:proofErr w:type="spellStart"/>
      <w:r w:rsidRPr="005326B9">
        <w:rPr>
          <w:color w:val="auto"/>
        </w:rPr>
        <w:t>orthotopic</w:t>
      </w:r>
      <w:proofErr w:type="spellEnd"/>
      <w:r w:rsidRPr="005326B9">
        <w:rPr>
          <w:color w:val="auto"/>
        </w:rPr>
        <w:t xml:space="preserve"> GBM implanted in the striatum of female Nude mice measured by contrast-enhanced Cone Beam CT (</w:t>
      </w:r>
      <w:r w:rsidRPr="005326B9">
        <w:rPr>
          <w:b/>
          <w:bCs/>
          <w:color w:val="auto"/>
        </w:rPr>
        <w:t>a</w:t>
      </w:r>
      <w:r w:rsidRPr="005326B9">
        <w:rPr>
          <w:color w:val="auto"/>
        </w:rPr>
        <w:t xml:space="preserve">) and treated with 3 x 10 </w:t>
      </w:r>
      <w:proofErr w:type="spellStart"/>
      <w:r w:rsidRPr="005326B9">
        <w:rPr>
          <w:color w:val="auto"/>
        </w:rPr>
        <w:t>Gy</w:t>
      </w:r>
      <w:proofErr w:type="spellEnd"/>
      <w:r w:rsidRPr="005326B9">
        <w:rPr>
          <w:color w:val="auto"/>
        </w:rPr>
        <w:t xml:space="preserve"> (BED = 60 </w:t>
      </w:r>
      <w:proofErr w:type="spellStart"/>
      <w:r w:rsidRPr="005326B9">
        <w:rPr>
          <w:color w:val="auto"/>
        </w:rPr>
        <w:t>Gy</w:t>
      </w:r>
      <w:proofErr w:type="spellEnd"/>
      <w:r w:rsidRPr="005326B9">
        <w:rPr>
          <w:color w:val="auto"/>
        </w:rPr>
        <w:t>) spaced by 48h WBI delivered with FLASH or CONV radiation therapy. Tumor volumes were calculated with the formula of an ellipsoid volume</w:t>
      </w:r>
      <w:proofErr w:type="gramStart"/>
      <w:r w:rsidRPr="005326B9">
        <w:rPr>
          <w:color w:val="auto"/>
        </w:rPr>
        <w:t xml:space="preserve">: </w:t>
      </w:r>
      <w:proofErr w:type="gramEnd"/>
      <m:oMath>
        <m:r>
          <w:rPr>
            <w:rFonts w:ascii="Cambria Math" w:eastAsiaTheme="minorEastAsia" w:hAnsi="Cambria Math"/>
            <w:color w:val="auto"/>
          </w:rPr>
          <m:t>V=</m:t>
        </m:r>
        <m:f>
          <m:fPr>
            <m:ctrlPr>
              <w:rPr>
                <w:rFonts w:ascii="Cambria Math" w:hAnsi="Cambria Math"/>
                <w:i/>
                <w:iCs/>
                <w:color w:val="auto"/>
                <w:lang w:val="fr-CH"/>
              </w:rPr>
            </m:ctrlPr>
          </m:fPr>
          <m:num>
            <m:r>
              <w:rPr>
                <w:rFonts w:ascii="Cambria Math" w:hAnsi="Cambria Math"/>
                <w:color w:val="auto"/>
              </w:rPr>
              <m:t>4</m:t>
            </m:r>
          </m:num>
          <m:den>
            <m:r>
              <w:rPr>
                <w:rFonts w:ascii="Cambria Math" w:hAnsi="Cambria Math"/>
                <w:color w:val="auto"/>
              </w:rPr>
              <m:t>3</m:t>
            </m:r>
          </m:den>
        </m:f>
        <m:r>
          <w:rPr>
            <w:rFonts w:ascii="Cambria Math" w:hAnsi="Cambria Math"/>
            <w:color w:val="auto"/>
          </w:rPr>
          <m:t xml:space="preserve"> ×</m:t>
        </m:r>
        <m:r>
          <w:rPr>
            <w:rFonts w:ascii="Cambria Math" w:hAnsi="Cambria Math"/>
            <w:color w:val="auto"/>
            <w:lang w:val="fr-CH"/>
          </w:rPr>
          <m:t>π</m:t>
        </m:r>
        <m:r>
          <w:rPr>
            <w:rFonts w:ascii="Cambria Math" w:hAnsi="Cambria Math"/>
            <w:color w:val="auto"/>
          </w:rPr>
          <m:t> × </m:t>
        </m:r>
        <m:r>
          <w:rPr>
            <w:rFonts w:ascii="Cambria Math" w:hAnsi="Cambria Math"/>
            <w:color w:val="auto"/>
            <w:lang w:val="fr-CH"/>
          </w:rPr>
          <m:t>L</m:t>
        </m:r>
        <m:r>
          <w:rPr>
            <w:rFonts w:ascii="Cambria Math" w:hAnsi="Cambria Math"/>
            <w:color w:val="auto"/>
          </w:rPr>
          <m:t> × </m:t>
        </m:r>
        <m:r>
          <w:rPr>
            <w:rFonts w:ascii="Cambria Math" w:hAnsi="Cambria Math"/>
            <w:color w:val="auto"/>
            <w:lang w:val="fr-CH"/>
          </w:rPr>
          <m:t>W</m:t>
        </m:r>
        <m:r>
          <w:rPr>
            <w:rFonts w:ascii="Cambria Math" w:hAnsi="Cambria Math"/>
            <w:color w:val="auto"/>
          </w:rPr>
          <m:t> × </m:t>
        </m:r>
        <m:r>
          <w:rPr>
            <w:rFonts w:ascii="Cambria Math" w:hAnsi="Cambria Math"/>
            <w:color w:val="auto"/>
            <w:lang w:val="fr-CH"/>
          </w:rPr>
          <m:t>H</m:t>
        </m:r>
      </m:oMath>
      <w:r w:rsidRPr="005326B9">
        <w:rPr>
          <w:rFonts w:eastAsiaTheme="minorEastAsia"/>
          <w:iCs/>
          <w:color w:val="auto"/>
        </w:rPr>
        <w:t>.</w:t>
      </w:r>
      <w:r w:rsidRPr="005326B9">
        <w:rPr>
          <w:color w:val="auto"/>
        </w:rPr>
        <w:t xml:space="preserve"> Mean tumor volume ± SEM, </w:t>
      </w:r>
      <w:r w:rsidRPr="005326B9">
        <w:rPr>
          <w:i/>
          <w:iCs/>
          <w:color w:val="auto"/>
        </w:rPr>
        <w:t>N</w:t>
      </w:r>
      <w:r w:rsidRPr="005326B9">
        <w:rPr>
          <w:color w:val="auto"/>
        </w:rPr>
        <w:t xml:space="preserve"> = 12 animals per group. </w:t>
      </w:r>
      <w:r w:rsidRPr="005326B9">
        <w:rPr>
          <w:i/>
          <w:iCs/>
          <w:color w:val="auto"/>
        </w:rPr>
        <w:t>P</w:t>
      </w:r>
      <w:r w:rsidRPr="005326B9">
        <w:rPr>
          <w:color w:val="auto"/>
        </w:rPr>
        <w:t xml:space="preserve"> values </w:t>
      </w:r>
      <w:proofErr w:type="gramStart"/>
      <w:r w:rsidRPr="005326B9">
        <w:rPr>
          <w:color w:val="auto"/>
        </w:rPr>
        <w:t>were derived</w:t>
      </w:r>
      <w:proofErr w:type="gramEnd"/>
      <w:r w:rsidRPr="005326B9">
        <w:rPr>
          <w:color w:val="auto"/>
        </w:rPr>
        <w:t xml:space="preserve"> from the Mann–Whitney U test: **p &lt; 0.005 compared FLASH </w:t>
      </w:r>
      <w:r w:rsidRPr="005326B9">
        <w:rPr>
          <w:i/>
          <w:color w:val="auto"/>
        </w:rPr>
        <w:t>vs</w:t>
      </w:r>
      <w:r w:rsidRPr="005326B9">
        <w:rPr>
          <w:color w:val="auto"/>
        </w:rPr>
        <w:t xml:space="preserve"> CONV group. </w:t>
      </w:r>
      <w:r w:rsidRPr="005326B9">
        <w:rPr>
          <w:color w:val="auto"/>
        </w:rPr>
        <w:sym w:font="Symbol" w:char="F061"/>
      </w:r>
      <w:r w:rsidRPr="005326B9">
        <w:rPr>
          <w:color w:val="auto"/>
        </w:rPr>
        <w:t>/</w:t>
      </w:r>
      <w:r w:rsidRPr="005326B9">
        <w:rPr>
          <w:color w:val="auto"/>
        </w:rPr>
        <w:sym w:font="Symbol" w:char="F062"/>
      </w:r>
      <w:r w:rsidRPr="005326B9">
        <w:rPr>
          <w:color w:val="auto"/>
        </w:rPr>
        <w:t xml:space="preserve"> </w:t>
      </w:r>
      <w:proofErr w:type="gramStart"/>
      <w:r w:rsidRPr="005326B9">
        <w:rPr>
          <w:color w:val="auto"/>
        </w:rPr>
        <w:t>ratio</w:t>
      </w:r>
      <w:proofErr w:type="gramEnd"/>
      <w:r w:rsidRPr="005326B9">
        <w:rPr>
          <w:color w:val="auto"/>
        </w:rPr>
        <w:t xml:space="preserve"> of 10 for BED calculation on the tumor. Survival curves of U87 GBM bearing mice (</w:t>
      </w:r>
      <w:r w:rsidRPr="005326B9">
        <w:rPr>
          <w:b/>
          <w:bCs/>
          <w:color w:val="auto"/>
        </w:rPr>
        <w:t>b</w:t>
      </w:r>
      <w:r w:rsidRPr="005326B9">
        <w:rPr>
          <w:color w:val="auto"/>
        </w:rPr>
        <w:t xml:space="preserve">) treated with 3 x 10 </w:t>
      </w:r>
      <w:proofErr w:type="spellStart"/>
      <w:r w:rsidRPr="005326B9">
        <w:rPr>
          <w:color w:val="auto"/>
        </w:rPr>
        <w:t>Gy</w:t>
      </w:r>
      <w:proofErr w:type="spellEnd"/>
      <w:r w:rsidRPr="005326B9">
        <w:rPr>
          <w:color w:val="auto"/>
        </w:rPr>
        <w:t xml:space="preserve"> WBI spaced by 48h delivered with FLASH or CONV-RT. </w:t>
      </w:r>
      <w:r w:rsidRPr="005326B9">
        <w:rPr>
          <w:i/>
          <w:iCs/>
          <w:color w:val="auto"/>
        </w:rPr>
        <w:t>N</w:t>
      </w:r>
      <w:r w:rsidRPr="005326B9">
        <w:rPr>
          <w:color w:val="auto"/>
        </w:rPr>
        <w:t xml:space="preserve">=12 animals per group. </w:t>
      </w:r>
      <w:r w:rsidRPr="005326B9">
        <w:rPr>
          <w:i/>
          <w:iCs/>
          <w:color w:val="auto"/>
        </w:rPr>
        <w:t>P</w:t>
      </w:r>
      <w:r w:rsidRPr="005326B9">
        <w:rPr>
          <w:color w:val="auto"/>
        </w:rPr>
        <w:t xml:space="preserve"> values </w:t>
      </w:r>
      <w:proofErr w:type="gramStart"/>
      <w:r w:rsidRPr="005326B9">
        <w:rPr>
          <w:color w:val="auto"/>
        </w:rPr>
        <w:t>were derived</w:t>
      </w:r>
      <w:proofErr w:type="gramEnd"/>
      <w:r w:rsidRPr="005326B9">
        <w:rPr>
          <w:color w:val="auto"/>
        </w:rPr>
        <w:t xml:space="preserve"> from log-rank test: *p &lt; 0.05; ****p &lt; 0.0001 compared with the control group.</w:t>
      </w:r>
    </w:p>
    <w:p w:rsidR="00E71192" w:rsidRPr="005326B9" w:rsidRDefault="00E71192" w:rsidP="00E71192">
      <w:pPr>
        <w:widowControl w:val="0"/>
        <w:rPr>
          <w:color w:val="auto"/>
          <w:u w:val="single"/>
        </w:rPr>
      </w:pPr>
    </w:p>
    <w:p w:rsidR="00E71192" w:rsidRPr="005326B9" w:rsidRDefault="00E71192" w:rsidP="00E71192">
      <w:pPr>
        <w:autoSpaceDE/>
        <w:autoSpaceDN/>
        <w:adjustRightInd/>
        <w:jc w:val="left"/>
        <w:rPr>
          <w:color w:val="auto"/>
          <w:u w:val="single"/>
        </w:rPr>
      </w:pPr>
    </w:p>
    <w:p w:rsidR="00E71192" w:rsidRPr="005326B9" w:rsidRDefault="00E71192" w:rsidP="00E71192">
      <w:pPr>
        <w:rPr>
          <w:color w:val="auto"/>
        </w:rPr>
      </w:pPr>
      <w:bookmarkStart w:id="0" w:name="_GoBack"/>
      <w:bookmarkEnd w:id="0"/>
    </w:p>
    <w:p w:rsidR="00664266" w:rsidRPr="00E71192" w:rsidRDefault="00664266" w:rsidP="00C136C1">
      <w:pPr>
        <w:pStyle w:val="Sansinterligne"/>
        <w:rPr>
          <w:lang w:val="en-US"/>
        </w:rPr>
      </w:pPr>
    </w:p>
    <w:sectPr w:rsidR="00664266" w:rsidRPr="00E71192" w:rsidSect="00C136C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7900" w:rsidRDefault="00BC7900" w:rsidP="0045030A">
      <w:r>
        <w:separator/>
      </w:r>
    </w:p>
  </w:endnote>
  <w:endnote w:type="continuationSeparator" w:id="0">
    <w:p w:rsidR="00BC7900" w:rsidRDefault="00BC7900" w:rsidP="00450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30A" w:rsidRDefault="0045030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30A" w:rsidRDefault="0045030A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30A" w:rsidRDefault="0045030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7900" w:rsidRDefault="00BC7900" w:rsidP="0045030A">
      <w:r>
        <w:separator/>
      </w:r>
    </w:p>
  </w:footnote>
  <w:footnote w:type="continuationSeparator" w:id="0">
    <w:p w:rsidR="00BC7900" w:rsidRDefault="00BC7900" w:rsidP="004503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30A" w:rsidRDefault="0045030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30A" w:rsidRDefault="0045030A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30A" w:rsidRDefault="0045030A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192"/>
    <w:rsid w:val="00016CA4"/>
    <w:rsid w:val="000F0D32"/>
    <w:rsid w:val="00281E53"/>
    <w:rsid w:val="0045030A"/>
    <w:rsid w:val="004754F3"/>
    <w:rsid w:val="00664266"/>
    <w:rsid w:val="00747486"/>
    <w:rsid w:val="0084535D"/>
    <w:rsid w:val="00B443F8"/>
    <w:rsid w:val="00BC7900"/>
    <w:rsid w:val="00C136C1"/>
    <w:rsid w:val="00D60C21"/>
    <w:rsid w:val="00E71192"/>
    <w:rsid w:val="00F86033"/>
    <w:rsid w:val="00FE1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1192"/>
    <w:pPr>
      <w:autoSpaceDE w:val="0"/>
      <w:autoSpaceDN w:val="0"/>
      <w:adjustRightInd w:val="0"/>
      <w:spacing w:line="360" w:lineRule="auto"/>
      <w:jc w:val="both"/>
    </w:pPr>
    <w:rPr>
      <w:rFonts w:cs="Arial"/>
      <w:color w:val="000000" w:themeColor="text1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4754F3"/>
    <w:rPr>
      <w:lang w:val="fr-CH"/>
    </w:rPr>
  </w:style>
  <w:style w:type="paragraph" w:styleId="En-tte">
    <w:name w:val="header"/>
    <w:basedOn w:val="Normal"/>
    <w:link w:val="En-tteCar"/>
    <w:uiPriority w:val="99"/>
    <w:unhideWhenUsed/>
    <w:rsid w:val="0045030A"/>
    <w:pPr>
      <w:tabs>
        <w:tab w:val="center" w:pos="4536"/>
        <w:tab w:val="right" w:pos="9072"/>
      </w:tabs>
      <w:autoSpaceDE/>
      <w:autoSpaceDN/>
      <w:adjustRightInd/>
    </w:pPr>
    <w:rPr>
      <w:rFonts w:cstheme="minorBidi"/>
      <w:color w:val="auto"/>
      <w:sz w:val="22"/>
      <w:szCs w:val="20"/>
      <w:lang w:val="fr-CH" w:eastAsia="de-DE"/>
    </w:rPr>
  </w:style>
  <w:style w:type="character" w:customStyle="1" w:styleId="En-tteCar">
    <w:name w:val="En-tête Car"/>
    <w:basedOn w:val="Policepardfaut"/>
    <w:link w:val="En-tte"/>
    <w:uiPriority w:val="99"/>
    <w:rsid w:val="0045030A"/>
  </w:style>
  <w:style w:type="paragraph" w:styleId="Pieddepage">
    <w:name w:val="footer"/>
    <w:basedOn w:val="Normal"/>
    <w:link w:val="PieddepageCar"/>
    <w:uiPriority w:val="99"/>
    <w:unhideWhenUsed/>
    <w:rsid w:val="0045030A"/>
    <w:pPr>
      <w:tabs>
        <w:tab w:val="center" w:pos="4536"/>
        <w:tab w:val="right" w:pos="9072"/>
      </w:tabs>
      <w:autoSpaceDE/>
      <w:autoSpaceDN/>
      <w:adjustRightInd/>
    </w:pPr>
    <w:rPr>
      <w:rFonts w:cstheme="minorBidi"/>
      <w:color w:val="auto"/>
      <w:sz w:val="22"/>
      <w:szCs w:val="20"/>
      <w:lang w:val="fr-CH" w:eastAsia="de-DE"/>
    </w:rPr>
  </w:style>
  <w:style w:type="character" w:customStyle="1" w:styleId="PieddepageCar">
    <w:name w:val="Pied de page Car"/>
    <w:basedOn w:val="Policepardfaut"/>
    <w:link w:val="Pieddepage"/>
    <w:uiPriority w:val="99"/>
    <w:rsid w:val="0045030A"/>
  </w:style>
  <w:style w:type="paragraph" w:customStyle="1" w:styleId="Style1">
    <w:name w:val="Style1"/>
    <w:basedOn w:val="Normal"/>
    <w:link w:val="Style1Car"/>
    <w:qFormat/>
    <w:rsid w:val="004754F3"/>
    <w:pPr>
      <w:autoSpaceDE/>
      <w:autoSpaceDN/>
      <w:adjustRightInd/>
      <w:spacing w:after="60"/>
    </w:pPr>
    <w:rPr>
      <w:rFonts w:ascii="Arial Narrow" w:eastAsia="Times New Roman" w:hAnsi="Arial Narrow" w:cs="Times New Roman"/>
      <w:b/>
      <w:color w:val="5B9BD5" w:themeColor="accent1"/>
      <w:sz w:val="36"/>
      <w:szCs w:val="36"/>
      <w:lang w:val="en-GB" w:eastAsia="de-DE"/>
    </w:rPr>
  </w:style>
  <w:style w:type="character" w:customStyle="1" w:styleId="Style1Car">
    <w:name w:val="Style1 Car"/>
    <w:basedOn w:val="Policepardfaut"/>
    <w:link w:val="Style1"/>
    <w:rsid w:val="004754F3"/>
    <w:rPr>
      <w:rFonts w:ascii="Arial Narrow" w:eastAsia="Times New Roman" w:hAnsi="Arial Narrow" w:cs="Times New Roman"/>
      <w:b/>
      <w:color w:val="5B9BD5" w:themeColor="accent1"/>
      <w:sz w:val="36"/>
      <w:szCs w:val="36"/>
      <w:lang w:val="en-GB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_CFO_Compétence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Thème_CFO_Compétences" id="{F261A1D7-D9B9-4A3E-9604-431426B697CF}" vid="{DDFCCE1E-12A7-46DE-8330-DB367F8B3728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2020-10-04T10:22:00Z</dcterms:created>
  <dcterms:modified xsi:type="dcterms:W3CDTF">2020-10-04T10:23:00Z</dcterms:modified>
</cp:coreProperties>
</file>