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3C4C" w14:textId="5A60D747" w:rsidR="00A003F1" w:rsidRDefault="00A01D80">
      <w:r>
        <w:rPr>
          <w:rFonts w:ascii="Arial" w:hAnsi="Arial" w:cs="Arial"/>
          <w:b/>
          <w:noProof/>
        </w:rPr>
        <w:drawing>
          <wp:inline distT="0" distB="0" distL="0" distR="0" wp14:anchorId="34D76046" wp14:editId="45953B77">
            <wp:extent cx="5196840" cy="3581400"/>
            <wp:effectExtent l="0" t="0" r="3810" b="0"/>
            <wp:docPr id="24" name="Picture 2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OC curve- ROC of R vs. NR ROC cur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A465" w14:textId="4EC386B0" w:rsidR="00A01D80" w:rsidRDefault="00A01D80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35EB" wp14:editId="3E12E2E9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915025" cy="10572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D2DE3" w14:textId="77777777" w:rsidR="00A01D80" w:rsidRPr="00EA1306" w:rsidRDefault="00A01D80" w:rsidP="00A01D8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E2708">
                              <w:rPr>
                                <w:rFonts w:ascii="Arial" w:hAnsi="Arial" w:cs="Arial"/>
                                <w:b/>
                              </w:rPr>
                              <w:t>Supplementary Figure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DE2708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Receiver operating characteristic curve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vehicle-treated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PDX mouse survival as predictor of response.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Compares the overall survival of vehicle-treated mice derived from patients who exhibited clinical response on study to those that did not experience a clinical response.  Area under the ROC curve = 0.74, 95% CI 0.51-0.97, p =0.04.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35E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4.55pt;margin-top:11.95pt;width:465.7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TQTAIAAKQ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" fillcolor="white [3201]" strokeweight=".5pt">
                <v:textbox>
                  <w:txbxContent>
                    <w:p w14:paraId="637D2DE3" w14:textId="77777777" w:rsidR="00A01D80" w:rsidRPr="00EA1306" w:rsidRDefault="00A01D80" w:rsidP="00A01D80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E2708">
                        <w:rPr>
                          <w:rFonts w:ascii="Arial" w:hAnsi="Arial" w:cs="Arial"/>
                          <w:b/>
                        </w:rPr>
                        <w:t>Supplementary Figure S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DE2708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Receiver operating characteristic curve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vehicle-treated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PDX mouse survival as predictor of response.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Compares the overall survival of vehicle-treated mice derived from patients who exhibited clinical response on study to those that did not experience a clinical response.  Area under the ROC curve = 0.74, 95% CI 0.51-0.97, p =0.04.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FEEE8" w14:textId="01F929C1" w:rsidR="00A01D80" w:rsidRDefault="00A01D80"/>
    <w:sectPr w:rsidR="00A0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80"/>
    <w:rsid w:val="00A003F1"/>
    <w:rsid w:val="00A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6A4D"/>
  <w15:chartTrackingRefBased/>
  <w15:docId w15:val="{A4B53DC1-DABB-471F-A09D-F0A642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Emory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Anthony Michael</dc:creator>
  <cp:keywords/>
  <dc:description/>
  <cp:lastModifiedBy>Hunter, Anthony Michael</cp:lastModifiedBy>
  <cp:revision>1</cp:revision>
  <dcterms:created xsi:type="dcterms:W3CDTF">2021-06-02T20:50:00Z</dcterms:created>
  <dcterms:modified xsi:type="dcterms:W3CDTF">2021-06-02T20:51:00Z</dcterms:modified>
</cp:coreProperties>
</file>