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49F21" w14:textId="5B24D360" w:rsidR="00A003F1" w:rsidRDefault="00A6514F" w:rsidP="00A6514F">
      <w:pPr>
        <w:jc w:val="center"/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DC7E4" wp14:editId="218997FD">
                <wp:simplePos x="0" y="0"/>
                <wp:positionH relativeFrom="margin">
                  <wp:align>center</wp:align>
                </wp:positionH>
                <wp:positionV relativeFrom="paragraph">
                  <wp:posOffset>4905375</wp:posOffset>
                </wp:positionV>
                <wp:extent cx="6429375" cy="10572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6D235" w14:textId="77777777" w:rsidR="00A6514F" w:rsidRPr="00DE2708" w:rsidRDefault="00A6514F" w:rsidP="00A6514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E2708">
                              <w:rPr>
                                <w:rFonts w:ascii="Arial" w:hAnsi="Arial" w:cs="Arial"/>
                                <w:b/>
                              </w:rPr>
                              <w:t>Supplementary Figure 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Pr="00DE2708">
                              <w:rPr>
                                <w:rFonts w:ascii="Arial" w:hAnsi="Arial" w:cs="Arial"/>
                                <w:b/>
                              </w:rPr>
                              <w:t xml:space="preserve">. Additional metrics assessed at necropsy. </w:t>
                            </w:r>
                            <w:r w:rsidRPr="00DE2708">
                              <w:rPr>
                                <w:rFonts w:ascii="Arial" w:hAnsi="Arial" w:cs="Arial"/>
                                <w:bCs/>
                              </w:rPr>
                              <w:t xml:space="preserve">Comparison of spleen weights, spleen human CD45% engraftment and peripheral blood counts in vehicle (white) and </w:t>
                            </w:r>
                            <w:proofErr w:type="spellStart"/>
                            <w:r w:rsidRPr="00DE2708">
                              <w:rPr>
                                <w:rFonts w:ascii="Arial" w:hAnsi="Arial" w:cs="Arial"/>
                                <w:bCs/>
                              </w:rPr>
                              <w:t>ruxolitinib</w:t>
                            </w:r>
                            <w:proofErr w:type="spellEnd"/>
                            <w:r w:rsidRPr="00DE2708">
                              <w:rPr>
                                <w:rFonts w:ascii="Arial" w:hAnsi="Arial" w:cs="Arial"/>
                                <w:bCs/>
                              </w:rPr>
                              <w:t xml:space="preserve">-treated (pink) mice. Results are stratified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by clinical response observed in the corresponding patient from which they were derived (R = response, NR = no response).</w:t>
                            </w:r>
                            <w:r w:rsidRPr="00DE2708">
                              <w:rPr>
                                <w:rFonts w:ascii="Arial" w:hAnsi="Arial" w:cs="Arial"/>
                                <w:bCs/>
                              </w:rPr>
                              <w:t xml:space="preserve"> No comparisons exhibited statistical significance.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C7E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0;margin-top:386.25pt;width:506.25pt;height:8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" fillcolor="white [3201]" strokeweight=".5pt">
                <v:textbox>
                  <w:txbxContent>
                    <w:p w14:paraId="43E6D235" w14:textId="77777777" w:rsidR="00A6514F" w:rsidRPr="00DE2708" w:rsidRDefault="00A6514F" w:rsidP="00A6514F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DE2708">
                        <w:rPr>
                          <w:rFonts w:ascii="Arial" w:hAnsi="Arial" w:cs="Arial"/>
                          <w:b/>
                        </w:rPr>
                        <w:t>Supplementary Figure S</w:t>
                      </w:r>
                      <w:r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Pr="00DE2708">
                        <w:rPr>
                          <w:rFonts w:ascii="Arial" w:hAnsi="Arial" w:cs="Arial"/>
                          <w:b/>
                        </w:rPr>
                        <w:t xml:space="preserve">. Additional metrics assessed at necropsy. </w:t>
                      </w:r>
                      <w:r w:rsidRPr="00DE2708">
                        <w:rPr>
                          <w:rFonts w:ascii="Arial" w:hAnsi="Arial" w:cs="Arial"/>
                          <w:bCs/>
                        </w:rPr>
                        <w:t xml:space="preserve">Comparison of spleen weights, spleen human CD45% engraftment and peripheral blood counts in vehicle (white) and </w:t>
                      </w:r>
                      <w:proofErr w:type="spellStart"/>
                      <w:r w:rsidRPr="00DE2708">
                        <w:rPr>
                          <w:rFonts w:ascii="Arial" w:hAnsi="Arial" w:cs="Arial"/>
                          <w:bCs/>
                        </w:rPr>
                        <w:t>ruxolitinib</w:t>
                      </w:r>
                      <w:proofErr w:type="spellEnd"/>
                      <w:r w:rsidRPr="00DE2708">
                        <w:rPr>
                          <w:rFonts w:ascii="Arial" w:hAnsi="Arial" w:cs="Arial"/>
                          <w:bCs/>
                        </w:rPr>
                        <w:t xml:space="preserve">-treated (pink) mice. Results are stratified </w:t>
                      </w:r>
                      <w:r>
                        <w:rPr>
                          <w:rFonts w:ascii="Arial" w:hAnsi="Arial" w:cs="Arial"/>
                          <w:bCs/>
                        </w:rPr>
                        <w:t>by clinical response observed in the corresponding patient from which they were derived (R = response, NR = no response).</w:t>
                      </w:r>
                      <w:r w:rsidRPr="00DE2708">
                        <w:rPr>
                          <w:rFonts w:ascii="Arial" w:hAnsi="Arial" w:cs="Arial"/>
                          <w:bCs/>
                        </w:rPr>
                        <w:t xml:space="preserve"> No comparisons exhibited statistical significance.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943452" wp14:editId="7FA81D81">
            <wp:extent cx="5524500" cy="501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333FB" w14:textId="63F6730D" w:rsidR="00A6514F" w:rsidRDefault="00A6514F" w:rsidP="00A6514F">
      <w:pPr>
        <w:jc w:val="center"/>
      </w:pPr>
    </w:p>
    <w:p w14:paraId="2EF57C7D" w14:textId="65C53F93" w:rsidR="00A6514F" w:rsidRDefault="00A6514F" w:rsidP="00A6514F">
      <w:pPr>
        <w:jc w:val="center"/>
      </w:pPr>
    </w:p>
    <w:sectPr w:rsidR="00A6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4F"/>
    <w:rsid w:val="00A003F1"/>
    <w:rsid w:val="00A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F2A4"/>
  <w15:chartTrackingRefBased/>
  <w15:docId w15:val="{B61124C3-A0D4-44F4-9930-6C1D09D6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Emory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Anthony Michael</dc:creator>
  <cp:keywords/>
  <dc:description/>
  <cp:lastModifiedBy>Hunter, Anthony Michael</cp:lastModifiedBy>
  <cp:revision>1</cp:revision>
  <dcterms:created xsi:type="dcterms:W3CDTF">2021-06-02T20:49:00Z</dcterms:created>
  <dcterms:modified xsi:type="dcterms:W3CDTF">2021-06-02T20:50:00Z</dcterms:modified>
</cp:coreProperties>
</file>