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2AEF" w14:textId="481CB20D" w:rsidR="00A003F1" w:rsidRDefault="003B4FFB">
      <w:r>
        <w:rPr>
          <w:noProof/>
        </w:rPr>
        <w:drawing>
          <wp:inline distT="0" distB="0" distL="0" distR="0" wp14:anchorId="30A41FB6" wp14:editId="35BD62AE">
            <wp:extent cx="5943600" cy="411319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815B" w14:textId="711C31D8" w:rsidR="003B4FFB" w:rsidRDefault="003B4FFB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2AD8" wp14:editId="406A854C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24575" cy="1038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48432" w14:textId="77777777" w:rsidR="003B4FFB" w:rsidRPr="000843F2" w:rsidRDefault="003B4FFB" w:rsidP="003B4FF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6168B">
                              <w:rPr>
                                <w:rFonts w:ascii="Arial" w:hAnsi="Arial" w:cs="Arial"/>
                                <w:b/>
                              </w:rPr>
                              <w:t>Supplementary Figure 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 w:rsidRPr="0046168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Study design.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phase 1 portion of the study followed a dose escalation, rolling six design. Based on dose-limiting toxicities,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ruxolitinib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20mg taken twice daily was selected as the phase 2 dose. *Patient-derived xenograft models were generated from 13 representative patients treated in both phase 1 and phase 2, with 49 xenograft mice successfully created and included in final analyses.</w:t>
                            </w:r>
                          </w:p>
                          <w:p w14:paraId="4DF0299C" w14:textId="77777777" w:rsidR="003B4FFB" w:rsidRDefault="003B4FFB" w:rsidP="003B4FF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2A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2.75pt;width:482.2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" fillcolor="white [3201]" strokeweight=".5pt">
                <v:textbox>
                  <w:txbxContent>
                    <w:p w14:paraId="02248432" w14:textId="77777777" w:rsidR="003B4FFB" w:rsidRPr="000843F2" w:rsidRDefault="003B4FFB" w:rsidP="003B4FF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6168B">
                        <w:rPr>
                          <w:rFonts w:ascii="Arial" w:hAnsi="Arial" w:cs="Arial"/>
                          <w:b/>
                        </w:rPr>
                        <w:t>Supplementary Figure S</w:t>
                      </w:r>
                      <w:r>
                        <w:rPr>
                          <w:rFonts w:ascii="Arial" w:hAnsi="Arial" w:cs="Arial"/>
                          <w:b/>
                        </w:rPr>
                        <w:t>1.</w:t>
                      </w:r>
                      <w:r w:rsidRPr="0046168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Study design. </w:t>
                      </w:r>
                      <w:r>
                        <w:rPr>
                          <w:rFonts w:ascii="Arial" w:hAnsi="Arial" w:cs="Arial"/>
                        </w:rPr>
                        <w:t xml:space="preserve">The phase 1 portion of the study followed a dose escalation, rolling six design. Based on dose-limiting toxicities,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ruxolitinib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20mg taken twice daily was selected as the phase 2 dose. *Patient-derived xenograft models were generated from 13 representative patients treated in both phase 1 and phase 2, with 49 xenograft mice successfully created and included in final analyses.</w:t>
                      </w:r>
                    </w:p>
                    <w:p w14:paraId="4DF0299C" w14:textId="77777777" w:rsidR="003B4FFB" w:rsidRDefault="003B4FFB" w:rsidP="003B4FF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FB"/>
    <w:rsid w:val="003B4FFB"/>
    <w:rsid w:val="00A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5EA4"/>
  <w15:chartTrackingRefBased/>
  <w15:docId w15:val="{984D9B63-7E7E-4D93-8B01-EDE59150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Emory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Anthony Michael</dc:creator>
  <cp:keywords/>
  <dc:description/>
  <cp:lastModifiedBy>Hunter, Anthony Michael</cp:lastModifiedBy>
  <cp:revision>1</cp:revision>
  <dcterms:created xsi:type="dcterms:W3CDTF">2021-06-02T20:42:00Z</dcterms:created>
  <dcterms:modified xsi:type="dcterms:W3CDTF">2021-06-02T20:43:00Z</dcterms:modified>
</cp:coreProperties>
</file>