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9C6C6" w14:textId="04D33FCF" w:rsidR="009269BC" w:rsidRPr="005E2420" w:rsidRDefault="002E0569" w:rsidP="000A2AE8">
      <w:pPr>
        <w:pStyle w:val="Heading1"/>
        <w:spacing w:line="480" w:lineRule="auto"/>
        <w:rPr>
          <w:color w:val="000000"/>
        </w:rPr>
      </w:pPr>
      <w:bookmarkStart w:id="0" w:name="_GoBack"/>
      <w:bookmarkEnd w:id="0"/>
      <w:r w:rsidRPr="005E2420">
        <w:rPr>
          <w:rFonts w:ascii="Arial" w:hAnsi="Arial"/>
          <w:b/>
          <w:i w:val="0"/>
          <w:sz w:val="22"/>
          <w:szCs w:val="22"/>
        </w:rPr>
        <w:t>SUPPLEMENTARY APPENDIX</w:t>
      </w:r>
    </w:p>
    <w:p w14:paraId="0E0E28C2" w14:textId="2B327D66" w:rsidR="00AF2A74" w:rsidRPr="005E2420" w:rsidRDefault="00AF2A74" w:rsidP="00CA13D7">
      <w:pPr>
        <w:pStyle w:val="Heading1"/>
        <w:spacing w:line="480" w:lineRule="auto"/>
        <w:jc w:val="both"/>
        <w:rPr>
          <w:rFonts w:ascii="Arial" w:hAnsi="Arial"/>
          <w:bCs/>
          <w:i w:val="0"/>
          <w:color w:val="000000"/>
          <w:sz w:val="22"/>
          <w:szCs w:val="22"/>
        </w:rPr>
      </w:pPr>
      <w:r w:rsidRPr="005E2420">
        <w:rPr>
          <w:rFonts w:ascii="Arial" w:hAnsi="Arial"/>
          <w:bCs/>
          <w:i w:val="0"/>
          <w:color w:val="000000"/>
          <w:sz w:val="22"/>
          <w:szCs w:val="22"/>
        </w:rPr>
        <w:t>This appendix has been provided by the authors to give readers additional information about their work.</w:t>
      </w:r>
    </w:p>
    <w:p w14:paraId="4B017005" w14:textId="10758827" w:rsidR="00AF2A74" w:rsidRPr="005E2420" w:rsidRDefault="00AF2A74" w:rsidP="00CA13D7">
      <w:pPr>
        <w:spacing w:line="480" w:lineRule="auto"/>
        <w:jc w:val="both"/>
      </w:pPr>
    </w:p>
    <w:p w14:paraId="799CE45E" w14:textId="2CC7627A" w:rsidR="00AF2A74" w:rsidRPr="005E2420" w:rsidRDefault="00AF2A74" w:rsidP="00CA13D7">
      <w:pPr>
        <w:spacing w:line="480" w:lineRule="auto"/>
        <w:jc w:val="both"/>
        <w:rPr>
          <w:bCs/>
        </w:rPr>
      </w:pPr>
      <w:r w:rsidRPr="005E2420">
        <w:t xml:space="preserve">Supplement to: </w:t>
      </w:r>
      <w:r w:rsidRPr="005E2420">
        <w:rPr>
          <w:rFonts w:eastAsia="MS Mincho"/>
        </w:rPr>
        <w:t xml:space="preserve">Lu YS, Lee KS, Chao TY, et al. </w:t>
      </w:r>
      <w:r w:rsidR="00E5130F" w:rsidRPr="005E2420">
        <w:rPr>
          <w:bCs/>
        </w:rPr>
        <w:t>Phase 1b Study of Alpelisib or Buparlisib in Premenopausal Women With HR+, HER2–</w:t>
      </w:r>
      <w:r w:rsidR="00E56EE7">
        <w:rPr>
          <w:bCs/>
        </w:rPr>
        <w:t xml:space="preserve"> </w:t>
      </w:r>
      <w:r w:rsidR="00E5130F" w:rsidRPr="005E2420">
        <w:rPr>
          <w:bCs/>
        </w:rPr>
        <w:t>Advanced Breast Cancer</w:t>
      </w:r>
    </w:p>
    <w:p w14:paraId="3BE5D67C" w14:textId="6F07A8EA" w:rsidR="00AF2A74" w:rsidRPr="005E2420" w:rsidRDefault="00AF2A74" w:rsidP="00CA13D7">
      <w:pPr>
        <w:spacing w:line="480" w:lineRule="auto"/>
        <w:jc w:val="both"/>
        <w:rPr>
          <w:bCs/>
        </w:rPr>
      </w:pPr>
    </w:p>
    <w:p w14:paraId="13E81CA9" w14:textId="483D1736" w:rsidR="00AF2A74" w:rsidRPr="005E2420" w:rsidRDefault="00AF2A74" w:rsidP="001E2228">
      <w:pPr>
        <w:spacing w:line="480" w:lineRule="auto"/>
        <w:jc w:val="both"/>
        <w:rPr>
          <w:b/>
        </w:rPr>
      </w:pPr>
      <w:r w:rsidRPr="005E2420">
        <w:rPr>
          <w:b/>
        </w:rPr>
        <w:t>Table of Contents</w:t>
      </w:r>
    </w:p>
    <w:p w14:paraId="6AB03BAC" w14:textId="3F57A823" w:rsidR="00AF2A74" w:rsidRPr="005E2420" w:rsidRDefault="00AF2A74" w:rsidP="00CA13D7">
      <w:pPr>
        <w:tabs>
          <w:tab w:val="right" w:leader="dot" w:pos="9360"/>
        </w:tabs>
        <w:spacing w:line="480" w:lineRule="auto"/>
        <w:rPr>
          <w:bCs/>
        </w:rPr>
      </w:pPr>
      <w:r w:rsidRPr="005E2420">
        <w:rPr>
          <w:bCs/>
        </w:rPr>
        <w:t>SUPPLEMENTARY APPENDIX</w:t>
      </w:r>
      <w:r w:rsidR="00005ABF" w:rsidRPr="005E2420">
        <w:rPr>
          <w:bCs/>
        </w:rPr>
        <w:tab/>
      </w:r>
      <w:r w:rsidRPr="005E2420">
        <w:rPr>
          <w:bCs/>
        </w:rPr>
        <w:t>1</w:t>
      </w:r>
    </w:p>
    <w:p w14:paraId="7C50FFE5" w14:textId="0A4F69AE" w:rsidR="00537B4E" w:rsidRPr="005E2420" w:rsidRDefault="00BC2BE0" w:rsidP="00CA13D7">
      <w:pPr>
        <w:tabs>
          <w:tab w:val="right" w:leader="dot" w:pos="9360"/>
        </w:tabs>
        <w:spacing w:line="480" w:lineRule="auto"/>
        <w:ind w:left="360"/>
        <w:rPr>
          <w:bCs/>
        </w:rPr>
      </w:pPr>
      <w:bookmarkStart w:id="1" w:name="_Hlk31623323"/>
      <w:r w:rsidRPr="005E2420">
        <w:rPr>
          <w:bCs/>
        </w:rPr>
        <w:t>Metho</w:t>
      </w:r>
      <w:r w:rsidR="00F60055" w:rsidRPr="005E2420">
        <w:rPr>
          <w:bCs/>
        </w:rPr>
        <w:t>d</w:t>
      </w:r>
      <w:r w:rsidRPr="005E2420">
        <w:rPr>
          <w:bCs/>
        </w:rPr>
        <w:t xml:space="preserve">s for </w:t>
      </w:r>
      <w:r w:rsidR="00E85290" w:rsidRPr="005E2420">
        <w:rPr>
          <w:bCs/>
        </w:rPr>
        <w:t>laboratory assessments</w:t>
      </w:r>
      <w:r w:rsidR="00537B4E" w:rsidRPr="005E2420">
        <w:rPr>
          <w:bCs/>
        </w:rPr>
        <w:tab/>
        <w:t>2</w:t>
      </w:r>
    </w:p>
    <w:p w14:paraId="651DD1C8" w14:textId="5B228794" w:rsidR="00AF2A74" w:rsidRPr="005E2420" w:rsidRDefault="009736CF" w:rsidP="00CA13D7">
      <w:pPr>
        <w:tabs>
          <w:tab w:val="right" w:leader="dot" w:pos="9360"/>
        </w:tabs>
        <w:spacing w:line="480" w:lineRule="auto"/>
        <w:ind w:left="360"/>
        <w:rPr>
          <w:bCs/>
        </w:rPr>
      </w:pPr>
      <w:r w:rsidRPr="005E2420">
        <w:rPr>
          <w:bCs/>
        </w:rPr>
        <w:t>Supplementary</w:t>
      </w:r>
      <w:bookmarkEnd w:id="1"/>
      <w:r w:rsidRPr="005E2420">
        <w:rPr>
          <w:bCs/>
        </w:rPr>
        <w:t xml:space="preserve"> </w:t>
      </w:r>
      <w:r w:rsidR="00AF2A74" w:rsidRPr="005E2420">
        <w:rPr>
          <w:bCs/>
        </w:rPr>
        <w:t xml:space="preserve">Table S1. </w:t>
      </w:r>
      <w:r w:rsidR="00AF2A74" w:rsidRPr="005E2420">
        <w:rPr>
          <w:bCs/>
          <w:color w:val="000000"/>
        </w:rPr>
        <w:t xml:space="preserve">Patient demographics and </w:t>
      </w:r>
      <w:r w:rsidR="00005ABF" w:rsidRPr="005E2420">
        <w:rPr>
          <w:bCs/>
          <w:color w:val="000000"/>
        </w:rPr>
        <w:t xml:space="preserve">disease </w:t>
      </w:r>
      <w:r w:rsidR="00AF2A74" w:rsidRPr="005E2420">
        <w:rPr>
          <w:bCs/>
          <w:color w:val="000000"/>
        </w:rPr>
        <w:t>characteristics</w:t>
      </w:r>
      <w:r w:rsidR="00005ABF" w:rsidRPr="005E2420">
        <w:rPr>
          <w:bCs/>
        </w:rPr>
        <w:t xml:space="preserve"> (Full Analysis Set)</w:t>
      </w:r>
      <w:r w:rsidR="00005ABF" w:rsidRPr="005E2420">
        <w:rPr>
          <w:bCs/>
        </w:rPr>
        <w:tab/>
      </w:r>
      <w:r w:rsidR="00E85290" w:rsidRPr="005E2420">
        <w:rPr>
          <w:bCs/>
        </w:rPr>
        <w:t>3</w:t>
      </w:r>
    </w:p>
    <w:p w14:paraId="5AE414C6" w14:textId="3EACA20F" w:rsidR="00AF2A74" w:rsidRPr="005E2420" w:rsidRDefault="009736CF" w:rsidP="00CA13D7">
      <w:pPr>
        <w:tabs>
          <w:tab w:val="right" w:leader="dot" w:pos="9360"/>
        </w:tabs>
        <w:spacing w:line="480" w:lineRule="auto"/>
        <w:ind w:left="360"/>
        <w:rPr>
          <w:bCs/>
        </w:rPr>
      </w:pPr>
      <w:r w:rsidRPr="005E2420">
        <w:rPr>
          <w:bCs/>
        </w:rPr>
        <w:t xml:space="preserve">Supplementary </w:t>
      </w:r>
      <w:r w:rsidR="00AF2A74" w:rsidRPr="005E2420">
        <w:rPr>
          <w:bCs/>
        </w:rPr>
        <w:t xml:space="preserve">Table S2. </w:t>
      </w:r>
      <w:r w:rsidRPr="005E2420">
        <w:rPr>
          <w:bCs/>
        </w:rPr>
        <w:t>Treatment-emergent adverse events (≥20% in any group) by preferred term (Safety Analysis Set)</w:t>
      </w:r>
      <w:r w:rsidR="00005ABF" w:rsidRPr="005E2420">
        <w:rPr>
          <w:bCs/>
        </w:rPr>
        <w:tab/>
      </w:r>
      <w:r w:rsidR="003C7303" w:rsidRPr="005E2420">
        <w:rPr>
          <w:bCs/>
        </w:rPr>
        <w:t>4</w:t>
      </w:r>
    </w:p>
    <w:p w14:paraId="1D944292" w14:textId="7FD200EC" w:rsidR="0066197A" w:rsidRPr="005E2420" w:rsidRDefault="009736CF" w:rsidP="00CA13D7">
      <w:pPr>
        <w:tabs>
          <w:tab w:val="right" w:leader="dot" w:pos="9360"/>
        </w:tabs>
        <w:spacing w:line="480" w:lineRule="auto"/>
        <w:ind w:left="360"/>
        <w:rPr>
          <w:bCs/>
        </w:rPr>
      </w:pPr>
      <w:r w:rsidRPr="005E2420">
        <w:rPr>
          <w:bCs/>
        </w:rPr>
        <w:t xml:space="preserve">Supplementary </w:t>
      </w:r>
      <w:r w:rsidR="0066197A" w:rsidRPr="005E2420">
        <w:rPr>
          <w:bCs/>
        </w:rPr>
        <w:t xml:space="preserve">Table S3. </w:t>
      </w:r>
      <w:r w:rsidRPr="005E2420">
        <w:rPr>
          <w:bCs/>
        </w:rPr>
        <w:t>Best overall response (confirmed) over the treatment period (Full Analysis Set)</w:t>
      </w:r>
      <w:r w:rsidR="00005ABF" w:rsidRPr="005E2420">
        <w:rPr>
          <w:bCs/>
        </w:rPr>
        <w:tab/>
      </w:r>
      <w:r w:rsidR="003C7303" w:rsidRPr="005E2420">
        <w:rPr>
          <w:bCs/>
        </w:rPr>
        <w:t>5</w:t>
      </w:r>
    </w:p>
    <w:p w14:paraId="0615965A" w14:textId="367A5805" w:rsidR="0066197A" w:rsidRPr="005E2420" w:rsidRDefault="009736CF" w:rsidP="00CA13D7">
      <w:pPr>
        <w:tabs>
          <w:tab w:val="right" w:leader="dot" w:pos="9360"/>
        </w:tabs>
        <w:spacing w:line="480" w:lineRule="auto"/>
        <w:ind w:left="360"/>
        <w:rPr>
          <w:bCs/>
        </w:rPr>
      </w:pPr>
      <w:r w:rsidRPr="005E2420">
        <w:rPr>
          <w:bCs/>
        </w:rPr>
        <w:t xml:space="preserve">Supplementary </w:t>
      </w:r>
      <w:r w:rsidR="0066197A" w:rsidRPr="005E2420">
        <w:rPr>
          <w:bCs/>
        </w:rPr>
        <w:t xml:space="preserve">Table S4. </w:t>
      </w:r>
      <w:r w:rsidRPr="005E2420">
        <w:rPr>
          <w:bCs/>
        </w:rPr>
        <w:t>Clinical benefit rate (Full Analysis Set)</w:t>
      </w:r>
      <w:r w:rsidR="00005ABF" w:rsidRPr="005E2420">
        <w:rPr>
          <w:bCs/>
        </w:rPr>
        <w:tab/>
      </w:r>
      <w:r w:rsidR="003C7303" w:rsidRPr="005E2420">
        <w:rPr>
          <w:bCs/>
        </w:rPr>
        <w:t>6</w:t>
      </w:r>
    </w:p>
    <w:p w14:paraId="63B903BB" w14:textId="0E8F7C14" w:rsidR="00F10C26" w:rsidRPr="005E2420" w:rsidRDefault="009736CF" w:rsidP="00CA13D7">
      <w:pPr>
        <w:tabs>
          <w:tab w:val="right" w:leader="dot" w:pos="9360"/>
        </w:tabs>
        <w:spacing w:line="480" w:lineRule="auto"/>
        <w:ind w:left="360"/>
        <w:rPr>
          <w:bCs/>
        </w:rPr>
      </w:pPr>
      <w:r w:rsidRPr="005E2420">
        <w:rPr>
          <w:bCs/>
        </w:rPr>
        <w:t xml:space="preserve">Supplementary </w:t>
      </w:r>
      <w:r w:rsidR="00F10C26" w:rsidRPr="005E2420">
        <w:rPr>
          <w:bCs/>
        </w:rPr>
        <w:t xml:space="preserve">Table S5. </w:t>
      </w:r>
      <w:r w:rsidRPr="005E2420">
        <w:rPr>
          <w:bCs/>
        </w:rPr>
        <w:t>EuroQol-5D questionnaire responses of 3 or 4 during the study (Safety Analysis Set)</w:t>
      </w:r>
      <w:r w:rsidR="00005ABF" w:rsidRPr="005E2420">
        <w:rPr>
          <w:bCs/>
        </w:rPr>
        <w:tab/>
      </w:r>
      <w:r w:rsidR="003C7303" w:rsidRPr="005E2420">
        <w:rPr>
          <w:bCs/>
        </w:rPr>
        <w:t>7</w:t>
      </w:r>
    </w:p>
    <w:p w14:paraId="40213DEB" w14:textId="3197D0F3" w:rsidR="008B3006" w:rsidRPr="005E2420" w:rsidRDefault="009736CF" w:rsidP="00CA13D7">
      <w:pPr>
        <w:tabs>
          <w:tab w:val="right" w:leader="dot" w:pos="9360"/>
        </w:tabs>
        <w:spacing w:line="480" w:lineRule="auto"/>
        <w:ind w:left="360"/>
      </w:pPr>
      <w:r w:rsidRPr="005E2420">
        <w:rPr>
          <w:bCs/>
        </w:rPr>
        <w:t>Supplementary</w:t>
      </w:r>
      <w:r w:rsidRPr="005E2420">
        <w:t xml:space="preserve"> </w:t>
      </w:r>
      <w:r w:rsidR="00F10C26" w:rsidRPr="005E2420">
        <w:t xml:space="preserve">Table S6. </w:t>
      </w:r>
      <w:r w:rsidRPr="005E2420">
        <w:t>Patient Health Questionnaire-9 depression score from baseline to the worst postbaseline score (Safety Analysis Set)</w:t>
      </w:r>
      <w:r w:rsidRPr="005E2420">
        <w:tab/>
      </w:r>
      <w:r w:rsidR="003C7303" w:rsidRPr="005E2420">
        <w:t>8</w:t>
      </w:r>
    </w:p>
    <w:p w14:paraId="2CB66821" w14:textId="1B328696" w:rsidR="001D6642" w:rsidRPr="005E2420" w:rsidRDefault="001D6642" w:rsidP="001D6642">
      <w:pPr>
        <w:tabs>
          <w:tab w:val="right" w:leader="dot" w:pos="9360"/>
        </w:tabs>
        <w:spacing w:line="480" w:lineRule="auto"/>
        <w:ind w:left="360"/>
      </w:pPr>
      <w:r w:rsidRPr="005E2420">
        <w:rPr>
          <w:bCs/>
        </w:rPr>
        <w:t>Supplementary</w:t>
      </w:r>
      <w:r w:rsidRPr="005E2420">
        <w:t xml:space="preserve"> Table S7. </w:t>
      </w:r>
      <w:r w:rsidR="00176B8F" w:rsidRPr="005E2420">
        <w:t>Criteria for defining dose-limiting toxicities</w:t>
      </w:r>
      <w:r w:rsidR="00176B8F" w:rsidRPr="005E2420">
        <w:tab/>
      </w:r>
      <w:r w:rsidR="0082033A" w:rsidRPr="005E2420">
        <w:t>9</w:t>
      </w:r>
    </w:p>
    <w:p w14:paraId="551274E3" w14:textId="538FF05C" w:rsidR="003C7303" w:rsidRPr="005E2420" w:rsidRDefault="003C7303" w:rsidP="003C7303">
      <w:pPr>
        <w:tabs>
          <w:tab w:val="right" w:leader="dot" w:pos="9360"/>
        </w:tabs>
        <w:spacing w:line="480" w:lineRule="auto"/>
        <w:ind w:left="360"/>
        <w:rPr>
          <w:bCs/>
        </w:rPr>
      </w:pPr>
      <w:r w:rsidRPr="005E2420">
        <w:rPr>
          <w:bCs/>
        </w:rPr>
        <w:t>References</w:t>
      </w:r>
      <w:r w:rsidRPr="005E2420">
        <w:tab/>
        <w:t>10</w:t>
      </w:r>
    </w:p>
    <w:p w14:paraId="08EF07FF" w14:textId="77777777" w:rsidR="003C7303" w:rsidRPr="005E2420" w:rsidRDefault="003C7303" w:rsidP="001D6642">
      <w:pPr>
        <w:tabs>
          <w:tab w:val="right" w:leader="dot" w:pos="9360"/>
        </w:tabs>
        <w:spacing w:line="480" w:lineRule="auto"/>
        <w:ind w:left="360"/>
        <w:rPr>
          <w:bCs/>
        </w:rPr>
      </w:pPr>
    </w:p>
    <w:p w14:paraId="09EEE43B" w14:textId="77777777" w:rsidR="001D6642" w:rsidRPr="005E2420" w:rsidRDefault="001D6642" w:rsidP="00CA13D7">
      <w:pPr>
        <w:tabs>
          <w:tab w:val="right" w:leader="dot" w:pos="9360"/>
        </w:tabs>
        <w:spacing w:line="480" w:lineRule="auto"/>
        <w:ind w:left="360"/>
        <w:rPr>
          <w:bCs/>
        </w:rPr>
      </w:pPr>
    </w:p>
    <w:p w14:paraId="11CEBA25" w14:textId="77777777" w:rsidR="0066197A" w:rsidRPr="005E2420" w:rsidRDefault="0066197A" w:rsidP="00451724">
      <w:pPr>
        <w:ind w:left="360"/>
        <w:rPr>
          <w:bCs/>
        </w:rPr>
      </w:pPr>
    </w:p>
    <w:p w14:paraId="7574A6F8" w14:textId="7C61E87B" w:rsidR="00C10BB0" w:rsidRPr="005E2420" w:rsidRDefault="009736CF" w:rsidP="00537B4E">
      <w:pPr>
        <w:spacing w:line="480" w:lineRule="auto"/>
        <w:rPr>
          <w:b/>
          <w:bCs/>
        </w:rPr>
      </w:pPr>
      <w:r w:rsidRPr="005E2420">
        <w:br w:type="page"/>
      </w:r>
      <w:r w:rsidR="00BC2BE0" w:rsidRPr="005E2420">
        <w:rPr>
          <w:b/>
          <w:bCs/>
        </w:rPr>
        <w:lastRenderedPageBreak/>
        <w:t xml:space="preserve">Methods for </w:t>
      </w:r>
      <w:r w:rsidR="00C10BB0" w:rsidRPr="005E2420">
        <w:rPr>
          <w:b/>
          <w:bCs/>
        </w:rPr>
        <w:t>laboratory assessments:</w:t>
      </w:r>
    </w:p>
    <w:p w14:paraId="426C17AC" w14:textId="6DC82C6A" w:rsidR="00C10BB0" w:rsidRPr="005E2420" w:rsidRDefault="00C10BB0" w:rsidP="00537B4E">
      <w:pPr>
        <w:spacing w:line="480" w:lineRule="auto"/>
        <w:jc w:val="both"/>
        <w:rPr>
          <w:b/>
          <w:bCs/>
        </w:rPr>
      </w:pPr>
      <w:r w:rsidRPr="005E2420">
        <w:t>Fasting plasma glucose, C-peptide, lipase, and lipid profile were tested at screening, pre-dose on Day 1 and Day 15 of Cycle 1, Day 1 and Day 15 of Cycle 2, on Day 1 of each subsequent cycle, and at end of treatment (EOT); overnight fasting of ≥10 hours was required. Glycated hemoglobin A1c was tested at screening, on Day 1 of every third cycle starting on Cycle 3, and at EOT. Aspartate aminotransferase (AST), alanine aminotransferase (ALT), alkaline phosphatase</w:t>
      </w:r>
      <w:r w:rsidR="007840F4" w:rsidRPr="005E2420">
        <w:t xml:space="preserve"> (ALP)</w:t>
      </w:r>
      <w:r w:rsidRPr="005E2420">
        <w:t>, total bilirubin, and creatinine testing were performed on Cycle 1 and 2</w:t>
      </w:r>
      <w:r w:rsidR="00E56EE7">
        <w:t>;</w:t>
      </w:r>
      <w:r w:rsidRPr="005E2420">
        <w:t xml:space="preserve"> Days 8, 15, and 22</w:t>
      </w:r>
      <w:r w:rsidR="00E56EE7">
        <w:t>;</w:t>
      </w:r>
      <w:r w:rsidRPr="005E2420">
        <w:t xml:space="preserve"> and at safety follow-up.</w:t>
      </w:r>
    </w:p>
    <w:p w14:paraId="67EDD547" w14:textId="77777777" w:rsidR="00C10BB0" w:rsidRPr="005E2420" w:rsidRDefault="00C10BB0">
      <w:pPr>
        <w:rPr>
          <w:b/>
          <w:bCs/>
        </w:rPr>
      </w:pPr>
      <w:r w:rsidRPr="005E2420">
        <w:rPr>
          <w:b/>
          <w:bCs/>
        </w:rPr>
        <w:br w:type="page"/>
      </w:r>
    </w:p>
    <w:p w14:paraId="6392F2FA" w14:textId="65617C63" w:rsidR="00DF438E" w:rsidRPr="005E2420" w:rsidRDefault="001C27BB" w:rsidP="00F11B15">
      <w:pPr>
        <w:tabs>
          <w:tab w:val="left" w:pos="5310"/>
        </w:tabs>
      </w:pPr>
      <w:r w:rsidRPr="005E2420">
        <w:rPr>
          <w:b/>
          <w:bCs/>
        </w:rPr>
        <w:lastRenderedPageBreak/>
        <w:t xml:space="preserve">Supplementary </w:t>
      </w:r>
      <w:r w:rsidR="00DF438E" w:rsidRPr="005E2420">
        <w:rPr>
          <w:b/>
        </w:rPr>
        <w:t>Table S</w:t>
      </w:r>
      <w:r w:rsidR="001B05F6" w:rsidRPr="005E2420">
        <w:rPr>
          <w:b/>
        </w:rPr>
        <w:t>1</w:t>
      </w:r>
      <w:r w:rsidR="00DF438E" w:rsidRPr="005E2420">
        <w:rPr>
          <w:b/>
        </w:rPr>
        <w:t xml:space="preserve">. </w:t>
      </w:r>
      <w:r w:rsidR="001B05F6" w:rsidRPr="005E2420">
        <w:rPr>
          <w:b/>
          <w:color w:val="000000"/>
        </w:rPr>
        <w:t>Patient demographics</w:t>
      </w:r>
      <w:r w:rsidR="001B05F6" w:rsidRPr="005E2420">
        <w:rPr>
          <w:b/>
        </w:rPr>
        <w:t xml:space="preserve"> and d</w:t>
      </w:r>
      <w:r w:rsidR="00DF438E" w:rsidRPr="005E2420">
        <w:rPr>
          <w:b/>
        </w:rPr>
        <w:t>isease characteristics (Full Analysis Set)</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530"/>
        <w:gridCol w:w="1597"/>
        <w:gridCol w:w="1418"/>
        <w:gridCol w:w="1417"/>
        <w:gridCol w:w="1418"/>
      </w:tblGrid>
      <w:tr w:rsidR="00F0206A" w:rsidRPr="005E2420" w14:paraId="72B7C641" w14:textId="77777777" w:rsidTr="007A2138">
        <w:trPr>
          <w:trHeight w:val="20"/>
        </w:trPr>
        <w:tc>
          <w:tcPr>
            <w:tcW w:w="3955" w:type="dxa"/>
            <w:gridSpan w:val="2"/>
            <w:shd w:val="clear" w:color="auto" w:fill="auto"/>
            <w:vAlign w:val="bottom"/>
            <w:hideMark/>
          </w:tcPr>
          <w:p w14:paraId="08EECB29" w14:textId="75049925" w:rsidR="00F0206A" w:rsidRPr="005E2420" w:rsidRDefault="00F0206A" w:rsidP="00B9401A">
            <w:pPr>
              <w:rPr>
                <w:b/>
                <w:sz w:val="18"/>
                <w:szCs w:val="18"/>
              </w:rPr>
            </w:pPr>
          </w:p>
        </w:tc>
        <w:tc>
          <w:tcPr>
            <w:tcW w:w="1597" w:type="dxa"/>
            <w:shd w:val="clear" w:color="auto" w:fill="auto"/>
            <w:vAlign w:val="bottom"/>
            <w:hideMark/>
          </w:tcPr>
          <w:p w14:paraId="4BF4987E" w14:textId="5C4918CB" w:rsidR="00F0206A" w:rsidRPr="005E2420" w:rsidRDefault="00DF438E" w:rsidP="00B9401A">
            <w:pPr>
              <w:jc w:val="center"/>
              <w:rPr>
                <w:b/>
                <w:color w:val="000000"/>
                <w:sz w:val="18"/>
                <w:szCs w:val="18"/>
              </w:rPr>
            </w:pPr>
            <w:r w:rsidRPr="005E2420">
              <w:rPr>
                <w:b/>
                <w:color w:val="000000"/>
                <w:sz w:val="18"/>
                <w:szCs w:val="18"/>
              </w:rPr>
              <w:t>Alpelisib + tamoxifen + goserelin (n</w:t>
            </w:r>
            <w:r w:rsidR="00F0206A" w:rsidRPr="005E2420">
              <w:rPr>
                <w:b/>
                <w:color w:val="000000"/>
                <w:sz w:val="18"/>
                <w:szCs w:val="18"/>
              </w:rPr>
              <w:t>=16)</w:t>
            </w:r>
          </w:p>
        </w:tc>
        <w:tc>
          <w:tcPr>
            <w:tcW w:w="1418" w:type="dxa"/>
            <w:shd w:val="clear" w:color="auto" w:fill="auto"/>
            <w:vAlign w:val="bottom"/>
            <w:hideMark/>
          </w:tcPr>
          <w:p w14:paraId="018B073F" w14:textId="4800847B" w:rsidR="00F0206A" w:rsidRPr="005E2420" w:rsidRDefault="00DF438E" w:rsidP="00B9401A">
            <w:pPr>
              <w:jc w:val="center"/>
              <w:rPr>
                <w:b/>
                <w:color w:val="000000"/>
                <w:sz w:val="18"/>
                <w:szCs w:val="18"/>
              </w:rPr>
            </w:pPr>
            <w:r w:rsidRPr="005E2420">
              <w:rPr>
                <w:b/>
                <w:color w:val="000000"/>
                <w:sz w:val="18"/>
                <w:szCs w:val="18"/>
              </w:rPr>
              <w:t>Buparlisib + tamoxifen + goserelin (n</w:t>
            </w:r>
            <w:r w:rsidR="00F0206A" w:rsidRPr="005E2420">
              <w:rPr>
                <w:b/>
                <w:color w:val="000000"/>
                <w:sz w:val="18"/>
                <w:szCs w:val="18"/>
              </w:rPr>
              <w:t>=13)</w:t>
            </w:r>
          </w:p>
        </w:tc>
        <w:tc>
          <w:tcPr>
            <w:tcW w:w="1417" w:type="dxa"/>
            <w:shd w:val="clear" w:color="auto" w:fill="auto"/>
            <w:vAlign w:val="bottom"/>
            <w:hideMark/>
          </w:tcPr>
          <w:p w14:paraId="4DA1BDD3" w14:textId="4F734E7B" w:rsidR="00F0206A" w:rsidRPr="005E2420" w:rsidRDefault="006D7335" w:rsidP="00B9401A">
            <w:pPr>
              <w:jc w:val="center"/>
              <w:rPr>
                <w:b/>
                <w:color w:val="000000"/>
                <w:sz w:val="18"/>
                <w:szCs w:val="18"/>
              </w:rPr>
            </w:pPr>
            <w:r w:rsidRPr="005E2420">
              <w:rPr>
                <w:b/>
                <w:color w:val="000000"/>
                <w:sz w:val="18"/>
                <w:szCs w:val="18"/>
              </w:rPr>
              <w:t xml:space="preserve">Control: Tamoxifen + goserelin </w:t>
            </w:r>
            <w:r w:rsidR="00F0206A" w:rsidRPr="005E2420">
              <w:rPr>
                <w:b/>
                <w:color w:val="000000"/>
                <w:sz w:val="18"/>
                <w:szCs w:val="18"/>
              </w:rPr>
              <w:t>(</w:t>
            </w:r>
            <w:r w:rsidR="00E6701C" w:rsidRPr="005E2420">
              <w:rPr>
                <w:b/>
                <w:color w:val="000000"/>
                <w:sz w:val="18"/>
                <w:szCs w:val="18"/>
              </w:rPr>
              <w:t>n</w:t>
            </w:r>
            <w:r w:rsidR="00F0206A" w:rsidRPr="005E2420">
              <w:rPr>
                <w:b/>
                <w:color w:val="000000"/>
                <w:sz w:val="18"/>
                <w:szCs w:val="18"/>
              </w:rPr>
              <w:t>=10)</w:t>
            </w:r>
          </w:p>
        </w:tc>
        <w:tc>
          <w:tcPr>
            <w:tcW w:w="1418" w:type="dxa"/>
            <w:shd w:val="clear" w:color="auto" w:fill="auto"/>
            <w:vAlign w:val="bottom"/>
            <w:hideMark/>
          </w:tcPr>
          <w:p w14:paraId="50FC1B7F" w14:textId="3D4FDECF" w:rsidR="00F0206A" w:rsidRPr="005E2420" w:rsidRDefault="00F0206A" w:rsidP="00B9401A">
            <w:pPr>
              <w:jc w:val="center"/>
              <w:rPr>
                <w:b/>
                <w:color w:val="000000"/>
                <w:sz w:val="18"/>
                <w:szCs w:val="18"/>
              </w:rPr>
            </w:pPr>
            <w:r w:rsidRPr="005E2420">
              <w:rPr>
                <w:b/>
                <w:color w:val="000000"/>
                <w:sz w:val="18"/>
                <w:szCs w:val="18"/>
              </w:rPr>
              <w:t xml:space="preserve">Total </w:t>
            </w:r>
            <w:r w:rsidR="00BC2BE0" w:rsidRPr="005E2420">
              <w:rPr>
                <w:b/>
                <w:color w:val="000000"/>
                <w:sz w:val="18"/>
                <w:szCs w:val="18"/>
              </w:rPr>
              <w:br/>
            </w:r>
            <w:r w:rsidRPr="005E2420">
              <w:rPr>
                <w:b/>
                <w:color w:val="000000"/>
                <w:sz w:val="18"/>
                <w:szCs w:val="18"/>
              </w:rPr>
              <w:t>(N=39)</w:t>
            </w:r>
          </w:p>
        </w:tc>
      </w:tr>
      <w:tr w:rsidR="00FB6675" w:rsidRPr="005E2420" w14:paraId="314ACD58" w14:textId="77777777" w:rsidTr="007A2138">
        <w:trPr>
          <w:trHeight w:val="20"/>
        </w:trPr>
        <w:tc>
          <w:tcPr>
            <w:tcW w:w="2425" w:type="dxa"/>
            <w:vMerge w:val="restart"/>
            <w:shd w:val="clear" w:color="auto" w:fill="auto"/>
          </w:tcPr>
          <w:p w14:paraId="34D9316C" w14:textId="77777777" w:rsidR="00FB6675" w:rsidRPr="005E2420" w:rsidRDefault="00FB6675" w:rsidP="00FB6675">
            <w:pPr>
              <w:rPr>
                <w:color w:val="000000"/>
                <w:sz w:val="18"/>
                <w:szCs w:val="18"/>
              </w:rPr>
            </w:pPr>
            <w:r w:rsidRPr="005E2420">
              <w:rPr>
                <w:color w:val="000000"/>
                <w:sz w:val="18"/>
                <w:szCs w:val="18"/>
              </w:rPr>
              <w:t>Age, years</w:t>
            </w:r>
          </w:p>
          <w:p w14:paraId="0B75D581" w14:textId="77777777" w:rsidR="00FB6675" w:rsidRPr="005E2420" w:rsidRDefault="00FB6675" w:rsidP="00FB6675">
            <w:pPr>
              <w:rPr>
                <w:color w:val="000000"/>
                <w:sz w:val="18"/>
                <w:szCs w:val="18"/>
              </w:rPr>
            </w:pPr>
          </w:p>
        </w:tc>
        <w:tc>
          <w:tcPr>
            <w:tcW w:w="1530" w:type="dxa"/>
            <w:shd w:val="clear" w:color="auto" w:fill="auto"/>
            <w:vAlign w:val="bottom"/>
          </w:tcPr>
          <w:p w14:paraId="428C624C" w14:textId="0B49CFB5" w:rsidR="00FB6675" w:rsidRPr="005E2420" w:rsidRDefault="00FB6675" w:rsidP="00FB6675">
            <w:pPr>
              <w:rPr>
                <w:color w:val="000000"/>
                <w:sz w:val="18"/>
                <w:szCs w:val="18"/>
              </w:rPr>
            </w:pPr>
            <w:r w:rsidRPr="005E2420">
              <w:rPr>
                <w:color w:val="000000"/>
                <w:sz w:val="18"/>
                <w:szCs w:val="18"/>
              </w:rPr>
              <w:t>Mean</w:t>
            </w:r>
          </w:p>
        </w:tc>
        <w:tc>
          <w:tcPr>
            <w:tcW w:w="1597" w:type="dxa"/>
            <w:shd w:val="clear" w:color="auto" w:fill="auto"/>
            <w:vAlign w:val="bottom"/>
          </w:tcPr>
          <w:p w14:paraId="1EA3CC70" w14:textId="29B21392" w:rsidR="00FB6675" w:rsidRPr="005E2420" w:rsidRDefault="00FB6675" w:rsidP="00FB6675">
            <w:pPr>
              <w:jc w:val="center"/>
              <w:rPr>
                <w:color w:val="000000"/>
                <w:sz w:val="18"/>
                <w:szCs w:val="18"/>
              </w:rPr>
            </w:pPr>
            <w:r w:rsidRPr="005E2420">
              <w:rPr>
                <w:color w:val="000000"/>
                <w:sz w:val="18"/>
                <w:szCs w:val="18"/>
              </w:rPr>
              <w:t>44.7</w:t>
            </w:r>
          </w:p>
        </w:tc>
        <w:tc>
          <w:tcPr>
            <w:tcW w:w="1418" w:type="dxa"/>
            <w:shd w:val="clear" w:color="auto" w:fill="auto"/>
            <w:vAlign w:val="bottom"/>
          </w:tcPr>
          <w:p w14:paraId="0CE69B77" w14:textId="2FA58016" w:rsidR="00FB6675" w:rsidRPr="005E2420" w:rsidRDefault="00FB6675" w:rsidP="00FB6675">
            <w:pPr>
              <w:jc w:val="center"/>
              <w:rPr>
                <w:color w:val="000000"/>
                <w:sz w:val="18"/>
                <w:szCs w:val="18"/>
              </w:rPr>
            </w:pPr>
            <w:r w:rsidRPr="005E2420">
              <w:rPr>
                <w:color w:val="000000"/>
                <w:sz w:val="18"/>
                <w:szCs w:val="18"/>
              </w:rPr>
              <w:t>45.8</w:t>
            </w:r>
          </w:p>
        </w:tc>
        <w:tc>
          <w:tcPr>
            <w:tcW w:w="1417" w:type="dxa"/>
            <w:shd w:val="clear" w:color="auto" w:fill="auto"/>
            <w:vAlign w:val="bottom"/>
          </w:tcPr>
          <w:p w14:paraId="05E6CF3E" w14:textId="7B2FA0BC" w:rsidR="00FB6675" w:rsidRPr="005E2420" w:rsidRDefault="00FB6675" w:rsidP="00FB6675">
            <w:pPr>
              <w:jc w:val="center"/>
              <w:rPr>
                <w:color w:val="000000"/>
                <w:sz w:val="18"/>
                <w:szCs w:val="18"/>
              </w:rPr>
            </w:pPr>
            <w:r w:rsidRPr="005E2420">
              <w:rPr>
                <w:color w:val="000000"/>
                <w:sz w:val="18"/>
                <w:szCs w:val="18"/>
              </w:rPr>
              <w:t>45.6</w:t>
            </w:r>
          </w:p>
        </w:tc>
        <w:tc>
          <w:tcPr>
            <w:tcW w:w="1418" w:type="dxa"/>
            <w:shd w:val="clear" w:color="auto" w:fill="auto"/>
            <w:vAlign w:val="bottom"/>
          </w:tcPr>
          <w:p w14:paraId="02A93B0B" w14:textId="6D3636D8" w:rsidR="00FB6675" w:rsidRPr="005E2420" w:rsidRDefault="00FB6675" w:rsidP="00FB6675">
            <w:pPr>
              <w:jc w:val="center"/>
              <w:rPr>
                <w:color w:val="000000"/>
                <w:sz w:val="18"/>
                <w:szCs w:val="18"/>
              </w:rPr>
            </w:pPr>
            <w:r w:rsidRPr="005E2420">
              <w:rPr>
                <w:color w:val="000000"/>
                <w:sz w:val="18"/>
                <w:szCs w:val="18"/>
              </w:rPr>
              <w:t>45.3</w:t>
            </w:r>
          </w:p>
        </w:tc>
      </w:tr>
      <w:tr w:rsidR="00FB6675" w:rsidRPr="005E2420" w14:paraId="38E52BF1" w14:textId="77777777" w:rsidTr="007A2138">
        <w:trPr>
          <w:trHeight w:val="20"/>
        </w:trPr>
        <w:tc>
          <w:tcPr>
            <w:tcW w:w="2425" w:type="dxa"/>
            <w:vMerge/>
            <w:shd w:val="clear" w:color="auto" w:fill="auto"/>
          </w:tcPr>
          <w:p w14:paraId="18275E93" w14:textId="77777777" w:rsidR="00FB6675" w:rsidRPr="005E2420" w:rsidRDefault="00FB6675" w:rsidP="00FB6675">
            <w:pPr>
              <w:rPr>
                <w:color w:val="000000"/>
                <w:sz w:val="18"/>
                <w:szCs w:val="18"/>
              </w:rPr>
            </w:pPr>
          </w:p>
        </w:tc>
        <w:tc>
          <w:tcPr>
            <w:tcW w:w="1530" w:type="dxa"/>
            <w:shd w:val="clear" w:color="auto" w:fill="auto"/>
            <w:vAlign w:val="bottom"/>
          </w:tcPr>
          <w:p w14:paraId="3963FD34" w14:textId="53E2E1B2" w:rsidR="00FB6675" w:rsidRPr="005E2420" w:rsidRDefault="00FB6675" w:rsidP="00FB6675">
            <w:pPr>
              <w:rPr>
                <w:color w:val="000000"/>
                <w:sz w:val="18"/>
                <w:szCs w:val="18"/>
              </w:rPr>
            </w:pPr>
            <w:r w:rsidRPr="005E2420">
              <w:rPr>
                <w:color w:val="000000"/>
                <w:sz w:val="18"/>
                <w:szCs w:val="18"/>
              </w:rPr>
              <w:t>Median (range)</w:t>
            </w:r>
          </w:p>
        </w:tc>
        <w:tc>
          <w:tcPr>
            <w:tcW w:w="1597" w:type="dxa"/>
            <w:shd w:val="clear" w:color="auto" w:fill="auto"/>
            <w:vAlign w:val="bottom"/>
          </w:tcPr>
          <w:p w14:paraId="4BF57886" w14:textId="2CEB3E7C" w:rsidR="00FB6675" w:rsidRPr="005E2420" w:rsidRDefault="00FB6675" w:rsidP="00FB6675">
            <w:pPr>
              <w:jc w:val="center"/>
              <w:rPr>
                <w:color w:val="000000"/>
                <w:sz w:val="18"/>
                <w:szCs w:val="18"/>
              </w:rPr>
            </w:pPr>
            <w:r w:rsidRPr="005E2420">
              <w:rPr>
                <w:color w:val="000000"/>
                <w:sz w:val="18"/>
                <w:szCs w:val="18"/>
              </w:rPr>
              <w:t>45.5 (28-54)</w:t>
            </w:r>
          </w:p>
        </w:tc>
        <w:tc>
          <w:tcPr>
            <w:tcW w:w="1418" w:type="dxa"/>
            <w:shd w:val="clear" w:color="auto" w:fill="auto"/>
            <w:vAlign w:val="bottom"/>
          </w:tcPr>
          <w:p w14:paraId="231D9535" w14:textId="57C8F14A" w:rsidR="00FB6675" w:rsidRPr="005E2420" w:rsidRDefault="00FB6675" w:rsidP="00FB6675">
            <w:pPr>
              <w:jc w:val="center"/>
              <w:rPr>
                <w:color w:val="000000"/>
                <w:sz w:val="18"/>
                <w:szCs w:val="18"/>
              </w:rPr>
            </w:pPr>
            <w:r w:rsidRPr="005E2420">
              <w:rPr>
                <w:color w:val="000000"/>
                <w:sz w:val="18"/>
                <w:szCs w:val="18"/>
              </w:rPr>
              <w:t>46.0 (36-54)</w:t>
            </w:r>
          </w:p>
        </w:tc>
        <w:tc>
          <w:tcPr>
            <w:tcW w:w="1417" w:type="dxa"/>
            <w:shd w:val="clear" w:color="auto" w:fill="auto"/>
            <w:vAlign w:val="bottom"/>
          </w:tcPr>
          <w:p w14:paraId="40F1D4A4" w14:textId="52DD8058" w:rsidR="00FB6675" w:rsidRPr="005E2420" w:rsidRDefault="00FB6675" w:rsidP="00FB6675">
            <w:pPr>
              <w:jc w:val="center"/>
              <w:rPr>
                <w:color w:val="000000"/>
                <w:sz w:val="18"/>
                <w:szCs w:val="18"/>
              </w:rPr>
            </w:pPr>
            <w:r w:rsidRPr="005E2420">
              <w:rPr>
                <w:color w:val="000000"/>
                <w:sz w:val="18"/>
                <w:szCs w:val="18"/>
              </w:rPr>
              <w:t>47.5 (34-53)</w:t>
            </w:r>
          </w:p>
        </w:tc>
        <w:tc>
          <w:tcPr>
            <w:tcW w:w="1418" w:type="dxa"/>
            <w:shd w:val="clear" w:color="auto" w:fill="auto"/>
            <w:vAlign w:val="bottom"/>
          </w:tcPr>
          <w:p w14:paraId="18776EDF" w14:textId="16918F5B" w:rsidR="00FB6675" w:rsidRPr="005E2420" w:rsidRDefault="00FB6675" w:rsidP="00FB6675">
            <w:pPr>
              <w:jc w:val="center"/>
              <w:rPr>
                <w:color w:val="000000"/>
                <w:sz w:val="18"/>
                <w:szCs w:val="18"/>
              </w:rPr>
            </w:pPr>
            <w:r w:rsidRPr="005E2420">
              <w:rPr>
                <w:color w:val="000000"/>
                <w:sz w:val="18"/>
                <w:szCs w:val="18"/>
              </w:rPr>
              <w:t>46.0 (28-54)</w:t>
            </w:r>
          </w:p>
        </w:tc>
      </w:tr>
      <w:tr w:rsidR="00FB6675" w:rsidRPr="005E2420" w14:paraId="2265F441" w14:textId="77777777" w:rsidTr="007A2138">
        <w:trPr>
          <w:trHeight w:val="20"/>
        </w:trPr>
        <w:tc>
          <w:tcPr>
            <w:tcW w:w="2425" w:type="dxa"/>
            <w:shd w:val="clear" w:color="auto" w:fill="auto"/>
          </w:tcPr>
          <w:p w14:paraId="533BD432" w14:textId="6935524C" w:rsidR="00FB6675" w:rsidRPr="005E2420" w:rsidRDefault="00FB6675" w:rsidP="00FB6675">
            <w:pPr>
              <w:rPr>
                <w:color w:val="000000"/>
                <w:sz w:val="18"/>
                <w:szCs w:val="18"/>
              </w:rPr>
            </w:pPr>
            <w:r w:rsidRPr="005E2420">
              <w:rPr>
                <w:color w:val="000000"/>
                <w:sz w:val="18"/>
                <w:szCs w:val="18"/>
              </w:rPr>
              <w:t>BMI, kg/m</w:t>
            </w:r>
            <w:r w:rsidRPr="005E2420">
              <w:rPr>
                <w:color w:val="000000"/>
                <w:sz w:val="18"/>
                <w:szCs w:val="18"/>
                <w:vertAlign w:val="superscript"/>
              </w:rPr>
              <w:t>2</w:t>
            </w:r>
          </w:p>
        </w:tc>
        <w:tc>
          <w:tcPr>
            <w:tcW w:w="1530" w:type="dxa"/>
            <w:shd w:val="clear" w:color="auto" w:fill="auto"/>
            <w:vAlign w:val="bottom"/>
          </w:tcPr>
          <w:p w14:paraId="394876FA" w14:textId="3DA32F50" w:rsidR="00FB6675" w:rsidRPr="005E2420" w:rsidRDefault="00FB6675" w:rsidP="00FB6675">
            <w:pPr>
              <w:rPr>
                <w:color w:val="000000"/>
                <w:sz w:val="18"/>
                <w:szCs w:val="18"/>
              </w:rPr>
            </w:pPr>
            <w:r w:rsidRPr="005E2420">
              <w:rPr>
                <w:color w:val="000000"/>
                <w:sz w:val="18"/>
                <w:szCs w:val="18"/>
              </w:rPr>
              <w:t>Mean</w:t>
            </w:r>
          </w:p>
        </w:tc>
        <w:tc>
          <w:tcPr>
            <w:tcW w:w="1597" w:type="dxa"/>
            <w:shd w:val="clear" w:color="auto" w:fill="auto"/>
            <w:vAlign w:val="bottom"/>
          </w:tcPr>
          <w:p w14:paraId="2C09357B" w14:textId="385AD3A6" w:rsidR="00FB6675" w:rsidRPr="005E2420" w:rsidRDefault="00FB6675" w:rsidP="00FB6675">
            <w:pPr>
              <w:jc w:val="center"/>
              <w:rPr>
                <w:color w:val="000000"/>
                <w:sz w:val="18"/>
                <w:szCs w:val="18"/>
              </w:rPr>
            </w:pPr>
            <w:r w:rsidRPr="005E2420">
              <w:rPr>
                <w:color w:val="000000"/>
                <w:sz w:val="18"/>
                <w:szCs w:val="18"/>
              </w:rPr>
              <w:t>23.43</w:t>
            </w:r>
          </w:p>
        </w:tc>
        <w:tc>
          <w:tcPr>
            <w:tcW w:w="1418" w:type="dxa"/>
            <w:shd w:val="clear" w:color="auto" w:fill="auto"/>
            <w:vAlign w:val="bottom"/>
          </w:tcPr>
          <w:p w14:paraId="78556F4B" w14:textId="0F765B01" w:rsidR="00FB6675" w:rsidRPr="005E2420" w:rsidRDefault="00FB6675" w:rsidP="00FB6675">
            <w:pPr>
              <w:jc w:val="center"/>
              <w:rPr>
                <w:color w:val="000000"/>
                <w:sz w:val="18"/>
                <w:szCs w:val="18"/>
              </w:rPr>
            </w:pPr>
            <w:r w:rsidRPr="005E2420">
              <w:rPr>
                <w:color w:val="000000"/>
                <w:sz w:val="18"/>
                <w:szCs w:val="18"/>
              </w:rPr>
              <w:t>23.78</w:t>
            </w:r>
          </w:p>
        </w:tc>
        <w:tc>
          <w:tcPr>
            <w:tcW w:w="1417" w:type="dxa"/>
            <w:shd w:val="clear" w:color="auto" w:fill="auto"/>
            <w:vAlign w:val="bottom"/>
          </w:tcPr>
          <w:p w14:paraId="009B989F" w14:textId="4A8DE4B8" w:rsidR="00FB6675" w:rsidRPr="005E2420" w:rsidRDefault="00FB6675" w:rsidP="00FB6675">
            <w:pPr>
              <w:jc w:val="center"/>
              <w:rPr>
                <w:color w:val="000000"/>
                <w:sz w:val="18"/>
                <w:szCs w:val="18"/>
              </w:rPr>
            </w:pPr>
            <w:r w:rsidRPr="005E2420">
              <w:rPr>
                <w:color w:val="000000"/>
                <w:sz w:val="18"/>
                <w:szCs w:val="18"/>
              </w:rPr>
              <w:t>20.97</w:t>
            </w:r>
          </w:p>
        </w:tc>
        <w:tc>
          <w:tcPr>
            <w:tcW w:w="1418" w:type="dxa"/>
            <w:shd w:val="clear" w:color="auto" w:fill="auto"/>
            <w:vAlign w:val="bottom"/>
          </w:tcPr>
          <w:p w14:paraId="6C3AAF5A" w14:textId="408C38E4" w:rsidR="00FB6675" w:rsidRPr="005E2420" w:rsidRDefault="00FB6675" w:rsidP="00FB6675">
            <w:pPr>
              <w:jc w:val="center"/>
              <w:rPr>
                <w:color w:val="000000"/>
                <w:sz w:val="18"/>
                <w:szCs w:val="18"/>
              </w:rPr>
            </w:pPr>
            <w:r w:rsidRPr="005E2420">
              <w:rPr>
                <w:color w:val="000000"/>
                <w:sz w:val="18"/>
                <w:szCs w:val="18"/>
              </w:rPr>
              <w:t>22.92</w:t>
            </w:r>
          </w:p>
        </w:tc>
      </w:tr>
      <w:tr w:rsidR="00FB6675" w:rsidRPr="005E2420" w14:paraId="3FD8EDB4" w14:textId="77777777" w:rsidTr="007A2138">
        <w:trPr>
          <w:trHeight w:val="20"/>
        </w:trPr>
        <w:tc>
          <w:tcPr>
            <w:tcW w:w="2425" w:type="dxa"/>
            <w:vMerge w:val="restart"/>
            <w:shd w:val="clear" w:color="auto" w:fill="auto"/>
          </w:tcPr>
          <w:p w14:paraId="651E9AFB" w14:textId="72493775" w:rsidR="00FB6675" w:rsidRPr="005E2420" w:rsidRDefault="00FB6675" w:rsidP="00FB6675">
            <w:pPr>
              <w:rPr>
                <w:color w:val="000000"/>
                <w:sz w:val="18"/>
                <w:szCs w:val="18"/>
              </w:rPr>
            </w:pPr>
            <w:r w:rsidRPr="005E2420">
              <w:rPr>
                <w:color w:val="000000"/>
                <w:sz w:val="18"/>
                <w:szCs w:val="18"/>
              </w:rPr>
              <w:t>ECOG performance status, n (%)</w:t>
            </w:r>
          </w:p>
        </w:tc>
        <w:tc>
          <w:tcPr>
            <w:tcW w:w="1530" w:type="dxa"/>
            <w:shd w:val="clear" w:color="auto" w:fill="auto"/>
            <w:vAlign w:val="bottom"/>
          </w:tcPr>
          <w:p w14:paraId="622C88F1" w14:textId="7DE17265" w:rsidR="00FB6675" w:rsidRPr="005E2420" w:rsidRDefault="00FB6675" w:rsidP="00FB6675">
            <w:pPr>
              <w:rPr>
                <w:color w:val="000000"/>
                <w:sz w:val="18"/>
                <w:szCs w:val="18"/>
              </w:rPr>
            </w:pPr>
            <w:r w:rsidRPr="005E2420">
              <w:rPr>
                <w:color w:val="000000"/>
                <w:sz w:val="18"/>
                <w:szCs w:val="18"/>
              </w:rPr>
              <w:t>0</w:t>
            </w:r>
          </w:p>
        </w:tc>
        <w:tc>
          <w:tcPr>
            <w:tcW w:w="1597" w:type="dxa"/>
            <w:shd w:val="clear" w:color="auto" w:fill="auto"/>
            <w:vAlign w:val="bottom"/>
          </w:tcPr>
          <w:p w14:paraId="618E65C2" w14:textId="4CEE864D" w:rsidR="00FB6675" w:rsidRPr="005E2420" w:rsidRDefault="00FB6675" w:rsidP="00FB6675">
            <w:pPr>
              <w:jc w:val="center"/>
              <w:rPr>
                <w:color w:val="000000"/>
                <w:sz w:val="18"/>
                <w:szCs w:val="18"/>
              </w:rPr>
            </w:pPr>
            <w:r w:rsidRPr="005E2420">
              <w:rPr>
                <w:color w:val="000000"/>
                <w:sz w:val="18"/>
                <w:szCs w:val="18"/>
              </w:rPr>
              <w:t>15 (93.8)</w:t>
            </w:r>
          </w:p>
        </w:tc>
        <w:tc>
          <w:tcPr>
            <w:tcW w:w="1418" w:type="dxa"/>
            <w:shd w:val="clear" w:color="auto" w:fill="auto"/>
            <w:vAlign w:val="bottom"/>
          </w:tcPr>
          <w:p w14:paraId="2EE2A602" w14:textId="75A30A51" w:rsidR="00FB6675" w:rsidRPr="005E2420" w:rsidRDefault="00FB6675" w:rsidP="00FB6675">
            <w:pPr>
              <w:jc w:val="center"/>
              <w:rPr>
                <w:color w:val="000000"/>
                <w:sz w:val="18"/>
                <w:szCs w:val="18"/>
              </w:rPr>
            </w:pPr>
            <w:r w:rsidRPr="005E2420">
              <w:rPr>
                <w:color w:val="000000"/>
                <w:sz w:val="18"/>
                <w:szCs w:val="18"/>
              </w:rPr>
              <w:t>9 (69.2)</w:t>
            </w:r>
          </w:p>
        </w:tc>
        <w:tc>
          <w:tcPr>
            <w:tcW w:w="1417" w:type="dxa"/>
            <w:shd w:val="clear" w:color="auto" w:fill="auto"/>
            <w:vAlign w:val="bottom"/>
          </w:tcPr>
          <w:p w14:paraId="48076F18" w14:textId="0ACFB72C" w:rsidR="00FB6675" w:rsidRPr="005E2420" w:rsidRDefault="00FB6675" w:rsidP="00FB6675">
            <w:pPr>
              <w:jc w:val="center"/>
              <w:rPr>
                <w:color w:val="000000"/>
                <w:sz w:val="18"/>
                <w:szCs w:val="18"/>
              </w:rPr>
            </w:pPr>
            <w:r w:rsidRPr="005E2420">
              <w:rPr>
                <w:color w:val="000000"/>
                <w:sz w:val="18"/>
                <w:szCs w:val="18"/>
              </w:rPr>
              <w:t>6 (60.0)</w:t>
            </w:r>
          </w:p>
        </w:tc>
        <w:tc>
          <w:tcPr>
            <w:tcW w:w="1418" w:type="dxa"/>
            <w:shd w:val="clear" w:color="auto" w:fill="auto"/>
            <w:vAlign w:val="bottom"/>
          </w:tcPr>
          <w:p w14:paraId="603DD9C9" w14:textId="5DB2BC45" w:rsidR="00FB6675" w:rsidRPr="005E2420" w:rsidRDefault="00FB6675" w:rsidP="00FB6675">
            <w:pPr>
              <w:jc w:val="center"/>
              <w:rPr>
                <w:color w:val="000000"/>
                <w:sz w:val="18"/>
                <w:szCs w:val="18"/>
              </w:rPr>
            </w:pPr>
            <w:r w:rsidRPr="005E2420">
              <w:rPr>
                <w:color w:val="000000"/>
                <w:sz w:val="18"/>
                <w:szCs w:val="18"/>
              </w:rPr>
              <w:t>30 (76.9)</w:t>
            </w:r>
          </w:p>
        </w:tc>
      </w:tr>
      <w:tr w:rsidR="00FB6675" w:rsidRPr="005E2420" w14:paraId="764BECB1" w14:textId="77777777" w:rsidTr="007A2138">
        <w:trPr>
          <w:trHeight w:val="20"/>
        </w:trPr>
        <w:tc>
          <w:tcPr>
            <w:tcW w:w="2425" w:type="dxa"/>
            <w:vMerge/>
            <w:shd w:val="clear" w:color="auto" w:fill="auto"/>
          </w:tcPr>
          <w:p w14:paraId="78E4FE6F" w14:textId="77777777" w:rsidR="00FB6675" w:rsidRPr="005E2420" w:rsidRDefault="00FB6675" w:rsidP="00FB6675">
            <w:pPr>
              <w:rPr>
                <w:color w:val="000000"/>
                <w:sz w:val="18"/>
                <w:szCs w:val="18"/>
              </w:rPr>
            </w:pPr>
          </w:p>
        </w:tc>
        <w:tc>
          <w:tcPr>
            <w:tcW w:w="1530" w:type="dxa"/>
            <w:shd w:val="clear" w:color="auto" w:fill="auto"/>
            <w:vAlign w:val="bottom"/>
          </w:tcPr>
          <w:p w14:paraId="0401E95B" w14:textId="2CED8021" w:rsidR="00FB6675" w:rsidRPr="005E2420" w:rsidRDefault="00FB6675" w:rsidP="00FB6675">
            <w:pPr>
              <w:rPr>
                <w:color w:val="000000"/>
                <w:sz w:val="18"/>
                <w:szCs w:val="18"/>
              </w:rPr>
            </w:pPr>
            <w:r w:rsidRPr="005E2420">
              <w:rPr>
                <w:color w:val="000000"/>
                <w:sz w:val="18"/>
                <w:szCs w:val="18"/>
              </w:rPr>
              <w:t>1</w:t>
            </w:r>
          </w:p>
        </w:tc>
        <w:tc>
          <w:tcPr>
            <w:tcW w:w="1597" w:type="dxa"/>
            <w:shd w:val="clear" w:color="auto" w:fill="auto"/>
            <w:vAlign w:val="bottom"/>
          </w:tcPr>
          <w:p w14:paraId="5861F371" w14:textId="2E593C65" w:rsidR="00FB6675" w:rsidRPr="005E2420" w:rsidRDefault="00FB6675" w:rsidP="00FB6675">
            <w:pPr>
              <w:jc w:val="center"/>
              <w:rPr>
                <w:color w:val="000000"/>
                <w:sz w:val="18"/>
                <w:szCs w:val="18"/>
              </w:rPr>
            </w:pPr>
            <w:r w:rsidRPr="005E2420">
              <w:rPr>
                <w:color w:val="000000"/>
                <w:sz w:val="18"/>
                <w:szCs w:val="18"/>
              </w:rPr>
              <w:t>1 (6.3)</w:t>
            </w:r>
          </w:p>
        </w:tc>
        <w:tc>
          <w:tcPr>
            <w:tcW w:w="1418" w:type="dxa"/>
            <w:shd w:val="clear" w:color="auto" w:fill="auto"/>
            <w:vAlign w:val="bottom"/>
          </w:tcPr>
          <w:p w14:paraId="40C51669" w14:textId="306EB054" w:rsidR="00FB6675" w:rsidRPr="005E2420" w:rsidRDefault="00FB6675" w:rsidP="00FB6675">
            <w:pPr>
              <w:jc w:val="center"/>
              <w:rPr>
                <w:color w:val="000000"/>
                <w:sz w:val="18"/>
                <w:szCs w:val="18"/>
              </w:rPr>
            </w:pPr>
            <w:r w:rsidRPr="005E2420">
              <w:rPr>
                <w:color w:val="000000"/>
                <w:sz w:val="18"/>
                <w:szCs w:val="18"/>
              </w:rPr>
              <w:t>4 (30.8)</w:t>
            </w:r>
          </w:p>
        </w:tc>
        <w:tc>
          <w:tcPr>
            <w:tcW w:w="1417" w:type="dxa"/>
            <w:shd w:val="clear" w:color="auto" w:fill="auto"/>
            <w:vAlign w:val="bottom"/>
          </w:tcPr>
          <w:p w14:paraId="63F9843F" w14:textId="216F64DA" w:rsidR="00FB6675" w:rsidRPr="005E2420" w:rsidRDefault="00FB6675" w:rsidP="00FB6675">
            <w:pPr>
              <w:jc w:val="center"/>
              <w:rPr>
                <w:color w:val="000000"/>
                <w:sz w:val="18"/>
                <w:szCs w:val="18"/>
              </w:rPr>
            </w:pPr>
            <w:r w:rsidRPr="005E2420">
              <w:rPr>
                <w:color w:val="000000"/>
                <w:sz w:val="18"/>
                <w:szCs w:val="18"/>
              </w:rPr>
              <w:t>4 (40.0)</w:t>
            </w:r>
          </w:p>
        </w:tc>
        <w:tc>
          <w:tcPr>
            <w:tcW w:w="1418" w:type="dxa"/>
            <w:shd w:val="clear" w:color="auto" w:fill="auto"/>
            <w:vAlign w:val="bottom"/>
          </w:tcPr>
          <w:p w14:paraId="76535760" w14:textId="497CCCF8" w:rsidR="00FB6675" w:rsidRPr="005E2420" w:rsidRDefault="00FB6675" w:rsidP="00FB6675">
            <w:pPr>
              <w:jc w:val="center"/>
              <w:rPr>
                <w:color w:val="000000"/>
                <w:sz w:val="18"/>
                <w:szCs w:val="18"/>
              </w:rPr>
            </w:pPr>
            <w:r w:rsidRPr="005E2420">
              <w:rPr>
                <w:color w:val="000000"/>
                <w:sz w:val="18"/>
                <w:szCs w:val="18"/>
              </w:rPr>
              <w:t>9 (23.1)</w:t>
            </w:r>
          </w:p>
        </w:tc>
      </w:tr>
      <w:tr w:rsidR="00FB6675" w:rsidRPr="005E2420" w14:paraId="50AD4C0B" w14:textId="77777777" w:rsidTr="007A2138">
        <w:trPr>
          <w:trHeight w:val="20"/>
        </w:trPr>
        <w:tc>
          <w:tcPr>
            <w:tcW w:w="2425" w:type="dxa"/>
            <w:vMerge w:val="restart"/>
            <w:shd w:val="clear" w:color="auto" w:fill="auto"/>
            <w:hideMark/>
          </w:tcPr>
          <w:p w14:paraId="2372D9A1" w14:textId="21FAF370" w:rsidR="00FB6675" w:rsidRPr="005E2420" w:rsidRDefault="00FB6675" w:rsidP="00FB6675">
            <w:pPr>
              <w:rPr>
                <w:color w:val="000000"/>
                <w:sz w:val="18"/>
                <w:szCs w:val="18"/>
              </w:rPr>
            </w:pPr>
            <w:bookmarkStart w:id="2" w:name="_Hlk29985967"/>
            <w:r w:rsidRPr="005E2420">
              <w:rPr>
                <w:color w:val="000000"/>
                <w:sz w:val="18"/>
                <w:szCs w:val="18"/>
              </w:rPr>
              <w:t>Disease status, n (%)</w:t>
            </w:r>
          </w:p>
        </w:tc>
        <w:tc>
          <w:tcPr>
            <w:tcW w:w="1530" w:type="dxa"/>
            <w:shd w:val="clear" w:color="auto" w:fill="auto"/>
            <w:vAlign w:val="bottom"/>
            <w:hideMark/>
          </w:tcPr>
          <w:p w14:paraId="0813BA34" w14:textId="77777777" w:rsidR="00FB6675" w:rsidRPr="005E2420" w:rsidRDefault="00FB6675" w:rsidP="00FB6675">
            <w:pPr>
              <w:rPr>
                <w:color w:val="000000"/>
                <w:sz w:val="18"/>
                <w:szCs w:val="18"/>
              </w:rPr>
            </w:pPr>
            <w:r w:rsidRPr="005E2420">
              <w:rPr>
                <w:color w:val="000000"/>
                <w:sz w:val="18"/>
                <w:szCs w:val="18"/>
              </w:rPr>
              <w:t>Metastatic</w:t>
            </w:r>
          </w:p>
        </w:tc>
        <w:tc>
          <w:tcPr>
            <w:tcW w:w="1597" w:type="dxa"/>
            <w:shd w:val="clear" w:color="auto" w:fill="auto"/>
            <w:vAlign w:val="bottom"/>
            <w:hideMark/>
          </w:tcPr>
          <w:p w14:paraId="77DAFFA7" w14:textId="77777777" w:rsidR="00FB6675" w:rsidRPr="005E2420" w:rsidRDefault="00FB6675" w:rsidP="00FB6675">
            <w:pPr>
              <w:jc w:val="center"/>
              <w:rPr>
                <w:color w:val="000000"/>
                <w:sz w:val="18"/>
                <w:szCs w:val="18"/>
              </w:rPr>
            </w:pPr>
            <w:r w:rsidRPr="005E2420">
              <w:rPr>
                <w:color w:val="000000"/>
                <w:sz w:val="18"/>
                <w:szCs w:val="18"/>
              </w:rPr>
              <w:t>15 (93.8)</w:t>
            </w:r>
          </w:p>
        </w:tc>
        <w:tc>
          <w:tcPr>
            <w:tcW w:w="1418" w:type="dxa"/>
            <w:shd w:val="clear" w:color="auto" w:fill="auto"/>
            <w:vAlign w:val="bottom"/>
            <w:hideMark/>
          </w:tcPr>
          <w:p w14:paraId="278EB4A9" w14:textId="77777777" w:rsidR="00FB6675" w:rsidRPr="005E2420" w:rsidRDefault="00FB6675" w:rsidP="00FB6675">
            <w:pPr>
              <w:jc w:val="center"/>
              <w:rPr>
                <w:color w:val="000000"/>
                <w:sz w:val="18"/>
                <w:szCs w:val="18"/>
              </w:rPr>
            </w:pPr>
            <w:r w:rsidRPr="005E2420">
              <w:rPr>
                <w:color w:val="000000"/>
                <w:sz w:val="18"/>
                <w:szCs w:val="18"/>
              </w:rPr>
              <w:t>13 (100)</w:t>
            </w:r>
          </w:p>
        </w:tc>
        <w:tc>
          <w:tcPr>
            <w:tcW w:w="1417" w:type="dxa"/>
            <w:shd w:val="clear" w:color="auto" w:fill="auto"/>
            <w:vAlign w:val="bottom"/>
            <w:hideMark/>
          </w:tcPr>
          <w:p w14:paraId="28B58F23" w14:textId="77777777" w:rsidR="00FB6675" w:rsidRPr="005E2420" w:rsidRDefault="00FB6675" w:rsidP="00FB6675">
            <w:pPr>
              <w:jc w:val="center"/>
              <w:rPr>
                <w:color w:val="000000"/>
                <w:sz w:val="18"/>
                <w:szCs w:val="18"/>
              </w:rPr>
            </w:pPr>
            <w:r w:rsidRPr="005E2420">
              <w:rPr>
                <w:color w:val="000000"/>
                <w:sz w:val="18"/>
                <w:szCs w:val="18"/>
              </w:rPr>
              <w:t>9 (90.0)</w:t>
            </w:r>
          </w:p>
        </w:tc>
        <w:tc>
          <w:tcPr>
            <w:tcW w:w="1418" w:type="dxa"/>
            <w:shd w:val="clear" w:color="auto" w:fill="auto"/>
            <w:vAlign w:val="bottom"/>
            <w:hideMark/>
          </w:tcPr>
          <w:p w14:paraId="58410017" w14:textId="77777777" w:rsidR="00FB6675" w:rsidRPr="005E2420" w:rsidRDefault="00FB6675" w:rsidP="00FB6675">
            <w:pPr>
              <w:jc w:val="center"/>
              <w:rPr>
                <w:color w:val="000000"/>
                <w:sz w:val="18"/>
                <w:szCs w:val="18"/>
              </w:rPr>
            </w:pPr>
            <w:r w:rsidRPr="005E2420">
              <w:rPr>
                <w:color w:val="000000"/>
                <w:sz w:val="18"/>
                <w:szCs w:val="18"/>
              </w:rPr>
              <w:t>37 (94.9)</w:t>
            </w:r>
          </w:p>
        </w:tc>
      </w:tr>
      <w:bookmarkEnd w:id="2"/>
      <w:tr w:rsidR="00FB6675" w:rsidRPr="005E2420" w14:paraId="69D6B6F4" w14:textId="77777777" w:rsidTr="007A2138">
        <w:trPr>
          <w:trHeight w:val="20"/>
        </w:trPr>
        <w:tc>
          <w:tcPr>
            <w:tcW w:w="2425" w:type="dxa"/>
            <w:vMerge/>
            <w:shd w:val="clear" w:color="auto" w:fill="auto"/>
          </w:tcPr>
          <w:p w14:paraId="1216248F" w14:textId="77777777" w:rsidR="00FB6675" w:rsidRPr="005E2420" w:rsidRDefault="00FB6675" w:rsidP="00FB6675">
            <w:pPr>
              <w:rPr>
                <w:color w:val="000000"/>
                <w:sz w:val="18"/>
                <w:szCs w:val="18"/>
              </w:rPr>
            </w:pPr>
          </w:p>
        </w:tc>
        <w:tc>
          <w:tcPr>
            <w:tcW w:w="1530" w:type="dxa"/>
            <w:shd w:val="clear" w:color="auto" w:fill="auto"/>
            <w:vAlign w:val="bottom"/>
          </w:tcPr>
          <w:p w14:paraId="76852E27" w14:textId="4A8D6579" w:rsidR="00FB6675" w:rsidRPr="005E2420" w:rsidRDefault="00FB6675" w:rsidP="001E7C25">
            <w:pPr>
              <w:ind w:left="310"/>
              <w:rPr>
                <w:color w:val="000000"/>
                <w:sz w:val="18"/>
                <w:szCs w:val="18"/>
              </w:rPr>
            </w:pPr>
            <w:r w:rsidRPr="005E2420">
              <w:rPr>
                <w:color w:val="000000"/>
                <w:sz w:val="18"/>
                <w:szCs w:val="18"/>
              </w:rPr>
              <w:t>De novo</w:t>
            </w:r>
          </w:p>
        </w:tc>
        <w:tc>
          <w:tcPr>
            <w:tcW w:w="1597" w:type="dxa"/>
            <w:shd w:val="clear" w:color="auto" w:fill="auto"/>
            <w:vAlign w:val="bottom"/>
          </w:tcPr>
          <w:p w14:paraId="6E4894D0" w14:textId="7DB6165C" w:rsidR="00FB6675" w:rsidRPr="005E2420" w:rsidRDefault="00FB6675" w:rsidP="00FB6675">
            <w:pPr>
              <w:jc w:val="center"/>
              <w:rPr>
                <w:color w:val="000000"/>
                <w:sz w:val="18"/>
                <w:szCs w:val="18"/>
              </w:rPr>
            </w:pPr>
            <w:r w:rsidRPr="005E2420">
              <w:rPr>
                <w:color w:val="000000"/>
                <w:sz w:val="18"/>
                <w:szCs w:val="18"/>
              </w:rPr>
              <w:t>7 (43.8)</w:t>
            </w:r>
          </w:p>
        </w:tc>
        <w:tc>
          <w:tcPr>
            <w:tcW w:w="1418" w:type="dxa"/>
            <w:shd w:val="clear" w:color="auto" w:fill="auto"/>
            <w:vAlign w:val="bottom"/>
          </w:tcPr>
          <w:p w14:paraId="7181D922" w14:textId="2C5E59DF" w:rsidR="00FB6675" w:rsidRPr="005E2420" w:rsidRDefault="00FB6675" w:rsidP="00FB6675">
            <w:pPr>
              <w:jc w:val="center"/>
              <w:rPr>
                <w:color w:val="000000"/>
                <w:sz w:val="18"/>
                <w:szCs w:val="18"/>
              </w:rPr>
            </w:pPr>
            <w:r w:rsidRPr="005E2420">
              <w:rPr>
                <w:color w:val="000000"/>
                <w:sz w:val="18"/>
                <w:szCs w:val="18"/>
              </w:rPr>
              <w:t>6 (46.2)</w:t>
            </w:r>
          </w:p>
        </w:tc>
        <w:tc>
          <w:tcPr>
            <w:tcW w:w="1417" w:type="dxa"/>
            <w:shd w:val="clear" w:color="auto" w:fill="auto"/>
            <w:vAlign w:val="bottom"/>
          </w:tcPr>
          <w:p w14:paraId="1D73EB02" w14:textId="28AD70F8" w:rsidR="00FB6675" w:rsidRPr="005E2420" w:rsidRDefault="00FB6675" w:rsidP="00FB6675">
            <w:pPr>
              <w:jc w:val="center"/>
              <w:rPr>
                <w:color w:val="000000"/>
                <w:sz w:val="18"/>
                <w:szCs w:val="18"/>
              </w:rPr>
            </w:pPr>
            <w:r w:rsidRPr="005E2420">
              <w:rPr>
                <w:color w:val="000000"/>
                <w:sz w:val="18"/>
                <w:szCs w:val="18"/>
              </w:rPr>
              <w:t>5 (40.0)</w:t>
            </w:r>
          </w:p>
        </w:tc>
        <w:tc>
          <w:tcPr>
            <w:tcW w:w="1418" w:type="dxa"/>
            <w:shd w:val="clear" w:color="auto" w:fill="auto"/>
            <w:vAlign w:val="bottom"/>
          </w:tcPr>
          <w:p w14:paraId="030B76BC" w14:textId="7ED658E1" w:rsidR="00FB6675" w:rsidRPr="005E2420" w:rsidRDefault="00FB6675" w:rsidP="00FB6675">
            <w:pPr>
              <w:jc w:val="center"/>
              <w:rPr>
                <w:color w:val="000000"/>
                <w:sz w:val="18"/>
                <w:szCs w:val="18"/>
              </w:rPr>
            </w:pPr>
            <w:r w:rsidRPr="005E2420">
              <w:rPr>
                <w:color w:val="000000"/>
                <w:sz w:val="18"/>
                <w:szCs w:val="18"/>
              </w:rPr>
              <w:t>18 (46.2)</w:t>
            </w:r>
          </w:p>
        </w:tc>
      </w:tr>
      <w:tr w:rsidR="00FB6675" w:rsidRPr="005E2420" w14:paraId="7E875488" w14:textId="77777777" w:rsidTr="007A2138">
        <w:trPr>
          <w:trHeight w:val="20"/>
        </w:trPr>
        <w:tc>
          <w:tcPr>
            <w:tcW w:w="2425" w:type="dxa"/>
            <w:vMerge/>
            <w:shd w:val="clear" w:color="auto" w:fill="auto"/>
          </w:tcPr>
          <w:p w14:paraId="49997A6E" w14:textId="77777777" w:rsidR="00FB6675" w:rsidRPr="005E2420" w:rsidRDefault="00FB6675" w:rsidP="00FB6675">
            <w:pPr>
              <w:rPr>
                <w:color w:val="000000"/>
                <w:sz w:val="18"/>
                <w:szCs w:val="18"/>
              </w:rPr>
            </w:pPr>
          </w:p>
        </w:tc>
        <w:tc>
          <w:tcPr>
            <w:tcW w:w="1530" w:type="dxa"/>
            <w:shd w:val="clear" w:color="auto" w:fill="auto"/>
            <w:vAlign w:val="bottom"/>
          </w:tcPr>
          <w:p w14:paraId="1FFAB8BC" w14:textId="7B1AA25B" w:rsidR="00FB6675" w:rsidRPr="005E2420" w:rsidRDefault="00FB6675" w:rsidP="001E7C25">
            <w:pPr>
              <w:ind w:left="310"/>
              <w:rPr>
                <w:color w:val="000000"/>
                <w:sz w:val="18"/>
                <w:szCs w:val="18"/>
              </w:rPr>
            </w:pPr>
            <w:r w:rsidRPr="005E2420">
              <w:rPr>
                <w:color w:val="000000"/>
                <w:sz w:val="18"/>
                <w:szCs w:val="18"/>
              </w:rPr>
              <w:t>Recurrent</w:t>
            </w:r>
          </w:p>
        </w:tc>
        <w:tc>
          <w:tcPr>
            <w:tcW w:w="1597" w:type="dxa"/>
            <w:shd w:val="clear" w:color="auto" w:fill="auto"/>
            <w:vAlign w:val="bottom"/>
          </w:tcPr>
          <w:p w14:paraId="708DD7EA" w14:textId="471E5BF9" w:rsidR="00FB6675" w:rsidRPr="005E2420" w:rsidRDefault="00FB6675" w:rsidP="00FB6675">
            <w:pPr>
              <w:jc w:val="center"/>
              <w:rPr>
                <w:color w:val="000000"/>
                <w:sz w:val="18"/>
                <w:szCs w:val="18"/>
              </w:rPr>
            </w:pPr>
            <w:r w:rsidRPr="005E2420">
              <w:rPr>
                <w:color w:val="000000"/>
                <w:sz w:val="18"/>
                <w:szCs w:val="18"/>
              </w:rPr>
              <w:t>8 (50.0)</w:t>
            </w:r>
          </w:p>
        </w:tc>
        <w:tc>
          <w:tcPr>
            <w:tcW w:w="1418" w:type="dxa"/>
            <w:shd w:val="clear" w:color="auto" w:fill="auto"/>
            <w:vAlign w:val="bottom"/>
          </w:tcPr>
          <w:p w14:paraId="0CA12120" w14:textId="360A3114" w:rsidR="00FB6675" w:rsidRPr="005E2420" w:rsidRDefault="00FB6675" w:rsidP="00FB6675">
            <w:pPr>
              <w:jc w:val="center"/>
              <w:rPr>
                <w:color w:val="000000"/>
                <w:sz w:val="18"/>
                <w:szCs w:val="18"/>
              </w:rPr>
            </w:pPr>
            <w:r w:rsidRPr="005E2420">
              <w:rPr>
                <w:color w:val="000000"/>
                <w:sz w:val="18"/>
                <w:szCs w:val="18"/>
              </w:rPr>
              <w:t>7 (53.8)</w:t>
            </w:r>
          </w:p>
        </w:tc>
        <w:tc>
          <w:tcPr>
            <w:tcW w:w="1417" w:type="dxa"/>
            <w:shd w:val="clear" w:color="auto" w:fill="auto"/>
            <w:vAlign w:val="bottom"/>
          </w:tcPr>
          <w:p w14:paraId="1C807882" w14:textId="496EDF1F" w:rsidR="00FB6675" w:rsidRPr="005E2420" w:rsidRDefault="00FB6675" w:rsidP="00FB6675">
            <w:pPr>
              <w:jc w:val="center"/>
              <w:rPr>
                <w:color w:val="000000"/>
                <w:sz w:val="18"/>
                <w:szCs w:val="18"/>
              </w:rPr>
            </w:pPr>
            <w:r w:rsidRPr="005E2420">
              <w:rPr>
                <w:color w:val="000000"/>
                <w:sz w:val="18"/>
                <w:szCs w:val="18"/>
              </w:rPr>
              <w:t>4 (50.0)</w:t>
            </w:r>
          </w:p>
        </w:tc>
        <w:tc>
          <w:tcPr>
            <w:tcW w:w="1418" w:type="dxa"/>
            <w:shd w:val="clear" w:color="auto" w:fill="auto"/>
            <w:vAlign w:val="bottom"/>
          </w:tcPr>
          <w:p w14:paraId="079BC954" w14:textId="79F9AFE6" w:rsidR="00FB6675" w:rsidRPr="005E2420" w:rsidRDefault="00FB6675" w:rsidP="00FB6675">
            <w:pPr>
              <w:jc w:val="center"/>
              <w:rPr>
                <w:color w:val="000000"/>
                <w:sz w:val="18"/>
                <w:szCs w:val="18"/>
              </w:rPr>
            </w:pPr>
            <w:r w:rsidRPr="005E2420">
              <w:rPr>
                <w:color w:val="000000"/>
                <w:sz w:val="18"/>
                <w:szCs w:val="18"/>
              </w:rPr>
              <w:t>19 (48.7)</w:t>
            </w:r>
          </w:p>
        </w:tc>
      </w:tr>
      <w:tr w:rsidR="00FB6675" w:rsidRPr="005E2420" w14:paraId="65D4CB6C" w14:textId="77777777" w:rsidTr="007A2138">
        <w:trPr>
          <w:trHeight w:val="20"/>
        </w:trPr>
        <w:tc>
          <w:tcPr>
            <w:tcW w:w="2425" w:type="dxa"/>
            <w:vMerge/>
            <w:shd w:val="clear" w:color="auto" w:fill="auto"/>
            <w:hideMark/>
          </w:tcPr>
          <w:p w14:paraId="234B2C19" w14:textId="77777777" w:rsidR="00FB6675" w:rsidRPr="005E2420" w:rsidRDefault="00FB6675" w:rsidP="00FB6675">
            <w:pPr>
              <w:rPr>
                <w:color w:val="000000"/>
                <w:sz w:val="18"/>
                <w:szCs w:val="18"/>
              </w:rPr>
            </w:pPr>
          </w:p>
        </w:tc>
        <w:tc>
          <w:tcPr>
            <w:tcW w:w="1530" w:type="dxa"/>
            <w:shd w:val="clear" w:color="auto" w:fill="auto"/>
            <w:vAlign w:val="bottom"/>
            <w:hideMark/>
          </w:tcPr>
          <w:p w14:paraId="15E7765A" w14:textId="77777777" w:rsidR="00FB6675" w:rsidRPr="005E2420" w:rsidRDefault="00FB6675" w:rsidP="00FB6675">
            <w:pPr>
              <w:rPr>
                <w:color w:val="000000"/>
                <w:sz w:val="18"/>
                <w:szCs w:val="18"/>
              </w:rPr>
            </w:pPr>
            <w:r w:rsidRPr="005E2420">
              <w:rPr>
                <w:color w:val="000000"/>
                <w:sz w:val="18"/>
                <w:szCs w:val="18"/>
              </w:rPr>
              <w:t>Locally advanced</w:t>
            </w:r>
          </w:p>
        </w:tc>
        <w:tc>
          <w:tcPr>
            <w:tcW w:w="1597" w:type="dxa"/>
            <w:shd w:val="clear" w:color="auto" w:fill="auto"/>
            <w:vAlign w:val="bottom"/>
            <w:hideMark/>
          </w:tcPr>
          <w:p w14:paraId="6BB4282B" w14:textId="77777777" w:rsidR="00FB6675" w:rsidRPr="005E2420" w:rsidRDefault="00FB6675" w:rsidP="00FB6675">
            <w:pPr>
              <w:jc w:val="center"/>
              <w:rPr>
                <w:color w:val="000000"/>
                <w:sz w:val="18"/>
                <w:szCs w:val="18"/>
              </w:rPr>
            </w:pPr>
            <w:r w:rsidRPr="005E2420">
              <w:rPr>
                <w:color w:val="000000"/>
                <w:sz w:val="18"/>
                <w:szCs w:val="18"/>
              </w:rPr>
              <w:t>1 (6.3)</w:t>
            </w:r>
          </w:p>
        </w:tc>
        <w:tc>
          <w:tcPr>
            <w:tcW w:w="1418" w:type="dxa"/>
            <w:shd w:val="clear" w:color="auto" w:fill="auto"/>
            <w:vAlign w:val="bottom"/>
            <w:hideMark/>
          </w:tcPr>
          <w:p w14:paraId="7975F2C7" w14:textId="77777777" w:rsidR="00FB6675" w:rsidRPr="005E2420" w:rsidRDefault="00FB6675" w:rsidP="00FB6675">
            <w:pPr>
              <w:jc w:val="center"/>
              <w:rPr>
                <w:color w:val="000000"/>
                <w:sz w:val="18"/>
                <w:szCs w:val="18"/>
              </w:rPr>
            </w:pPr>
            <w:r w:rsidRPr="005E2420">
              <w:rPr>
                <w:color w:val="000000"/>
                <w:sz w:val="18"/>
                <w:szCs w:val="18"/>
              </w:rPr>
              <w:t>0</w:t>
            </w:r>
          </w:p>
        </w:tc>
        <w:tc>
          <w:tcPr>
            <w:tcW w:w="1417" w:type="dxa"/>
            <w:shd w:val="clear" w:color="auto" w:fill="auto"/>
            <w:vAlign w:val="bottom"/>
            <w:hideMark/>
          </w:tcPr>
          <w:p w14:paraId="3CEFB18E" w14:textId="77777777" w:rsidR="00FB6675" w:rsidRPr="005E2420" w:rsidRDefault="00FB6675" w:rsidP="00FB6675">
            <w:pPr>
              <w:jc w:val="center"/>
              <w:rPr>
                <w:color w:val="000000"/>
                <w:sz w:val="18"/>
                <w:szCs w:val="18"/>
              </w:rPr>
            </w:pPr>
            <w:r w:rsidRPr="005E2420">
              <w:rPr>
                <w:color w:val="000000"/>
                <w:sz w:val="18"/>
                <w:szCs w:val="18"/>
              </w:rPr>
              <w:t>1 (10.0)</w:t>
            </w:r>
          </w:p>
        </w:tc>
        <w:tc>
          <w:tcPr>
            <w:tcW w:w="1418" w:type="dxa"/>
            <w:shd w:val="clear" w:color="auto" w:fill="auto"/>
            <w:vAlign w:val="bottom"/>
            <w:hideMark/>
          </w:tcPr>
          <w:p w14:paraId="527B78C4" w14:textId="77777777" w:rsidR="00FB6675" w:rsidRPr="005E2420" w:rsidRDefault="00FB6675" w:rsidP="00FB6675">
            <w:pPr>
              <w:jc w:val="center"/>
              <w:rPr>
                <w:color w:val="000000"/>
                <w:sz w:val="18"/>
                <w:szCs w:val="18"/>
              </w:rPr>
            </w:pPr>
            <w:r w:rsidRPr="005E2420">
              <w:rPr>
                <w:color w:val="000000"/>
                <w:sz w:val="18"/>
                <w:szCs w:val="18"/>
              </w:rPr>
              <w:t>2 (5.1)</w:t>
            </w:r>
          </w:p>
        </w:tc>
      </w:tr>
      <w:tr w:rsidR="00FB6675" w:rsidRPr="005E2420" w14:paraId="1604A1D4" w14:textId="77777777" w:rsidTr="007A2138">
        <w:trPr>
          <w:trHeight w:val="20"/>
        </w:trPr>
        <w:tc>
          <w:tcPr>
            <w:tcW w:w="2425" w:type="dxa"/>
            <w:vMerge w:val="restart"/>
            <w:shd w:val="clear" w:color="auto" w:fill="auto"/>
          </w:tcPr>
          <w:p w14:paraId="68B09FCC" w14:textId="794ACD24" w:rsidR="00FB6675" w:rsidRPr="005E2420" w:rsidRDefault="00FB6675" w:rsidP="00FB6675">
            <w:pPr>
              <w:rPr>
                <w:color w:val="000000"/>
                <w:sz w:val="18"/>
                <w:szCs w:val="18"/>
              </w:rPr>
            </w:pPr>
            <w:r w:rsidRPr="005E2420">
              <w:rPr>
                <w:color w:val="000000"/>
                <w:sz w:val="18"/>
                <w:szCs w:val="18"/>
              </w:rPr>
              <w:t>Liver and/or lung disease, n (%)</w:t>
            </w:r>
          </w:p>
        </w:tc>
        <w:tc>
          <w:tcPr>
            <w:tcW w:w="1530" w:type="dxa"/>
            <w:shd w:val="clear" w:color="auto" w:fill="auto"/>
            <w:vAlign w:val="bottom"/>
          </w:tcPr>
          <w:p w14:paraId="5AEF4CB2" w14:textId="10320C03" w:rsidR="00FB6675" w:rsidRPr="005E2420" w:rsidRDefault="00FB6675" w:rsidP="00FB6675">
            <w:pPr>
              <w:rPr>
                <w:color w:val="000000"/>
                <w:sz w:val="18"/>
                <w:szCs w:val="18"/>
              </w:rPr>
            </w:pPr>
            <w:r w:rsidRPr="005E2420">
              <w:rPr>
                <w:color w:val="000000"/>
                <w:sz w:val="18"/>
                <w:szCs w:val="18"/>
              </w:rPr>
              <w:t>Present</w:t>
            </w:r>
          </w:p>
        </w:tc>
        <w:tc>
          <w:tcPr>
            <w:tcW w:w="1597" w:type="dxa"/>
            <w:shd w:val="clear" w:color="auto" w:fill="auto"/>
            <w:vAlign w:val="bottom"/>
          </w:tcPr>
          <w:p w14:paraId="295E1E9C" w14:textId="6B038CAE" w:rsidR="00FB6675" w:rsidRPr="005E2420" w:rsidRDefault="00FB6675" w:rsidP="00FB6675">
            <w:pPr>
              <w:jc w:val="center"/>
              <w:rPr>
                <w:color w:val="000000"/>
                <w:sz w:val="18"/>
                <w:szCs w:val="18"/>
              </w:rPr>
            </w:pPr>
            <w:r w:rsidRPr="005E2420">
              <w:rPr>
                <w:color w:val="000000"/>
                <w:sz w:val="18"/>
                <w:szCs w:val="18"/>
              </w:rPr>
              <w:t>9 (56.3)</w:t>
            </w:r>
          </w:p>
        </w:tc>
        <w:tc>
          <w:tcPr>
            <w:tcW w:w="1418" w:type="dxa"/>
            <w:shd w:val="clear" w:color="auto" w:fill="auto"/>
            <w:vAlign w:val="bottom"/>
          </w:tcPr>
          <w:p w14:paraId="1AC90743" w14:textId="0238D4E5" w:rsidR="00FB6675" w:rsidRPr="005E2420" w:rsidRDefault="00FB6675" w:rsidP="00FB6675">
            <w:pPr>
              <w:jc w:val="center"/>
              <w:rPr>
                <w:color w:val="000000"/>
                <w:sz w:val="18"/>
                <w:szCs w:val="18"/>
              </w:rPr>
            </w:pPr>
            <w:r w:rsidRPr="005E2420">
              <w:rPr>
                <w:color w:val="000000"/>
                <w:sz w:val="18"/>
                <w:szCs w:val="18"/>
              </w:rPr>
              <w:t>7 (53.8)</w:t>
            </w:r>
          </w:p>
        </w:tc>
        <w:tc>
          <w:tcPr>
            <w:tcW w:w="1417" w:type="dxa"/>
            <w:shd w:val="clear" w:color="auto" w:fill="auto"/>
            <w:vAlign w:val="bottom"/>
          </w:tcPr>
          <w:p w14:paraId="2D285ED9" w14:textId="594BF509" w:rsidR="00FB6675" w:rsidRPr="005E2420" w:rsidRDefault="00FB6675" w:rsidP="00FB6675">
            <w:pPr>
              <w:jc w:val="center"/>
              <w:rPr>
                <w:color w:val="000000"/>
                <w:sz w:val="18"/>
                <w:szCs w:val="18"/>
              </w:rPr>
            </w:pPr>
            <w:r w:rsidRPr="005E2420">
              <w:rPr>
                <w:color w:val="000000"/>
                <w:sz w:val="18"/>
                <w:szCs w:val="18"/>
              </w:rPr>
              <w:t>7 (70.0)</w:t>
            </w:r>
          </w:p>
        </w:tc>
        <w:tc>
          <w:tcPr>
            <w:tcW w:w="1418" w:type="dxa"/>
            <w:shd w:val="clear" w:color="auto" w:fill="auto"/>
            <w:vAlign w:val="bottom"/>
          </w:tcPr>
          <w:p w14:paraId="00CB6594" w14:textId="52043BAE" w:rsidR="00FB6675" w:rsidRPr="005E2420" w:rsidRDefault="00FB6675" w:rsidP="00FB6675">
            <w:pPr>
              <w:jc w:val="center"/>
              <w:rPr>
                <w:color w:val="000000"/>
                <w:sz w:val="18"/>
                <w:szCs w:val="18"/>
              </w:rPr>
            </w:pPr>
            <w:r w:rsidRPr="005E2420">
              <w:rPr>
                <w:color w:val="000000"/>
                <w:sz w:val="18"/>
                <w:szCs w:val="18"/>
              </w:rPr>
              <w:t>23 (59.0)</w:t>
            </w:r>
          </w:p>
        </w:tc>
      </w:tr>
      <w:tr w:rsidR="00FB6675" w:rsidRPr="005E2420" w14:paraId="7221CDBA" w14:textId="77777777" w:rsidTr="007A2138">
        <w:trPr>
          <w:trHeight w:val="20"/>
        </w:trPr>
        <w:tc>
          <w:tcPr>
            <w:tcW w:w="2425" w:type="dxa"/>
            <w:vMerge/>
            <w:shd w:val="clear" w:color="auto" w:fill="auto"/>
          </w:tcPr>
          <w:p w14:paraId="7615C235" w14:textId="77777777" w:rsidR="00FB6675" w:rsidRPr="005E2420" w:rsidRDefault="00FB6675" w:rsidP="00FB6675">
            <w:pPr>
              <w:rPr>
                <w:color w:val="000000"/>
                <w:sz w:val="18"/>
                <w:szCs w:val="18"/>
              </w:rPr>
            </w:pPr>
          </w:p>
        </w:tc>
        <w:tc>
          <w:tcPr>
            <w:tcW w:w="1530" w:type="dxa"/>
            <w:shd w:val="clear" w:color="auto" w:fill="auto"/>
            <w:vAlign w:val="bottom"/>
          </w:tcPr>
          <w:p w14:paraId="3BC86CBB" w14:textId="47B8621D" w:rsidR="00FB6675" w:rsidRPr="005E2420" w:rsidRDefault="00FB6675" w:rsidP="00FB6675">
            <w:pPr>
              <w:rPr>
                <w:color w:val="000000"/>
                <w:sz w:val="18"/>
                <w:szCs w:val="18"/>
              </w:rPr>
            </w:pPr>
            <w:r w:rsidRPr="005E2420">
              <w:rPr>
                <w:color w:val="000000"/>
                <w:sz w:val="18"/>
                <w:szCs w:val="18"/>
              </w:rPr>
              <w:t>Absent</w:t>
            </w:r>
          </w:p>
        </w:tc>
        <w:tc>
          <w:tcPr>
            <w:tcW w:w="1597" w:type="dxa"/>
            <w:shd w:val="clear" w:color="auto" w:fill="auto"/>
            <w:vAlign w:val="bottom"/>
          </w:tcPr>
          <w:p w14:paraId="130016FB" w14:textId="0798C110" w:rsidR="00FB6675" w:rsidRPr="005E2420" w:rsidRDefault="00FB6675" w:rsidP="00FB6675">
            <w:pPr>
              <w:jc w:val="center"/>
              <w:rPr>
                <w:color w:val="000000"/>
                <w:sz w:val="18"/>
                <w:szCs w:val="18"/>
              </w:rPr>
            </w:pPr>
            <w:r w:rsidRPr="005E2420">
              <w:rPr>
                <w:color w:val="000000"/>
                <w:sz w:val="18"/>
                <w:szCs w:val="18"/>
              </w:rPr>
              <w:t>7 (43.8)</w:t>
            </w:r>
          </w:p>
        </w:tc>
        <w:tc>
          <w:tcPr>
            <w:tcW w:w="1418" w:type="dxa"/>
            <w:shd w:val="clear" w:color="auto" w:fill="auto"/>
            <w:vAlign w:val="bottom"/>
          </w:tcPr>
          <w:p w14:paraId="057E54E2" w14:textId="0A334414" w:rsidR="00FB6675" w:rsidRPr="005E2420" w:rsidRDefault="00FB6675" w:rsidP="00FB6675">
            <w:pPr>
              <w:jc w:val="center"/>
              <w:rPr>
                <w:color w:val="000000"/>
                <w:sz w:val="18"/>
                <w:szCs w:val="18"/>
              </w:rPr>
            </w:pPr>
            <w:r w:rsidRPr="005E2420">
              <w:rPr>
                <w:color w:val="000000"/>
                <w:sz w:val="18"/>
                <w:szCs w:val="18"/>
              </w:rPr>
              <w:t>6 (46.2)</w:t>
            </w:r>
          </w:p>
        </w:tc>
        <w:tc>
          <w:tcPr>
            <w:tcW w:w="1417" w:type="dxa"/>
            <w:shd w:val="clear" w:color="auto" w:fill="auto"/>
            <w:vAlign w:val="bottom"/>
          </w:tcPr>
          <w:p w14:paraId="5A8B1055" w14:textId="6BC76EC2" w:rsidR="00FB6675" w:rsidRPr="005E2420" w:rsidRDefault="00FB6675" w:rsidP="00FB6675">
            <w:pPr>
              <w:jc w:val="center"/>
              <w:rPr>
                <w:color w:val="000000"/>
                <w:sz w:val="18"/>
                <w:szCs w:val="18"/>
              </w:rPr>
            </w:pPr>
            <w:r w:rsidRPr="005E2420">
              <w:rPr>
                <w:color w:val="000000"/>
                <w:sz w:val="18"/>
                <w:szCs w:val="18"/>
              </w:rPr>
              <w:t>3 (30.0)</w:t>
            </w:r>
          </w:p>
        </w:tc>
        <w:tc>
          <w:tcPr>
            <w:tcW w:w="1418" w:type="dxa"/>
            <w:shd w:val="clear" w:color="auto" w:fill="auto"/>
            <w:vAlign w:val="bottom"/>
          </w:tcPr>
          <w:p w14:paraId="23FE697E" w14:textId="5CF0EADB" w:rsidR="00FB6675" w:rsidRPr="005E2420" w:rsidRDefault="00FB6675" w:rsidP="00FB6675">
            <w:pPr>
              <w:jc w:val="center"/>
              <w:rPr>
                <w:color w:val="000000"/>
                <w:sz w:val="18"/>
                <w:szCs w:val="18"/>
              </w:rPr>
            </w:pPr>
            <w:r w:rsidRPr="005E2420">
              <w:rPr>
                <w:color w:val="000000"/>
                <w:sz w:val="18"/>
                <w:szCs w:val="18"/>
              </w:rPr>
              <w:t>16 (41.0)</w:t>
            </w:r>
          </w:p>
        </w:tc>
      </w:tr>
      <w:tr w:rsidR="00FB6675" w:rsidRPr="005E2420" w14:paraId="0EC6656B" w14:textId="77777777" w:rsidTr="007A2138">
        <w:trPr>
          <w:trHeight w:val="20"/>
        </w:trPr>
        <w:tc>
          <w:tcPr>
            <w:tcW w:w="2425" w:type="dxa"/>
            <w:vMerge w:val="restart"/>
            <w:shd w:val="clear" w:color="auto" w:fill="auto"/>
            <w:hideMark/>
          </w:tcPr>
          <w:p w14:paraId="3E4FA128" w14:textId="4EE55D05" w:rsidR="00FB6675" w:rsidRPr="005E2420" w:rsidRDefault="00FB6675" w:rsidP="00FB6675">
            <w:pPr>
              <w:rPr>
                <w:color w:val="000000"/>
                <w:sz w:val="18"/>
                <w:szCs w:val="18"/>
              </w:rPr>
            </w:pPr>
            <w:r w:rsidRPr="005E2420">
              <w:rPr>
                <w:color w:val="000000"/>
                <w:sz w:val="18"/>
                <w:szCs w:val="18"/>
              </w:rPr>
              <w:t>Measurable disease, per RECIST version 1.1, n (%)</w:t>
            </w:r>
          </w:p>
        </w:tc>
        <w:tc>
          <w:tcPr>
            <w:tcW w:w="1530" w:type="dxa"/>
            <w:shd w:val="clear" w:color="auto" w:fill="auto"/>
            <w:vAlign w:val="bottom"/>
          </w:tcPr>
          <w:p w14:paraId="0FE645CA" w14:textId="31FD8799" w:rsidR="00FB6675" w:rsidRPr="005E2420" w:rsidRDefault="00FB6675" w:rsidP="00FB6675">
            <w:pPr>
              <w:rPr>
                <w:color w:val="000000"/>
                <w:sz w:val="18"/>
                <w:szCs w:val="18"/>
              </w:rPr>
            </w:pPr>
            <w:r w:rsidRPr="005E2420">
              <w:rPr>
                <w:color w:val="000000"/>
                <w:sz w:val="18"/>
                <w:szCs w:val="18"/>
              </w:rPr>
              <w:t>Yes</w:t>
            </w:r>
          </w:p>
        </w:tc>
        <w:tc>
          <w:tcPr>
            <w:tcW w:w="1597" w:type="dxa"/>
            <w:shd w:val="clear" w:color="auto" w:fill="auto"/>
            <w:vAlign w:val="bottom"/>
          </w:tcPr>
          <w:p w14:paraId="10100A16" w14:textId="04241C65" w:rsidR="00FB6675" w:rsidRPr="005E2420" w:rsidRDefault="00FB6675" w:rsidP="00FB6675">
            <w:pPr>
              <w:jc w:val="center"/>
              <w:rPr>
                <w:color w:val="000000"/>
                <w:sz w:val="18"/>
                <w:szCs w:val="18"/>
              </w:rPr>
            </w:pPr>
            <w:r w:rsidRPr="005E2420">
              <w:rPr>
                <w:color w:val="000000"/>
                <w:sz w:val="18"/>
                <w:szCs w:val="18"/>
              </w:rPr>
              <w:t>16 (100)</w:t>
            </w:r>
          </w:p>
        </w:tc>
        <w:tc>
          <w:tcPr>
            <w:tcW w:w="1418" w:type="dxa"/>
            <w:shd w:val="clear" w:color="auto" w:fill="auto"/>
            <w:vAlign w:val="bottom"/>
          </w:tcPr>
          <w:p w14:paraId="525FAE34" w14:textId="7861F1AE" w:rsidR="00FB6675" w:rsidRPr="005E2420" w:rsidRDefault="00FB6675" w:rsidP="00FB6675">
            <w:pPr>
              <w:jc w:val="center"/>
              <w:rPr>
                <w:color w:val="000000"/>
                <w:sz w:val="18"/>
                <w:szCs w:val="18"/>
              </w:rPr>
            </w:pPr>
            <w:r w:rsidRPr="005E2420">
              <w:rPr>
                <w:color w:val="000000"/>
                <w:sz w:val="18"/>
                <w:szCs w:val="18"/>
              </w:rPr>
              <w:t>11 (84.6)</w:t>
            </w:r>
          </w:p>
        </w:tc>
        <w:tc>
          <w:tcPr>
            <w:tcW w:w="1417" w:type="dxa"/>
            <w:shd w:val="clear" w:color="auto" w:fill="auto"/>
            <w:vAlign w:val="bottom"/>
          </w:tcPr>
          <w:p w14:paraId="3BAAF448" w14:textId="608199BE" w:rsidR="00FB6675" w:rsidRPr="005E2420" w:rsidRDefault="00FB6675" w:rsidP="00FB6675">
            <w:pPr>
              <w:jc w:val="center"/>
              <w:rPr>
                <w:color w:val="000000"/>
                <w:sz w:val="18"/>
                <w:szCs w:val="18"/>
              </w:rPr>
            </w:pPr>
            <w:r w:rsidRPr="005E2420">
              <w:rPr>
                <w:color w:val="000000"/>
                <w:sz w:val="18"/>
                <w:szCs w:val="18"/>
              </w:rPr>
              <w:t>10 (100)</w:t>
            </w:r>
          </w:p>
        </w:tc>
        <w:tc>
          <w:tcPr>
            <w:tcW w:w="1418" w:type="dxa"/>
            <w:shd w:val="clear" w:color="auto" w:fill="auto"/>
            <w:vAlign w:val="bottom"/>
          </w:tcPr>
          <w:p w14:paraId="286A3D82" w14:textId="66F3FFD6" w:rsidR="00FB6675" w:rsidRPr="005E2420" w:rsidRDefault="00FB6675" w:rsidP="00FB6675">
            <w:pPr>
              <w:jc w:val="center"/>
              <w:rPr>
                <w:color w:val="000000"/>
                <w:sz w:val="18"/>
                <w:szCs w:val="18"/>
              </w:rPr>
            </w:pPr>
            <w:r w:rsidRPr="005E2420">
              <w:rPr>
                <w:color w:val="000000"/>
                <w:sz w:val="18"/>
                <w:szCs w:val="18"/>
              </w:rPr>
              <w:t>37 (94.9)</w:t>
            </w:r>
          </w:p>
        </w:tc>
      </w:tr>
      <w:tr w:rsidR="00FB6675" w:rsidRPr="005E2420" w14:paraId="4AA9A48C" w14:textId="77777777" w:rsidTr="007A2138">
        <w:trPr>
          <w:trHeight w:val="20"/>
        </w:trPr>
        <w:tc>
          <w:tcPr>
            <w:tcW w:w="2425" w:type="dxa"/>
            <w:vMerge/>
            <w:shd w:val="clear" w:color="auto" w:fill="auto"/>
          </w:tcPr>
          <w:p w14:paraId="39A0FB90" w14:textId="77777777" w:rsidR="00FB6675" w:rsidRPr="005E2420" w:rsidRDefault="00FB6675" w:rsidP="00FB6675">
            <w:pPr>
              <w:rPr>
                <w:color w:val="000000"/>
                <w:sz w:val="18"/>
                <w:szCs w:val="18"/>
              </w:rPr>
            </w:pPr>
          </w:p>
        </w:tc>
        <w:tc>
          <w:tcPr>
            <w:tcW w:w="1530" w:type="dxa"/>
            <w:shd w:val="clear" w:color="auto" w:fill="auto"/>
            <w:vAlign w:val="bottom"/>
          </w:tcPr>
          <w:p w14:paraId="6FDF9DAC" w14:textId="27E47413" w:rsidR="00FB6675" w:rsidRPr="005E2420" w:rsidRDefault="00FB6675" w:rsidP="00FB6675">
            <w:pPr>
              <w:rPr>
                <w:color w:val="000000"/>
                <w:sz w:val="18"/>
                <w:szCs w:val="18"/>
              </w:rPr>
            </w:pPr>
            <w:r w:rsidRPr="005E2420">
              <w:rPr>
                <w:color w:val="000000"/>
                <w:sz w:val="18"/>
                <w:szCs w:val="18"/>
              </w:rPr>
              <w:t>No</w:t>
            </w:r>
          </w:p>
        </w:tc>
        <w:tc>
          <w:tcPr>
            <w:tcW w:w="1597" w:type="dxa"/>
            <w:shd w:val="clear" w:color="auto" w:fill="auto"/>
            <w:vAlign w:val="bottom"/>
          </w:tcPr>
          <w:p w14:paraId="70B0D1EF" w14:textId="2E5F5848" w:rsidR="00FB6675" w:rsidRPr="005E2420" w:rsidRDefault="00FB6675" w:rsidP="00FB6675">
            <w:pPr>
              <w:jc w:val="center"/>
              <w:rPr>
                <w:color w:val="000000"/>
                <w:sz w:val="18"/>
                <w:szCs w:val="18"/>
              </w:rPr>
            </w:pPr>
            <w:r w:rsidRPr="005E2420">
              <w:rPr>
                <w:color w:val="000000"/>
                <w:sz w:val="18"/>
                <w:szCs w:val="18"/>
              </w:rPr>
              <w:t>0</w:t>
            </w:r>
          </w:p>
        </w:tc>
        <w:tc>
          <w:tcPr>
            <w:tcW w:w="1418" w:type="dxa"/>
            <w:shd w:val="clear" w:color="auto" w:fill="auto"/>
            <w:vAlign w:val="bottom"/>
          </w:tcPr>
          <w:p w14:paraId="4A72A0CE" w14:textId="1ACA7C9A" w:rsidR="00FB6675" w:rsidRPr="005E2420" w:rsidRDefault="00FB6675" w:rsidP="00FB6675">
            <w:pPr>
              <w:jc w:val="center"/>
              <w:rPr>
                <w:color w:val="000000"/>
                <w:sz w:val="18"/>
                <w:szCs w:val="18"/>
              </w:rPr>
            </w:pPr>
            <w:r w:rsidRPr="005E2420">
              <w:rPr>
                <w:color w:val="000000"/>
                <w:sz w:val="18"/>
                <w:szCs w:val="18"/>
              </w:rPr>
              <w:t>2 (15.4)</w:t>
            </w:r>
          </w:p>
        </w:tc>
        <w:tc>
          <w:tcPr>
            <w:tcW w:w="1417" w:type="dxa"/>
            <w:shd w:val="clear" w:color="auto" w:fill="auto"/>
            <w:vAlign w:val="bottom"/>
          </w:tcPr>
          <w:p w14:paraId="2A8FD6BA" w14:textId="651AED7F" w:rsidR="00FB6675" w:rsidRPr="005E2420" w:rsidRDefault="00FB6675" w:rsidP="00FB6675">
            <w:pPr>
              <w:jc w:val="center"/>
              <w:rPr>
                <w:color w:val="000000"/>
                <w:sz w:val="18"/>
                <w:szCs w:val="18"/>
              </w:rPr>
            </w:pPr>
            <w:r w:rsidRPr="005E2420">
              <w:rPr>
                <w:color w:val="000000"/>
                <w:sz w:val="18"/>
                <w:szCs w:val="18"/>
              </w:rPr>
              <w:t>0</w:t>
            </w:r>
          </w:p>
        </w:tc>
        <w:tc>
          <w:tcPr>
            <w:tcW w:w="1418" w:type="dxa"/>
            <w:shd w:val="clear" w:color="auto" w:fill="auto"/>
            <w:vAlign w:val="bottom"/>
          </w:tcPr>
          <w:p w14:paraId="6B2D79E1" w14:textId="5515FAE6" w:rsidR="00FB6675" w:rsidRPr="005E2420" w:rsidRDefault="00FB6675" w:rsidP="00FB6675">
            <w:pPr>
              <w:jc w:val="center"/>
              <w:rPr>
                <w:color w:val="000000"/>
                <w:sz w:val="18"/>
                <w:szCs w:val="18"/>
              </w:rPr>
            </w:pPr>
            <w:r w:rsidRPr="005E2420">
              <w:rPr>
                <w:color w:val="000000"/>
                <w:sz w:val="18"/>
                <w:szCs w:val="18"/>
              </w:rPr>
              <w:t>2 (5.1)</w:t>
            </w:r>
          </w:p>
        </w:tc>
      </w:tr>
      <w:tr w:rsidR="00FB6675" w:rsidRPr="005E2420" w14:paraId="7C83877F" w14:textId="77777777" w:rsidTr="007A2138">
        <w:trPr>
          <w:trHeight w:val="20"/>
        </w:trPr>
        <w:tc>
          <w:tcPr>
            <w:tcW w:w="2425" w:type="dxa"/>
            <w:vMerge w:val="restart"/>
            <w:shd w:val="clear" w:color="auto" w:fill="auto"/>
          </w:tcPr>
          <w:p w14:paraId="34C0CBDB" w14:textId="4E173D0D" w:rsidR="00FB6675" w:rsidRPr="005E2420" w:rsidRDefault="00715C9E" w:rsidP="00FB6675">
            <w:pPr>
              <w:rPr>
                <w:color w:val="000000"/>
                <w:sz w:val="18"/>
                <w:szCs w:val="18"/>
              </w:rPr>
            </w:pPr>
            <w:r w:rsidRPr="005E2420">
              <w:rPr>
                <w:color w:val="000000"/>
                <w:sz w:val="18"/>
                <w:szCs w:val="18"/>
              </w:rPr>
              <w:t>Bone-</w:t>
            </w:r>
            <w:r w:rsidR="00FB6675" w:rsidRPr="005E2420">
              <w:rPr>
                <w:color w:val="000000"/>
                <w:sz w:val="18"/>
                <w:szCs w:val="18"/>
              </w:rPr>
              <w:t>only metastases, n (%)</w:t>
            </w:r>
          </w:p>
        </w:tc>
        <w:tc>
          <w:tcPr>
            <w:tcW w:w="1530" w:type="dxa"/>
            <w:shd w:val="clear" w:color="auto" w:fill="auto"/>
            <w:vAlign w:val="bottom"/>
          </w:tcPr>
          <w:p w14:paraId="63596573" w14:textId="1D62AF6F" w:rsidR="00FB6675" w:rsidRPr="005E2420" w:rsidRDefault="00FB6675" w:rsidP="00FB6675">
            <w:pPr>
              <w:rPr>
                <w:color w:val="000000"/>
                <w:sz w:val="18"/>
                <w:szCs w:val="18"/>
              </w:rPr>
            </w:pPr>
            <w:r w:rsidRPr="005E2420">
              <w:rPr>
                <w:color w:val="000000"/>
                <w:sz w:val="18"/>
                <w:szCs w:val="18"/>
              </w:rPr>
              <w:t>Yes</w:t>
            </w:r>
          </w:p>
        </w:tc>
        <w:tc>
          <w:tcPr>
            <w:tcW w:w="1597" w:type="dxa"/>
            <w:shd w:val="clear" w:color="auto" w:fill="auto"/>
            <w:vAlign w:val="bottom"/>
          </w:tcPr>
          <w:p w14:paraId="7795E542" w14:textId="66E97306" w:rsidR="00FB6675" w:rsidRPr="005E2420" w:rsidRDefault="00FB6675" w:rsidP="00FB6675">
            <w:pPr>
              <w:jc w:val="center"/>
              <w:rPr>
                <w:color w:val="000000"/>
                <w:sz w:val="18"/>
                <w:szCs w:val="18"/>
              </w:rPr>
            </w:pPr>
            <w:r w:rsidRPr="005E2420">
              <w:rPr>
                <w:color w:val="000000"/>
                <w:sz w:val="18"/>
                <w:szCs w:val="18"/>
              </w:rPr>
              <w:t>5 (33.3)</w:t>
            </w:r>
          </w:p>
        </w:tc>
        <w:tc>
          <w:tcPr>
            <w:tcW w:w="1418" w:type="dxa"/>
            <w:shd w:val="clear" w:color="auto" w:fill="auto"/>
            <w:vAlign w:val="bottom"/>
          </w:tcPr>
          <w:p w14:paraId="4C89182D" w14:textId="24EE9781" w:rsidR="00FB6675" w:rsidRPr="005E2420" w:rsidRDefault="00FB6675" w:rsidP="00FB6675">
            <w:pPr>
              <w:jc w:val="center"/>
              <w:rPr>
                <w:color w:val="000000"/>
                <w:sz w:val="18"/>
                <w:szCs w:val="18"/>
              </w:rPr>
            </w:pPr>
            <w:r w:rsidRPr="005E2420">
              <w:rPr>
                <w:color w:val="000000"/>
                <w:sz w:val="18"/>
                <w:szCs w:val="18"/>
              </w:rPr>
              <w:t>1 (7.7)</w:t>
            </w:r>
          </w:p>
        </w:tc>
        <w:tc>
          <w:tcPr>
            <w:tcW w:w="1417" w:type="dxa"/>
            <w:shd w:val="clear" w:color="auto" w:fill="auto"/>
            <w:vAlign w:val="bottom"/>
          </w:tcPr>
          <w:p w14:paraId="42715249" w14:textId="2106A205" w:rsidR="00FB6675" w:rsidRPr="005E2420" w:rsidRDefault="00007C22" w:rsidP="00FB6675">
            <w:pPr>
              <w:jc w:val="center"/>
              <w:rPr>
                <w:color w:val="000000"/>
                <w:sz w:val="18"/>
                <w:szCs w:val="18"/>
              </w:rPr>
            </w:pPr>
            <w:r w:rsidRPr="005E2420">
              <w:rPr>
                <w:color w:val="000000"/>
                <w:sz w:val="18"/>
                <w:szCs w:val="18"/>
              </w:rPr>
              <w:t>2</w:t>
            </w:r>
            <w:r w:rsidR="00FB6675" w:rsidRPr="005E2420">
              <w:rPr>
                <w:color w:val="000000"/>
                <w:sz w:val="18"/>
                <w:szCs w:val="18"/>
              </w:rPr>
              <w:t xml:space="preserve"> (</w:t>
            </w:r>
            <w:r w:rsidRPr="005E2420">
              <w:rPr>
                <w:color w:val="000000"/>
                <w:sz w:val="18"/>
                <w:szCs w:val="18"/>
              </w:rPr>
              <w:t>22.2</w:t>
            </w:r>
            <w:r w:rsidR="00FB6675" w:rsidRPr="005E2420">
              <w:rPr>
                <w:color w:val="000000"/>
                <w:sz w:val="18"/>
                <w:szCs w:val="18"/>
              </w:rPr>
              <w:t>)</w:t>
            </w:r>
          </w:p>
        </w:tc>
        <w:tc>
          <w:tcPr>
            <w:tcW w:w="1418" w:type="dxa"/>
            <w:shd w:val="clear" w:color="auto" w:fill="auto"/>
            <w:vAlign w:val="bottom"/>
          </w:tcPr>
          <w:p w14:paraId="106E8F7E" w14:textId="63980517" w:rsidR="00FB6675" w:rsidRPr="005E2420" w:rsidRDefault="00007C22" w:rsidP="00FB6675">
            <w:pPr>
              <w:jc w:val="center"/>
              <w:rPr>
                <w:color w:val="000000"/>
                <w:sz w:val="18"/>
                <w:szCs w:val="18"/>
              </w:rPr>
            </w:pPr>
            <w:r w:rsidRPr="005E2420">
              <w:rPr>
                <w:color w:val="000000"/>
                <w:sz w:val="18"/>
                <w:szCs w:val="18"/>
              </w:rPr>
              <w:t>8</w:t>
            </w:r>
            <w:r w:rsidR="00FB6675" w:rsidRPr="005E2420">
              <w:rPr>
                <w:color w:val="000000"/>
                <w:sz w:val="18"/>
                <w:szCs w:val="18"/>
              </w:rPr>
              <w:t xml:space="preserve"> (</w:t>
            </w:r>
            <w:r w:rsidRPr="005E2420">
              <w:rPr>
                <w:color w:val="000000"/>
                <w:sz w:val="18"/>
                <w:szCs w:val="18"/>
              </w:rPr>
              <w:t>21.6</w:t>
            </w:r>
            <w:r w:rsidR="00FB6675" w:rsidRPr="005E2420">
              <w:rPr>
                <w:color w:val="000000"/>
                <w:sz w:val="18"/>
                <w:szCs w:val="18"/>
              </w:rPr>
              <w:t>)</w:t>
            </w:r>
          </w:p>
        </w:tc>
      </w:tr>
      <w:tr w:rsidR="00FB6675" w:rsidRPr="005E2420" w14:paraId="6C43E8FF" w14:textId="77777777" w:rsidTr="007A2138">
        <w:trPr>
          <w:trHeight w:val="20"/>
        </w:trPr>
        <w:tc>
          <w:tcPr>
            <w:tcW w:w="2425" w:type="dxa"/>
            <w:vMerge/>
            <w:shd w:val="clear" w:color="auto" w:fill="auto"/>
          </w:tcPr>
          <w:p w14:paraId="6D61A478" w14:textId="77777777" w:rsidR="00FB6675" w:rsidRPr="005E2420" w:rsidRDefault="00FB6675" w:rsidP="00FB6675">
            <w:pPr>
              <w:rPr>
                <w:color w:val="000000"/>
                <w:sz w:val="18"/>
                <w:szCs w:val="18"/>
              </w:rPr>
            </w:pPr>
          </w:p>
        </w:tc>
        <w:tc>
          <w:tcPr>
            <w:tcW w:w="1530" w:type="dxa"/>
            <w:shd w:val="clear" w:color="auto" w:fill="auto"/>
            <w:vAlign w:val="bottom"/>
          </w:tcPr>
          <w:p w14:paraId="55EF72A6" w14:textId="73CDE379" w:rsidR="00FB6675" w:rsidRPr="005E2420" w:rsidRDefault="00FB6675" w:rsidP="00FB6675">
            <w:pPr>
              <w:rPr>
                <w:color w:val="000000"/>
                <w:sz w:val="18"/>
                <w:szCs w:val="18"/>
              </w:rPr>
            </w:pPr>
            <w:r w:rsidRPr="005E2420">
              <w:rPr>
                <w:color w:val="000000"/>
                <w:sz w:val="18"/>
                <w:szCs w:val="18"/>
              </w:rPr>
              <w:t>No</w:t>
            </w:r>
          </w:p>
        </w:tc>
        <w:tc>
          <w:tcPr>
            <w:tcW w:w="1597" w:type="dxa"/>
            <w:shd w:val="clear" w:color="auto" w:fill="auto"/>
            <w:vAlign w:val="bottom"/>
          </w:tcPr>
          <w:p w14:paraId="5E0E293D" w14:textId="2296647C" w:rsidR="00FB6675" w:rsidRPr="005E2420" w:rsidRDefault="00FB6675" w:rsidP="00FB6675">
            <w:pPr>
              <w:jc w:val="center"/>
              <w:rPr>
                <w:color w:val="000000"/>
                <w:sz w:val="18"/>
                <w:szCs w:val="18"/>
              </w:rPr>
            </w:pPr>
            <w:r w:rsidRPr="005E2420">
              <w:rPr>
                <w:color w:val="000000"/>
                <w:sz w:val="18"/>
                <w:szCs w:val="18"/>
              </w:rPr>
              <w:t>10 (66.7)</w:t>
            </w:r>
          </w:p>
        </w:tc>
        <w:tc>
          <w:tcPr>
            <w:tcW w:w="1418" w:type="dxa"/>
            <w:shd w:val="clear" w:color="auto" w:fill="auto"/>
            <w:vAlign w:val="bottom"/>
          </w:tcPr>
          <w:p w14:paraId="6050E851" w14:textId="09E50BF0" w:rsidR="00FB6675" w:rsidRPr="005E2420" w:rsidRDefault="00FB6675" w:rsidP="00FB6675">
            <w:pPr>
              <w:jc w:val="center"/>
              <w:rPr>
                <w:color w:val="000000"/>
                <w:sz w:val="18"/>
                <w:szCs w:val="18"/>
              </w:rPr>
            </w:pPr>
            <w:r w:rsidRPr="005E2420">
              <w:rPr>
                <w:color w:val="000000"/>
                <w:sz w:val="18"/>
                <w:szCs w:val="18"/>
              </w:rPr>
              <w:t>12 (92.3)</w:t>
            </w:r>
          </w:p>
        </w:tc>
        <w:tc>
          <w:tcPr>
            <w:tcW w:w="1417" w:type="dxa"/>
            <w:shd w:val="clear" w:color="auto" w:fill="auto"/>
            <w:vAlign w:val="bottom"/>
          </w:tcPr>
          <w:p w14:paraId="1AED5F7E" w14:textId="352C0F5A" w:rsidR="00FB6675" w:rsidRPr="005E2420" w:rsidRDefault="00007C22" w:rsidP="00FB6675">
            <w:pPr>
              <w:jc w:val="center"/>
              <w:rPr>
                <w:color w:val="000000"/>
                <w:sz w:val="18"/>
                <w:szCs w:val="18"/>
              </w:rPr>
            </w:pPr>
            <w:r w:rsidRPr="005E2420">
              <w:rPr>
                <w:color w:val="000000"/>
                <w:sz w:val="18"/>
                <w:szCs w:val="18"/>
              </w:rPr>
              <w:t>7</w:t>
            </w:r>
            <w:r w:rsidR="00FB6675" w:rsidRPr="005E2420">
              <w:rPr>
                <w:color w:val="000000"/>
                <w:sz w:val="18"/>
                <w:szCs w:val="18"/>
              </w:rPr>
              <w:t xml:space="preserve"> (</w:t>
            </w:r>
            <w:r w:rsidRPr="005E2420">
              <w:rPr>
                <w:color w:val="000000"/>
                <w:sz w:val="18"/>
                <w:szCs w:val="18"/>
              </w:rPr>
              <w:t>77.8</w:t>
            </w:r>
            <w:r w:rsidR="00FB6675" w:rsidRPr="005E2420">
              <w:rPr>
                <w:color w:val="000000"/>
                <w:sz w:val="18"/>
                <w:szCs w:val="18"/>
              </w:rPr>
              <w:t>)</w:t>
            </w:r>
          </w:p>
        </w:tc>
        <w:tc>
          <w:tcPr>
            <w:tcW w:w="1418" w:type="dxa"/>
            <w:shd w:val="clear" w:color="auto" w:fill="auto"/>
            <w:vAlign w:val="bottom"/>
          </w:tcPr>
          <w:p w14:paraId="1F75261D" w14:textId="6C319D32" w:rsidR="00FB6675" w:rsidRPr="005E2420" w:rsidRDefault="00007C22" w:rsidP="00FB6675">
            <w:pPr>
              <w:jc w:val="center"/>
              <w:rPr>
                <w:color w:val="000000"/>
                <w:sz w:val="18"/>
                <w:szCs w:val="18"/>
              </w:rPr>
            </w:pPr>
            <w:r w:rsidRPr="005E2420">
              <w:rPr>
                <w:color w:val="000000"/>
                <w:sz w:val="18"/>
                <w:szCs w:val="18"/>
              </w:rPr>
              <w:t>29</w:t>
            </w:r>
            <w:r w:rsidR="00FB6675" w:rsidRPr="005E2420">
              <w:rPr>
                <w:color w:val="000000"/>
                <w:sz w:val="18"/>
                <w:szCs w:val="18"/>
              </w:rPr>
              <w:t xml:space="preserve"> (</w:t>
            </w:r>
            <w:r w:rsidRPr="005E2420">
              <w:rPr>
                <w:color w:val="000000"/>
                <w:sz w:val="18"/>
                <w:szCs w:val="18"/>
              </w:rPr>
              <w:t>78.4</w:t>
            </w:r>
            <w:r w:rsidR="00FB6675" w:rsidRPr="005E2420">
              <w:rPr>
                <w:color w:val="000000"/>
                <w:sz w:val="18"/>
                <w:szCs w:val="18"/>
              </w:rPr>
              <w:t>)</w:t>
            </w:r>
          </w:p>
        </w:tc>
      </w:tr>
      <w:tr w:rsidR="00FB6675" w:rsidRPr="005E2420" w14:paraId="245A767E" w14:textId="77777777" w:rsidTr="007A2138">
        <w:trPr>
          <w:trHeight w:val="20"/>
        </w:trPr>
        <w:tc>
          <w:tcPr>
            <w:tcW w:w="2425" w:type="dxa"/>
            <w:vMerge w:val="restart"/>
            <w:shd w:val="clear" w:color="auto" w:fill="auto"/>
          </w:tcPr>
          <w:p w14:paraId="46B021E1" w14:textId="66E09DCD" w:rsidR="00FB6675" w:rsidRPr="005E2420" w:rsidRDefault="00FB6675" w:rsidP="00FB6675">
            <w:pPr>
              <w:rPr>
                <w:color w:val="000000"/>
                <w:sz w:val="18"/>
                <w:szCs w:val="18"/>
              </w:rPr>
            </w:pPr>
            <w:r w:rsidRPr="005E2420">
              <w:rPr>
                <w:color w:val="000000"/>
                <w:sz w:val="18"/>
                <w:szCs w:val="18"/>
              </w:rPr>
              <w:t>Previous chemotherapy, n (%)</w:t>
            </w:r>
          </w:p>
        </w:tc>
        <w:tc>
          <w:tcPr>
            <w:tcW w:w="1530" w:type="dxa"/>
            <w:shd w:val="clear" w:color="auto" w:fill="auto"/>
            <w:vAlign w:val="bottom"/>
          </w:tcPr>
          <w:p w14:paraId="6E10A0C8" w14:textId="5212BE74" w:rsidR="00FB6675" w:rsidRPr="005E2420" w:rsidRDefault="00FB6675" w:rsidP="00FB6675">
            <w:pPr>
              <w:rPr>
                <w:color w:val="000000"/>
                <w:sz w:val="18"/>
                <w:szCs w:val="18"/>
              </w:rPr>
            </w:pPr>
            <w:r w:rsidRPr="005E2420">
              <w:rPr>
                <w:color w:val="000000"/>
                <w:sz w:val="18"/>
                <w:szCs w:val="18"/>
              </w:rPr>
              <w:t>Metastatic setting</w:t>
            </w:r>
          </w:p>
        </w:tc>
        <w:tc>
          <w:tcPr>
            <w:tcW w:w="1597" w:type="dxa"/>
            <w:shd w:val="clear" w:color="auto" w:fill="auto"/>
            <w:vAlign w:val="bottom"/>
          </w:tcPr>
          <w:p w14:paraId="0EF51604" w14:textId="34214115" w:rsidR="00FB6675" w:rsidRPr="005E2420" w:rsidRDefault="00FB6675" w:rsidP="00FB6675">
            <w:pPr>
              <w:jc w:val="center"/>
              <w:rPr>
                <w:color w:val="000000"/>
                <w:sz w:val="18"/>
                <w:szCs w:val="18"/>
              </w:rPr>
            </w:pPr>
            <w:r w:rsidRPr="005E2420">
              <w:rPr>
                <w:color w:val="000000"/>
                <w:sz w:val="18"/>
                <w:szCs w:val="18"/>
              </w:rPr>
              <w:t>1 (6.3)</w:t>
            </w:r>
          </w:p>
        </w:tc>
        <w:tc>
          <w:tcPr>
            <w:tcW w:w="1418" w:type="dxa"/>
            <w:shd w:val="clear" w:color="auto" w:fill="auto"/>
            <w:vAlign w:val="bottom"/>
          </w:tcPr>
          <w:p w14:paraId="6B5A4695" w14:textId="7ACA8D67" w:rsidR="00FB6675" w:rsidRPr="005E2420" w:rsidRDefault="00FB6675" w:rsidP="00FB6675">
            <w:pPr>
              <w:jc w:val="center"/>
              <w:rPr>
                <w:color w:val="000000"/>
                <w:sz w:val="18"/>
                <w:szCs w:val="18"/>
              </w:rPr>
            </w:pPr>
            <w:r w:rsidRPr="005E2420">
              <w:rPr>
                <w:color w:val="000000"/>
                <w:sz w:val="18"/>
                <w:szCs w:val="18"/>
              </w:rPr>
              <w:t>0</w:t>
            </w:r>
          </w:p>
        </w:tc>
        <w:tc>
          <w:tcPr>
            <w:tcW w:w="1417" w:type="dxa"/>
            <w:shd w:val="clear" w:color="auto" w:fill="auto"/>
            <w:vAlign w:val="bottom"/>
          </w:tcPr>
          <w:p w14:paraId="0152A5A3" w14:textId="00B481BC" w:rsidR="00FB6675" w:rsidRPr="005E2420" w:rsidRDefault="00FB6675" w:rsidP="00FB6675">
            <w:pPr>
              <w:jc w:val="center"/>
              <w:rPr>
                <w:color w:val="000000"/>
                <w:sz w:val="18"/>
                <w:szCs w:val="18"/>
              </w:rPr>
            </w:pPr>
            <w:r w:rsidRPr="005E2420">
              <w:rPr>
                <w:color w:val="000000"/>
                <w:sz w:val="18"/>
                <w:szCs w:val="18"/>
              </w:rPr>
              <w:t>1 (10.0)</w:t>
            </w:r>
          </w:p>
        </w:tc>
        <w:tc>
          <w:tcPr>
            <w:tcW w:w="1418" w:type="dxa"/>
            <w:shd w:val="clear" w:color="auto" w:fill="auto"/>
            <w:vAlign w:val="bottom"/>
          </w:tcPr>
          <w:p w14:paraId="5AA91A15" w14:textId="52A73425" w:rsidR="00FB6675" w:rsidRPr="005E2420" w:rsidRDefault="00FB6675" w:rsidP="00FB6675">
            <w:pPr>
              <w:jc w:val="center"/>
              <w:rPr>
                <w:color w:val="000000"/>
                <w:sz w:val="18"/>
                <w:szCs w:val="18"/>
              </w:rPr>
            </w:pPr>
            <w:r w:rsidRPr="005E2420">
              <w:rPr>
                <w:color w:val="000000"/>
                <w:sz w:val="18"/>
                <w:szCs w:val="18"/>
              </w:rPr>
              <w:t>2 (5.1)</w:t>
            </w:r>
          </w:p>
        </w:tc>
      </w:tr>
      <w:tr w:rsidR="00FB6675" w:rsidRPr="005E2420" w14:paraId="2A18ECD8" w14:textId="77777777" w:rsidTr="007A2138">
        <w:trPr>
          <w:trHeight w:val="20"/>
        </w:trPr>
        <w:tc>
          <w:tcPr>
            <w:tcW w:w="2425" w:type="dxa"/>
            <w:vMerge/>
            <w:shd w:val="clear" w:color="auto" w:fill="auto"/>
          </w:tcPr>
          <w:p w14:paraId="4F00B355" w14:textId="77777777" w:rsidR="00FB6675" w:rsidRPr="005E2420" w:rsidRDefault="00FB6675" w:rsidP="00FB6675">
            <w:pPr>
              <w:rPr>
                <w:color w:val="000000"/>
                <w:sz w:val="18"/>
                <w:szCs w:val="18"/>
              </w:rPr>
            </w:pPr>
          </w:p>
        </w:tc>
        <w:tc>
          <w:tcPr>
            <w:tcW w:w="1530" w:type="dxa"/>
            <w:shd w:val="clear" w:color="auto" w:fill="auto"/>
            <w:vAlign w:val="bottom"/>
          </w:tcPr>
          <w:p w14:paraId="68EC9E3E" w14:textId="479FB343" w:rsidR="00FB6675" w:rsidRPr="005E2420" w:rsidRDefault="00FB6675" w:rsidP="00FB6675">
            <w:pPr>
              <w:rPr>
                <w:color w:val="000000"/>
                <w:sz w:val="18"/>
                <w:szCs w:val="18"/>
              </w:rPr>
            </w:pPr>
            <w:r w:rsidRPr="005E2420">
              <w:rPr>
                <w:color w:val="000000"/>
                <w:sz w:val="18"/>
                <w:szCs w:val="18"/>
              </w:rPr>
              <w:t>Adjuvant/</w:t>
            </w:r>
            <w:r w:rsidRPr="005E2420">
              <w:rPr>
                <w:color w:val="000000"/>
                <w:sz w:val="18"/>
                <w:szCs w:val="18"/>
              </w:rPr>
              <w:br/>
              <w:t>neoadjuvant only</w:t>
            </w:r>
          </w:p>
        </w:tc>
        <w:tc>
          <w:tcPr>
            <w:tcW w:w="1597" w:type="dxa"/>
            <w:shd w:val="clear" w:color="auto" w:fill="auto"/>
            <w:vAlign w:val="bottom"/>
          </w:tcPr>
          <w:p w14:paraId="587F8C9C" w14:textId="54ACDB25" w:rsidR="00FB6675" w:rsidRPr="005E2420" w:rsidRDefault="00FB6675" w:rsidP="00FB6675">
            <w:pPr>
              <w:jc w:val="center"/>
              <w:rPr>
                <w:color w:val="000000"/>
                <w:sz w:val="18"/>
                <w:szCs w:val="18"/>
              </w:rPr>
            </w:pPr>
            <w:r w:rsidRPr="005E2420">
              <w:rPr>
                <w:color w:val="000000"/>
                <w:sz w:val="18"/>
                <w:szCs w:val="18"/>
              </w:rPr>
              <w:t>6 (37.5)</w:t>
            </w:r>
          </w:p>
        </w:tc>
        <w:tc>
          <w:tcPr>
            <w:tcW w:w="1418" w:type="dxa"/>
            <w:shd w:val="clear" w:color="auto" w:fill="auto"/>
            <w:vAlign w:val="bottom"/>
          </w:tcPr>
          <w:p w14:paraId="30421F94" w14:textId="065FF110" w:rsidR="00FB6675" w:rsidRPr="005E2420" w:rsidRDefault="00FB6675" w:rsidP="00FB6675">
            <w:pPr>
              <w:jc w:val="center"/>
              <w:rPr>
                <w:color w:val="000000"/>
                <w:sz w:val="18"/>
                <w:szCs w:val="18"/>
              </w:rPr>
            </w:pPr>
            <w:r w:rsidRPr="005E2420">
              <w:rPr>
                <w:color w:val="000000"/>
                <w:sz w:val="18"/>
                <w:szCs w:val="18"/>
              </w:rPr>
              <w:t>7 (53.8)</w:t>
            </w:r>
          </w:p>
        </w:tc>
        <w:tc>
          <w:tcPr>
            <w:tcW w:w="1417" w:type="dxa"/>
            <w:shd w:val="clear" w:color="auto" w:fill="auto"/>
            <w:vAlign w:val="bottom"/>
          </w:tcPr>
          <w:p w14:paraId="73C2419C" w14:textId="4A1D073A" w:rsidR="00FB6675" w:rsidRPr="005E2420" w:rsidRDefault="00FB6675" w:rsidP="00FB6675">
            <w:pPr>
              <w:jc w:val="center"/>
              <w:rPr>
                <w:color w:val="000000"/>
                <w:sz w:val="18"/>
                <w:szCs w:val="18"/>
              </w:rPr>
            </w:pPr>
            <w:r w:rsidRPr="005E2420">
              <w:rPr>
                <w:color w:val="000000"/>
                <w:sz w:val="18"/>
                <w:szCs w:val="18"/>
              </w:rPr>
              <w:t>3 (30.0)</w:t>
            </w:r>
          </w:p>
        </w:tc>
        <w:tc>
          <w:tcPr>
            <w:tcW w:w="1418" w:type="dxa"/>
            <w:shd w:val="clear" w:color="auto" w:fill="auto"/>
            <w:vAlign w:val="bottom"/>
          </w:tcPr>
          <w:p w14:paraId="7E5BFD7F" w14:textId="59C45C7D" w:rsidR="00FB6675" w:rsidRPr="005E2420" w:rsidRDefault="00FB6675" w:rsidP="00FB6675">
            <w:pPr>
              <w:jc w:val="center"/>
              <w:rPr>
                <w:color w:val="000000"/>
                <w:sz w:val="18"/>
                <w:szCs w:val="18"/>
              </w:rPr>
            </w:pPr>
            <w:r w:rsidRPr="005E2420">
              <w:rPr>
                <w:color w:val="000000"/>
                <w:sz w:val="18"/>
                <w:szCs w:val="18"/>
              </w:rPr>
              <w:t>16 (41.0)</w:t>
            </w:r>
          </w:p>
        </w:tc>
      </w:tr>
      <w:tr w:rsidR="00FB6675" w:rsidRPr="005E2420" w14:paraId="5595EAA1" w14:textId="77777777" w:rsidTr="007A2138">
        <w:trPr>
          <w:trHeight w:val="20"/>
        </w:trPr>
        <w:tc>
          <w:tcPr>
            <w:tcW w:w="2425" w:type="dxa"/>
            <w:vMerge/>
            <w:shd w:val="clear" w:color="auto" w:fill="auto"/>
          </w:tcPr>
          <w:p w14:paraId="06A7BF0D" w14:textId="77777777" w:rsidR="00FB6675" w:rsidRPr="005E2420" w:rsidRDefault="00FB6675" w:rsidP="00FB6675">
            <w:pPr>
              <w:rPr>
                <w:color w:val="000000"/>
                <w:sz w:val="18"/>
                <w:szCs w:val="18"/>
              </w:rPr>
            </w:pPr>
          </w:p>
        </w:tc>
        <w:tc>
          <w:tcPr>
            <w:tcW w:w="1530" w:type="dxa"/>
            <w:shd w:val="clear" w:color="auto" w:fill="auto"/>
            <w:vAlign w:val="bottom"/>
          </w:tcPr>
          <w:p w14:paraId="6C590B98" w14:textId="29AFA564" w:rsidR="00FB6675" w:rsidRPr="005E2420" w:rsidRDefault="00FB6675" w:rsidP="00FB6675">
            <w:pPr>
              <w:rPr>
                <w:color w:val="000000"/>
                <w:sz w:val="18"/>
                <w:szCs w:val="18"/>
              </w:rPr>
            </w:pPr>
            <w:r w:rsidRPr="005E2420">
              <w:rPr>
                <w:color w:val="000000"/>
                <w:sz w:val="18"/>
                <w:szCs w:val="18"/>
              </w:rPr>
              <w:t>None</w:t>
            </w:r>
          </w:p>
        </w:tc>
        <w:tc>
          <w:tcPr>
            <w:tcW w:w="1597" w:type="dxa"/>
            <w:shd w:val="clear" w:color="auto" w:fill="auto"/>
            <w:vAlign w:val="bottom"/>
          </w:tcPr>
          <w:p w14:paraId="2F1EB710" w14:textId="5268B81B" w:rsidR="00FB6675" w:rsidRPr="005E2420" w:rsidRDefault="00FB6675" w:rsidP="00FB6675">
            <w:pPr>
              <w:jc w:val="center"/>
              <w:rPr>
                <w:color w:val="000000"/>
                <w:sz w:val="18"/>
                <w:szCs w:val="18"/>
              </w:rPr>
            </w:pPr>
            <w:r w:rsidRPr="005E2420">
              <w:rPr>
                <w:color w:val="000000"/>
                <w:sz w:val="18"/>
                <w:szCs w:val="18"/>
              </w:rPr>
              <w:t>9 (56.3)</w:t>
            </w:r>
          </w:p>
        </w:tc>
        <w:tc>
          <w:tcPr>
            <w:tcW w:w="1418" w:type="dxa"/>
            <w:shd w:val="clear" w:color="auto" w:fill="auto"/>
            <w:vAlign w:val="bottom"/>
          </w:tcPr>
          <w:p w14:paraId="4861A991" w14:textId="166BC84A" w:rsidR="00FB6675" w:rsidRPr="005E2420" w:rsidRDefault="00FB6675" w:rsidP="00FB6675">
            <w:pPr>
              <w:jc w:val="center"/>
              <w:rPr>
                <w:color w:val="000000"/>
                <w:sz w:val="18"/>
                <w:szCs w:val="18"/>
              </w:rPr>
            </w:pPr>
            <w:r w:rsidRPr="005E2420">
              <w:rPr>
                <w:color w:val="000000"/>
                <w:sz w:val="18"/>
                <w:szCs w:val="18"/>
              </w:rPr>
              <w:t>6 (46.2)</w:t>
            </w:r>
          </w:p>
        </w:tc>
        <w:tc>
          <w:tcPr>
            <w:tcW w:w="1417" w:type="dxa"/>
            <w:shd w:val="clear" w:color="auto" w:fill="auto"/>
            <w:vAlign w:val="bottom"/>
          </w:tcPr>
          <w:p w14:paraId="65B307D3" w14:textId="1298D2F8" w:rsidR="00FB6675" w:rsidRPr="005E2420" w:rsidRDefault="00FB6675" w:rsidP="00FB6675">
            <w:pPr>
              <w:jc w:val="center"/>
              <w:rPr>
                <w:color w:val="000000"/>
                <w:sz w:val="18"/>
                <w:szCs w:val="18"/>
              </w:rPr>
            </w:pPr>
            <w:r w:rsidRPr="005E2420">
              <w:rPr>
                <w:color w:val="000000"/>
                <w:sz w:val="18"/>
                <w:szCs w:val="18"/>
              </w:rPr>
              <w:t>6 (60.0)</w:t>
            </w:r>
          </w:p>
        </w:tc>
        <w:tc>
          <w:tcPr>
            <w:tcW w:w="1418" w:type="dxa"/>
            <w:shd w:val="clear" w:color="auto" w:fill="auto"/>
            <w:vAlign w:val="bottom"/>
          </w:tcPr>
          <w:p w14:paraId="204015ED" w14:textId="5C39914C" w:rsidR="00FB6675" w:rsidRPr="005E2420" w:rsidRDefault="00FB6675" w:rsidP="00FB6675">
            <w:pPr>
              <w:jc w:val="center"/>
              <w:rPr>
                <w:color w:val="000000"/>
                <w:sz w:val="18"/>
                <w:szCs w:val="18"/>
              </w:rPr>
            </w:pPr>
            <w:r w:rsidRPr="005E2420">
              <w:rPr>
                <w:color w:val="000000"/>
                <w:sz w:val="18"/>
                <w:szCs w:val="18"/>
              </w:rPr>
              <w:t>21 (53.8)</w:t>
            </w:r>
          </w:p>
        </w:tc>
      </w:tr>
      <w:tr w:rsidR="00FB6675" w:rsidRPr="005E2420" w14:paraId="4AC0F34A" w14:textId="77777777" w:rsidTr="007A2138">
        <w:trPr>
          <w:trHeight w:val="20"/>
        </w:trPr>
        <w:tc>
          <w:tcPr>
            <w:tcW w:w="2425" w:type="dxa"/>
            <w:vMerge w:val="restart"/>
            <w:shd w:val="clear" w:color="auto" w:fill="auto"/>
          </w:tcPr>
          <w:p w14:paraId="52F41E41" w14:textId="19E497F0" w:rsidR="00FB6675" w:rsidRPr="005E2420" w:rsidRDefault="00FB6675" w:rsidP="00FB6675">
            <w:pPr>
              <w:rPr>
                <w:color w:val="000000"/>
                <w:sz w:val="18"/>
                <w:szCs w:val="18"/>
              </w:rPr>
            </w:pPr>
            <w:r w:rsidRPr="005E2420">
              <w:rPr>
                <w:sz w:val="18"/>
                <w:szCs w:val="18"/>
              </w:rPr>
              <w:t xml:space="preserve">Previous </w:t>
            </w:r>
            <w:r w:rsidRPr="005E2420">
              <w:rPr>
                <w:color w:val="000000"/>
                <w:sz w:val="18"/>
                <w:szCs w:val="18"/>
              </w:rPr>
              <w:t>ET in adjuvant setting, n (%)</w:t>
            </w:r>
          </w:p>
        </w:tc>
        <w:tc>
          <w:tcPr>
            <w:tcW w:w="1530" w:type="dxa"/>
            <w:shd w:val="clear" w:color="auto" w:fill="auto"/>
            <w:vAlign w:val="bottom"/>
          </w:tcPr>
          <w:p w14:paraId="7A398B50" w14:textId="6BF58D99" w:rsidR="00FB6675" w:rsidRPr="005E2420" w:rsidRDefault="00FB6675" w:rsidP="00FB6675">
            <w:pPr>
              <w:rPr>
                <w:color w:val="000000"/>
                <w:sz w:val="18"/>
                <w:szCs w:val="18"/>
              </w:rPr>
            </w:pPr>
            <w:r w:rsidRPr="005E2420">
              <w:rPr>
                <w:color w:val="000000"/>
                <w:sz w:val="18"/>
                <w:szCs w:val="18"/>
              </w:rPr>
              <w:t>Yes</w:t>
            </w:r>
          </w:p>
        </w:tc>
        <w:tc>
          <w:tcPr>
            <w:tcW w:w="1597" w:type="dxa"/>
            <w:shd w:val="clear" w:color="auto" w:fill="auto"/>
            <w:vAlign w:val="bottom"/>
          </w:tcPr>
          <w:p w14:paraId="0CA264E4" w14:textId="46460F1B" w:rsidR="00FB6675" w:rsidRPr="005E2420" w:rsidRDefault="00FB6675" w:rsidP="00FB6675">
            <w:pPr>
              <w:jc w:val="center"/>
              <w:rPr>
                <w:color w:val="000000"/>
                <w:sz w:val="18"/>
                <w:szCs w:val="18"/>
              </w:rPr>
            </w:pPr>
            <w:r w:rsidRPr="005E2420">
              <w:rPr>
                <w:color w:val="000000"/>
                <w:sz w:val="18"/>
                <w:szCs w:val="18"/>
              </w:rPr>
              <w:t>5 (31.3)</w:t>
            </w:r>
          </w:p>
        </w:tc>
        <w:tc>
          <w:tcPr>
            <w:tcW w:w="1418" w:type="dxa"/>
            <w:shd w:val="clear" w:color="auto" w:fill="auto"/>
            <w:vAlign w:val="bottom"/>
          </w:tcPr>
          <w:p w14:paraId="4D0536CD" w14:textId="08BE67A3" w:rsidR="00FB6675" w:rsidRPr="005E2420" w:rsidRDefault="00FB6675" w:rsidP="00FB6675">
            <w:pPr>
              <w:jc w:val="center"/>
              <w:rPr>
                <w:color w:val="000000"/>
                <w:sz w:val="18"/>
                <w:szCs w:val="18"/>
              </w:rPr>
            </w:pPr>
            <w:r w:rsidRPr="005E2420">
              <w:rPr>
                <w:color w:val="000000"/>
                <w:sz w:val="18"/>
                <w:szCs w:val="18"/>
              </w:rPr>
              <w:t>3 (23.1)</w:t>
            </w:r>
          </w:p>
        </w:tc>
        <w:tc>
          <w:tcPr>
            <w:tcW w:w="1417" w:type="dxa"/>
            <w:shd w:val="clear" w:color="auto" w:fill="auto"/>
            <w:vAlign w:val="bottom"/>
          </w:tcPr>
          <w:p w14:paraId="5C14243F" w14:textId="3EFB0E70" w:rsidR="00FB6675" w:rsidRPr="005E2420" w:rsidRDefault="00FB6675" w:rsidP="00FB6675">
            <w:pPr>
              <w:jc w:val="center"/>
              <w:rPr>
                <w:color w:val="000000"/>
                <w:sz w:val="18"/>
                <w:szCs w:val="18"/>
              </w:rPr>
            </w:pPr>
            <w:r w:rsidRPr="005E2420">
              <w:rPr>
                <w:color w:val="000000"/>
                <w:sz w:val="18"/>
                <w:szCs w:val="18"/>
              </w:rPr>
              <w:t>2 (20.0)</w:t>
            </w:r>
          </w:p>
        </w:tc>
        <w:tc>
          <w:tcPr>
            <w:tcW w:w="1418" w:type="dxa"/>
            <w:shd w:val="clear" w:color="auto" w:fill="auto"/>
            <w:vAlign w:val="bottom"/>
          </w:tcPr>
          <w:p w14:paraId="0BBF738F" w14:textId="3BA6C7A5" w:rsidR="00FB6675" w:rsidRPr="005E2420" w:rsidRDefault="00FB6675" w:rsidP="00FB6675">
            <w:pPr>
              <w:jc w:val="center"/>
              <w:rPr>
                <w:color w:val="000000"/>
                <w:sz w:val="18"/>
                <w:szCs w:val="18"/>
              </w:rPr>
            </w:pPr>
            <w:r w:rsidRPr="005E2420">
              <w:rPr>
                <w:color w:val="000000"/>
                <w:sz w:val="18"/>
                <w:szCs w:val="18"/>
              </w:rPr>
              <w:t>10 (25.6)</w:t>
            </w:r>
          </w:p>
        </w:tc>
      </w:tr>
      <w:tr w:rsidR="00FB6675" w:rsidRPr="005E2420" w14:paraId="1C667CD6" w14:textId="77777777" w:rsidTr="007A2138">
        <w:trPr>
          <w:trHeight w:val="20"/>
        </w:trPr>
        <w:tc>
          <w:tcPr>
            <w:tcW w:w="2425" w:type="dxa"/>
            <w:vMerge/>
            <w:shd w:val="clear" w:color="auto" w:fill="auto"/>
          </w:tcPr>
          <w:p w14:paraId="30C0DE14" w14:textId="77777777" w:rsidR="00FB6675" w:rsidRPr="005E2420" w:rsidRDefault="00FB6675" w:rsidP="00FB6675">
            <w:pPr>
              <w:rPr>
                <w:color w:val="000000"/>
                <w:sz w:val="18"/>
                <w:szCs w:val="18"/>
              </w:rPr>
            </w:pPr>
          </w:p>
        </w:tc>
        <w:tc>
          <w:tcPr>
            <w:tcW w:w="1530" w:type="dxa"/>
            <w:shd w:val="clear" w:color="auto" w:fill="auto"/>
            <w:vAlign w:val="bottom"/>
          </w:tcPr>
          <w:p w14:paraId="721474FD" w14:textId="3CED82CC" w:rsidR="00FB6675" w:rsidRPr="005E2420" w:rsidRDefault="00FB6675" w:rsidP="00FB6675">
            <w:pPr>
              <w:rPr>
                <w:color w:val="000000"/>
                <w:sz w:val="18"/>
                <w:szCs w:val="18"/>
              </w:rPr>
            </w:pPr>
            <w:r w:rsidRPr="005E2420">
              <w:rPr>
                <w:color w:val="000000"/>
                <w:sz w:val="18"/>
                <w:szCs w:val="18"/>
              </w:rPr>
              <w:t>No</w:t>
            </w:r>
          </w:p>
        </w:tc>
        <w:tc>
          <w:tcPr>
            <w:tcW w:w="1597" w:type="dxa"/>
            <w:shd w:val="clear" w:color="auto" w:fill="auto"/>
            <w:vAlign w:val="bottom"/>
          </w:tcPr>
          <w:p w14:paraId="15D8F1F1" w14:textId="43976F58" w:rsidR="00FB6675" w:rsidRPr="005E2420" w:rsidRDefault="00FB6675" w:rsidP="00FB6675">
            <w:pPr>
              <w:jc w:val="center"/>
              <w:rPr>
                <w:color w:val="000000"/>
                <w:sz w:val="18"/>
                <w:szCs w:val="18"/>
              </w:rPr>
            </w:pPr>
            <w:r w:rsidRPr="005E2420">
              <w:rPr>
                <w:sz w:val="18"/>
                <w:szCs w:val="18"/>
              </w:rPr>
              <w:t>11 (68.8)</w:t>
            </w:r>
          </w:p>
        </w:tc>
        <w:tc>
          <w:tcPr>
            <w:tcW w:w="1418" w:type="dxa"/>
            <w:shd w:val="clear" w:color="auto" w:fill="auto"/>
            <w:vAlign w:val="bottom"/>
          </w:tcPr>
          <w:p w14:paraId="3EC670E9" w14:textId="23974F66" w:rsidR="00FB6675" w:rsidRPr="005E2420" w:rsidRDefault="00FB6675" w:rsidP="00FB6675">
            <w:pPr>
              <w:jc w:val="center"/>
              <w:rPr>
                <w:color w:val="000000"/>
                <w:sz w:val="18"/>
                <w:szCs w:val="18"/>
              </w:rPr>
            </w:pPr>
            <w:r w:rsidRPr="005E2420">
              <w:rPr>
                <w:sz w:val="18"/>
                <w:szCs w:val="18"/>
              </w:rPr>
              <w:t>10 (76.9)</w:t>
            </w:r>
          </w:p>
        </w:tc>
        <w:tc>
          <w:tcPr>
            <w:tcW w:w="1417" w:type="dxa"/>
            <w:shd w:val="clear" w:color="auto" w:fill="auto"/>
            <w:vAlign w:val="bottom"/>
          </w:tcPr>
          <w:p w14:paraId="5DE663A0" w14:textId="7DE92421" w:rsidR="00FB6675" w:rsidRPr="005E2420" w:rsidRDefault="00FB6675" w:rsidP="00FB6675">
            <w:pPr>
              <w:jc w:val="center"/>
              <w:rPr>
                <w:color w:val="000000"/>
                <w:sz w:val="18"/>
                <w:szCs w:val="18"/>
              </w:rPr>
            </w:pPr>
            <w:r w:rsidRPr="005E2420">
              <w:rPr>
                <w:color w:val="000000"/>
                <w:sz w:val="18"/>
                <w:szCs w:val="18"/>
              </w:rPr>
              <w:t>8 (80.0)</w:t>
            </w:r>
          </w:p>
        </w:tc>
        <w:tc>
          <w:tcPr>
            <w:tcW w:w="1418" w:type="dxa"/>
            <w:shd w:val="clear" w:color="auto" w:fill="auto"/>
            <w:vAlign w:val="bottom"/>
          </w:tcPr>
          <w:p w14:paraId="6A88C7D1" w14:textId="57C3A9BD" w:rsidR="00FB6675" w:rsidRPr="005E2420" w:rsidRDefault="00FB6675" w:rsidP="00FB6675">
            <w:pPr>
              <w:jc w:val="center"/>
              <w:rPr>
                <w:color w:val="000000"/>
                <w:sz w:val="18"/>
                <w:szCs w:val="18"/>
              </w:rPr>
            </w:pPr>
            <w:r w:rsidRPr="005E2420">
              <w:rPr>
                <w:color w:val="000000"/>
                <w:sz w:val="18"/>
                <w:szCs w:val="18"/>
              </w:rPr>
              <w:t>29 (74.4)</w:t>
            </w:r>
          </w:p>
        </w:tc>
      </w:tr>
      <w:tr w:rsidR="00FB6675" w:rsidRPr="005E2420" w14:paraId="216A271A" w14:textId="77777777" w:rsidTr="007A2138">
        <w:trPr>
          <w:trHeight w:val="20"/>
        </w:trPr>
        <w:tc>
          <w:tcPr>
            <w:tcW w:w="2425" w:type="dxa"/>
            <w:vMerge w:val="restart"/>
            <w:shd w:val="clear" w:color="auto" w:fill="auto"/>
          </w:tcPr>
          <w:p w14:paraId="612E201A" w14:textId="77777777" w:rsidR="00FB6675" w:rsidRPr="005E2420" w:rsidRDefault="00FB6675" w:rsidP="00FB6675">
            <w:pPr>
              <w:rPr>
                <w:color w:val="000000"/>
                <w:sz w:val="18"/>
                <w:szCs w:val="18"/>
              </w:rPr>
            </w:pPr>
            <w:r w:rsidRPr="005E2420">
              <w:rPr>
                <w:sz w:val="18"/>
                <w:szCs w:val="18"/>
              </w:rPr>
              <w:t>Previous treatment with tamoxifen in adjuvant setting, n (%)</w:t>
            </w:r>
          </w:p>
          <w:p w14:paraId="2B7002A2" w14:textId="180A2B31" w:rsidR="00FB6675" w:rsidRPr="005E2420" w:rsidRDefault="00FB6675" w:rsidP="00FB6675">
            <w:pPr>
              <w:rPr>
                <w:color w:val="000000"/>
                <w:sz w:val="18"/>
                <w:szCs w:val="18"/>
              </w:rPr>
            </w:pPr>
          </w:p>
        </w:tc>
        <w:tc>
          <w:tcPr>
            <w:tcW w:w="1530" w:type="dxa"/>
            <w:shd w:val="clear" w:color="auto" w:fill="auto"/>
            <w:vAlign w:val="bottom"/>
          </w:tcPr>
          <w:p w14:paraId="0321C3B1" w14:textId="1ACA70E4" w:rsidR="00FB6675" w:rsidRPr="005E2420" w:rsidRDefault="00FB6675" w:rsidP="00FB6675">
            <w:pPr>
              <w:rPr>
                <w:color w:val="000000"/>
                <w:sz w:val="18"/>
                <w:szCs w:val="18"/>
              </w:rPr>
            </w:pPr>
            <w:r w:rsidRPr="005E2420">
              <w:rPr>
                <w:color w:val="000000"/>
                <w:sz w:val="18"/>
                <w:szCs w:val="18"/>
              </w:rPr>
              <w:t>Yes</w:t>
            </w:r>
          </w:p>
        </w:tc>
        <w:tc>
          <w:tcPr>
            <w:tcW w:w="1597" w:type="dxa"/>
            <w:shd w:val="clear" w:color="auto" w:fill="auto"/>
            <w:vAlign w:val="bottom"/>
          </w:tcPr>
          <w:p w14:paraId="415D11AD" w14:textId="6359A29C" w:rsidR="00FB6675" w:rsidRPr="005E2420" w:rsidRDefault="00FB6675" w:rsidP="00FB6675">
            <w:pPr>
              <w:jc w:val="center"/>
              <w:rPr>
                <w:color w:val="000000"/>
                <w:sz w:val="18"/>
                <w:szCs w:val="18"/>
              </w:rPr>
            </w:pPr>
            <w:r w:rsidRPr="005E2420">
              <w:rPr>
                <w:sz w:val="18"/>
                <w:szCs w:val="18"/>
              </w:rPr>
              <w:t>5 (31.3)</w:t>
            </w:r>
          </w:p>
        </w:tc>
        <w:tc>
          <w:tcPr>
            <w:tcW w:w="1418" w:type="dxa"/>
            <w:shd w:val="clear" w:color="auto" w:fill="auto"/>
            <w:vAlign w:val="bottom"/>
          </w:tcPr>
          <w:p w14:paraId="2A7BF26B" w14:textId="00C014F7" w:rsidR="00FB6675" w:rsidRPr="005E2420" w:rsidRDefault="00FB6675" w:rsidP="00FB6675">
            <w:pPr>
              <w:jc w:val="center"/>
              <w:rPr>
                <w:color w:val="000000"/>
                <w:sz w:val="18"/>
                <w:szCs w:val="18"/>
              </w:rPr>
            </w:pPr>
            <w:r w:rsidRPr="005E2420">
              <w:rPr>
                <w:sz w:val="18"/>
                <w:szCs w:val="18"/>
              </w:rPr>
              <w:t>3 (23.1)</w:t>
            </w:r>
          </w:p>
        </w:tc>
        <w:tc>
          <w:tcPr>
            <w:tcW w:w="1417" w:type="dxa"/>
            <w:shd w:val="clear" w:color="auto" w:fill="auto"/>
            <w:vAlign w:val="bottom"/>
          </w:tcPr>
          <w:p w14:paraId="700FB1CF" w14:textId="5D3AC925" w:rsidR="00FB6675" w:rsidRPr="005E2420" w:rsidRDefault="00FB6675" w:rsidP="00FB6675">
            <w:pPr>
              <w:jc w:val="center"/>
              <w:rPr>
                <w:color w:val="000000"/>
                <w:sz w:val="18"/>
                <w:szCs w:val="18"/>
              </w:rPr>
            </w:pPr>
            <w:r w:rsidRPr="005E2420">
              <w:rPr>
                <w:color w:val="000000"/>
                <w:sz w:val="18"/>
                <w:szCs w:val="18"/>
              </w:rPr>
              <w:t>1 (10.0)</w:t>
            </w:r>
          </w:p>
        </w:tc>
        <w:tc>
          <w:tcPr>
            <w:tcW w:w="1418" w:type="dxa"/>
            <w:shd w:val="clear" w:color="auto" w:fill="auto"/>
            <w:vAlign w:val="bottom"/>
          </w:tcPr>
          <w:p w14:paraId="25254238" w14:textId="33A0228B" w:rsidR="00FB6675" w:rsidRPr="005E2420" w:rsidRDefault="00FB6675" w:rsidP="00FB6675">
            <w:pPr>
              <w:jc w:val="center"/>
              <w:rPr>
                <w:color w:val="000000"/>
                <w:sz w:val="18"/>
                <w:szCs w:val="18"/>
              </w:rPr>
            </w:pPr>
            <w:r w:rsidRPr="005E2420">
              <w:rPr>
                <w:color w:val="000000"/>
                <w:sz w:val="18"/>
                <w:szCs w:val="18"/>
              </w:rPr>
              <w:t>9 (23.1)</w:t>
            </w:r>
          </w:p>
        </w:tc>
      </w:tr>
      <w:tr w:rsidR="00FB6675" w:rsidRPr="005E2420" w14:paraId="0902A14B" w14:textId="77777777" w:rsidTr="007A2138">
        <w:trPr>
          <w:trHeight w:val="20"/>
        </w:trPr>
        <w:tc>
          <w:tcPr>
            <w:tcW w:w="2425" w:type="dxa"/>
            <w:vMerge/>
            <w:shd w:val="clear" w:color="auto" w:fill="auto"/>
          </w:tcPr>
          <w:p w14:paraId="4F16D1FE" w14:textId="52A6B9AE" w:rsidR="00FB6675" w:rsidRPr="005E2420" w:rsidRDefault="00FB6675" w:rsidP="00FB6675">
            <w:pPr>
              <w:rPr>
                <w:color w:val="000000"/>
                <w:sz w:val="18"/>
                <w:szCs w:val="18"/>
              </w:rPr>
            </w:pPr>
          </w:p>
        </w:tc>
        <w:tc>
          <w:tcPr>
            <w:tcW w:w="1530" w:type="dxa"/>
            <w:shd w:val="clear" w:color="auto" w:fill="auto"/>
            <w:vAlign w:val="bottom"/>
          </w:tcPr>
          <w:p w14:paraId="3982D205" w14:textId="5927C433" w:rsidR="00FB6675" w:rsidRPr="005E2420" w:rsidRDefault="00FB6675" w:rsidP="00FB6675">
            <w:pPr>
              <w:rPr>
                <w:color w:val="000000"/>
                <w:sz w:val="18"/>
                <w:szCs w:val="18"/>
              </w:rPr>
            </w:pPr>
            <w:r w:rsidRPr="005E2420">
              <w:rPr>
                <w:color w:val="000000"/>
                <w:sz w:val="18"/>
                <w:szCs w:val="18"/>
              </w:rPr>
              <w:t>No</w:t>
            </w:r>
          </w:p>
        </w:tc>
        <w:tc>
          <w:tcPr>
            <w:tcW w:w="1597" w:type="dxa"/>
            <w:shd w:val="clear" w:color="auto" w:fill="auto"/>
            <w:vAlign w:val="bottom"/>
          </w:tcPr>
          <w:p w14:paraId="6ABFCE00" w14:textId="659ECAB7" w:rsidR="00FB6675" w:rsidRPr="005E2420" w:rsidRDefault="00FB6675" w:rsidP="00FB6675">
            <w:pPr>
              <w:jc w:val="center"/>
              <w:rPr>
                <w:color w:val="000000"/>
                <w:sz w:val="18"/>
                <w:szCs w:val="18"/>
              </w:rPr>
            </w:pPr>
            <w:r w:rsidRPr="005E2420">
              <w:rPr>
                <w:sz w:val="18"/>
                <w:szCs w:val="18"/>
              </w:rPr>
              <w:t>11 (68.8)</w:t>
            </w:r>
          </w:p>
        </w:tc>
        <w:tc>
          <w:tcPr>
            <w:tcW w:w="1418" w:type="dxa"/>
            <w:shd w:val="clear" w:color="auto" w:fill="auto"/>
            <w:vAlign w:val="bottom"/>
          </w:tcPr>
          <w:p w14:paraId="5B4EBB14" w14:textId="32A46D25" w:rsidR="00FB6675" w:rsidRPr="005E2420" w:rsidRDefault="00FB6675" w:rsidP="00FB6675">
            <w:pPr>
              <w:jc w:val="center"/>
              <w:rPr>
                <w:color w:val="000000"/>
                <w:sz w:val="18"/>
                <w:szCs w:val="18"/>
              </w:rPr>
            </w:pPr>
            <w:r w:rsidRPr="005E2420">
              <w:rPr>
                <w:sz w:val="18"/>
                <w:szCs w:val="18"/>
              </w:rPr>
              <w:t>10 (76.9)</w:t>
            </w:r>
          </w:p>
        </w:tc>
        <w:tc>
          <w:tcPr>
            <w:tcW w:w="1417" w:type="dxa"/>
            <w:shd w:val="clear" w:color="auto" w:fill="auto"/>
            <w:vAlign w:val="bottom"/>
          </w:tcPr>
          <w:p w14:paraId="766BC960" w14:textId="68FBF955" w:rsidR="00FB6675" w:rsidRPr="005E2420" w:rsidRDefault="00FB6675" w:rsidP="00FB6675">
            <w:pPr>
              <w:jc w:val="center"/>
              <w:rPr>
                <w:color w:val="000000"/>
                <w:sz w:val="18"/>
                <w:szCs w:val="18"/>
              </w:rPr>
            </w:pPr>
            <w:r w:rsidRPr="005E2420">
              <w:rPr>
                <w:color w:val="000000"/>
                <w:sz w:val="18"/>
                <w:szCs w:val="18"/>
              </w:rPr>
              <w:t>9 (90.0)</w:t>
            </w:r>
          </w:p>
        </w:tc>
        <w:tc>
          <w:tcPr>
            <w:tcW w:w="1418" w:type="dxa"/>
            <w:shd w:val="clear" w:color="auto" w:fill="auto"/>
            <w:vAlign w:val="bottom"/>
          </w:tcPr>
          <w:p w14:paraId="20196349" w14:textId="25992A5E" w:rsidR="00FB6675" w:rsidRPr="005E2420" w:rsidRDefault="00FB6675" w:rsidP="00FB6675">
            <w:pPr>
              <w:jc w:val="center"/>
              <w:rPr>
                <w:color w:val="000000"/>
                <w:sz w:val="18"/>
                <w:szCs w:val="18"/>
              </w:rPr>
            </w:pPr>
            <w:r w:rsidRPr="005E2420">
              <w:rPr>
                <w:color w:val="000000"/>
                <w:sz w:val="18"/>
                <w:szCs w:val="18"/>
              </w:rPr>
              <w:t>30 (76.9)</w:t>
            </w:r>
          </w:p>
        </w:tc>
      </w:tr>
      <w:tr w:rsidR="00FB6675" w:rsidRPr="005E2420" w14:paraId="36608C08" w14:textId="77777777" w:rsidTr="007A2138">
        <w:trPr>
          <w:trHeight w:val="20"/>
        </w:trPr>
        <w:tc>
          <w:tcPr>
            <w:tcW w:w="2425" w:type="dxa"/>
            <w:shd w:val="clear" w:color="auto" w:fill="auto"/>
          </w:tcPr>
          <w:p w14:paraId="66B97973" w14:textId="45CFB561" w:rsidR="00FB6675" w:rsidRPr="005E2420" w:rsidRDefault="00715C9E" w:rsidP="00FB6675">
            <w:pPr>
              <w:rPr>
                <w:color w:val="000000"/>
                <w:sz w:val="18"/>
                <w:szCs w:val="18"/>
                <w:vertAlign w:val="superscript"/>
              </w:rPr>
            </w:pPr>
            <w:r w:rsidRPr="005E2420">
              <w:rPr>
                <w:color w:val="000000"/>
                <w:sz w:val="18"/>
                <w:szCs w:val="18"/>
              </w:rPr>
              <w:t>Tamoxifen-</w:t>
            </w:r>
            <w:r w:rsidR="00FB6675" w:rsidRPr="005E2420">
              <w:rPr>
                <w:color w:val="000000"/>
                <w:sz w:val="18"/>
                <w:szCs w:val="18"/>
              </w:rPr>
              <w:t>resistant disease, n (%)</w:t>
            </w:r>
            <w:r w:rsidR="00572136" w:rsidRPr="005E2420">
              <w:rPr>
                <w:color w:val="000000"/>
                <w:sz w:val="18"/>
                <w:szCs w:val="18"/>
                <w:vertAlign w:val="superscript"/>
              </w:rPr>
              <w:t>a</w:t>
            </w:r>
          </w:p>
        </w:tc>
        <w:tc>
          <w:tcPr>
            <w:tcW w:w="1530" w:type="dxa"/>
            <w:shd w:val="clear" w:color="auto" w:fill="auto"/>
            <w:vAlign w:val="bottom"/>
          </w:tcPr>
          <w:p w14:paraId="74752969" w14:textId="6E979FCD" w:rsidR="00FB6675" w:rsidRPr="005E2420" w:rsidRDefault="00FB6675" w:rsidP="00FB6675">
            <w:pPr>
              <w:rPr>
                <w:color w:val="000000"/>
                <w:sz w:val="18"/>
                <w:szCs w:val="18"/>
              </w:rPr>
            </w:pPr>
            <w:r w:rsidRPr="005E2420">
              <w:rPr>
                <w:color w:val="000000"/>
                <w:sz w:val="18"/>
                <w:szCs w:val="18"/>
              </w:rPr>
              <w:t>Yes</w:t>
            </w:r>
          </w:p>
        </w:tc>
        <w:tc>
          <w:tcPr>
            <w:tcW w:w="1597" w:type="dxa"/>
            <w:shd w:val="clear" w:color="auto" w:fill="auto"/>
            <w:vAlign w:val="bottom"/>
          </w:tcPr>
          <w:p w14:paraId="4DC28BEB" w14:textId="7D95F684" w:rsidR="00FB6675" w:rsidRPr="005E2420" w:rsidRDefault="00FB6675" w:rsidP="00FB6675">
            <w:pPr>
              <w:jc w:val="center"/>
              <w:rPr>
                <w:sz w:val="18"/>
                <w:szCs w:val="18"/>
              </w:rPr>
            </w:pPr>
            <w:r w:rsidRPr="005E2420">
              <w:rPr>
                <w:sz w:val="18"/>
                <w:szCs w:val="18"/>
              </w:rPr>
              <w:t>4 (25.0)</w:t>
            </w:r>
          </w:p>
        </w:tc>
        <w:tc>
          <w:tcPr>
            <w:tcW w:w="1418" w:type="dxa"/>
            <w:shd w:val="clear" w:color="auto" w:fill="auto"/>
            <w:vAlign w:val="bottom"/>
          </w:tcPr>
          <w:p w14:paraId="3B7E8A11" w14:textId="40419D63" w:rsidR="00FB6675" w:rsidRPr="005E2420" w:rsidRDefault="00FB6675" w:rsidP="00FB6675">
            <w:pPr>
              <w:jc w:val="center"/>
              <w:rPr>
                <w:sz w:val="18"/>
                <w:szCs w:val="18"/>
              </w:rPr>
            </w:pPr>
            <w:r w:rsidRPr="005E2420">
              <w:rPr>
                <w:sz w:val="18"/>
                <w:szCs w:val="18"/>
              </w:rPr>
              <w:t>2 (15.4)</w:t>
            </w:r>
          </w:p>
        </w:tc>
        <w:tc>
          <w:tcPr>
            <w:tcW w:w="1417" w:type="dxa"/>
            <w:shd w:val="clear" w:color="auto" w:fill="auto"/>
            <w:vAlign w:val="bottom"/>
          </w:tcPr>
          <w:p w14:paraId="008383E6" w14:textId="5E44D37B" w:rsidR="00FB6675" w:rsidRPr="005E2420" w:rsidRDefault="00FB6675" w:rsidP="00FB6675">
            <w:pPr>
              <w:jc w:val="center"/>
              <w:rPr>
                <w:color w:val="000000"/>
                <w:sz w:val="18"/>
                <w:szCs w:val="18"/>
              </w:rPr>
            </w:pPr>
            <w:r w:rsidRPr="005E2420">
              <w:rPr>
                <w:color w:val="000000"/>
                <w:sz w:val="18"/>
                <w:szCs w:val="18"/>
              </w:rPr>
              <w:t>1 (10.0)</w:t>
            </w:r>
          </w:p>
        </w:tc>
        <w:tc>
          <w:tcPr>
            <w:tcW w:w="1418" w:type="dxa"/>
            <w:shd w:val="clear" w:color="auto" w:fill="auto"/>
            <w:vAlign w:val="bottom"/>
          </w:tcPr>
          <w:p w14:paraId="5067BA3D" w14:textId="3A6100AE" w:rsidR="00FB6675" w:rsidRPr="005E2420" w:rsidRDefault="00FB6675" w:rsidP="00FB6675">
            <w:pPr>
              <w:jc w:val="center"/>
              <w:rPr>
                <w:color w:val="000000"/>
                <w:sz w:val="18"/>
                <w:szCs w:val="18"/>
              </w:rPr>
            </w:pPr>
            <w:r w:rsidRPr="005E2420">
              <w:rPr>
                <w:color w:val="000000"/>
                <w:sz w:val="18"/>
                <w:szCs w:val="18"/>
              </w:rPr>
              <w:t>7 (17.9)</w:t>
            </w:r>
          </w:p>
        </w:tc>
      </w:tr>
      <w:tr w:rsidR="00FB6675" w:rsidRPr="005E2420" w14:paraId="16D03683" w14:textId="77777777" w:rsidTr="007A2138">
        <w:trPr>
          <w:trHeight w:val="20"/>
        </w:trPr>
        <w:tc>
          <w:tcPr>
            <w:tcW w:w="2425" w:type="dxa"/>
            <w:vMerge w:val="restart"/>
            <w:shd w:val="clear" w:color="auto" w:fill="auto"/>
          </w:tcPr>
          <w:p w14:paraId="1695513C" w14:textId="4714A243" w:rsidR="00FB6675" w:rsidRPr="005E2420" w:rsidRDefault="00C24052" w:rsidP="00FB6675">
            <w:pPr>
              <w:rPr>
                <w:color w:val="000000"/>
                <w:sz w:val="18"/>
                <w:szCs w:val="18"/>
              </w:rPr>
            </w:pPr>
            <w:r w:rsidRPr="005E2420">
              <w:rPr>
                <w:color w:val="000000"/>
                <w:sz w:val="18"/>
                <w:szCs w:val="18"/>
              </w:rPr>
              <w:t>Underwent primary</w:t>
            </w:r>
            <w:r w:rsidR="00FB6675" w:rsidRPr="005E2420">
              <w:rPr>
                <w:color w:val="000000"/>
                <w:sz w:val="18"/>
                <w:szCs w:val="18"/>
              </w:rPr>
              <w:t xml:space="preserve"> surgery</w:t>
            </w:r>
            <w:r w:rsidRPr="005E2420">
              <w:rPr>
                <w:color w:val="000000"/>
                <w:sz w:val="18"/>
                <w:szCs w:val="18"/>
              </w:rPr>
              <w:t xml:space="preserve"> for breast cancer</w:t>
            </w:r>
            <w:r w:rsidR="00FB6675" w:rsidRPr="005E2420">
              <w:rPr>
                <w:sz w:val="18"/>
                <w:szCs w:val="18"/>
              </w:rPr>
              <w:t>, n (%)</w:t>
            </w:r>
          </w:p>
        </w:tc>
        <w:tc>
          <w:tcPr>
            <w:tcW w:w="1530" w:type="dxa"/>
            <w:shd w:val="clear" w:color="auto" w:fill="auto"/>
            <w:vAlign w:val="bottom"/>
          </w:tcPr>
          <w:p w14:paraId="795A29E2" w14:textId="63417BA4" w:rsidR="00FB6675" w:rsidRPr="005E2420" w:rsidRDefault="00FB6675" w:rsidP="00FB6675">
            <w:pPr>
              <w:rPr>
                <w:color w:val="000000"/>
                <w:sz w:val="18"/>
                <w:szCs w:val="18"/>
              </w:rPr>
            </w:pPr>
            <w:r w:rsidRPr="005E2420">
              <w:rPr>
                <w:color w:val="000000"/>
                <w:sz w:val="18"/>
                <w:szCs w:val="18"/>
              </w:rPr>
              <w:t>Lumpectomy</w:t>
            </w:r>
          </w:p>
        </w:tc>
        <w:tc>
          <w:tcPr>
            <w:tcW w:w="1597" w:type="dxa"/>
            <w:shd w:val="clear" w:color="auto" w:fill="auto"/>
            <w:vAlign w:val="bottom"/>
          </w:tcPr>
          <w:p w14:paraId="1305C10F" w14:textId="62312D6D" w:rsidR="00FB6675" w:rsidRPr="005E2420" w:rsidRDefault="00FB6675" w:rsidP="00FB6675">
            <w:pPr>
              <w:jc w:val="center"/>
              <w:rPr>
                <w:color w:val="000000"/>
                <w:sz w:val="18"/>
                <w:szCs w:val="18"/>
              </w:rPr>
            </w:pPr>
            <w:r w:rsidRPr="005E2420">
              <w:rPr>
                <w:color w:val="000000"/>
                <w:sz w:val="18"/>
                <w:szCs w:val="18"/>
              </w:rPr>
              <w:t>2 (12.5)</w:t>
            </w:r>
          </w:p>
        </w:tc>
        <w:tc>
          <w:tcPr>
            <w:tcW w:w="1418" w:type="dxa"/>
            <w:shd w:val="clear" w:color="auto" w:fill="auto"/>
            <w:vAlign w:val="bottom"/>
          </w:tcPr>
          <w:p w14:paraId="5ECC1CF6" w14:textId="5B69F9C4" w:rsidR="00FB6675" w:rsidRPr="005E2420" w:rsidRDefault="00043B06" w:rsidP="00FB6675">
            <w:pPr>
              <w:jc w:val="center"/>
              <w:rPr>
                <w:color w:val="000000"/>
                <w:sz w:val="18"/>
                <w:szCs w:val="18"/>
              </w:rPr>
            </w:pPr>
            <w:r w:rsidRPr="005E2420">
              <w:rPr>
                <w:color w:val="000000"/>
                <w:sz w:val="18"/>
                <w:szCs w:val="18"/>
              </w:rPr>
              <w:t>2 (15.4</w:t>
            </w:r>
            <w:r w:rsidR="00FB6675" w:rsidRPr="005E2420">
              <w:rPr>
                <w:color w:val="000000"/>
                <w:sz w:val="18"/>
                <w:szCs w:val="18"/>
              </w:rPr>
              <w:t>)</w:t>
            </w:r>
          </w:p>
        </w:tc>
        <w:tc>
          <w:tcPr>
            <w:tcW w:w="1417" w:type="dxa"/>
            <w:shd w:val="clear" w:color="auto" w:fill="auto"/>
            <w:vAlign w:val="bottom"/>
          </w:tcPr>
          <w:p w14:paraId="577FF244" w14:textId="7D9F5986" w:rsidR="00FB6675" w:rsidRPr="005E2420" w:rsidRDefault="00FB6675" w:rsidP="00FB6675">
            <w:pPr>
              <w:jc w:val="center"/>
              <w:rPr>
                <w:color w:val="000000"/>
                <w:sz w:val="18"/>
                <w:szCs w:val="18"/>
              </w:rPr>
            </w:pPr>
            <w:r w:rsidRPr="005E2420">
              <w:rPr>
                <w:color w:val="000000"/>
                <w:sz w:val="18"/>
                <w:szCs w:val="18"/>
              </w:rPr>
              <w:t>1 (10.0)</w:t>
            </w:r>
          </w:p>
        </w:tc>
        <w:tc>
          <w:tcPr>
            <w:tcW w:w="1418" w:type="dxa"/>
            <w:shd w:val="clear" w:color="auto" w:fill="auto"/>
            <w:vAlign w:val="bottom"/>
          </w:tcPr>
          <w:p w14:paraId="627DFFEE" w14:textId="28676861" w:rsidR="00FB6675" w:rsidRPr="005E2420" w:rsidRDefault="00043B06" w:rsidP="00FB6675">
            <w:pPr>
              <w:jc w:val="center"/>
              <w:rPr>
                <w:color w:val="000000"/>
                <w:sz w:val="18"/>
                <w:szCs w:val="18"/>
              </w:rPr>
            </w:pPr>
            <w:r w:rsidRPr="005E2420">
              <w:rPr>
                <w:color w:val="000000"/>
                <w:sz w:val="18"/>
                <w:szCs w:val="18"/>
              </w:rPr>
              <w:t>5 (12.8</w:t>
            </w:r>
            <w:r w:rsidR="00FB6675" w:rsidRPr="005E2420">
              <w:rPr>
                <w:color w:val="000000"/>
                <w:sz w:val="18"/>
                <w:szCs w:val="18"/>
              </w:rPr>
              <w:t>)</w:t>
            </w:r>
          </w:p>
        </w:tc>
      </w:tr>
      <w:tr w:rsidR="00FB6675" w:rsidRPr="005E2420" w14:paraId="7612491C" w14:textId="77777777" w:rsidTr="007A2138">
        <w:trPr>
          <w:trHeight w:val="20"/>
        </w:trPr>
        <w:tc>
          <w:tcPr>
            <w:tcW w:w="2425" w:type="dxa"/>
            <w:vMerge/>
            <w:shd w:val="clear" w:color="auto" w:fill="auto"/>
          </w:tcPr>
          <w:p w14:paraId="4CC80C64" w14:textId="77777777" w:rsidR="00FB6675" w:rsidRPr="005E2420" w:rsidRDefault="00FB6675" w:rsidP="00FB6675">
            <w:pPr>
              <w:rPr>
                <w:color w:val="000000"/>
                <w:sz w:val="18"/>
                <w:szCs w:val="18"/>
              </w:rPr>
            </w:pPr>
          </w:p>
        </w:tc>
        <w:tc>
          <w:tcPr>
            <w:tcW w:w="1530" w:type="dxa"/>
            <w:shd w:val="clear" w:color="auto" w:fill="auto"/>
            <w:vAlign w:val="bottom"/>
          </w:tcPr>
          <w:p w14:paraId="31903923" w14:textId="43A3C111" w:rsidR="00FB6675" w:rsidRPr="005E2420" w:rsidRDefault="00FB6675" w:rsidP="00FB6675">
            <w:pPr>
              <w:rPr>
                <w:color w:val="000000"/>
                <w:sz w:val="18"/>
                <w:szCs w:val="18"/>
              </w:rPr>
            </w:pPr>
            <w:r w:rsidRPr="005E2420">
              <w:rPr>
                <w:color w:val="000000"/>
                <w:sz w:val="18"/>
                <w:szCs w:val="18"/>
              </w:rPr>
              <w:t>Mastectomy</w:t>
            </w:r>
          </w:p>
        </w:tc>
        <w:tc>
          <w:tcPr>
            <w:tcW w:w="1597" w:type="dxa"/>
            <w:shd w:val="clear" w:color="auto" w:fill="auto"/>
            <w:vAlign w:val="bottom"/>
          </w:tcPr>
          <w:p w14:paraId="04ECC145" w14:textId="7C327FB7" w:rsidR="00FB6675" w:rsidRPr="005E2420" w:rsidRDefault="00FB6675" w:rsidP="00FB6675">
            <w:pPr>
              <w:jc w:val="center"/>
              <w:rPr>
                <w:color w:val="000000"/>
                <w:sz w:val="18"/>
                <w:szCs w:val="18"/>
              </w:rPr>
            </w:pPr>
            <w:r w:rsidRPr="005E2420">
              <w:rPr>
                <w:color w:val="000000"/>
                <w:sz w:val="18"/>
                <w:szCs w:val="18"/>
              </w:rPr>
              <w:t>6 (37.5)</w:t>
            </w:r>
          </w:p>
        </w:tc>
        <w:tc>
          <w:tcPr>
            <w:tcW w:w="1418" w:type="dxa"/>
            <w:shd w:val="clear" w:color="auto" w:fill="auto"/>
            <w:vAlign w:val="bottom"/>
          </w:tcPr>
          <w:p w14:paraId="09BF2779" w14:textId="385A87D1" w:rsidR="00FB6675" w:rsidRPr="005E2420" w:rsidRDefault="00FB6675" w:rsidP="00FB6675">
            <w:pPr>
              <w:jc w:val="center"/>
              <w:rPr>
                <w:color w:val="000000"/>
                <w:sz w:val="18"/>
                <w:szCs w:val="18"/>
              </w:rPr>
            </w:pPr>
            <w:r w:rsidRPr="005E2420">
              <w:rPr>
                <w:color w:val="000000"/>
                <w:sz w:val="18"/>
                <w:szCs w:val="18"/>
              </w:rPr>
              <w:t>6 (46.2)</w:t>
            </w:r>
          </w:p>
        </w:tc>
        <w:tc>
          <w:tcPr>
            <w:tcW w:w="1417" w:type="dxa"/>
            <w:shd w:val="clear" w:color="auto" w:fill="auto"/>
            <w:vAlign w:val="bottom"/>
          </w:tcPr>
          <w:p w14:paraId="0559F14D" w14:textId="610E8767" w:rsidR="00FB6675" w:rsidRPr="005E2420" w:rsidRDefault="00FB6675" w:rsidP="00FB6675">
            <w:pPr>
              <w:jc w:val="center"/>
              <w:rPr>
                <w:color w:val="000000"/>
                <w:sz w:val="18"/>
                <w:szCs w:val="18"/>
              </w:rPr>
            </w:pPr>
            <w:r w:rsidRPr="005E2420">
              <w:rPr>
                <w:color w:val="000000"/>
                <w:sz w:val="18"/>
                <w:szCs w:val="18"/>
              </w:rPr>
              <w:t>3 (30.0)</w:t>
            </w:r>
          </w:p>
        </w:tc>
        <w:tc>
          <w:tcPr>
            <w:tcW w:w="1418" w:type="dxa"/>
            <w:shd w:val="clear" w:color="auto" w:fill="auto"/>
            <w:vAlign w:val="bottom"/>
          </w:tcPr>
          <w:p w14:paraId="668ACE1E" w14:textId="30BE97F2" w:rsidR="00FB6675" w:rsidRPr="005E2420" w:rsidRDefault="00FB6675" w:rsidP="00FB6675">
            <w:pPr>
              <w:jc w:val="center"/>
              <w:rPr>
                <w:color w:val="000000"/>
                <w:sz w:val="18"/>
                <w:szCs w:val="18"/>
              </w:rPr>
            </w:pPr>
            <w:r w:rsidRPr="005E2420">
              <w:rPr>
                <w:color w:val="000000"/>
                <w:sz w:val="18"/>
                <w:szCs w:val="18"/>
              </w:rPr>
              <w:t>15 (38.5)</w:t>
            </w:r>
          </w:p>
        </w:tc>
      </w:tr>
      <w:tr w:rsidR="00FB6675" w:rsidRPr="005E2420" w14:paraId="0FB4A0A9" w14:textId="77777777" w:rsidTr="007A2138">
        <w:trPr>
          <w:trHeight w:val="20"/>
        </w:trPr>
        <w:tc>
          <w:tcPr>
            <w:tcW w:w="2425" w:type="dxa"/>
            <w:vMerge/>
            <w:shd w:val="clear" w:color="auto" w:fill="auto"/>
          </w:tcPr>
          <w:p w14:paraId="368BACCF" w14:textId="77777777" w:rsidR="00FB6675" w:rsidRPr="005E2420" w:rsidRDefault="00FB6675" w:rsidP="00FB6675">
            <w:pPr>
              <w:rPr>
                <w:color w:val="000000"/>
                <w:sz w:val="18"/>
                <w:szCs w:val="18"/>
              </w:rPr>
            </w:pPr>
          </w:p>
        </w:tc>
        <w:tc>
          <w:tcPr>
            <w:tcW w:w="1530" w:type="dxa"/>
            <w:shd w:val="clear" w:color="auto" w:fill="auto"/>
            <w:vAlign w:val="bottom"/>
          </w:tcPr>
          <w:p w14:paraId="277161EF" w14:textId="05EA335A" w:rsidR="00FB6675" w:rsidRPr="005E2420" w:rsidRDefault="00FA4AB5" w:rsidP="00FB6675">
            <w:pPr>
              <w:rPr>
                <w:color w:val="000000"/>
                <w:sz w:val="18"/>
                <w:szCs w:val="18"/>
              </w:rPr>
            </w:pPr>
            <w:r w:rsidRPr="005E2420">
              <w:rPr>
                <w:color w:val="000000"/>
                <w:sz w:val="18"/>
                <w:szCs w:val="18"/>
              </w:rPr>
              <w:t>Axillary LN dissection</w:t>
            </w:r>
          </w:p>
        </w:tc>
        <w:tc>
          <w:tcPr>
            <w:tcW w:w="1597" w:type="dxa"/>
            <w:shd w:val="clear" w:color="auto" w:fill="auto"/>
            <w:vAlign w:val="bottom"/>
          </w:tcPr>
          <w:p w14:paraId="43C6D468" w14:textId="54B8E17F" w:rsidR="00FB6675" w:rsidRPr="005E2420" w:rsidRDefault="00FB6675" w:rsidP="00FB6675">
            <w:pPr>
              <w:jc w:val="center"/>
              <w:rPr>
                <w:color w:val="000000"/>
                <w:sz w:val="18"/>
                <w:szCs w:val="18"/>
              </w:rPr>
            </w:pPr>
            <w:r w:rsidRPr="005E2420">
              <w:rPr>
                <w:color w:val="000000"/>
                <w:sz w:val="18"/>
                <w:szCs w:val="18"/>
              </w:rPr>
              <w:t>0 (0)</w:t>
            </w:r>
          </w:p>
        </w:tc>
        <w:tc>
          <w:tcPr>
            <w:tcW w:w="1418" w:type="dxa"/>
            <w:shd w:val="clear" w:color="auto" w:fill="auto"/>
            <w:vAlign w:val="bottom"/>
          </w:tcPr>
          <w:p w14:paraId="3DCF77AB" w14:textId="1BEC67D2" w:rsidR="00FB6675" w:rsidRPr="005E2420" w:rsidRDefault="00FA4AB5" w:rsidP="00FB6675">
            <w:pPr>
              <w:jc w:val="center"/>
              <w:rPr>
                <w:color w:val="000000"/>
                <w:sz w:val="18"/>
                <w:szCs w:val="18"/>
              </w:rPr>
            </w:pPr>
            <w:r w:rsidRPr="005E2420">
              <w:rPr>
                <w:color w:val="000000"/>
                <w:sz w:val="18"/>
                <w:szCs w:val="18"/>
              </w:rPr>
              <w:t>3 (23.1)</w:t>
            </w:r>
          </w:p>
        </w:tc>
        <w:tc>
          <w:tcPr>
            <w:tcW w:w="1417" w:type="dxa"/>
            <w:shd w:val="clear" w:color="auto" w:fill="auto"/>
            <w:vAlign w:val="bottom"/>
          </w:tcPr>
          <w:p w14:paraId="5B2EA573" w14:textId="2EA390BB" w:rsidR="00FB6675" w:rsidRPr="005E2420" w:rsidRDefault="00FA4AB5" w:rsidP="00FB6675">
            <w:pPr>
              <w:jc w:val="center"/>
              <w:rPr>
                <w:color w:val="000000"/>
                <w:sz w:val="18"/>
                <w:szCs w:val="18"/>
              </w:rPr>
            </w:pPr>
            <w:r w:rsidRPr="005E2420">
              <w:rPr>
                <w:color w:val="000000"/>
                <w:sz w:val="18"/>
                <w:szCs w:val="18"/>
              </w:rPr>
              <w:t>0 (0)</w:t>
            </w:r>
          </w:p>
        </w:tc>
        <w:tc>
          <w:tcPr>
            <w:tcW w:w="1418" w:type="dxa"/>
            <w:shd w:val="clear" w:color="auto" w:fill="auto"/>
            <w:vAlign w:val="bottom"/>
          </w:tcPr>
          <w:p w14:paraId="278E0DD0" w14:textId="31CB323E" w:rsidR="00FB6675" w:rsidRPr="005E2420" w:rsidRDefault="00FA4AB5" w:rsidP="00FB6675">
            <w:pPr>
              <w:jc w:val="center"/>
              <w:rPr>
                <w:color w:val="000000"/>
                <w:sz w:val="18"/>
                <w:szCs w:val="18"/>
              </w:rPr>
            </w:pPr>
            <w:r w:rsidRPr="005E2420">
              <w:rPr>
                <w:color w:val="000000"/>
                <w:sz w:val="18"/>
                <w:szCs w:val="18"/>
              </w:rPr>
              <w:t>3</w:t>
            </w:r>
            <w:r w:rsidR="00FB6675" w:rsidRPr="005E2420">
              <w:rPr>
                <w:color w:val="000000"/>
                <w:sz w:val="18"/>
                <w:szCs w:val="18"/>
              </w:rPr>
              <w:t xml:space="preserve"> (</w:t>
            </w:r>
            <w:r w:rsidRPr="005E2420">
              <w:rPr>
                <w:color w:val="000000"/>
                <w:sz w:val="18"/>
                <w:szCs w:val="18"/>
              </w:rPr>
              <w:t>7.7</w:t>
            </w:r>
            <w:r w:rsidR="00FB6675" w:rsidRPr="005E2420">
              <w:rPr>
                <w:color w:val="000000"/>
                <w:sz w:val="18"/>
                <w:szCs w:val="18"/>
              </w:rPr>
              <w:t>)</w:t>
            </w:r>
          </w:p>
        </w:tc>
      </w:tr>
      <w:tr w:rsidR="00FB6675" w:rsidRPr="005E2420" w14:paraId="12433E51" w14:textId="77777777" w:rsidTr="007A2138">
        <w:trPr>
          <w:trHeight w:val="20"/>
        </w:trPr>
        <w:tc>
          <w:tcPr>
            <w:tcW w:w="2425" w:type="dxa"/>
            <w:vMerge/>
            <w:shd w:val="clear" w:color="auto" w:fill="auto"/>
          </w:tcPr>
          <w:p w14:paraId="1F841A6F" w14:textId="77777777" w:rsidR="00FB6675" w:rsidRPr="005E2420" w:rsidRDefault="00FB6675" w:rsidP="00FB6675">
            <w:pPr>
              <w:rPr>
                <w:color w:val="000000"/>
                <w:sz w:val="18"/>
                <w:szCs w:val="18"/>
              </w:rPr>
            </w:pPr>
          </w:p>
        </w:tc>
        <w:tc>
          <w:tcPr>
            <w:tcW w:w="1530" w:type="dxa"/>
            <w:shd w:val="clear" w:color="auto" w:fill="auto"/>
            <w:vAlign w:val="bottom"/>
          </w:tcPr>
          <w:p w14:paraId="29F6E027" w14:textId="1613503C" w:rsidR="00FB6675" w:rsidRPr="005E2420" w:rsidRDefault="00FB6675" w:rsidP="00FB6675">
            <w:pPr>
              <w:rPr>
                <w:color w:val="000000"/>
                <w:sz w:val="18"/>
                <w:szCs w:val="18"/>
              </w:rPr>
            </w:pPr>
            <w:r w:rsidRPr="005E2420">
              <w:rPr>
                <w:color w:val="000000"/>
                <w:sz w:val="18"/>
                <w:szCs w:val="18"/>
              </w:rPr>
              <w:t>None</w:t>
            </w:r>
          </w:p>
        </w:tc>
        <w:tc>
          <w:tcPr>
            <w:tcW w:w="1597" w:type="dxa"/>
            <w:shd w:val="clear" w:color="auto" w:fill="auto"/>
            <w:vAlign w:val="bottom"/>
          </w:tcPr>
          <w:p w14:paraId="7F020B1C" w14:textId="7DF9BB93" w:rsidR="00FB6675" w:rsidRPr="005E2420" w:rsidRDefault="00FB6675" w:rsidP="00FB6675">
            <w:pPr>
              <w:jc w:val="center"/>
              <w:rPr>
                <w:color w:val="000000"/>
                <w:sz w:val="18"/>
                <w:szCs w:val="18"/>
              </w:rPr>
            </w:pPr>
            <w:r w:rsidRPr="005E2420">
              <w:rPr>
                <w:color w:val="000000"/>
                <w:sz w:val="18"/>
                <w:szCs w:val="18"/>
              </w:rPr>
              <w:t>8 (50.0)</w:t>
            </w:r>
          </w:p>
        </w:tc>
        <w:tc>
          <w:tcPr>
            <w:tcW w:w="1418" w:type="dxa"/>
            <w:shd w:val="clear" w:color="auto" w:fill="auto"/>
            <w:vAlign w:val="bottom"/>
          </w:tcPr>
          <w:p w14:paraId="0C71344D" w14:textId="709DF5ED" w:rsidR="00FB6675" w:rsidRPr="005E2420" w:rsidRDefault="00FB6675" w:rsidP="00FB6675">
            <w:pPr>
              <w:jc w:val="center"/>
              <w:rPr>
                <w:color w:val="000000"/>
                <w:sz w:val="18"/>
                <w:szCs w:val="18"/>
              </w:rPr>
            </w:pPr>
            <w:r w:rsidRPr="005E2420">
              <w:rPr>
                <w:color w:val="000000"/>
                <w:sz w:val="18"/>
                <w:szCs w:val="18"/>
              </w:rPr>
              <w:t>2 (15.4)</w:t>
            </w:r>
          </w:p>
        </w:tc>
        <w:tc>
          <w:tcPr>
            <w:tcW w:w="1417" w:type="dxa"/>
            <w:shd w:val="clear" w:color="auto" w:fill="auto"/>
            <w:vAlign w:val="bottom"/>
          </w:tcPr>
          <w:p w14:paraId="6DF01CA7" w14:textId="7F45EBCB" w:rsidR="00FB6675" w:rsidRPr="005E2420" w:rsidRDefault="00FB6675" w:rsidP="00FB6675">
            <w:pPr>
              <w:jc w:val="center"/>
              <w:rPr>
                <w:color w:val="000000"/>
                <w:sz w:val="18"/>
                <w:szCs w:val="18"/>
              </w:rPr>
            </w:pPr>
            <w:r w:rsidRPr="005E2420">
              <w:rPr>
                <w:color w:val="000000"/>
                <w:sz w:val="18"/>
                <w:szCs w:val="18"/>
              </w:rPr>
              <w:t>5 (10.0)</w:t>
            </w:r>
          </w:p>
        </w:tc>
        <w:tc>
          <w:tcPr>
            <w:tcW w:w="1418" w:type="dxa"/>
            <w:shd w:val="clear" w:color="auto" w:fill="auto"/>
            <w:vAlign w:val="bottom"/>
          </w:tcPr>
          <w:p w14:paraId="2F8812BA" w14:textId="092A2EAC" w:rsidR="00FB6675" w:rsidRPr="005E2420" w:rsidRDefault="00FB6675" w:rsidP="00FB6675">
            <w:pPr>
              <w:jc w:val="center"/>
              <w:rPr>
                <w:color w:val="000000"/>
                <w:sz w:val="18"/>
                <w:szCs w:val="18"/>
              </w:rPr>
            </w:pPr>
            <w:r w:rsidRPr="005E2420">
              <w:rPr>
                <w:color w:val="000000"/>
                <w:sz w:val="18"/>
                <w:szCs w:val="18"/>
              </w:rPr>
              <w:t>15 (38.5)</w:t>
            </w:r>
          </w:p>
        </w:tc>
      </w:tr>
      <w:tr w:rsidR="00FB6675" w:rsidRPr="005E2420" w14:paraId="30982D40" w14:textId="77777777" w:rsidTr="007A2138">
        <w:trPr>
          <w:trHeight w:val="20"/>
        </w:trPr>
        <w:tc>
          <w:tcPr>
            <w:tcW w:w="2425" w:type="dxa"/>
            <w:vMerge w:val="restart"/>
            <w:shd w:val="clear" w:color="auto" w:fill="auto"/>
          </w:tcPr>
          <w:p w14:paraId="38BA6D9C" w14:textId="76F08B4B" w:rsidR="00FB6675" w:rsidRPr="005E2420" w:rsidRDefault="00FB6675" w:rsidP="00FB6675">
            <w:pPr>
              <w:rPr>
                <w:color w:val="000000"/>
                <w:sz w:val="18"/>
                <w:szCs w:val="18"/>
              </w:rPr>
            </w:pPr>
            <w:r w:rsidRPr="005E2420">
              <w:rPr>
                <w:color w:val="000000"/>
                <w:sz w:val="18"/>
                <w:szCs w:val="18"/>
              </w:rPr>
              <w:t>Previous radiotherapy</w:t>
            </w:r>
            <w:r w:rsidRPr="005E2420">
              <w:rPr>
                <w:sz w:val="18"/>
                <w:szCs w:val="18"/>
              </w:rPr>
              <w:t>, n (%)</w:t>
            </w:r>
          </w:p>
        </w:tc>
        <w:tc>
          <w:tcPr>
            <w:tcW w:w="1530" w:type="dxa"/>
            <w:shd w:val="clear" w:color="auto" w:fill="auto"/>
            <w:vAlign w:val="bottom"/>
          </w:tcPr>
          <w:p w14:paraId="630BDEC0" w14:textId="233169D2" w:rsidR="00FB6675" w:rsidRPr="005E2420" w:rsidRDefault="00235A68" w:rsidP="00FB6675">
            <w:pPr>
              <w:rPr>
                <w:color w:val="000000"/>
                <w:sz w:val="18"/>
                <w:szCs w:val="18"/>
              </w:rPr>
            </w:pPr>
            <w:r w:rsidRPr="005E2420">
              <w:rPr>
                <w:color w:val="000000"/>
                <w:sz w:val="18"/>
                <w:szCs w:val="18"/>
              </w:rPr>
              <w:t>Adjuvant</w:t>
            </w:r>
          </w:p>
        </w:tc>
        <w:tc>
          <w:tcPr>
            <w:tcW w:w="1597" w:type="dxa"/>
            <w:shd w:val="clear" w:color="auto" w:fill="auto"/>
            <w:vAlign w:val="bottom"/>
          </w:tcPr>
          <w:p w14:paraId="596D46DD" w14:textId="3E3E6F7C" w:rsidR="00FB6675" w:rsidRPr="005E2420" w:rsidRDefault="00235A68" w:rsidP="00FB6675">
            <w:pPr>
              <w:jc w:val="center"/>
              <w:rPr>
                <w:color w:val="000000"/>
                <w:sz w:val="18"/>
                <w:szCs w:val="18"/>
              </w:rPr>
            </w:pPr>
            <w:r w:rsidRPr="005E2420">
              <w:rPr>
                <w:color w:val="000000"/>
                <w:sz w:val="18"/>
                <w:szCs w:val="18"/>
              </w:rPr>
              <w:t>3 (18.8)</w:t>
            </w:r>
          </w:p>
        </w:tc>
        <w:tc>
          <w:tcPr>
            <w:tcW w:w="1418" w:type="dxa"/>
            <w:shd w:val="clear" w:color="auto" w:fill="auto"/>
            <w:vAlign w:val="bottom"/>
          </w:tcPr>
          <w:p w14:paraId="50446154" w14:textId="026CCE7A" w:rsidR="00FB6675" w:rsidRPr="005E2420" w:rsidRDefault="00235A68" w:rsidP="00FB6675">
            <w:pPr>
              <w:jc w:val="center"/>
              <w:rPr>
                <w:color w:val="000000"/>
                <w:sz w:val="18"/>
                <w:szCs w:val="18"/>
              </w:rPr>
            </w:pPr>
            <w:r w:rsidRPr="005E2420">
              <w:rPr>
                <w:color w:val="000000"/>
                <w:sz w:val="18"/>
                <w:szCs w:val="18"/>
              </w:rPr>
              <w:t>3 (23.1)</w:t>
            </w:r>
          </w:p>
        </w:tc>
        <w:tc>
          <w:tcPr>
            <w:tcW w:w="1417" w:type="dxa"/>
            <w:shd w:val="clear" w:color="auto" w:fill="auto"/>
            <w:vAlign w:val="bottom"/>
          </w:tcPr>
          <w:p w14:paraId="6A56B392" w14:textId="08D948E6" w:rsidR="00FB6675" w:rsidRPr="005E2420" w:rsidRDefault="00235A68" w:rsidP="00FB6675">
            <w:pPr>
              <w:jc w:val="center"/>
              <w:rPr>
                <w:color w:val="000000"/>
                <w:sz w:val="18"/>
                <w:szCs w:val="18"/>
              </w:rPr>
            </w:pPr>
            <w:r w:rsidRPr="005E2420">
              <w:rPr>
                <w:color w:val="000000"/>
                <w:sz w:val="18"/>
                <w:szCs w:val="18"/>
              </w:rPr>
              <w:t>1 (10.0)</w:t>
            </w:r>
          </w:p>
        </w:tc>
        <w:tc>
          <w:tcPr>
            <w:tcW w:w="1418" w:type="dxa"/>
            <w:shd w:val="clear" w:color="auto" w:fill="auto"/>
            <w:vAlign w:val="bottom"/>
          </w:tcPr>
          <w:p w14:paraId="1B33E300" w14:textId="2170A4B2" w:rsidR="00FB6675" w:rsidRPr="005E2420" w:rsidRDefault="00235A68" w:rsidP="00FB6675">
            <w:pPr>
              <w:jc w:val="center"/>
              <w:rPr>
                <w:color w:val="000000"/>
                <w:sz w:val="18"/>
                <w:szCs w:val="18"/>
              </w:rPr>
            </w:pPr>
            <w:r w:rsidRPr="005E2420">
              <w:rPr>
                <w:color w:val="000000"/>
                <w:sz w:val="18"/>
                <w:szCs w:val="18"/>
              </w:rPr>
              <w:t>7 (17.9)</w:t>
            </w:r>
          </w:p>
        </w:tc>
      </w:tr>
      <w:tr w:rsidR="00235A68" w:rsidRPr="005E2420" w14:paraId="0E358611" w14:textId="77777777" w:rsidTr="007A2138">
        <w:trPr>
          <w:trHeight w:val="20"/>
        </w:trPr>
        <w:tc>
          <w:tcPr>
            <w:tcW w:w="2425" w:type="dxa"/>
            <w:vMerge/>
            <w:shd w:val="clear" w:color="auto" w:fill="auto"/>
          </w:tcPr>
          <w:p w14:paraId="09D85AFC" w14:textId="77777777" w:rsidR="00235A68" w:rsidRPr="005E2420" w:rsidRDefault="00235A68" w:rsidP="00FB6675">
            <w:pPr>
              <w:rPr>
                <w:color w:val="000000"/>
                <w:sz w:val="18"/>
                <w:szCs w:val="18"/>
              </w:rPr>
            </w:pPr>
          </w:p>
        </w:tc>
        <w:tc>
          <w:tcPr>
            <w:tcW w:w="1530" w:type="dxa"/>
            <w:shd w:val="clear" w:color="auto" w:fill="auto"/>
            <w:vAlign w:val="bottom"/>
          </w:tcPr>
          <w:p w14:paraId="4C272A39" w14:textId="0E80F801" w:rsidR="00235A68" w:rsidRPr="005E2420" w:rsidRDefault="00235A68" w:rsidP="00FB6675">
            <w:pPr>
              <w:rPr>
                <w:color w:val="000000"/>
                <w:sz w:val="18"/>
                <w:szCs w:val="18"/>
              </w:rPr>
            </w:pPr>
            <w:r w:rsidRPr="005E2420">
              <w:rPr>
                <w:color w:val="000000"/>
                <w:sz w:val="18"/>
                <w:szCs w:val="18"/>
              </w:rPr>
              <w:t>Metastatic</w:t>
            </w:r>
          </w:p>
        </w:tc>
        <w:tc>
          <w:tcPr>
            <w:tcW w:w="1597" w:type="dxa"/>
            <w:shd w:val="clear" w:color="auto" w:fill="auto"/>
            <w:vAlign w:val="bottom"/>
          </w:tcPr>
          <w:p w14:paraId="158B9AC9" w14:textId="233E5432" w:rsidR="00235A68" w:rsidRPr="005E2420" w:rsidRDefault="00235A68" w:rsidP="00FB6675">
            <w:pPr>
              <w:jc w:val="center"/>
              <w:rPr>
                <w:color w:val="000000"/>
                <w:sz w:val="18"/>
                <w:szCs w:val="18"/>
              </w:rPr>
            </w:pPr>
            <w:r w:rsidRPr="005E2420">
              <w:rPr>
                <w:color w:val="000000"/>
                <w:sz w:val="18"/>
                <w:szCs w:val="18"/>
              </w:rPr>
              <w:t>0 (0)</w:t>
            </w:r>
          </w:p>
        </w:tc>
        <w:tc>
          <w:tcPr>
            <w:tcW w:w="1418" w:type="dxa"/>
            <w:shd w:val="clear" w:color="auto" w:fill="auto"/>
            <w:vAlign w:val="bottom"/>
          </w:tcPr>
          <w:p w14:paraId="27BDCED6" w14:textId="6E5D6FD1" w:rsidR="00235A68" w:rsidRPr="005E2420" w:rsidRDefault="00F717FE" w:rsidP="00FB6675">
            <w:pPr>
              <w:jc w:val="center"/>
              <w:rPr>
                <w:color w:val="000000"/>
                <w:sz w:val="18"/>
                <w:szCs w:val="18"/>
              </w:rPr>
            </w:pPr>
            <w:r w:rsidRPr="005E2420">
              <w:rPr>
                <w:color w:val="000000"/>
                <w:sz w:val="18"/>
                <w:szCs w:val="18"/>
              </w:rPr>
              <w:t>1</w:t>
            </w:r>
            <w:r w:rsidR="00235A68" w:rsidRPr="005E2420">
              <w:rPr>
                <w:color w:val="000000"/>
                <w:sz w:val="18"/>
                <w:szCs w:val="18"/>
              </w:rPr>
              <w:t xml:space="preserve"> (</w:t>
            </w:r>
            <w:r w:rsidRPr="005E2420">
              <w:rPr>
                <w:color w:val="000000"/>
                <w:sz w:val="18"/>
                <w:szCs w:val="18"/>
              </w:rPr>
              <w:t>7.7</w:t>
            </w:r>
            <w:r w:rsidR="00235A68" w:rsidRPr="005E2420">
              <w:rPr>
                <w:color w:val="000000"/>
                <w:sz w:val="18"/>
                <w:szCs w:val="18"/>
              </w:rPr>
              <w:t>)</w:t>
            </w:r>
          </w:p>
        </w:tc>
        <w:tc>
          <w:tcPr>
            <w:tcW w:w="1417" w:type="dxa"/>
            <w:shd w:val="clear" w:color="auto" w:fill="auto"/>
            <w:vAlign w:val="bottom"/>
          </w:tcPr>
          <w:p w14:paraId="37B4BBF6" w14:textId="133DBA20" w:rsidR="00235A68" w:rsidRPr="005E2420" w:rsidRDefault="00235A68" w:rsidP="00FB6675">
            <w:pPr>
              <w:jc w:val="center"/>
              <w:rPr>
                <w:color w:val="000000"/>
                <w:sz w:val="18"/>
                <w:szCs w:val="18"/>
              </w:rPr>
            </w:pPr>
            <w:r w:rsidRPr="005E2420">
              <w:rPr>
                <w:color w:val="000000"/>
                <w:sz w:val="18"/>
                <w:szCs w:val="18"/>
              </w:rPr>
              <w:t>2 (20.0)</w:t>
            </w:r>
          </w:p>
        </w:tc>
        <w:tc>
          <w:tcPr>
            <w:tcW w:w="1418" w:type="dxa"/>
            <w:shd w:val="clear" w:color="auto" w:fill="auto"/>
            <w:vAlign w:val="bottom"/>
          </w:tcPr>
          <w:p w14:paraId="2B9BAC80" w14:textId="7D1D97E0" w:rsidR="00235A68" w:rsidRPr="005E2420" w:rsidRDefault="00F717FE" w:rsidP="00FB6675">
            <w:pPr>
              <w:jc w:val="center"/>
              <w:rPr>
                <w:color w:val="000000"/>
                <w:sz w:val="18"/>
                <w:szCs w:val="18"/>
              </w:rPr>
            </w:pPr>
            <w:r w:rsidRPr="005E2420">
              <w:rPr>
                <w:color w:val="000000"/>
                <w:sz w:val="18"/>
                <w:szCs w:val="18"/>
              </w:rPr>
              <w:t>3</w:t>
            </w:r>
            <w:r w:rsidR="00235A68" w:rsidRPr="005E2420">
              <w:rPr>
                <w:color w:val="000000"/>
                <w:sz w:val="18"/>
                <w:szCs w:val="18"/>
              </w:rPr>
              <w:t xml:space="preserve"> (</w:t>
            </w:r>
            <w:r w:rsidRPr="005E2420">
              <w:rPr>
                <w:color w:val="000000"/>
                <w:sz w:val="18"/>
                <w:szCs w:val="18"/>
              </w:rPr>
              <w:t>7.7</w:t>
            </w:r>
            <w:r w:rsidR="00235A68" w:rsidRPr="005E2420">
              <w:rPr>
                <w:color w:val="000000"/>
                <w:sz w:val="18"/>
                <w:szCs w:val="18"/>
              </w:rPr>
              <w:t>)</w:t>
            </w:r>
          </w:p>
        </w:tc>
      </w:tr>
      <w:tr w:rsidR="00FB6675" w:rsidRPr="005E2420" w14:paraId="6BCE2D70" w14:textId="77777777" w:rsidTr="007A2138">
        <w:trPr>
          <w:trHeight w:val="20"/>
        </w:trPr>
        <w:tc>
          <w:tcPr>
            <w:tcW w:w="2425" w:type="dxa"/>
            <w:vMerge/>
            <w:shd w:val="clear" w:color="auto" w:fill="auto"/>
          </w:tcPr>
          <w:p w14:paraId="590CB735" w14:textId="77777777" w:rsidR="00FB6675" w:rsidRPr="005E2420" w:rsidRDefault="00FB6675" w:rsidP="00FB6675">
            <w:pPr>
              <w:rPr>
                <w:color w:val="000000"/>
                <w:sz w:val="18"/>
                <w:szCs w:val="18"/>
              </w:rPr>
            </w:pPr>
          </w:p>
        </w:tc>
        <w:tc>
          <w:tcPr>
            <w:tcW w:w="1530" w:type="dxa"/>
            <w:shd w:val="clear" w:color="auto" w:fill="auto"/>
            <w:vAlign w:val="bottom"/>
          </w:tcPr>
          <w:p w14:paraId="57DD469E" w14:textId="0A6828E5" w:rsidR="00FB6675" w:rsidRPr="005E2420" w:rsidRDefault="00FB6675" w:rsidP="00FB6675">
            <w:pPr>
              <w:rPr>
                <w:color w:val="000000"/>
                <w:sz w:val="18"/>
                <w:szCs w:val="18"/>
              </w:rPr>
            </w:pPr>
            <w:r w:rsidRPr="005E2420">
              <w:rPr>
                <w:color w:val="000000"/>
                <w:sz w:val="18"/>
                <w:szCs w:val="18"/>
              </w:rPr>
              <w:t>None</w:t>
            </w:r>
          </w:p>
        </w:tc>
        <w:tc>
          <w:tcPr>
            <w:tcW w:w="1597" w:type="dxa"/>
            <w:shd w:val="clear" w:color="auto" w:fill="auto"/>
            <w:vAlign w:val="bottom"/>
          </w:tcPr>
          <w:p w14:paraId="5EEAF77C" w14:textId="58F59CC7" w:rsidR="00FB6675" w:rsidRPr="005E2420" w:rsidRDefault="00FB6675" w:rsidP="00FB6675">
            <w:pPr>
              <w:jc w:val="center"/>
              <w:rPr>
                <w:color w:val="000000"/>
                <w:sz w:val="18"/>
                <w:szCs w:val="18"/>
              </w:rPr>
            </w:pPr>
            <w:r w:rsidRPr="005E2420">
              <w:rPr>
                <w:color w:val="000000"/>
                <w:sz w:val="18"/>
                <w:szCs w:val="18"/>
              </w:rPr>
              <w:t>13 (81.3)</w:t>
            </w:r>
          </w:p>
        </w:tc>
        <w:tc>
          <w:tcPr>
            <w:tcW w:w="1418" w:type="dxa"/>
            <w:shd w:val="clear" w:color="auto" w:fill="auto"/>
            <w:vAlign w:val="bottom"/>
          </w:tcPr>
          <w:p w14:paraId="772532F3" w14:textId="618C51FC" w:rsidR="00FB6675" w:rsidRPr="005E2420" w:rsidRDefault="00FB6675" w:rsidP="00FB6675">
            <w:pPr>
              <w:jc w:val="center"/>
              <w:rPr>
                <w:color w:val="000000"/>
                <w:sz w:val="18"/>
                <w:szCs w:val="18"/>
              </w:rPr>
            </w:pPr>
            <w:r w:rsidRPr="005E2420">
              <w:rPr>
                <w:color w:val="000000"/>
                <w:sz w:val="18"/>
                <w:szCs w:val="18"/>
              </w:rPr>
              <w:t>9 (69.2)</w:t>
            </w:r>
          </w:p>
        </w:tc>
        <w:tc>
          <w:tcPr>
            <w:tcW w:w="1417" w:type="dxa"/>
            <w:shd w:val="clear" w:color="auto" w:fill="auto"/>
            <w:vAlign w:val="bottom"/>
          </w:tcPr>
          <w:p w14:paraId="69208B7C" w14:textId="4D4BDD83" w:rsidR="00FB6675" w:rsidRPr="005E2420" w:rsidRDefault="00FB6675" w:rsidP="00FB6675">
            <w:pPr>
              <w:jc w:val="center"/>
              <w:rPr>
                <w:color w:val="000000"/>
                <w:sz w:val="18"/>
                <w:szCs w:val="18"/>
              </w:rPr>
            </w:pPr>
            <w:r w:rsidRPr="005E2420">
              <w:rPr>
                <w:color w:val="000000"/>
                <w:sz w:val="18"/>
                <w:szCs w:val="18"/>
              </w:rPr>
              <w:t>7 (70.0)</w:t>
            </w:r>
          </w:p>
        </w:tc>
        <w:tc>
          <w:tcPr>
            <w:tcW w:w="1418" w:type="dxa"/>
            <w:shd w:val="clear" w:color="auto" w:fill="auto"/>
            <w:vAlign w:val="bottom"/>
          </w:tcPr>
          <w:p w14:paraId="209413F4" w14:textId="121792F0" w:rsidR="00FB6675" w:rsidRPr="005E2420" w:rsidRDefault="00FB6675" w:rsidP="00FB6675">
            <w:pPr>
              <w:jc w:val="center"/>
              <w:rPr>
                <w:color w:val="000000"/>
                <w:sz w:val="18"/>
                <w:szCs w:val="18"/>
              </w:rPr>
            </w:pPr>
            <w:r w:rsidRPr="005E2420">
              <w:rPr>
                <w:color w:val="000000"/>
                <w:sz w:val="18"/>
                <w:szCs w:val="18"/>
              </w:rPr>
              <w:t>29 (74.4)</w:t>
            </w:r>
          </w:p>
        </w:tc>
      </w:tr>
      <w:tr w:rsidR="00FB6675" w:rsidRPr="005E2420" w14:paraId="2155E1A1" w14:textId="77777777" w:rsidTr="007A2138">
        <w:trPr>
          <w:trHeight w:val="20"/>
        </w:trPr>
        <w:tc>
          <w:tcPr>
            <w:tcW w:w="2425" w:type="dxa"/>
            <w:vMerge w:val="restart"/>
            <w:shd w:val="clear" w:color="auto" w:fill="auto"/>
            <w:hideMark/>
          </w:tcPr>
          <w:p w14:paraId="350A7B86" w14:textId="1E18E866" w:rsidR="00FB6675" w:rsidRPr="005E2420" w:rsidRDefault="00FB6675" w:rsidP="00FB6675">
            <w:pPr>
              <w:rPr>
                <w:color w:val="000000"/>
                <w:sz w:val="18"/>
                <w:szCs w:val="18"/>
              </w:rPr>
            </w:pPr>
            <w:r w:rsidRPr="005E2420">
              <w:rPr>
                <w:color w:val="000000"/>
                <w:sz w:val="18"/>
                <w:szCs w:val="18"/>
              </w:rPr>
              <w:t>Histology/cytology, n (%)</w:t>
            </w:r>
          </w:p>
        </w:tc>
        <w:tc>
          <w:tcPr>
            <w:tcW w:w="1530" w:type="dxa"/>
            <w:shd w:val="clear" w:color="auto" w:fill="auto"/>
            <w:vAlign w:val="bottom"/>
            <w:hideMark/>
          </w:tcPr>
          <w:p w14:paraId="6E3182C4" w14:textId="77777777" w:rsidR="00FB6675" w:rsidRPr="005E2420" w:rsidRDefault="00FB6675" w:rsidP="00FB6675">
            <w:pPr>
              <w:rPr>
                <w:color w:val="000000"/>
                <w:sz w:val="18"/>
                <w:szCs w:val="18"/>
              </w:rPr>
            </w:pPr>
            <w:r w:rsidRPr="005E2420">
              <w:rPr>
                <w:color w:val="000000"/>
                <w:sz w:val="18"/>
                <w:szCs w:val="18"/>
              </w:rPr>
              <w:t>Invasive ductal carcinoma</w:t>
            </w:r>
          </w:p>
        </w:tc>
        <w:tc>
          <w:tcPr>
            <w:tcW w:w="1597" w:type="dxa"/>
            <w:shd w:val="clear" w:color="auto" w:fill="auto"/>
            <w:vAlign w:val="bottom"/>
            <w:hideMark/>
          </w:tcPr>
          <w:p w14:paraId="7C729727" w14:textId="77777777" w:rsidR="00FB6675" w:rsidRPr="005E2420" w:rsidRDefault="00FB6675" w:rsidP="00FB6675">
            <w:pPr>
              <w:jc w:val="center"/>
              <w:rPr>
                <w:color w:val="000000"/>
                <w:sz w:val="18"/>
                <w:szCs w:val="18"/>
              </w:rPr>
            </w:pPr>
            <w:r w:rsidRPr="005E2420">
              <w:rPr>
                <w:color w:val="000000"/>
                <w:sz w:val="18"/>
                <w:szCs w:val="18"/>
              </w:rPr>
              <w:t>13 (81.3)</w:t>
            </w:r>
          </w:p>
        </w:tc>
        <w:tc>
          <w:tcPr>
            <w:tcW w:w="1418" w:type="dxa"/>
            <w:shd w:val="clear" w:color="auto" w:fill="auto"/>
            <w:vAlign w:val="bottom"/>
            <w:hideMark/>
          </w:tcPr>
          <w:p w14:paraId="531DC068" w14:textId="77777777" w:rsidR="00FB6675" w:rsidRPr="005E2420" w:rsidRDefault="00FB6675" w:rsidP="00FB6675">
            <w:pPr>
              <w:jc w:val="center"/>
              <w:rPr>
                <w:color w:val="000000"/>
                <w:sz w:val="18"/>
                <w:szCs w:val="18"/>
              </w:rPr>
            </w:pPr>
            <w:r w:rsidRPr="005E2420">
              <w:rPr>
                <w:color w:val="000000"/>
                <w:sz w:val="18"/>
                <w:szCs w:val="18"/>
              </w:rPr>
              <w:t>10 (76.9)</w:t>
            </w:r>
          </w:p>
        </w:tc>
        <w:tc>
          <w:tcPr>
            <w:tcW w:w="1417" w:type="dxa"/>
            <w:shd w:val="clear" w:color="auto" w:fill="auto"/>
            <w:vAlign w:val="bottom"/>
            <w:hideMark/>
          </w:tcPr>
          <w:p w14:paraId="376B3EC2" w14:textId="77777777" w:rsidR="00FB6675" w:rsidRPr="005E2420" w:rsidRDefault="00FB6675" w:rsidP="00FB6675">
            <w:pPr>
              <w:jc w:val="center"/>
              <w:rPr>
                <w:color w:val="000000"/>
                <w:sz w:val="18"/>
                <w:szCs w:val="18"/>
              </w:rPr>
            </w:pPr>
            <w:r w:rsidRPr="005E2420">
              <w:rPr>
                <w:color w:val="000000"/>
                <w:sz w:val="18"/>
                <w:szCs w:val="18"/>
              </w:rPr>
              <w:t>10 (100.0)</w:t>
            </w:r>
          </w:p>
        </w:tc>
        <w:tc>
          <w:tcPr>
            <w:tcW w:w="1418" w:type="dxa"/>
            <w:shd w:val="clear" w:color="auto" w:fill="auto"/>
            <w:vAlign w:val="bottom"/>
            <w:hideMark/>
          </w:tcPr>
          <w:p w14:paraId="28535E50" w14:textId="77777777" w:rsidR="00FB6675" w:rsidRPr="005E2420" w:rsidRDefault="00FB6675" w:rsidP="00FB6675">
            <w:pPr>
              <w:jc w:val="center"/>
              <w:rPr>
                <w:color w:val="000000"/>
                <w:sz w:val="18"/>
                <w:szCs w:val="18"/>
              </w:rPr>
            </w:pPr>
            <w:r w:rsidRPr="005E2420">
              <w:rPr>
                <w:color w:val="000000"/>
                <w:sz w:val="18"/>
                <w:szCs w:val="18"/>
              </w:rPr>
              <w:t>33 (84.6)</w:t>
            </w:r>
          </w:p>
        </w:tc>
      </w:tr>
      <w:tr w:rsidR="00FB6675" w:rsidRPr="005E2420" w14:paraId="5DE02CB7" w14:textId="77777777" w:rsidTr="007A2138">
        <w:trPr>
          <w:trHeight w:val="20"/>
        </w:trPr>
        <w:tc>
          <w:tcPr>
            <w:tcW w:w="2425" w:type="dxa"/>
            <w:vMerge/>
            <w:shd w:val="clear" w:color="auto" w:fill="auto"/>
            <w:hideMark/>
          </w:tcPr>
          <w:p w14:paraId="76BDAAA9" w14:textId="77777777" w:rsidR="00FB6675" w:rsidRPr="005E2420" w:rsidRDefault="00FB6675" w:rsidP="00FB6675">
            <w:pPr>
              <w:rPr>
                <w:color w:val="000000"/>
                <w:sz w:val="18"/>
                <w:szCs w:val="18"/>
              </w:rPr>
            </w:pPr>
          </w:p>
        </w:tc>
        <w:tc>
          <w:tcPr>
            <w:tcW w:w="1530" w:type="dxa"/>
            <w:shd w:val="clear" w:color="auto" w:fill="auto"/>
            <w:vAlign w:val="bottom"/>
            <w:hideMark/>
          </w:tcPr>
          <w:p w14:paraId="6549190B" w14:textId="77777777" w:rsidR="00FB6675" w:rsidRPr="005E2420" w:rsidRDefault="00FB6675" w:rsidP="00FB6675">
            <w:pPr>
              <w:rPr>
                <w:color w:val="000000"/>
                <w:sz w:val="18"/>
                <w:szCs w:val="18"/>
              </w:rPr>
            </w:pPr>
            <w:r w:rsidRPr="005E2420">
              <w:rPr>
                <w:color w:val="000000"/>
                <w:sz w:val="18"/>
                <w:szCs w:val="18"/>
              </w:rPr>
              <w:t>Invasive lobular carcinoma</w:t>
            </w:r>
          </w:p>
        </w:tc>
        <w:tc>
          <w:tcPr>
            <w:tcW w:w="1597" w:type="dxa"/>
            <w:shd w:val="clear" w:color="auto" w:fill="auto"/>
            <w:vAlign w:val="bottom"/>
            <w:hideMark/>
          </w:tcPr>
          <w:p w14:paraId="40529A61" w14:textId="77777777" w:rsidR="00FB6675" w:rsidRPr="005E2420" w:rsidRDefault="00FB6675" w:rsidP="00FB6675">
            <w:pPr>
              <w:jc w:val="center"/>
              <w:rPr>
                <w:color w:val="000000"/>
                <w:sz w:val="18"/>
                <w:szCs w:val="18"/>
              </w:rPr>
            </w:pPr>
            <w:r w:rsidRPr="005E2420">
              <w:rPr>
                <w:color w:val="000000"/>
                <w:sz w:val="18"/>
                <w:szCs w:val="18"/>
              </w:rPr>
              <w:t>3 (18.8)</w:t>
            </w:r>
          </w:p>
        </w:tc>
        <w:tc>
          <w:tcPr>
            <w:tcW w:w="1418" w:type="dxa"/>
            <w:shd w:val="clear" w:color="auto" w:fill="auto"/>
            <w:vAlign w:val="bottom"/>
            <w:hideMark/>
          </w:tcPr>
          <w:p w14:paraId="3BF95DD8" w14:textId="77777777" w:rsidR="00FB6675" w:rsidRPr="005E2420" w:rsidRDefault="00FB6675" w:rsidP="00FB6675">
            <w:pPr>
              <w:jc w:val="center"/>
              <w:rPr>
                <w:color w:val="000000"/>
                <w:sz w:val="18"/>
                <w:szCs w:val="18"/>
              </w:rPr>
            </w:pPr>
            <w:r w:rsidRPr="005E2420">
              <w:rPr>
                <w:color w:val="000000"/>
                <w:sz w:val="18"/>
                <w:szCs w:val="18"/>
              </w:rPr>
              <w:t>2 (15.4)</w:t>
            </w:r>
          </w:p>
        </w:tc>
        <w:tc>
          <w:tcPr>
            <w:tcW w:w="1417" w:type="dxa"/>
            <w:shd w:val="clear" w:color="auto" w:fill="auto"/>
            <w:vAlign w:val="bottom"/>
            <w:hideMark/>
          </w:tcPr>
          <w:p w14:paraId="689202CE" w14:textId="77777777" w:rsidR="00FB6675" w:rsidRPr="005E2420" w:rsidRDefault="00FB6675" w:rsidP="00FB6675">
            <w:pPr>
              <w:jc w:val="center"/>
              <w:rPr>
                <w:color w:val="000000"/>
                <w:sz w:val="18"/>
                <w:szCs w:val="18"/>
              </w:rPr>
            </w:pPr>
            <w:r w:rsidRPr="005E2420">
              <w:rPr>
                <w:color w:val="000000"/>
                <w:sz w:val="18"/>
                <w:szCs w:val="18"/>
              </w:rPr>
              <w:t>0</w:t>
            </w:r>
          </w:p>
        </w:tc>
        <w:tc>
          <w:tcPr>
            <w:tcW w:w="1418" w:type="dxa"/>
            <w:shd w:val="clear" w:color="auto" w:fill="auto"/>
            <w:vAlign w:val="bottom"/>
            <w:hideMark/>
          </w:tcPr>
          <w:p w14:paraId="448282C9" w14:textId="77777777" w:rsidR="00FB6675" w:rsidRPr="005E2420" w:rsidRDefault="00FB6675" w:rsidP="00FB6675">
            <w:pPr>
              <w:jc w:val="center"/>
              <w:rPr>
                <w:color w:val="000000"/>
                <w:sz w:val="18"/>
                <w:szCs w:val="18"/>
              </w:rPr>
            </w:pPr>
            <w:r w:rsidRPr="005E2420">
              <w:rPr>
                <w:color w:val="000000"/>
                <w:sz w:val="18"/>
                <w:szCs w:val="18"/>
              </w:rPr>
              <w:t>5 (12.8)</w:t>
            </w:r>
          </w:p>
        </w:tc>
      </w:tr>
      <w:tr w:rsidR="00FB6675" w:rsidRPr="005E2420" w14:paraId="6815E87F" w14:textId="77777777" w:rsidTr="007A2138">
        <w:trPr>
          <w:trHeight w:val="20"/>
        </w:trPr>
        <w:tc>
          <w:tcPr>
            <w:tcW w:w="2425" w:type="dxa"/>
            <w:vMerge/>
            <w:shd w:val="clear" w:color="auto" w:fill="auto"/>
            <w:hideMark/>
          </w:tcPr>
          <w:p w14:paraId="7C203E32" w14:textId="77777777" w:rsidR="00FB6675" w:rsidRPr="005E2420" w:rsidRDefault="00FB6675" w:rsidP="00FB6675">
            <w:pPr>
              <w:rPr>
                <w:color w:val="000000"/>
                <w:sz w:val="18"/>
                <w:szCs w:val="18"/>
              </w:rPr>
            </w:pPr>
          </w:p>
        </w:tc>
        <w:tc>
          <w:tcPr>
            <w:tcW w:w="1530" w:type="dxa"/>
            <w:shd w:val="clear" w:color="auto" w:fill="auto"/>
            <w:vAlign w:val="bottom"/>
            <w:hideMark/>
          </w:tcPr>
          <w:p w14:paraId="7BFEFC92" w14:textId="77777777" w:rsidR="00FB6675" w:rsidRPr="005E2420" w:rsidRDefault="00FB6675" w:rsidP="00FB6675">
            <w:pPr>
              <w:rPr>
                <w:color w:val="000000"/>
                <w:sz w:val="18"/>
                <w:szCs w:val="18"/>
              </w:rPr>
            </w:pPr>
            <w:r w:rsidRPr="005E2420">
              <w:rPr>
                <w:color w:val="000000"/>
                <w:sz w:val="18"/>
                <w:szCs w:val="18"/>
              </w:rPr>
              <w:t>Other</w:t>
            </w:r>
          </w:p>
        </w:tc>
        <w:tc>
          <w:tcPr>
            <w:tcW w:w="1597" w:type="dxa"/>
            <w:shd w:val="clear" w:color="auto" w:fill="auto"/>
            <w:vAlign w:val="bottom"/>
            <w:hideMark/>
          </w:tcPr>
          <w:p w14:paraId="002C6959" w14:textId="77777777" w:rsidR="00FB6675" w:rsidRPr="005E2420" w:rsidRDefault="00FB6675" w:rsidP="00FB6675">
            <w:pPr>
              <w:jc w:val="center"/>
              <w:rPr>
                <w:color w:val="000000"/>
                <w:sz w:val="18"/>
                <w:szCs w:val="18"/>
              </w:rPr>
            </w:pPr>
            <w:r w:rsidRPr="005E2420">
              <w:rPr>
                <w:color w:val="000000"/>
                <w:sz w:val="18"/>
                <w:szCs w:val="18"/>
              </w:rPr>
              <w:t>0</w:t>
            </w:r>
          </w:p>
        </w:tc>
        <w:tc>
          <w:tcPr>
            <w:tcW w:w="1418" w:type="dxa"/>
            <w:shd w:val="clear" w:color="auto" w:fill="auto"/>
            <w:vAlign w:val="bottom"/>
            <w:hideMark/>
          </w:tcPr>
          <w:p w14:paraId="42D23BFF" w14:textId="77777777" w:rsidR="00FB6675" w:rsidRPr="005E2420" w:rsidRDefault="00FB6675" w:rsidP="00FB6675">
            <w:pPr>
              <w:jc w:val="center"/>
              <w:rPr>
                <w:color w:val="000000"/>
                <w:sz w:val="18"/>
                <w:szCs w:val="18"/>
              </w:rPr>
            </w:pPr>
            <w:r w:rsidRPr="005E2420">
              <w:rPr>
                <w:color w:val="000000"/>
                <w:sz w:val="18"/>
                <w:szCs w:val="18"/>
              </w:rPr>
              <w:t>1 (7.7)</w:t>
            </w:r>
          </w:p>
        </w:tc>
        <w:tc>
          <w:tcPr>
            <w:tcW w:w="1417" w:type="dxa"/>
            <w:shd w:val="clear" w:color="auto" w:fill="auto"/>
            <w:vAlign w:val="bottom"/>
            <w:hideMark/>
          </w:tcPr>
          <w:p w14:paraId="1654761D" w14:textId="77777777" w:rsidR="00FB6675" w:rsidRPr="005E2420" w:rsidRDefault="00FB6675" w:rsidP="00FB6675">
            <w:pPr>
              <w:jc w:val="center"/>
              <w:rPr>
                <w:color w:val="000000"/>
                <w:sz w:val="18"/>
                <w:szCs w:val="18"/>
              </w:rPr>
            </w:pPr>
            <w:r w:rsidRPr="005E2420">
              <w:rPr>
                <w:color w:val="000000"/>
                <w:sz w:val="18"/>
                <w:szCs w:val="18"/>
              </w:rPr>
              <w:t>0</w:t>
            </w:r>
          </w:p>
        </w:tc>
        <w:tc>
          <w:tcPr>
            <w:tcW w:w="1418" w:type="dxa"/>
            <w:shd w:val="clear" w:color="auto" w:fill="auto"/>
            <w:vAlign w:val="bottom"/>
            <w:hideMark/>
          </w:tcPr>
          <w:p w14:paraId="4143FB8B" w14:textId="77777777" w:rsidR="00FB6675" w:rsidRPr="005E2420" w:rsidRDefault="00FB6675" w:rsidP="00FB6675">
            <w:pPr>
              <w:jc w:val="center"/>
              <w:rPr>
                <w:color w:val="000000"/>
                <w:sz w:val="18"/>
                <w:szCs w:val="18"/>
              </w:rPr>
            </w:pPr>
            <w:r w:rsidRPr="005E2420">
              <w:rPr>
                <w:color w:val="000000"/>
                <w:sz w:val="18"/>
                <w:szCs w:val="18"/>
              </w:rPr>
              <w:t>1 (2.6)</w:t>
            </w:r>
          </w:p>
        </w:tc>
      </w:tr>
      <w:tr w:rsidR="00FB6675" w:rsidRPr="005E2420" w14:paraId="44288501" w14:textId="77777777" w:rsidTr="007A2138">
        <w:trPr>
          <w:trHeight w:val="20"/>
        </w:trPr>
        <w:tc>
          <w:tcPr>
            <w:tcW w:w="2425" w:type="dxa"/>
            <w:vMerge w:val="restart"/>
            <w:shd w:val="clear" w:color="auto" w:fill="auto"/>
            <w:hideMark/>
          </w:tcPr>
          <w:p w14:paraId="2B854AA5" w14:textId="547BD24F" w:rsidR="00FB6675" w:rsidRPr="005E2420" w:rsidRDefault="00FB6675" w:rsidP="00FB6675">
            <w:pPr>
              <w:rPr>
                <w:color w:val="000000"/>
                <w:sz w:val="18"/>
                <w:szCs w:val="18"/>
              </w:rPr>
            </w:pPr>
            <w:r w:rsidRPr="005E2420">
              <w:rPr>
                <w:color w:val="000000"/>
                <w:sz w:val="18"/>
                <w:szCs w:val="18"/>
              </w:rPr>
              <w:t>Histologic differentiation, n (%)</w:t>
            </w:r>
          </w:p>
          <w:p w14:paraId="1002823E" w14:textId="77777777" w:rsidR="00FB6675" w:rsidRPr="005E2420" w:rsidRDefault="00FB6675" w:rsidP="00FB6675">
            <w:pPr>
              <w:rPr>
                <w:sz w:val="18"/>
                <w:szCs w:val="18"/>
              </w:rPr>
            </w:pPr>
          </w:p>
          <w:p w14:paraId="1EAA9571" w14:textId="77777777" w:rsidR="00FB6675" w:rsidRPr="005E2420" w:rsidRDefault="00FB6675" w:rsidP="00FB6675">
            <w:pPr>
              <w:rPr>
                <w:sz w:val="18"/>
                <w:szCs w:val="18"/>
              </w:rPr>
            </w:pPr>
          </w:p>
          <w:p w14:paraId="2D401284" w14:textId="7421D2E4" w:rsidR="00FB6675" w:rsidRPr="005E2420" w:rsidRDefault="00FB6675" w:rsidP="00FB6675">
            <w:pPr>
              <w:rPr>
                <w:sz w:val="18"/>
                <w:szCs w:val="18"/>
              </w:rPr>
            </w:pPr>
          </w:p>
          <w:p w14:paraId="0E44D127" w14:textId="77777777" w:rsidR="00FB6675" w:rsidRPr="005E2420" w:rsidRDefault="00FB6675" w:rsidP="00FB6675">
            <w:pPr>
              <w:jc w:val="right"/>
              <w:rPr>
                <w:sz w:val="18"/>
                <w:szCs w:val="18"/>
              </w:rPr>
            </w:pPr>
          </w:p>
        </w:tc>
        <w:tc>
          <w:tcPr>
            <w:tcW w:w="1530" w:type="dxa"/>
            <w:shd w:val="clear" w:color="auto" w:fill="auto"/>
            <w:vAlign w:val="bottom"/>
            <w:hideMark/>
          </w:tcPr>
          <w:p w14:paraId="338D751B" w14:textId="77777777" w:rsidR="00FB6675" w:rsidRPr="005E2420" w:rsidRDefault="00FB6675" w:rsidP="00FB6675">
            <w:pPr>
              <w:rPr>
                <w:color w:val="000000"/>
                <w:sz w:val="18"/>
                <w:szCs w:val="18"/>
              </w:rPr>
            </w:pPr>
            <w:r w:rsidRPr="005E2420">
              <w:rPr>
                <w:color w:val="000000"/>
                <w:sz w:val="18"/>
                <w:szCs w:val="18"/>
              </w:rPr>
              <w:t>Well</w:t>
            </w:r>
          </w:p>
        </w:tc>
        <w:tc>
          <w:tcPr>
            <w:tcW w:w="1597" w:type="dxa"/>
            <w:shd w:val="clear" w:color="auto" w:fill="auto"/>
            <w:vAlign w:val="bottom"/>
            <w:hideMark/>
          </w:tcPr>
          <w:p w14:paraId="54D26C7E" w14:textId="77777777" w:rsidR="00FB6675" w:rsidRPr="005E2420" w:rsidRDefault="00FB6675" w:rsidP="00FB6675">
            <w:pPr>
              <w:jc w:val="center"/>
              <w:rPr>
                <w:color w:val="000000"/>
                <w:sz w:val="18"/>
                <w:szCs w:val="18"/>
              </w:rPr>
            </w:pPr>
            <w:r w:rsidRPr="005E2420">
              <w:rPr>
                <w:color w:val="000000"/>
                <w:sz w:val="18"/>
                <w:szCs w:val="18"/>
              </w:rPr>
              <w:t>4 (25.0)</w:t>
            </w:r>
          </w:p>
        </w:tc>
        <w:tc>
          <w:tcPr>
            <w:tcW w:w="1418" w:type="dxa"/>
            <w:shd w:val="clear" w:color="auto" w:fill="auto"/>
            <w:vAlign w:val="bottom"/>
            <w:hideMark/>
          </w:tcPr>
          <w:p w14:paraId="2798F5E4" w14:textId="77777777" w:rsidR="00FB6675" w:rsidRPr="005E2420" w:rsidRDefault="00FB6675" w:rsidP="00FB6675">
            <w:pPr>
              <w:jc w:val="center"/>
              <w:rPr>
                <w:color w:val="000000"/>
                <w:sz w:val="18"/>
                <w:szCs w:val="18"/>
              </w:rPr>
            </w:pPr>
            <w:r w:rsidRPr="005E2420">
              <w:rPr>
                <w:color w:val="000000"/>
                <w:sz w:val="18"/>
                <w:szCs w:val="18"/>
              </w:rPr>
              <w:t>1 (7.7)</w:t>
            </w:r>
          </w:p>
        </w:tc>
        <w:tc>
          <w:tcPr>
            <w:tcW w:w="1417" w:type="dxa"/>
            <w:shd w:val="clear" w:color="auto" w:fill="auto"/>
            <w:vAlign w:val="bottom"/>
            <w:hideMark/>
          </w:tcPr>
          <w:p w14:paraId="321DF6AF" w14:textId="77777777" w:rsidR="00FB6675" w:rsidRPr="005E2420" w:rsidRDefault="00FB6675" w:rsidP="00FB6675">
            <w:pPr>
              <w:jc w:val="center"/>
              <w:rPr>
                <w:color w:val="000000"/>
                <w:sz w:val="18"/>
                <w:szCs w:val="18"/>
              </w:rPr>
            </w:pPr>
            <w:r w:rsidRPr="005E2420">
              <w:rPr>
                <w:color w:val="000000"/>
                <w:sz w:val="18"/>
                <w:szCs w:val="18"/>
              </w:rPr>
              <w:t>3 (30.0)</w:t>
            </w:r>
          </w:p>
        </w:tc>
        <w:tc>
          <w:tcPr>
            <w:tcW w:w="1418" w:type="dxa"/>
            <w:shd w:val="clear" w:color="auto" w:fill="auto"/>
            <w:vAlign w:val="bottom"/>
            <w:hideMark/>
          </w:tcPr>
          <w:p w14:paraId="428D5CA9" w14:textId="77777777" w:rsidR="00FB6675" w:rsidRPr="005E2420" w:rsidRDefault="00FB6675" w:rsidP="00FB6675">
            <w:pPr>
              <w:jc w:val="center"/>
              <w:rPr>
                <w:color w:val="000000"/>
                <w:sz w:val="18"/>
                <w:szCs w:val="18"/>
              </w:rPr>
            </w:pPr>
            <w:r w:rsidRPr="005E2420">
              <w:rPr>
                <w:color w:val="000000"/>
                <w:sz w:val="18"/>
                <w:szCs w:val="18"/>
              </w:rPr>
              <w:t>8 (20.5)</w:t>
            </w:r>
          </w:p>
        </w:tc>
      </w:tr>
      <w:tr w:rsidR="00FB6675" w:rsidRPr="005E2420" w14:paraId="0805F919" w14:textId="77777777" w:rsidTr="007A2138">
        <w:trPr>
          <w:trHeight w:val="20"/>
        </w:trPr>
        <w:tc>
          <w:tcPr>
            <w:tcW w:w="2425" w:type="dxa"/>
            <w:vMerge/>
            <w:shd w:val="clear" w:color="auto" w:fill="auto"/>
            <w:vAlign w:val="bottom"/>
            <w:hideMark/>
          </w:tcPr>
          <w:p w14:paraId="61834763" w14:textId="77777777" w:rsidR="00FB6675" w:rsidRPr="005E2420" w:rsidRDefault="00FB6675" w:rsidP="00FB6675">
            <w:pPr>
              <w:rPr>
                <w:color w:val="000000"/>
                <w:sz w:val="18"/>
                <w:szCs w:val="18"/>
              </w:rPr>
            </w:pPr>
          </w:p>
        </w:tc>
        <w:tc>
          <w:tcPr>
            <w:tcW w:w="1530" w:type="dxa"/>
            <w:shd w:val="clear" w:color="auto" w:fill="auto"/>
            <w:vAlign w:val="bottom"/>
            <w:hideMark/>
          </w:tcPr>
          <w:p w14:paraId="04567A82" w14:textId="77777777" w:rsidR="00FB6675" w:rsidRPr="005E2420" w:rsidRDefault="00FB6675" w:rsidP="00FB6675">
            <w:pPr>
              <w:rPr>
                <w:color w:val="000000"/>
                <w:sz w:val="18"/>
                <w:szCs w:val="18"/>
              </w:rPr>
            </w:pPr>
            <w:r w:rsidRPr="005E2420">
              <w:rPr>
                <w:color w:val="000000"/>
                <w:sz w:val="18"/>
                <w:szCs w:val="18"/>
              </w:rPr>
              <w:t>Moderate</w:t>
            </w:r>
          </w:p>
        </w:tc>
        <w:tc>
          <w:tcPr>
            <w:tcW w:w="1597" w:type="dxa"/>
            <w:shd w:val="clear" w:color="auto" w:fill="auto"/>
            <w:vAlign w:val="bottom"/>
            <w:hideMark/>
          </w:tcPr>
          <w:p w14:paraId="04A68307" w14:textId="77777777" w:rsidR="00FB6675" w:rsidRPr="005E2420" w:rsidRDefault="00FB6675" w:rsidP="00FB6675">
            <w:pPr>
              <w:jc w:val="center"/>
              <w:rPr>
                <w:color w:val="000000"/>
                <w:sz w:val="18"/>
                <w:szCs w:val="18"/>
              </w:rPr>
            </w:pPr>
            <w:r w:rsidRPr="005E2420">
              <w:rPr>
                <w:color w:val="000000"/>
                <w:sz w:val="18"/>
                <w:szCs w:val="18"/>
              </w:rPr>
              <w:t>5 (31.3)</w:t>
            </w:r>
          </w:p>
        </w:tc>
        <w:tc>
          <w:tcPr>
            <w:tcW w:w="1418" w:type="dxa"/>
            <w:shd w:val="clear" w:color="auto" w:fill="auto"/>
            <w:vAlign w:val="bottom"/>
            <w:hideMark/>
          </w:tcPr>
          <w:p w14:paraId="02FD670F" w14:textId="77777777" w:rsidR="00FB6675" w:rsidRPr="005E2420" w:rsidRDefault="00FB6675" w:rsidP="00FB6675">
            <w:pPr>
              <w:jc w:val="center"/>
              <w:rPr>
                <w:color w:val="000000"/>
                <w:sz w:val="18"/>
                <w:szCs w:val="18"/>
              </w:rPr>
            </w:pPr>
            <w:r w:rsidRPr="005E2420">
              <w:rPr>
                <w:color w:val="000000"/>
                <w:sz w:val="18"/>
                <w:szCs w:val="18"/>
              </w:rPr>
              <w:t>7 (53.8)</w:t>
            </w:r>
          </w:p>
        </w:tc>
        <w:tc>
          <w:tcPr>
            <w:tcW w:w="1417" w:type="dxa"/>
            <w:shd w:val="clear" w:color="auto" w:fill="auto"/>
            <w:vAlign w:val="bottom"/>
            <w:hideMark/>
          </w:tcPr>
          <w:p w14:paraId="4E6750D0" w14:textId="77777777" w:rsidR="00FB6675" w:rsidRPr="005E2420" w:rsidRDefault="00FB6675" w:rsidP="00FB6675">
            <w:pPr>
              <w:jc w:val="center"/>
              <w:rPr>
                <w:color w:val="000000"/>
                <w:sz w:val="18"/>
                <w:szCs w:val="18"/>
              </w:rPr>
            </w:pPr>
            <w:r w:rsidRPr="005E2420">
              <w:rPr>
                <w:color w:val="000000"/>
                <w:sz w:val="18"/>
                <w:szCs w:val="18"/>
              </w:rPr>
              <w:t>4 (40.0)</w:t>
            </w:r>
          </w:p>
        </w:tc>
        <w:tc>
          <w:tcPr>
            <w:tcW w:w="1418" w:type="dxa"/>
            <w:shd w:val="clear" w:color="auto" w:fill="auto"/>
            <w:vAlign w:val="bottom"/>
            <w:hideMark/>
          </w:tcPr>
          <w:p w14:paraId="6C941567" w14:textId="77777777" w:rsidR="00FB6675" w:rsidRPr="005E2420" w:rsidRDefault="00FB6675" w:rsidP="00FB6675">
            <w:pPr>
              <w:jc w:val="center"/>
              <w:rPr>
                <w:color w:val="000000"/>
                <w:sz w:val="18"/>
                <w:szCs w:val="18"/>
              </w:rPr>
            </w:pPr>
            <w:r w:rsidRPr="005E2420">
              <w:rPr>
                <w:color w:val="000000"/>
                <w:sz w:val="18"/>
                <w:szCs w:val="18"/>
              </w:rPr>
              <w:t>16 (41.0)</w:t>
            </w:r>
          </w:p>
        </w:tc>
      </w:tr>
      <w:tr w:rsidR="00FB6675" w:rsidRPr="005E2420" w14:paraId="11EB41C0" w14:textId="77777777" w:rsidTr="007A2138">
        <w:trPr>
          <w:trHeight w:val="20"/>
        </w:trPr>
        <w:tc>
          <w:tcPr>
            <w:tcW w:w="2425" w:type="dxa"/>
            <w:vMerge/>
            <w:shd w:val="clear" w:color="auto" w:fill="auto"/>
            <w:vAlign w:val="bottom"/>
            <w:hideMark/>
          </w:tcPr>
          <w:p w14:paraId="6831DE1D" w14:textId="77777777" w:rsidR="00FB6675" w:rsidRPr="005E2420" w:rsidRDefault="00FB6675" w:rsidP="00FB6675">
            <w:pPr>
              <w:rPr>
                <w:color w:val="000000"/>
                <w:sz w:val="18"/>
                <w:szCs w:val="18"/>
              </w:rPr>
            </w:pPr>
          </w:p>
        </w:tc>
        <w:tc>
          <w:tcPr>
            <w:tcW w:w="1530" w:type="dxa"/>
            <w:shd w:val="clear" w:color="auto" w:fill="auto"/>
            <w:vAlign w:val="bottom"/>
            <w:hideMark/>
          </w:tcPr>
          <w:p w14:paraId="5C22FAEA" w14:textId="77777777" w:rsidR="00FB6675" w:rsidRPr="005E2420" w:rsidRDefault="00FB6675" w:rsidP="00FB6675">
            <w:pPr>
              <w:rPr>
                <w:color w:val="000000"/>
                <w:sz w:val="18"/>
                <w:szCs w:val="18"/>
              </w:rPr>
            </w:pPr>
            <w:r w:rsidRPr="005E2420">
              <w:rPr>
                <w:color w:val="000000"/>
                <w:sz w:val="18"/>
                <w:szCs w:val="18"/>
              </w:rPr>
              <w:t>Poor</w:t>
            </w:r>
          </w:p>
        </w:tc>
        <w:tc>
          <w:tcPr>
            <w:tcW w:w="1597" w:type="dxa"/>
            <w:shd w:val="clear" w:color="auto" w:fill="auto"/>
            <w:vAlign w:val="bottom"/>
            <w:hideMark/>
          </w:tcPr>
          <w:p w14:paraId="4500D0ED" w14:textId="77777777" w:rsidR="00FB6675" w:rsidRPr="005E2420" w:rsidRDefault="00FB6675" w:rsidP="00FB6675">
            <w:pPr>
              <w:jc w:val="center"/>
              <w:rPr>
                <w:color w:val="000000"/>
                <w:sz w:val="18"/>
                <w:szCs w:val="18"/>
              </w:rPr>
            </w:pPr>
            <w:r w:rsidRPr="005E2420">
              <w:rPr>
                <w:color w:val="000000"/>
                <w:sz w:val="18"/>
                <w:szCs w:val="18"/>
              </w:rPr>
              <w:t>0</w:t>
            </w:r>
          </w:p>
        </w:tc>
        <w:tc>
          <w:tcPr>
            <w:tcW w:w="1418" w:type="dxa"/>
            <w:shd w:val="clear" w:color="auto" w:fill="auto"/>
            <w:vAlign w:val="bottom"/>
            <w:hideMark/>
          </w:tcPr>
          <w:p w14:paraId="4B5BFFD8" w14:textId="77777777" w:rsidR="00FB6675" w:rsidRPr="005E2420" w:rsidRDefault="00FB6675" w:rsidP="00FB6675">
            <w:pPr>
              <w:jc w:val="center"/>
              <w:rPr>
                <w:color w:val="000000"/>
                <w:sz w:val="18"/>
                <w:szCs w:val="18"/>
              </w:rPr>
            </w:pPr>
            <w:r w:rsidRPr="005E2420">
              <w:rPr>
                <w:color w:val="000000"/>
                <w:sz w:val="18"/>
                <w:szCs w:val="18"/>
              </w:rPr>
              <w:t>1 (7.7)</w:t>
            </w:r>
          </w:p>
        </w:tc>
        <w:tc>
          <w:tcPr>
            <w:tcW w:w="1417" w:type="dxa"/>
            <w:shd w:val="clear" w:color="auto" w:fill="auto"/>
            <w:vAlign w:val="bottom"/>
            <w:hideMark/>
          </w:tcPr>
          <w:p w14:paraId="2372E2F4" w14:textId="77777777" w:rsidR="00FB6675" w:rsidRPr="005E2420" w:rsidRDefault="00FB6675" w:rsidP="00FB6675">
            <w:pPr>
              <w:jc w:val="center"/>
              <w:rPr>
                <w:color w:val="000000"/>
                <w:sz w:val="18"/>
                <w:szCs w:val="18"/>
              </w:rPr>
            </w:pPr>
            <w:r w:rsidRPr="005E2420">
              <w:rPr>
                <w:color w:val="000000"/>
                <w:sz w:val="18"/>
                <w:szCs w:val="18"/>
              </w:rPr>
              <w:t>0</w:t>
            </w:r>
          </w:p>
        </w:tc>
        <w:tc>
          <w:tcPr>
            <w:tcW w:w="1418" w:type="dxa"/>
            <w:shd w:val="clear" w:color="auto" w:fill="auto"/>
            <w:vAlign w:val="bottom"/>
            <w:hideMark/>
          </w:tcPr>
          <w:p w14:paraId="09796A2F" w14:textId="77777777" w:rsidR="00FB6675" w:rsidRPr="005E2420" w:rsidRDefault="00FB6675" w:rsidP="00FB6675">
            <w:pPr>
              <w:jc w:val="center"/>
              <w:rPr>
                <w:color w:val="000000"/>
                <w:sz w:val="18"/>
                <w:szCs w:val="18"/>
              </w:rPr>
            </w:pPr>
            <w:r w:rsidRPr="005E2420">
              <w:rPr>
                <w:color w:val="000000"/>
                <w:sz w:val="18"/>
                <w:szCs w:val="18"/>
              </w:rPr>
              <w:t>1 (2.6)</w:t>
            </w:r>
          </w:p>
        </w:tc>
      </w:tr>
      <w:tr w:rsidR="00FB6675" w:rsidRPr="005E2420" w14:paraId="65E934C8" w14:textId="77777777" w:rsidTr="007A2138">
        <w:trPr>
          <w:trHeight w:val="20"/>
        </w:trPr>
        <w:tc>
          <w:tcPr>
            <w:tcW w:w="2425" w:type="dxa"/>
            <w:vMerge/>
            <w:shd w:val="clear" w:color="auto" w:fill="auto"/>
            <w:vAlign w:val="bottom"/>
            <w:hideMark/>
          </w:tcPr>
          <w:p w14:paraId="094630D4" w14:textId="77777777" w:rsidR="00FB6675" w:rsidRPr="005E2420" w:rsidRDefault="00FB6675" w:rsidP="00FB6675">
            <w:pPr>
              <w:rPr>
                <w:color w:val="000000"/>
                <w:sz w:val="18"/>
                <w:szCs w:val="18"/>
              </w:rPr>
            </w:pPr>
          </w:p>
        </w:tc>
        <w:tc>
          <w:tcPr>
            <w:tcW w:w="1530" w:type="dxa"/>
            <w:shd w:val="clear" w:color="auto" w:fill="auto"/>
            <w:vAlign w:val="bottom"/>
            <w:hideMark/>
          </w:tcPr>
          <w:p w14:paraId="64CBF2D4" w14:textId="77777777" w:rsidR="00FB6675" w:rsidRPr="005E2420" w:rsidRDefault="00FB6675" w:rsidP="00FB6675">
            <w:pPr>
              <w:rPr>
                <w:color w:val="000000"/>
                <w:sz w:val="18"/>
                <w:szCs w:val="18"/>
              </w:rPr>
            </w:pPr>
            <w:r w:rsidRPr="005E2420">
              <w:rPr>
                <w:color w:val="000000"/>
                <w:sz w:val="18"/>
                <w:szCs w:val="18"/>
              </w:rPr>
              <w:t>Unknown</w:t>
            </w:r>
          </w:p>
        </w:tc>
        <w:tc>
          <w:tcPr>
            <w:tcW w:w="1597" w:type="dxa"/>
            <w:shd w:val="clear" w:color="auto" w:fill="auto"/>
            <w:vAlign w:val="bottom"/>
            <w:hideMark/>
          </w:tcPr>
          <w:p w14:paraId="7F2FA998" w14:textId="43CFC5C9" w:rsidR="00FB6675" w:rsidRPr="005E2420" w:rsidRDefault="00FB6675" w:rsidP="00572136">
            <w:pPr>
              <w:jc w:val="center"/>
              <w:rPr>
                <w:color w:val="000000"/>
                <w:sz w:val="18"/>
                <w:szCs w:val="18"/>
              </w:rPr>
            </w:pPr>
            <w:r w:rsidRPr="005E2420">
              <w:rPr>
                <w:color w:val="000000"/>
                <w:sz w:val="18"/>
                <w:szCs w:val="18"/>
              </w:rPr>
              <w:t>7 (43.8)</w:t>
            </w:r>
          </w:p>
        </w:tc>
        <w:tc>
          <w:tcPr>
            <w:tcW w:w="1418" w:type="dxa"/>
            <w:shd w:val="clear" w:color="auto" w:fill="auto"/>
            <w:vAlign w:val="bottom"/>
            <w:hideMark/>
          </w:tcPr>
          <w:p w14:paraId="628A32B7" w14:textId="77777777" w:rsidR="00FB6675" w:rsidRPr="005E2420" w:rsidRDefault="00FB6675" w:rsidP="00572136">
            <w:pPr>
              <w:jc w:val="center"/>
              <w:rPr>
                <w:color w:val="000000"/>
                <w:sz w:val="18"/>
                <w:szCs w:val="18"/>
              </w:rPr>
            </w:pPr>
            <w:r w:rsidRPr="005E2420">
              <w:rPr>
                <w:color w:val="000000"/>
                <w:sz w:val="18"/>
                <w:szCs w:val="18"/>
              </w:rPr>
              <w:t>4 (30.8)</w:t>
            </w:r>
          </w:p>
        </w:tc>
        <w:tc>
          <w:tcPr>
            <w:tcW w:w="1417" w:type="dxa"/>
            <w:shd w:val="clear" w:color="auto" w:fill="auto"/>
            <w:vAlign w:val="bottom"/>
            <w:hideMark/>
          </w:tcPr>
          <w:p w14:paraId="6AC8721E" w14:textId="77777777" w:rsidR="00FB6675" w:rsidRPr="005E2420" w:rsidRDefault="00FB6675" w:rsidP="00572136">
            <w:pPr>
              <w:jc w:val="center"/>
              <w:rPr>
                <w:color w:val="000000"/>
                <w:sz w:val="18"/>
                <w:szCs w:val="18"/>
              </w:rPr>
            </w:pPr>
            <w:r w:rsidRPr="005E2420">
              <w:rPr>
                <w:color w:val="000000"/>
                <w:sz w:val="18"/>
                <w:szCs w:val="18"/>
              </w:rPr>
              <w:t>3 (30.0)</w:t>
            </w:r>
          </w:p>
        </w:tc>
        <w:tc>
          <w:tcPr>
            <w:tcW w:w="1418" w:type="dxa"/>
            <w:shd w:val="clear" w:color="auto" w:fill="auto"/>
            <w:vAlign w:val="bottom"/>
            <w:hideMark/>
          </w:tcPr>
          <w:p w14:paraId="26CEC85C" w14:textId="77777777" w:rsidR="00FB6675" w:rsidRPr="005E2420" w:rsidRDefault="00FB6675" w:rsidP="00572136">
            <w:pPr>
              <w:jc w:val="center"/>
              <w:rPr>
                <w:color w:val="000000"/>
                <w:sz w:val="18"/>
                <w:szCs w:val="18"/>
              </w:rPr>
            </w:pPr>
            <w:r w:rsidRPr="005E2420">
              <w:rPr>
                <w:color w:val="000000"/>
                <w:sz w:val="18"/>
                <w:szCs w:val="18"/>
              </w:rPr>
              <w:t>14 (35.9)</w:t>
            </w:r>
          </w:p>
        </w:tc>
      </w:tr>
      <w:tr w:rsidR="00FB6675" w:rsidRPr="005E2420" w14:paraId="2DE7645D" w14:textId="77777777" w:rsidTr="007A2138">
        <w:tblPrEx>
          <w:tblLook w:val="0000" w:firstRow="0" w:lastRow="0" w:firstColumn="0" w:lastColumn="0" w:noHBand="0" w:noVBand="0"/>
        </w:tblPrEx>
        <w:trPr>
          <w:trHeight w:val="20"/>
        </w:trPr>
        <w:tc>
          <w:tcPr>
            <w:tcW w:w="9805" w:type="dxa"/>
            <w:gridSpan w:val="6"/>
          </w:tcPr>
          <w:p w14:paraId="5FA4F212" w14:textId="7CB9E177" w:rsidR="00FB6675" w:rsidRPr="005E2420" w:rsidRDefault="00FB6675" w:rsidP="00FB6675">
            <w:pPr>
              <w:rPr>
                <w:color w:val="000000"/>
                <w:sz w:val="14"/>
                <w:szCs w:val="14"/>
              </w:rPr>
            </w:pPr>
            <w:r w:rsidRPr="005E2420">
              <w:rPr>
                <w:color w:val="000000"/>
                <w:sz w:val="14"/>
                <w:szCs w:val="14"/>
              </w:rPr>
              <w:t>Percentages were calculated using the FAS as the denominator, except for sites of metastatic disease. Percentages of patients with a recorded site of metastatic disease were calculated using the number patients with any metastatic disease as the denominator.</w:t>
            </w:r>
          </w:p>
          <w:p w14:paraId="694CC6C6" w14:textId="59DC1774" w:rsidR="00FB6675" w:rsidRPr="005E2420" w:rsidRDefault="00572136" w:rsidP="00FB6675">
            <w:pPr>
              <w:rPr>
                <w:color w:val="000000"/>
                <w:sz w:val="14"/>
                <w:szCs w:val="14"/>
              </w:rPr>
            </w:pPr>
            <w:r w:rsidRPr="005E2420">
              <w:rPr>
                <w:color w:val="000000"/>
                <w:sz w:val="14"/>
                <w:szCs w:val="14"/>
                <w:vertAlign w:val="superscript"/>
              </w:rPr>
              <w:t>a</w:t>
            </w:r>
            <w:r w:rsidR="003231BE" w:rsidRPr="005E2420">
              <w:rPr>
                <w:color w:val="000000"/>
                <w:sz w:val="14"/>
                <w:szCs w:val="14"/>
              </w:rPr>
              <w:t>Tamoxifen-</w:t>
            </w:r>
            <w:r w:rsidR="00FB6675" w:rsidRPr="005E2420">
              <w:rPr>
                <w:color w:val="000000"/>
                <w:sz w:val="14"/>
                <w:szCs w:val="14"/>
              </w:rPr>
              <w:t>resistant disease is defined as disease recurrence during treatment with tamoxifen in the adjuvant setting.</w:t>
            </w:r>
          </w:p>
          <w:p w14:paraId="33B47B35" w14:textId="65B87E33" w:rsidR="00FB6675" w:rsidRPr="005E2420" w:rsidRDefault="00FB6675" w:rsidP="00FB6675">
            <w:pPr>
              <w:rPr>
                <w:color w:val="000000"/>
                <w:sz w:val="14"/>
                <w:szCs w:val="14"/>
              </w:rPr>
            </w:pPr>
            <w:r w:rsidRPr="005E2420">
              <w:rPr>
                <w:color w:val="000000"/>
                <w:sz w:val="14"/>
                <w:szCs w:val="14"/>
              </w:rPr>
              <w:t xml:space="preserve">BMI, body mass index; ECOG, Eastern Cooperative Oncology Group; FAS, full analysis set; </w:t>
            </w:r>
            <w:r w:rsidR="008E15B0" w:rsidRPr="005E2420">
              <w:rPr>
                <w:color w:val="000000"/>
                <w:sz w:val="14"/>
                <w:szCs w:val="14"/>
              </w:rPr>
              <w:t xml:space="preserve">LN, lymph node; </w:t>
            </w:r>
            <w:r w:rsidRPr="005E2420">
              <w:rPr>
                <w:color w:val="000000"/>
                <w:sz w:val="14"/>
                <w:szCs w:val="14"/>
              </w:rPr>
              <w:t xml:space="preserve">RECIST, </w:t>
            </w:r>
            <w:r w:rsidR="00715C9E" w:rsidRPr="005E2420">
              <w:rPr>
                <w:color w:val="000000"/>
                <w:sz w:val="14"/>
                <w:szCs w:val="14"/>
              </w:rPr>
              <w:t xml:space="preserve">Response Evaluation Criteria </w:t>
            </w:r>
            <w:r w:rsidRPr="005E2420">
              <w:rPr>
                <w:color w:val="000000"/>
                <w:sz w:val="14"/>
                <w:szCs w:val="14"/>
              </w:rPr>
              <w:t xml:space="preserve">in </w:t>
            </w:r>
            <w:r w:rsidR="00715C9E" w:rsidRPr="005E2420">
              <w:rPr>
                <w:color w:val="000000"/>
                <w:sz w:val="14"/>
                <w:szCs w:val="14"/>
              </w:rPr>
              <w:t>Solid Tumors</w:t>
            </w:r>
            <w:r w:rsidRPr="005E2420">
              <w:rPr>
                <w:color w:val="000000"/>
                <w:sz w:val="14"/>
                <w:szCs w:val="14"/>
              </w:rPr>
              <w:t>; SD, standard deviation.</w:t>
            </w:r>
          </w:p>
        </w:tc>
      </w:tr>
    </w:tbl>
    <w:p w14:paraId="43C79F1C" w14:textId="77777777" w:rsidR="00934984" w:rsidRPr="005E2420" w:rsidRDefault="00934984">
      <w:pPr>
        <w:rPr>
          <w:b/>
        </w:rPr>
      </w:pPr>
      <w:r w:rsidRPr="005E2420">
        <w:rPr>
          <w:b/>
        </w:rPr>
        <w:br w:type="page"/>
      </w:r>
    </w:p>
    <w:p w14:paraId="24E3AF57" w14:textId="30E65947" w:rsidR="000A2AE8" w:rsidRPr="005E2420" w:rsidRDefault="001C27BB" w:rsidP="00DF438E">
      <w:pPr>
        <w:pStyle w:val="Heading3"/>
        <w:spacing w:line="240" w:lineRule="auto"/>
        <w:rPr>
          <w:rFonts w:ascii="Arial" w:hAnsi="Arial" w:cs="Arial"/>
          <w:b/>
          <w:color w:val="auto"/>
          <w:sz w:val="22"/>
          <w:szCs w:val="22"/>
        </w:rPr>
      </w:pPr>
      <w:r w:rsidRPr="005E2420">
        <w:rPr>
          <w:rFonts w:ascii="Arial" w:hAnsi="Arial" w:cs="Arial"/>
          <w:b/>
          <w:color w:val="auto"/>
          <w:sz w:val="22"/>
          <w:szCs w:val="22"/>
        </w:rPr>
        <w:lastRenderedPageBreak/>
        <w:t xml:space="preserve">Supplementary </w:t>
      </w:r>
      <w:r w:rsidR="00DF438E" w:rsidRPr="005E2420">
        <w:rPr>
          <w:rFonts w:ascii="Arial" w:hAnsi="Arial" w:cs="Arial"/>
          <w:b/>
          <w:color w:val="auto"/>
          <w:sz w:val="22"/>
          <w:szCs w:val="22"/>
        </w:rPr>
        <w:t>Table S</w:t>
      </w:r>
      <w:r w:rsidR="005144E5" w:rsidRPr="005E2420">
        <w:rPr>
          <w:rFonts w:ascii="Arial" w:hAnsi="Arial" w:cs="Arial"/>
          <w:b/>
          <w:color w:val="auto"/>
          <w:sz w:val="22"/>
          <w:szCs w:val="22"/>
        </w:rPr>
        <w:t>2</w:t>
      </w:r>
      <w:r w:rsidR="00DF438E" w:rsidRPr="005E2420">
        <w:rPr>
          <w:rFonts w:ascii="Arial" w:hAnsi="Arial" w:cs="Arial"/>
          <w:b/>
          <w:color w:val="auto"/>
          <w:sz w:val="22"/>
          <w:szCs w:val="22"/>
        </w:rPr>
        <w:t xml:space="preserve">. </w:t>
      </w:r>
      <w:bookmarkStart w:id="3" w:name="_Hlk31623406"/>
      <w:r w:rsidR="00DF438E" w:rsidRPr="005E2420">
        <w:rPr>
          <w:rFonts w:ascii="Arial" w:hAnsi="Arial" w:cs="Arial"/>
          <w:b/>
          <w:color w:val="auto"/>
          <w:sz w:val="22"/>
          <w:szCs w:val="22"/>
        </w:rPr>
        <w:t>Treatment-emergent adverse events (</w:t>
      </w:r>
      <w:r w:rsidR="004A1C0E" w:rsidRPr="005E2420">
        <w:rPr>
          <w:rFonts w:ascii="Arial" w:hAnsi="Arial" w:cs="Arial"/>
          <w:b/>
          <w:color w:val="auto"/>
          <w:sz w:val="22"/>
          <w:szCs w:val="22"/>
        </w:rPr>
        <w:t>≥</w:t>
      </w:r>
      <w:r w:rsidR="00DF438E" w:rsidRPr="005E2420">
        <w:rPr>
          <w:rFonts w:ascii="Arial" w:hAnsi="Arial" w:cs="Arial"/>
          <w:b/>
          <w:color w:val="auto"/>
          <w:sz w:val="22"/>
          <w:szCs w:val="22"/>
        </w:rPr>
        <w:t>20% in any group) by preferred term (Safety Analysis Set)</w:t>
      </w:r>
      <w:bookmarkEnd w:id="3"/>
    </w:p>
    <w:tbl>
      <w:tblPr>
        <w:tblpPr w:leftFromText="180" w:rightFromText="180" w:vertAnchor="text" w:horzAnchor="margin" w:tblpY="96"/>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0"/>
        <w:gridCol w:w="1718"/>
        <w:gridCol w:w="1710"/>
        <w:gridCol w:w="1620"/>
        <w:gridCol w:w="1548"/>
      </w:tblGrid>
      <w:tr w:rsidR="00DF438E" w:rsidRPr="005E2420" w14:paraId="3E5A6553" w14:textId="77777777" w:rsidTr="007A2138">
        <w:trPr>
          <w:trHeight w:val="20"/>
        </w:trPr>
        <w:tc>
          <w:tcPr>
            <w:tcW w:w="2980" w:type="dxa"/>
            <w:shd w:val="clear" w:color="auto" w:fill="auto"/>
            <w:noWrap/>
            <w:vAlign w:val="bottom"/>
            <w:hideMark/>
          </w:tcPr>
          <w:p w14:paraId="28D3A4F1" w14:textId="567260EE" w:rsidR="00DF438E" w:rsidRPr="005E2420" w:rsidRDefault="00DF438E" w:rsidP="00AC320D">
            <w:pPr>
              <w:rPr>
                <w:b/>
                <w:color w:val="000000"/>
                <w:sz w:val="18"/>
                <w:szCs w:val="18"/>
              </w:rPr>
            </w:pPr>
            <w:r w:rsidRPr="005E2420">
              <w:rPr>
                <w:b/>
                <w:color w:val="000000"/>
                <w:sz w:val="18"/>
                <w:szCs w:val="18"/>
              </w:rPr>
              <w:t>P</w:t>
            </w:r>
            <w:r w:rsidR="003F660C" w:rsidRPr="005E2420">
              <w:rPr>
                <w:b/>
                <w:color w:val="000000"/>
                <w:sz w:val="18"/>
                <w:szCs w:val="18"/>
              </w:rPr>
              <w:t xml:space="preserve">referred </w:t>
            </w:r>
            <w:r w:rsidR="00D2482B" w:rsidRPr="005E2420">
              <w:rPr>
                <w:b/>
                <w:color w:val="000000"/>
                <w:sz w:val="18"/>
                <w:szCs w:val="18"/>
              </w:rPr>
              <w:t>t</w:t>
            </w:r>
            <w:r w:rsidR="003F660C" w:rsidRPr="005E2420">
              <w:rPr>
                <w:b/>
                <w:color w:val="000000"/>
                <w:sz w:val="18"/>
                <w:szCs w:val="18"/>
              </w:rPr>
              <w:t>erm, n (%)</w:t>
            </w:r>
          </w:p>
        </w:tc>
        <w:tc>
          <w:tcPr>
            <w:tcW w:w="1718" w:type="dxa"/>
            <w:shd w:val="clear" w:color="auto" w:fill="auto"/>
            <w:noWrap/>
            <w:vAlign w:val="bottom"/>
            <w:hideMark/>
          </w:tcPr>
          <w:p w14:paraId="5A6B7E0D" w14:textId="084D10A1" w:rsidR="00DF438E" w:rsidRPr="005E2420" w:rsidRDefault="00DF438E" w:rsidP="00AC320D">
            <w:pPr>
              <w:jc w:val="center"/>
              <w:rPr>
                <w:b/>
                <w:color w:val="000000"/>
                <w:sz w:val="18"/>
                <w:szCs w:val="18"/>
              </w:rPr>
            </w:pPr>
            <w:r w:rsidRPr="005E2420">
              <w:rPr>
                <w:b/>
                <w:color w:val="000000"/>
                <w:sz w:val="18"/>
                <w:szCs w:val="18"/>
              </w:rPr>
              <w:t>Alpelisib + tamoxifen + goserelin</w:t>
            </w:r>
          </w:p>
          <w:p w14:paraId="00D431DB" w14:textId="5F01B072" w:rsidR="00DF438E" w:rsidRPr="005E2420" w:rsidRDefault="00715C9E" w:rsidP="00AC320D">
            <w:pPr>
              <w:jc w:val="center"/>
              <w:rPr>
                <w:b/>
                <w:color w:val="000000"/>
                <w:sz w:val="18"/>
                <w:szCs w:val="18"/>
              </w:rPr>
            </w:pPr>
            <w:r w:rsidRPr="005E2420">
              <w:rPr>
                <w:b/>
                <w:color w:val="000000"/>
                <w:sz w:val="18"/>
                <w:szCs w:val="18"/>
              </w:rPr>
              <w:t>(</w:t>
            </w:r>
            <w:r w:rsidR="00DF438E" w:rsidRPr="005E2420">
              <w:rPr>
                <w:b/>
                <w:color w:val="000000"/>
                <w:sz w:val="18"/>
                <w:szCs w:val="18"/>
              </w:rPr>
              <w:t>n=16</w:t>
            </w:r>
            <w:r w:rsidRPr="005E2420">
              <w:rPr>
                <w:b/>
                <w:color w:val="000000"/>
                <w:sz w:val="18"/>
                <w:szCs w:val="18"/>
              </w:rPr>
              <w:t>)</w:t>
            </w:r>
          </w:p>
        </w:tc>
        <w:tc>
          <w:tcPr>
            <w:tcW w:w="1710" w:type="dxa"/>
            <w:shd w:val="clear" w:color="auto" w:fill="auto"/>
            <w:noWrap/>
            <w:vAlign w:val="bottom"/>
            <w:hideMark/>
          </w:tcPr>
          <w:p w14:paraId="67895075" w14:textId="762C9B8C" w:rsidR="00DF438E" w:rsidRPr="005E2420" w:rsidRDefault="00DF438E" w:rsidP="00AC320D">
            <w:pPr>
              <w:jc w:val="center"/>
              <w:rPr>
                <w:b/>
                <w:color w:val="000000"/>
                <w:sz w:val="18"/>
                <w:szCs w:val="18"/>
              </w:rPr>
            </w:pPr>
            <w:r w:rsidRPr="005E2420">
              <w:rPr>
                <w:b/>
                <w:color w:val="000000"/>
                <w:sz w:val="18"/>
                <w:szCs w:val="18"/>
              </w:rPr>
              <w:t>Buparlisib + tamoxifen + goserelin</w:t>
            </w:r>
          </w:p>
          <w:p w14:paraId="5826F6B3" w14:textId="1267FC1A" w:rsidR="00DF438E" w:rsidRPr="005E2420" w:rsidRDefault="00715C9E" w:rsidP="00AC320D">
            <w:pPr>
              <w:jc w:val="center"/>
              <w:rPr>
                <w:b/>
                <w:color w:val="000000"/>
                <w:sz w:val="18"/>
                <w:szCs w:val="18"/>
              </w:rPr>
            </w:pPr>
            <w:r w:rsidRPr="005E2420">
              <w:rPr>
                <w:b/>
                <w:color w:val="000000"/>
                <w:sz w:val="18"/>
                <w:szCs w:val="18"/>
              </w:rPr>
              <w:t>(</w:t>
            </w:r>
            <w:r w:rsidR="00DF438E" w:rsidRPr="005E2420">
              <w:rPr>
                <w:b/>
                <w:color w:val="000000"/>
                <w:sz w:val="18"/>
                <w:szCs w:val="18"/>
              </w:rPr>
              <w:t>n=13</w:t>
            </w:r>
            <w:r w:rsidRPr="005E2420">
              <w:rPr>
                <w:b/>
                <w:color w:val="000000"/>
                <w:sz w:val="18"/>
                <w:szCs w:val="18"/>
              </w:rPr>
              <w:t>)</w:t>
            </w:r>
          </w:p>
        </w:tc>
        <w:tc>
          <w:tcPr>
            <w:tcW w:w="1620" w:type="dxa"/>
            <w:vAlign w:val="bottom"/>
          </w:tcPr>
          <w:p w14:paraId="2311F554" w14:textId="0477DA94" w:rsidR="00DF438E" w:rsidRPr="005E2420" w:rsidRDefault="006D7335" w:rsidP="00AC320D">
            <w:pPr>
              <w:jc w:val="center"/>
              <w:rPr>
                <w:b/>
                <w:color w:val="000000"/>
                <w:sz w:val="18"/>
                <w:szCs w:val="18"/>
              </w:rPr>
            </w:pPr>
            <w:r w:rsidRPr="005E2420">
              <w:rPr>
                <w:b/>
                <w:color w:val="000000"/>
                <w:sz w:val="18"/>
                <w:szCs w:val="18"/>
              </w:rPr>
              <w:t xml:space="preserve">Control: Tamoxifen + goserelin </w:t>
            </w:r>
            <w:r w:rsidR="00715C9E" w:rsidRPr="005E2420">
              <w:rPr>
                <w:b/>
                <w:color w:val="000000"/>
                <w:sz w:val="18"/>
                <w:szCs w:val="18"/>
              </w:rPr>
              <w:t>(</w:t>
            </w:r>
            <w:r w:rsidR="00DF438E" w:rsidRPr="005E2420">
              <w:rPr>
                <w:b/>
                <w:color w:val="000000"/>
                <w:sz w:val="18"/>
                <w:szCs w:val="18"/>
              </w:rPr>
              <w:t>n=10</w:t>
            </w:r>
            <w:r w:rsidR="00715C9E" w:rsidRPr="005E2420">
              <w:rPr>
                <w:b/>
                <w:color w:val="000000"/>
                <w:sz w:val="18"/>
                <w:szCs w:val="18"/>
              </w:rPr>
              <w:t>)</w:t>
            </w:r>
          </w:p>
        </w:tc>
        <w:tc>
          <w:tcPr>
            <w:tcW w:w="1548" w:type="dxa"/>
            <w:vAlign w:val="bottom"/>
          </w:tcPr>
          <w:p w14:paraId="3036C850" w14:textId="5120125A" w:rsidR="0011225D" w:rsidRPr="005E2420" w:rsidRDefault="00DF438E" w:rsidP="00AC320D">
            <w:pPr>
              <w:jc w:val="center"/>
              <w:rPr>
                <w:b/>
                <w:color w:val="000000"/>
                <w:sz w:val="18"/>
                <w:szCs w:val="18"/>
              </w:rPr>
            </w:pPr>
            <w:r w:rsidRPr="005E2420">
              <w:rPr>
                <w:b/>
                <w:color w:val="000000"/>
                <w:sz w:val="18"/>
                <w:szCs w:val="18"/>
              </w:rPr>
              <w:t>Total</w:t>
            </w:r>
          </w:p>
          <w:p w14:paraId="1487F1F8" w14:textId="0128BB9D" w:rsidR="00DF438E" w:rsidRPr="005E2420" w:rsidRDefault="003231BE" w:rsidP="00AC320D">
            <w:pPr>
              <w:jc w:val="center"/>
              <w:rPr>
                <w:b/>
                <w:color w:val="000000"/>
                <w:sz w:val="18"/>
                <w:szCs w:val="18"/>
              </w:rPr>
            </w:pPr>
            <w:r w:rsidRPr="005E2420">
              <w:rPr>
                <w:b/>
                <w:color w:val="000000"/>
                <w:sz w:val="18"/>
                <w:szCs w:val="18"/>
              </w:rPr>
              <w:t>(</w:t>
            </w:r>
            <w:r w:rsidR="00DF438E" w:rsidRPr="005E2420">
              <w:rPr>
                <w:b/>
                <w:color w:val="000000"/>
                <w:sz w:val="18"/>
                <w:szCs w:val="18"/>
              </w:rPr>
              <w:t>N=39</w:t>
            </w:r>
            <w:r w:rsidRPr="005E2420">
              <w:rPr>
                <w:b/>
                <w:color w:val="000000"/>
                <w:sz w:val="18"/>
                <w:szCs w:val="18"/>
              </w:rPr>
              <w:t>)</w:t>
            </w:r>
          </w:p>
        </w:tc>
      </w:tr>
      <w:tr w:rsidR="00DF438E" w:rsidRPr="005E2420" w14:paraId="476E6590" w14:textId="77777777" w:rsidTr="007A2138">
        <w:trPr>
          <w:trHeight w:val="20"/>
        </w:trPr>
        <w:tc>
          <w:tcPr>
            <w:tcW w:w="2980" w:type="dxa"/>
            <w:shd w:val="clear" w:color="auto" w:fill="auto"/>
            <w:noWrap/>
            <w:vAlign w:val="bottom"/>
            <w:hideMark/>
          </w:tcPr>
          <w:p w14:paraId="2CEDFDC4" w14:textId="77777777" w:rsidR="00DF438E" w:rsidRPr="005E2420" w:rsidRDefault="00DF438E" w:rsidP="00AC320D">
            <w:pPr>
              <w:rPr>
                <w:color w:val="000000"/>
                <w:sz w:val="18"/>
                <w:szCs w:val="18"/>
              </w:rPr>
            </w:pPr>
            <w:r w:rsidRPr="005E2420">
              <w:rPr>
                <w:color w:val="000000"/>
                <w:sz w:val="18"/>
                <w:szCs w:val="18"/>
              </w:rPr>
              <w:t>Patients with at least 1 TEAE</w:t>
            </w:r>
          </w:p>
        </w:tc>
        <w:tc>
          <w:tcPr>
            <w:tcW w:w="1718" w:type="dxa"/>
            <w:shd w:val="clear" w:color="auto" w:fill="auto"/>
            <w:noWrap/>
            <w:vAlign w:val="center"/>
            <w:hideMark/>
          </w:tcPr>
          <w:p w14:paraId="412D0F29" w14:textId="77777777" w:rsidR="00DF438E" w:rsidRPr="005E2420" w:rsidRDefault="00DF438E" w:rsidP="00AC320D">
            <w:pPr>
              <w:jc w:val="center"/>
              <w:rPr>
                <w:color w:val="000000"/>
                <w:sz w:val="18"/>
                <w:szCs w:val="18"/>
              </w:rPr>
            </w:pPr>
            <w:r w:rsidRPr="005E2420">
              <w:rPr>
                <w:color w:val="000000"/>
                <w:sz w:val="18"/>
                <w:szCs w:val="18"/>
              </w:rPr>
              <w:t>16 (100)</w:t>
            </w:r>
          </w:p>
        </w:tc>
        <w:tc>
          <w:tcPr>
            <w:tcW w:w="1710" w:type="dxa"/>
            <w:shd w:val="clear" w:color="auto" w:fill="auto"/>
            <w:noWrap/>
            <w:vAlign w:val="center"/>
            <w:hideMark/>
          </w:tcPr>
          <w:p w14:paraId="78AB7241" w14:textId="77777777" w:rsidR="00DF438E" w:rsidRPr="005E2420" w:rsidRDefault="00DF438E" w:rsidP="00AC320D">
            <w:pPr>
              <w:jc w:val="center"/>
              <w:rPr>
                <w:color w:val="000000"/>
                <w:sz w:val="18"/>
                <w:szCs w:val="18"/>
              </w:rPr>
            </w:pPr>
            <w:r w:rsidRPr="005E2420">
              <w:rPr>
                <w:color w:val="000000"/>
                <w:sz w:val="18"/>
                <w:szCs w:val="18"/>
              </w:rPr>
              <w:t>13 (100)</w:t>
            </w:r>
          </w:p>
        </w:tc>
        <w:tc>
          <w:tcPr>
            <w:tcW w:w="1620" w:type="dxa"/>
            <w:vAlign w:val="center"/>
          </w:tcPr>
          <w:p w14:paraId="644B2A10" w14:textId="77777777" w:rsidR="00DF438E" w:rsidRPr="005E2420" w:rsidRDefault="00DF438E" w:rsidP="00AC320D">
            <w:pPr>
              <w:jc w:val="center"/>
              <w:rPr>
                <w:color w:val="000000"/>
                <w:sz w:val="18"/>
                <w:szCs w:val="18"/>
              </w:rPr>
            </w:pPr>
            <w:r w:rsidRPr="005E2420">
              <w:rPr>
                <w:color w:val="000000"/>
                <w:sz w:val="18"/>
                <w:szCs w:val="18"/>
              </w:rPr>
              <w:t>10 (100)</w:t>
            </w:r>
          </w:p>
        </w:tc>
        <w:tc>
          <w:tcPr>
            <w:tcW w:w="1548" w:type="dxa"/>
            <w:vAlign w:val="center"/>
          </w:tcPr>
          <w:p w14:paraId="32998ACB" w14:textId="77777777" w:rsidR="00DF438E" w:rsidRPr="005E2420" w:rsidRDefault="00DF438E" w:rsidP="00AC320D">
            <w:pPr>
              <w:jc w:val="center"/>
              <w:rPr>
                <w:color w:val="000000"/>
                <w:sz w:val="18"/>
                <w:szCs w:val="18"/>
              </w:rPr>
            </w:pPr>
            <w:r w:rsidRPr="005E2420">
              <w:rPr>
                <w:color w:val="000000"/>
                <w:sz w:val="18"/>
                <w:szCs w:val="18"/>
              </w:rPr>
              <w:t>39 (100)</w:t>
            </w:r>
          </w:p>
        </w:tc>
      </w:tr>
      <w:tr w:rsidR="00DF438E" w:rsidRPr="005E2420" w14:paraId="3E1B6234" w14:textId="77777777" w:rsidTr="007A2138">
        <w:trPr>
          <w:trHeight w:val="20"/>
        </w:trPr>
        <w:tc>
          <w:tcPr>
            <w:tcW w:w="2980" w:type="dxa"/>
            <w:shd w:val="clear" w:color="auto" w:fill="auto"/>
            <w:noWrap/>
            <w:vAlign w:val="bottom"/>
            <w:hideMark/>
          </w:tcPr>
          <w:p w14:paraId="713B1AA7" w14:textId="77777777" w:rsidR="00DF438E" w:rsidRPr="005E2420" w:rsidRDefault="00DF438E" w:rsidP="00AC320D">
            <w:pPr>
              <w:ind w:left="337"/>
              <w:rPr>
                <w:color w:val="000000"/>
                <w:sz w:val="18"/>
                <w:szCs w:val="18"/>
              </w:rPr>
            </w:pPr>
            <w:r w:rsidRPr="005E2420">
              <w:rPr>
                <w:color w:val="000000"/>
                <w:sz w:val="18"/>
                <w:szCs w:val="18"/>
              </w:rPr>
              <w:t>Rash</w:t>
            </w:r>
          </w:p>
        </w:tc>
        <w:tc>
          <w:tcPr>
            <w:tcW w:w="1718" w:type="dxa"/>
            <w:shd w:val="clear" w:color="auto" w:fill="auto"/>
            <w:noWrap/>
            <w:vAlign w:val="center"/>
            <w:hideMark/>
          </w:tcPr>
          <w:p w14:paraId="037A749A" w14:textId="77777777" w:rsidR="00DF438E" w:rsidRPr="005E2420" w:rsidRDefault="00DF438E" w:rsidP="00AC320D">
            <w:pPr>
              <w:jc w:val="center"/>
              <w:rPr>
                <w:color w:val="000000"/>
                <w:sz w:val="18"/>
                <w:szCs w:val="18"/>
              </w:rPr>
            </w:pPr>
            <w:r w:rsidRPr="005E2420">
              <w:rPr>
                <w:color w:val="000000"/>
                <w:sz w:val="18"/>
                <w:szCs w:val="18"/>
              </w:rPr>
              <w:t>7 (43.8)</w:t>
            </w:r>
          </w:p>
        </w:tc>
        <w:tc>
          <w:tcPr>
            <w:tcW w:w="1710" w:type="dxa"/>
            <w:shd w:val="clear" w:color="auto" w:fill="auto"/>
            <w:noWrap/>
            <w:vAlign w:val="center"/>
            <w:hideMark/>
          </w:tcPr>
          <w:p w14:paraId="0BD7FC35" w14:textId="77777777" w:rsidR="00DF438E" w:rsidRPr="005E2420" w:rsidRDefault="00DF438E" w:rsidP="00AC320D">
            <w:pPr>
              <w:jc w:val="center"/>
              <w:rPr>
                <w:color w:val="000000"/>
                <w:sz w:val="18"/>
                <w:szCs w:val="18"/>
              </w:rPr>
            </w:pPr>
            <w:r w:rsidRPr="005E2420">
              <w:rPr>
                <w:color w:val="000000"/>
                <w:sz w:val="18"/>
                <w:szCs w:val="18"/>
              </w:rPr>
              <w:t>8 (61.5)</w:t>
            </w:r>
          </w:p>
        </w:tc>
        <w:tc>
          <w:tcPr>
            <w:tcW w:w="1620" w:type="dxa"/>
            <w:vAlign w:val="center"/>
          </w:tcPr>
          <w:p w14:paraId="77F342EF" w14:textId="77777777" w:rsidR="00DF438E" w:rsidRPr="005E2420" w:rsidRDefault="00DF438E" w:rsidP="00AC320D">
            <w:pPr>
              <w:jc w:val="center"/>
              <w:rPr>
                <w:color w:val="000000"/>
                <w:sz w:val="18"/>
                <w:szCs w:val="18"/>
              </w:rPr>
            </w:pPr>
            <w:r w:rsidRPr="005E2420">
              <w:rPr>
                <w:color w:val="000000"/>
                <w:sz w:val="18"/>
                <w:szCs w:val="18"/>
              </w:rPr>
              <w:t>2 (20.0)</w:t>
            </w:r>
          </w:p>
        </w:tc>
        <w:tc>
          <w:tcPr>
            <w:tcW w:w="1548" w:type="dxa"/>
            <w:vAlign w:val="center"/>
          </w:tcPr>
          <w:p w14:paraId="4A5BC82E" w14:textId="77777777" w:rsidR="00DF438E" w:rsidRPr="005E2420" w:rsidRDefault="00DF438E" w:rsidP="00AC320D">
            <w:pPr>
              <w:jc w:val="center"/>
              <w:rPr>
                <w:color w:val="000000"/>
                <w:sz w:val="18"/>
                <w:szCs w:val="18"/>
              </w:rPr>
            </w:pPr>
            <w:r w:rsidRPr="005E2420">
              <w:rPr>
                <w:color w:val="000000"/>
                <w:sz w:val="18"/>
                <w:szCs w:val="18"/>
              </w:rPr>
              <w:t>17 (43.6)</w:t>
            </w:r>
          </w:p>
        </w:tc>
      </w:tr>
      <w:tr w:rsidR="00DF438E" w:rsidRPr="005E2420" w14:paraId="4060130F" w14:textId="77777777" w:rsidTr="007A2138">
        <w:trPr>
          <w:trHeight w:val="20"/>
        </w:trPr>
        <w:tc>
          <w:tcPr>
            <w:tcW w:w="2980" w:type="dxa"/>
            <w:shd w:val="clear" w:color="auto" w:fill="auto"/>
            <w:noWrap/>
            <w:vAlign w:val="bottom"/>
            <w:hideMark/>
          </w:tcPr>
          <w:p w14:paraId="3B934865" w14:textId="77777777" w:rsidR="00DF438E" w:rsidRPr="005E2420" w:rsidRDefault="00DF438E" w:rsidP="00AC320D">
            <w:pPr>
              <w:ind w:left="337"/>
              <w:rPr>
                <w:color w:val="000000"/>
                <w:sz w:val="18"/>
                <w:szCs w:val="18"/>
              </w:rPr>
            </w:pPr>
            <w:r w:rsidRPr="005E2420">
              <w:rPr>
                <w:color w:val="000000"/>
                <w:sz w:val="18"/>
                <w:szCs w:val="18"/>
              </w:rPr>
              <w:t>Decreased appetite</w:t>
            </w:r>
          </w:p>
        </w:tc>
        <w:tc>
          <w:tcPr>
            <w:tcW w:w="1718" w:type="dxa"/>
            <w:shd w:val="clear" w:color="auto" w:fill="auto"/>
            <w:noWrap/>
            <w:vAlign w:val="center"/>
            <w:hideMark/>
          </w:tcPr>
          <w:p w14:paraId="1C4D2CED" w14:textId="77777777" w:rsidR="00DF438E" w:rsidRPr="005E2420" w:rsidRDefault="00DF438E" w:rsidP="00AC320D">
            <w:pPr>
              <w:jc w:val="center"/>
              <w:rPr>
                <w:color w:val="000000"/>
                <w:sz w:val="18"/>
                <w:szCs w:val="18"/>
              </w:rPr>
            </w:pPr>
            <w:r w:rsidRPr="005E2420">
              <w:rPr>
                <w:color w:val="000000"/>
                <w:sz w:val="18"/>
                <w:szCs w:val="18"/>
              </w:rPr>
              <w:t>9 (56.3)</w:t>
            </w:r>
          </w:p>
        </w:tc>
        <w:tc>
          <w:tcPr>
            <w:tcW w:w="1710" w:type="dxa"/>
            <w:shd w:val="clear" w:color="auto" w:fill="auto"/>
            <w:noWrap/>
            <w:vAlign w:val="center"/>
            <w:hideMark/>
          </w:tcPr>
          <w:p w14:paraId="57C13898" w14:textId="77777777" w:rsidR="00DF438E" w:rsidRPr="005E2420" w:rsidRDefault="00DF438E" w:rsidP="00AC320D">
            <w:pPr>
              <w:jc w:val="center"/>
              <w:rPr>
                <w:color w:val="000000"/>
                <w:sz w:val="18"/>
                <w:szCs w:val="18"/>
              </w:rPr>
            </w:pPr>
            <w:r w:rsidRPr="005E2420">
              <w:rPr>
                <w:color w:val="000000"/>
                <w:sz w:val="18"/>
                <w:szCs w:val="18"/>
              </w:rPr>
              <w:t>4 (30.8</w:t>
            </w:r>
          </w:p>
        </w:tc>
        <w:tc>
          <w:tcPr>
            <w:tcW w:w="1620" w:type="dxa"/>
            <w:vAlign w:val="center"/>
          </w:tcPr>
          <w:p w14:paraId="2AA4F769" w14:textId="77777777" w:rsidR="00DF438E" w:rsidRPr="005E2420" w:rsidRDefault="00DF438E" w:rsidP="00AC320D">
            <w:pPr>
              <w:jc w:val="center"/>
              <w:rPr>
                <w:color w:val="000000"/>
                <w:sz w:val="18"/>
                <w:szCs w:val="18"/>
              </w:rPr>
            </w:pPr>
            <w:r w:rsidRPr="005E2420">
              <w:rPr>
                <w:color w:val="000000"/>
                <w:sz w:val="18"/>
                <w:szCs w:val="18"/>
              </w:rPr>
              <w:t>0</w:t>
            </w:r>
          </w:p>
        </w:tc>
        <w:tc>
          <w:tcPr>
            <w:tcW w:w="1548" w:type="dxa"/>
            <w:vAlign w:val="center"/>
          </w:tcPr>
          <w:p w14:paraId="15B448F8" w14:textId="77777777" w:rsidR="00DF438E" w:rsidRPr="005E2420" w:rsidRDefault="00DF438E" w:rsidP="00AC320D">
            <w:pPr>
              <w:jc w:val="center"/>
              <w:rPr>
                <w:color w:val="000000"/>
                <w:sz w:val="18"/>
                <w:szCs w:val="18"/>
              </w:rPr>
            </w:pPr>
            <w:r w:rsidRPr="005E2420">
              <w:rPr>
                <w:color w:val="000000"/>
                <w:sz w:val="18"/>
                <w:szCs w:val="18"/>
              </w:rPr>
              <w:t>13 (33.3)</w:t>
            </w:r>
          </w:p>
        </w:tc>
      </w:tr>
      <w:tr w:rsidR="00DF438E" w:rsidRPr="005E2420" w14:paraId="412B4F4E" w14:textId="77777777" w:rsidTr="007A2138">
        <w:trPr>
          <w:trHeight w:val="20"/>
        </w:trPr>
        <w:tc>
          <w:tcPr>
            <w:tcW w:w="2980" w:type="dxa"/>
            <w:shd w:val="clear" w:color="auto" w:fill="auto"/>
            <w:noWrap/>
            <w:vAlign w:val="bottom"/>
            <w:hideMark/>
          </w:tcPr>
          <w:p w14:paraId="40C7EC6F" w14:textId="77777777" w:rsidR="00DF438E" w:rsidRPr="005E2420" w:rsidRDefault="00DF438E" w:rsidP="00AC320D">
            <w:pPr>
              <w:ind w:left="337"/>
              <w:rPr>
                <w:color w:val="000000"/>
                <w:sz w:val="18"/>
                <w:szCs w:val="18"/>
              </w:rPr>
            </w:pPr>
            <w:r w:rsidRPr="005E2420">
              <w:rPr>
                <w:color w:val="000000"/>
                <w:sz w:val="18"/>
                <w:szCs w:val="18"/>
              </w:rPr>
              <w:t>Stomatitis</w:t>
            </w:r>
          </w:p>
        </w:tc>
        <w:tc>
          <w:tcPr>
            <w:tcW w:w="1718" w:type="dxa"/>
            <w:shd w:val="clear" w:color="auto" w:fill="auto"/>
            <w:noWrap/>
            <w:vAlign w:val="center"/>
            <w:hideMark/>
          </w:tcPr>
          <w:p w14:paraId="50C62AD3" w14:textId="77777777" w:rsidR="00DF438E" w:rsidRPr="005E2420" w:rsidRDefault="00DF438E" w:rsidP="00AC320D">
            <w:pPr>
              <w:jc w:val="center"/>
              <w:rPr>
                <w:color w:val="000000"/>
                <w:sz w:val="18"/>
                <w:szCs w:val="18"/>
              </w:rPr>
            </w:pPr>
            <w:r w:rsidRPr="005E2420">
              <w:rPr>
                <w:color w:val="000000"/>
                <w:sz w:val="18"/>
                <w:szCs w:val="18"/>
              </w:rPr>
              <w:t>6 (37.5)</w:t>
            </w:r>
          </w:p>
        </w:tc>
        <w:tc>
          <w:tcPr>
            <w:tcW w:w="1710" w:type="dxa"/>
            <w:shd w:val="clear" w:color="auto" w:fill="auto"/>
            <w:noWrap/>
            <w:vAlign w:val="center"/>
            <w:hideMark/>
          </w:tcPr>
          <w:p w14:paraId="5D65CBF3" w14:textId="77777777" w:rsidR="00DF438E" w:rsidRPr="005E2420" w:rsidRDefault="00DF438E" w:rsidP="00AC320D">
            <w:pPr>
              <w:jc w:val="center"/>
              <w:rPr>
                <w:color w:val="000000"/>
                <w:sz w:val="18"/>
                <w:szCs w:val="18"/>
              </w:rPr>
            </w:pPr>
            <w:r w:rsidRPr="005E2420">
              <w:rPr>
                <w:color w:val="000000"/>
                <w:sz w:val="18"/>
                <w:szCs w:val="18"/>
              </w:rPr>
              <w:t>6 (46.2)</w:t>
            </w:r>
          </w:p>
        </w:tc>
        <w:tc>
          <w:tcPr>
            <w:tcW w:w="1620" w:type="dxa"/>
            <w:vAlign w:val="center"/>
          </w:tcPr>
          <w:p w14:paraId="254E0750" w14:textId="77777777" w:rsidR="00DF438E" w:rsidRPr="005E2420" w:rsidRDefault="00DF438E" w:rsidP="00AC320D">
            <w:pPr>
              <w:jc w:val="center"/>
              <w:rPr>
                <w:color w:val="000000"/>
                <w:sz w:val="18"/>
                <w:szCs w:val="18"/>
              </w:rPr>
            </w:pPr>
            <w:r w:rsidRPr="005E2420">
              <w:rPr>
                <w:color w:val="000000"/>
                <w:sz w:val="18"/>
                <w:szCs w:val="18"/>
              </w:rPr>
              <w:t>0</w:t>
            </w:r>
          </w:p>
        </w:tc>
        <w:tc>
          <w:tcPr>
            <w:tcW w:w="1548" w:type="dxa"/>
            <w:vAlign w:val="center"/>
          </w:tcPr>
          <w:p w14:paraId="3D7B6054" w14:textId="77777777" w:rsidR="00DF438E" w:rsidRPr="005E2420" w:rsidRDefault="00DF438E" w:rsidP="00AC320D">
            <w:pPr>
              <w:jc w:val="center"/>
              <w:rPr>
                <w:color w:val="000000"/>
                <w:sz w:val="18"/>
                <w:szCs w:val="18"/>
              </w:rPr>
            </w:pPr>
            <w:r w:rsidRPr="005E2420">
              <w:rPr>
                <w:color w:val="000000"/>
                <w:sz w:val="18"/>
                <w:szCs w:val="18"/>
              </w:rPr>
              <w:t>12 (30.8)</w:t>
            </w:r>
          </w:p>
        </w:tc>
      </w:tr>
      <w:tr w:rsidR="00DF438E" w:rsidRPr="005E2420" w14:paraId="427C4EF8" w14:textId="77777777" w:rsidTr="007A2138">
        <w:trPr>
          <w:trHeight w:val="20"/>
        </w:trPr>
        <w:tc>
          <w:tcPr>
            <w:tcW w:w="2980" w:type="dxa"/>
            <w:shd w:val="clear" w:color="auto" w:fill="auto"/>
            <w:noWrap/>
            <w:vAlign w:val="bottom"/>
            <w:hideMark/>
          </w:tcPr>
          <w:p w14:paraId="358E468B" w14:textId="77777777" w:rsidR="00DF438E" w:rsidRPr="005E2420" w:rsidRDefault="00DF438E" w:rsidP="00AC320D">
            <w:pPr>
              <w:ind w:left="337"/>
              <w:rPr>
                <w:color w:val="000000"/>
                <w:sz w:val="18"/>
                <w:szCs w:val="18"/>
              </w:rPr>
            </w:pPr>
            <w:r w:rsidRPr="005E2420">
              <w:rPr>
                <w:color w:val="000000"/>
                <w:sz w:val="18"/>
                <w:szCs w:val="18"/>
              </w:rPr>
              <w:t>Nausea</w:t>
            </w:r>
          </w:p>
        </w:tc>
        <w:tc>
          <w:tcPr>
            <w:tcW w:w="1718" w:type="dxa"/>
            <w:shd w:val="clear" w:color="auto" w:fill="auto"/>
            <w:noWrap/>
            <w:vAlign w:val="center"/>
            <w:hideMark/>
          </w:tcPr>
          <w:p w14:paraId="2E3508DB" w14:textId="77777777" w:rsidR="00DF438E" w:rsidRPr="005E2420" w:rsidRDefault="00DF438E" w:rsidP="00AC320D">
            <w:pPr>
              <w:jc w:val="center"/>
              <w:rPr>
                <w:color w:val="000000"/>
                <w:sz w:val="18"/>
                <w:szCs w:val="18"/>
              </w:rPr>
            </w:pPr>
            <w:r w:rsidRPr="005E2420">
              <w:rPr>
                <w:color w:val="000000"/>
                <w:sz w:val="18"/>
                <w:szCs w:val="18"/>
              </w:rPr>
              <w:t>6 (37.5)</w:t>
            </w:r>
          </w:p>
        </w:tc>
        <w:tc>
          <w:tcPr>
            <w:tcW w:w="1710" w:type="dxa"/>
            <w:shd w:val="clear" w:color="auto" w:fill="auto"/>
            <w:noWrap/>
            <w:vAlign w:val="center"/>
            <w:hideMark/>
          </w:tcPr>
          <w:p w14:paraId="43A1828A" w14:textId="77777777" w:rsidR="00DF438E" w:rsidRPr="005E2420" w:rsidRDefault="00DF438E" w:rsidP="00AC320D">
            <w:pPr>
              <w:jc w:val="center"/>
              <w:rPr>
                <w:color w:val="000000"/>
                <w:sz w:val="18"/>
                <w:szCs w:val="18"/>
              </w:rPr>
            </w:pPr>
            <w:r w:rsidRPr="005E2420">
              <w:rPr>
                <w:color w:val="000000"/>
                <w:sz w:val="18"/>
                <w:szCs w:val="18"/>
              </w:rPr>
              <w:t>3 (23.1)</w:t>
            </w:r>
          </w:p>
        </w:tc>
        <w:tc>
          <w:tcPr>
            <w:tcW w:w="1620" w:type="dxa"/>
            <w:vAlign w:val="center"/>
          </w:tcPr>
          <w:p w14:paraId="2619BED4" w14:textId="77777777" w:rsidR="00DF438E" w:rsidRPr="005E2420" w:rsidRDefault="00DF438E" w:rsidP="00AC320D">
            <w:pPr>
              <w:jc w:val="center"/>
              <w:rPr>
                <w:color w:val="000000"/>
                <w:sz w:val="18"/>
                <w:szCs w:val="18"/>
              </w:rPr>
            </w:pPr>
            <w:r w:rsidRPr="005E2420">
              <w:rPr>
                <w:color w:val="000000"/>
                <w:sz w:val="18"/>
                <w:szCs w:val="18"/>
              </w:rPr>
              <w:t>2 (20.0)</w:t>
            </w:r>
          </w:p>
        </w:tc>
        <w:tc>
          <w:tcPr>
            <w:tcW w:w="1548" w:type="dxa"/>
            <w:vAlign w:val="center"/>
          </w:tcPr>
          <w:p w14:paraId="44BA8490" w14:textId="77777777" w:rsidR="00DF438E" w:rsidRPr="005E2420" w:rsidRDefault="00DF438E" w:rsidP="00AC320D">
            <w:pPr>
              <w:jc w:val="center"/>
              <w:rPr>
                <w:color w:val="000000"/>
                <w:sz w:val="18"/>
                <w:szCs w:val="18"/>
              </w:rPr>
            </w:pPr>
            <w:r w:rsidRPr="005E2420">
              <w:rPr>
                <w:color w:val="000000"/>
                <w:sz w:val="18"/>
                <w:szCs w:val="18"/>
              </w:rPr>
              <w:t>11 (28.2)</w:t>
            </w:r>
          </w:p>
        </w:tc>
      </w:tr>
      <w:tr w:rsidR="00DF438E" w:rsidRPr="005E2420" w14:paraId="373B2684" w14:textId="77777777" w:rsidTr="007A2138">
        <w:trPr>
          <w:trHeight w:val="20"/>
        </w:trPr>
        <w:tc>
          <w:tcPr>
            <w:tcW w:w="2980" w:type="dxa"/>
            <w:shd w:val="clear" w:color="auto" w:fill="auto"/>
            <w:noWrap/>
            <w:vAlign w:val="bottom"/>
            <w:hideMark/>
          </w:tcPr>
          <w:p w14:paraId="35EE64F3" w14:textId="77777777" w:rsidR="00DF438E" w:rsidRPr="005E2420" w:rsidRDefault="00DF438E" w:rsidP="00AC320D">
            <w:pPr>
              <w:ind w:left="337"/>
              <w:rPr>
                <w:color w:val="000000"/>
                <w:sz w:val="18"/>
                <w:szCs w:val="18"/>
              </w:rPr>
            </w:pPr>
            <w:r w:rsidRPr="005E2420">
              <w:rPr>
                <w:color w:val="000000"/>
                <w:sz w:val="18"/>
                <w:szCs w:val="18"/>
              </w:rPr>
              <w:t>Hyperglycemia</w:t>
            </w:r>
          </w:p>
        </w:tc>
        <w:tc>
          <w:tcPr>
            <w:tcW w:w="1718" w:type="dxa"/>
            <w:shd w:val="clear" w:color="auto" w:fill="auto"/>
            <w:noWrap/>
            <w:vAlign w:val="center"/>
            <w:hideMark/>
          </w:tcPr>
          <w:p w14:paraId="15A3847D" w14:textId="77777777" w:rsidR="00DF438E" w:rsidRPr="005E2420" w:rsidRDefault="00DF438E" w:rsidP="00AC320D">
            <w:pPr>
              <w:jc w:val="center"/>
              <w:rPr>
                <w:color w:val="000000"/>
                <w:sz w:val="18"/>
                <w:szCs w:val="18"/>
              </w:rPr>
            </w:pPr>
            <w:r w:rsidRPr="005E2420">
              <w:rPr>
                <w:color w:val="000000"/>
                <w:sz w:val="18"/>
                <w:szCs w:val="18"/>
              </w:rPr>
              <w:t>5 (31.3)</w:t>
            </w:r>
          </w:p>
        </w:tc>
        <w:tc>
          <w:tcPr>
            <w:tcW w:w="1710" w:type="dxa"/>
            <w:shd w:val="clear" w:color="auto" w:fill="auto"/>
            <w:noWrap/>
            <w:vAlign w:val="center"/>
            <w:hideMark/>
          </w:tcPr>
          <w:p w14:paraId="3D1E6A74" w14:textId="77777777" w:rsidR="00DF438E" w:rsidRPr="005E2420" w:rsidRDefault="00DF438E" w:rsidP="00AC320D">
            <w:pPr>
              <w:jc w:val="center"/>
              <w:rPr>
                <w:color w:val="000000"/>
                <w:sz w:val="18"/>
                <w:szCs w:val="18"/>
              </w:rPr>
            </w:pPr>
            <w:r w:rsidRPr="005E2420">
              <w:rPr>
                <w:color w:val="000000"/>
                <w:sz w:val="18"/>
                <w:szCs w:val="18"/>
              </w:rPr>
              <w:t>6 (46.2)</w:t>
            </w:r>
          </w:p>
        </w:tc>
        <w:tc>
          <w:tcPr>
            <w:tcW w:w="1620" w:type="dxa"/>
            <w:vAlign w:val="center"/>
          </w:tcPr>
          <w:p w14:paraId="52E6C313" w14:textId="77777777" w:rsidR="00DF438E" w:rsidRPr="005E2420" w:rsidRDefault="00DF438E" w:rsidP="00AC320D">
            <w:pPr>
              <w:jc w:val="center"/>
              <w:rPr>
                <w:color w:val="000000"/>
                <w:sz w:val="18"/>
                <w:szCs w:val="18"/>
              </w:rPr>
            </w:pPr>
            <w:r w:rsidRPr="005E2420">
              <w:rPr>
                <w:color w:val="000000"/>
                <w:sz w:val="18"/>
                <w:szCs w:val="18"/>
              </w:rPr>
              <w:t>0</w:t>
            </w:r>
          </w:p>
        </w:tc>
        <w:tc>
          <w:tcPr>
            <w:tcW w:w="1548" w:type="dxa"/>
            <w:vAlign w:val="center"/>
          </w:tcPr>
          <w:p w14:paraId="79D68F0F" w14:textId="77777777" w:rsidR="00DF438E" w:rsidRPr="005E2420" w:rsidRDefault="00DF438E" w:rsidP="00AC320D">
            <w:pPr>
              <w:jc w:val="center"/>
              <w:rPr>
                <w:color w:val="000000"/>
                <w:sz w:val="18"/>
                <w:szCs w:val="18"/>
              </w:rPr>
            </w:pPr>
            <w:r w:rsidRPr="005E2420">
              <w:rPr>
                <w:color w:val="000000"/>
                <w:sz w:val="18"/>
                <w:szCs w:val="18"/>
              </w:rPr>
              <w:t>11 (28.2)</w:t>
            </w:r>
          </w:p>
        </w:tc>
      </w:tr>
      <w:tr w:rsidR="00DF438E" w:rsidRPr="005E2420" w14:paraId="73CA5470" w14:textId="77777777" w:rsidTr="007A2138">
        <w:trPr>
          <w:trHeight w:val="20"/>
        </w:trPr>
        <w:tc>
          <w:tcPr>
            <w:tcW w:w="2980" w:type="dxa"/>
            <w:shd w:val="clear" w:color="auto" w:fill="auto"/>
            <w:noWrap/>
            <w:vAlign w:val="bottom"/>
            <w:hideMark/>
          </w:tcPr>
          <w:p w14:paraId="7341575D" w14:textId="77777777" w:rsidR="00DF438E" w:rsidRPr="005E2420" w:rsidRDefault="00DF438E" w:rsidP="00AC320D">
            <w:pPr>
              <w:ind w:left="337"/>
              <w:rPr>
                <w:color w:val="000000"/>
                <w:sz w:val="18"/>
                <w:szCs w:val="18"/>
              </w:rPr>
            </w:pPr>
            <w:r w:rsidRPr="005E2420">
              <w:rPr>
                <w:color w:val="000000"/>
                <w:sz w:val="18"/>
                <w:szCs w:val="18"/>
              </w:rPr>
              <w:t>Alopecia</w:t>
            </w:r>
          </w:p>
        </w:tc>
        <w:tc>
          <w:tcPr>
            <w:tcW w:w="1718" w:type="dxa"/>
            <w:shd w:val="clear" w:color="auto" w:fill="auto"/>
            <w:noWrap/>
            <w:vAlign w:val="center"/>
            <w:hideMark/>
          </w:tcPr>
          <w:p w14:paraId="2CC17A94" w14:textId="77777777" w:rsidR="00DF438E" w:rsidRPr="005E2420" w:rsidRDefault="00DF438E" w:rsidP="00AC320D">
            <w:pPr>
              <w:jc w:val="center"/>
              <w:rPr>
                <w:color w:val="000000"/>
                <w:sz w:val="18"/>
                <w:szCs w:val="18"/>
              </w:rPr>
            </w:pPr>
            <w:r w:rsidRPr="005E2420">
              <w:rPr>
                <w:color w:val="000000"/>
                <w:sz w:val="18"/>
                <w:szCs w:val="18"/>
              </w:rPr>
              <w:t>7 (43.8</w:t>
            </w:r>
          </w:p>
        </w:tc>
        <w:tc>
          <w:tcPr>
            <w:tcW w:w="1710" w:type="dxa"/>
            <w:shd w:val="clear" w:color="auto" w:fill="auto"/>
            <w:noWrap/>
            <w:vAlign w:val="center"/>
            <w:hideMark/>
          </w:tcPr>
          <w:p w14:paraId="158859E8" w14:textId="77777777" w:rsidR="00DF438E" w:rsidRPr="005E2420" w:rsidRDefault="00DF438E" w:rsidP="00AC320D">
            <w:pPr>
              <w:jc w:val="center"/>
              <w:rPr>
                <w:color w:val="000000"/>
                <w:sz w:val="18"/>
                <w:szCs w:val="18"/>
              </w:rPr>
            </w:pPr>
            <w:r w:rsidRPr="005E2420">
              <w:rPr>
                <w:color w:val="000000"/>
                <w:sz w:val="18"/>
                <w:szCs w:val="18"/>
              </w:rPr>
              <w:t>2 (15.4</w:t>
            </w:r>
          </w:p>
        </w:tc>
        <w:tc>
          <w:tcPr>
            <w:tcW w:w="1620" w:type="dxa"/>
            <w:vAlign w:val="center"/>
          </w:tcPr>
          <w:p w14:paraId="2AEDE077" w14:textId="77777777" w:rsidR="00DF438E" w:rsidRPr="005E2420" w:rsidRDefault="00DF438E" w:rsidP="00AC320D">
            <w:pPr>
              <w:jc w:val="center"/>
              <w:rPr>
                <w:color w:val="000000"/>
                <w:sz w:val="18"/>
                <w:szCs w:val="18"/>
              </w:rPr>
            </w:pPr>
            <w:r w:rsidRPr="005E2420">
              <w:rPr>
                <w:color w:val="000000"/>
                <w:sz w:val="18"/>
                <w:szCs w:val="18"/>
              </w:rPr>
              <w:t>1 (10.0)</w:t>
            </w:r>
          </w:p>
        </w:tc>
        <w:tc>
          <w:tcPr>
            <w:tcW w:w="1548" w:type="dxa"/>
            <w:vAlign w:val="center"/>
          </w:tcPr>
          <w:p w14:paraId="02C8FE24" w14:textId="5BA2E473" w:rsidR="00DF438E" w:rsidRPr="005E2420" w:rsidRDefault="00DF438E" w:rsidP="00AC320D">
            <w:pPr>
              <w:jc w:val="center"/>
              <w:rPr>
                <w:color w:val="000000"/>
                <w:sz w:val="18"/>
                <w:szCs w:val="18"/>
              </w:rPr>
            </w:pPr>
            <w:r w:rsidRPr="005E2420">
              <w:rPr>
                <w:color w:val="000000"/>
                <w:sz w:val="18"/>
                <w:szCs w:val="18"/>
              </w:rPr>
              <w:t>10 (25.6)</w:t>
            </w:r>
          </w:p>
        </w:tc>
      </w:tr>
      <w:tr w:rsidR="00DF438E" w:rsidRPr="005E2420" w14:paraId="3A20958B" w14:textId="77777777" w:rsidTr="007A2138">
        <w:trPr>
          <w:trHeight w:val="20"/>
        </w:trPr>
        <w:tc>
          <w:tcPr>
            <w:tcW w:w="2980" w:type="dxa"/>
            <w:shd w:val="clear" w:color="auto" w:fill="auto"/>
            <w:noWrap/>
            <w:vAlign w:val="bottom"/>
            <w:hideMark/>
          </w:tcPr>
          <w:p w14:paraId="341630B8" w14:textId="77777777" w:rsidR="00DF438E" w:rsidRPr="005E2420" w:rsidRDefault="00DF438E" w:rsidP="00AC320D">
            <w:pPr>
              <w:ind w:left="337"/>
              <w:rPr>
                <w:color w:val="000000"/>
                <w:sz w:val="18"/>
                <w:szCs w:val="18"/>
              </w:rPr>
            </w:pPr>
            <w:r w:rsidRPr="005E2420">
              <w:rPr>
                <w:color w:val="000000"/>
                <w:sz w:val="18"/>
                <w:szCs w:val="18"/>
              </w:rPr>
              <w:t>Hot flush</w:t>
            </w:r>
          </w:p>
        </w:tc>
        <w:tc>
          <w:tcPr>
            <w:tcW w:w="1718" w:type="dxa"/>
            <w:shd w:val="clear" w:color="auto" w:fill="auto"/>
            <w:noWrap/>
            <w:vAlign w:val="center"/>
            <w:hideMark/>
          </w:tcPr>
          <w:p w14:paraId="5257E021" w14:textId="77777777" w:rsidR="00DF438E" w:rsidRPr="005E2420" w:rsidRDefault="00DF438E" w:rsidP="00AC320D">
            <w:pPr>
              <w:jc w:val="center"/>
              <w:rPr>
                <w:color w:val="000000"/>
                <w:sz w:val="18"/>
                <w:szCs w:val="18"/>
              </w:rPr>
            </w:pPr>
            <w:r w:rsidRPr="005E2420">
              <w:rPr>
                <w:color w:val="000000"/>
                <w:sz w:val="18"/>
                <w:szCs w:val="18"/>
              </w:rPr>
              <w:t>7 (43.8)</w:t>
            </w:r>
          </w:p>
        </w:tc>
        <w:tc>
          <w:tcPr>
            <w:tcW w:w="1710" w:type="dxa"/>
            <w:shd w:val="clear" w:color="auto" w:fill="auto"/>
            <w:noWrap/>
            <w:vAlign w:val="center"/>
            <w:hideMark/>
          </w:tcPr>
          <w:p w14:paraId="103E314D" w14:textId="77777777" w:rsidR="00DF438E" w:rsidRPr="005E2420" w:rsidRDefault="00DF438E" w:rsidP="00AC320D">
            <w:pPr>
              <w:jc w:val="center"/>
              <w:rPr>
                <w:color w:val="000000"/>
                <w:sz w:val="18"/>
                <w:szCs w:val="18"/>
              </w:rPr>
            </w:pPr>
            <w:r w:rsidRPr="005E2420">
              <w:rPr>
                <w:color w:val="000000"/>
                <w:sz w:val="18"/>
                <w:szCs w:val="18"/>
              </w:rPr>
              <w:t>1 (7.7)</w:t>
            </w:r>
          </w:p>
        </w:tc>
        <w:tc>
          <w:tcPr>
            <w:tcW w:w="1620" w:type="dxa"/>
            <w:vAlign w:val="center"/>
          </w:tcPr>
          <w:p w14:paraId="3CF60C3F" w14:textId="77777777" w:rsidR="00DF438E" w:rsidRPr="005E2420" w:rsidRDefault="00DF438E" w:rsidP="00AC320D">
            <w:pPr>
              <w:jc w:val="center"/>
              <w:rPr>
                <w:color w:val="000000"/>
                <w:sz w:val="18"/>
                <w:szCs w:val="18"/>
              </w:rPr>
            </w:pPr>
            <w:r w:rsidRPr="005E2420">
              <w:rPr>
                <w:color w:val="000000"/>
                <w:sz w:val="18"/>
                <w:szCs w:val="18"/>
              </w:rPr>
              <w:t>1 (10.0)</w:t>
            </w:r>
          </w:p>
        </w:tc>
        <w:tc>
          <w:tcPr>
            <w:tcW w:w="1548" w:type="dxa"/>
            <w:vAlign w:val="center"/>
          </w:tcPr>
          <w:p w14:paraId="4640AC58" w14:textId="77777777" w:rsidR="00DF438E" w:rsidRPr="005E2420" w:rsidRDefault="00DF438E" w:rsidP="00AC320D">
            <w:pPr>
              <w:jc w:val="center"/>
              <w:rPr>
                <w:color w:val="000000"/>
                <w:sz w:val="18"/>
                <w:szCs w:val="18"/>
              </w:rPr>
            </w:pPr>
            <w:r w:rsidRPr="005E2420">
              <w:rPr>
                <w:color w:val="000000"/>
                <w:sz w:val="18"/>
                <w:szCs w:val="18"/>
              </w:rPr>
              <w:t>9 (23.1)</w:t>
            </w:r>
          </w:p>
        </w:tc>
      </w:tr>
      <w:tr w:rsidR="00DF438E" w:rsidRPr="005E2420" w14:paraId="3548E9E6" w14:textId="77777777" w:rsidTr="007A2138">
        <w:trPr>
          <w:trHeight w:val="20"/>
        </w:trPr>
        <w:tc>
          <w:tcPr>
            <w:tcW w:w="2980" w:type="dxa"/>
            <w:shd w:val="clear" w:color="auto" w:fill="auto"/>
            <w:noWrap/>
            <w:vAlign w:val="bottom"/>
            <w:hideMark/>
          </w:tcPr>
          <w:p w14:paraId="0F15CCB7" w14:textId="02CDCA5C" w:rsidR="00DF438E" w:rsidRPr="005E2420" w:rsidRDefault="003F73BB" w:rsidP="00AC320D">
            <w:pPr>
              <w:ind w:left="337"/>
              <w:rPr>
                <w:color w:val="000000"/>
                <w:sz w:val="18"/>
                <w:szCs w:val="18"/>
              </w:rPr>
            </w:pPr>
            <w:r w:rsidRPr="005E2420">
              <w:rPr>
                <w:color w:val="000000"/>
                <w:sz w:val="18"/>
                <w:szCs w:val="18"/>
              </w:rPr>
              <w:t>Diarrhea</w:t>
            </w:r>
          </w:p>
        </w:tc>
        <w:tc>
          <w:tcPr>
            <w:tcW w:w="1718" w:type="dxa"/>
            <w:shd w:val="clear" w:color="auto" w:fill="auto"/>
            <w:noWrap/>
            <w:vAlign w:val="center"/>
            <w:hideMark/>
          </w:tcPr>
          <w:p w14:paraId="525B4C71" w14:textId="77777777" w:rsidR="00DF438E" w:rsidRPr="005E2420" w:rsidRDefault="00DF438E" w:rsidP="00AC320D">
            <w:pPr>
              <w:jc w:val="center"/>
              <w:rPr>
                <w:color w:val="000000"/>
                <w:sz w:val="18"/>
                <w:szCs w:val="18"/>
              </w:rPr>
            </w:pPr>
            <w:r w:rsidRPr="005E2420">
              <w:rPr>
                <w:color w:val="000000"/>
                <w:sz w:val="18"/>
                <w:szCs w:val="18"/>
              </w:rPr>
              <w:t>6 (37.5)</w:t>
            </w:r>
          </w:p>
        </w:tc>
        <w:tc>
          <w:tcPr>
            <w:tcW w:w="1710" w:type="dxa"/>
            <w:shd w:val="clear" w:color="auto" w:fill="auto"/>
            <w:noWrap/>
            <w:vAlign w:val="center"/>
            <w:hideMark/>
          </w:tcPr>
          <w:p w14:paraId="13905B3A" w14:textId="77777777" w:rsidR="00DF438E" w:rsidRPr="005E2420" w:rsidRDefault="00DF438E" w:rsidP="00AC320D">
            <w:pPr>
              <w:jc w:val="center"/>
              <w:rPr>
                <w:color w:val="000000"/>
                <w:sz w:val="18"/>
                <w:szCs w:val="18"/>
              </w:rPr>
            </w:pPr>
            <w:r w:rsidRPr="005E2420">
              <w:rPr>
                <w:color w:val="000000"/>
                <w:sz w:val="18"/>
                <w:szCs w:val="18"/>
              </w:rPr>
              <w:t>2 (15.4)</w:t>
            </w:r>
          </w:p>
        </w:tc>
        <w:tc>
          <w:tcPr>
            <w:tcW w:w="1620" w:type="dxa"/>
            <w:vAlign w:val="center"/>
          </w:tcPr>
          <w:p w14:paraId="2408812F" w14:textId="77777777" w:rsidR="00DF438E" w:rsidRPr="005E2420" w:rsidRDefault="00DF438E" w:rsidP="00AC320D">
            <w:pPr>
              <w:jc w:val="center"/>
              <w:rPr>
                <w:color w:val="000000"/>
                <w:sz w:val="18"/>
                <w:szCs w:val="18"/>
              </w:rPr>
            </w:pPr>
            <w:r w:rsidRPr="005E2420">
              <w:rPr>
                <w:color w:val="000000"/>
                <w:sz w:val="18"/>
                <w:szCs w:val="18"/>
              </w:rPr>
              <w:t>1 (10.0)</w:t>
            </w:r>
          </w:p>
        </w:tc>
        <w:tc>
          <w:tcPr>
            <w:tcW w:w="1548" w:type="dxa"/>
            <w:vAlign w:val="center"/>
          </w:tcPr>
          <w:p w14:paraId="7550BBFE" w14:textId="77777777" w:rsidR="00DF438E" w:rsidRPr="005E2420" w:rsidRDefault="00DF438E" w:rsidP="00AC320D">
            <w:pPr>
              <w:jc w:val="center"/>
              <w:rPr>
                <w:color w:val="000000"/>
                <w:sz w:val="18"/>
                <w:szCs w:val="18"/>
              </w:rPr>
            </w:pPr>
            <w:r w:rsidRPr="005E2420">
              <w:rPr>
                <w:color w:val="000000"/>
                <w:sz w:val="18"/>
                <w:szCs w:val="18"/>
              </w:rPr>
              <w:t>9 (23.1)</w:t>
            </w:r>
          </w:p>
        </w:tc>
      </w:tr>
      <w:tr w:rsidR="00DF438E" w:rsidRPr="005E2420" w14:paraId="613D9B79" w14:textId="77777777" w:rsidTr="007A2138">
        <w:trPr>
          <w:trHeight w:val="20"/>
        </w:trPr>
        <w:tc>
          <w:tcPr>
            <w:tcW w:w="2980" w:type="dxa"/>
            <w:shd w:val="clear" w:color="auto" w:fill="auto"/>
            <w:noWrap/>
            <w:vAlign w:val="bottom"/>
            <w:hideMark/>
          </w:tcPr>
          <w:p w14:paraId="4941E250" w14:textId="77777777" w:rsidR="00DF438E" w:rsidRPr="005E2420" w:rsidRDefault="00DF438E" w:rsidP="00AC320D">
            <w:pPr>
              <w:ind w:left="337"/>
              <w:rPr>
                <w:color w:val="000000"/>
                <w:sz w:val="18"/>
                <w:szCs w:val="18"/>
              </w:rPr>
            </w:pPr>
            <w:r w:rsidRPr="005E2420">
              <w:rPr>
                <w:color w:val="000000"/>
                <w:sz w:val="18"/>
                <w:szCs w:val="18"/>
              </w:rPr>
              <w:t>Fatigue</w:t>
            </w:r>
          </w:p>
        </w:tc>
        <w:tc>
          <w:tcPr>
            <w:tcW w:w="1718" w:type="dxa"/>
            <w:shd w:val="clear" w:color="auto" w:fill="auto"/>
            <w:noWrap/>
            <w:vAlign w:val="center"/>
            <w:hideMark/>
          </w:tcPr>
          <w:p w14:paraId="7F93F505" w14:textId="77777777" w:rsidR="00DF438E" w:rsidRPr="005E2420" w:rsidRDefault="00DF438E" w:rsidP="00AC320D">
            <w:pPr>
              <w:jc w:val="center"/>
              <w:rPr>
                <w:color w:val="000000"/>
                <w:sz w:val="18"/>
                <w:szCs w:val="18"/>
              </w:rPr>
            </w:pPr>
            <w:r w:rsidRPr="005E2420">
              <w:rPr>
                <w:color w:val="000000"/>
                <w:sz w:val="18"/>
                <w:szCs w:val="18"/>
              </w:rPr>
              <w:t>5 (31.3)</w:t>
            </w:r>
          </w:p>
        </w:tc>
        <w:tc>
          <w:tcPr>
            <w:tcW w:w="1710" w:type="dxa"/>
            <w:shd w:val="clear" w:color="auto" w:fill="auto"/>
            <w:noWrap/>
            <w:vAlign w:val="center"/>
            <w:hideMark/>
          </w:tcPr>
          <w:p w14:paraId="6A2BB87A" w14:textId="77777777" w:rsidR="00DF438E" w:rsidRPr="005E2420" w:rsidRDefault="00DF438E" w:rsidP="00AC320D">
            <w:pPr>
              <w:jc w:val="center"/>
              <w:rPr>
                <w:color w:val="000000"/>
                <w:sz w:val="18"/>
                <w:szCs w:val="18"/>
              </w:rPr>
            </w:pPr>
            <w:r w:rsidRPr="005E2420">
              <w:rPr>
                <w:color w:val="000000"/>
                <w:sz w:val="18"/>
                <w:szCs w:val="18"/>
              </w:rPr>
              <w:t>3 (23.1)</w:t>
            </w:r>
          </w:p>
        </w:tc>
        <w:tc>
          <w:tcPr>
            <w:tcW w:w="1620" w:type="dxa"/>
            <w:vAlign w:val="center"/>
          </w:tcPr>
          <w:p w14:paraId="2A50FD4F" w14:textId="77777777" w:rsidR="00DF438E" w:rsidRPr="005E2420" w:rsidRDefault="00DF438E" w:rsidP="00AC320D">
            <w:pPr>
              <w:jc w:val="center"/>
              <w:rPr>
                <w:color w:val="000000"/>
                <w:sz w:val="18"/>
                <w:szCs w:val="18"/>
              </w:rPr>
            </w:pPr>
            <w:r w:rsidRPr="005E2420">
              <w:rPr>
                <w:color w:val="000000"/>
                <w:sz w:val="18"/>
                <w:szCs w:val="18"/>
              </w:rPr>
              <w:t>1 (10.0)</w:t>
            </w:r>
          </w:p>
        </w:tc>
        <w:tc>
          <w:tcPr>
            <w:tcW w:w="1548" w:type="dxa"/>
            <w:vAlign w:val="center"/>
          </w:tcPr>
          <w:p w14:paraId="00128324" w14:textId="77777777" w:rsidR="00DF438E" w:rsidRPr="005E2420" w:rsidRDefault="00DF438E" w:rsidP="00AC320D">
            <w:pPr>
              <w:jc w:val="center"/>
              <w:rPr>
                <w:color w:val="000000"/>
                <w:sz w:val="18"/>
                <w:szCs w:val="18"/>
              </w:rPr>
            </w:pPr>
            <w:r w:rsidRPr="005E2420">
              <w:rPr>
                <w:color w:val="000000"/>
                <w:sz w:val="18"/>
                <w:szCs w:val="18"/>
              </w:rPr>
              <w:t>9 (23.1)</w:t>
            </w:r>
          </w:p>
        </w:tc>
      </w:tr>
      <w:tr w:rsidR="00DF438E" w:rsidRPr="005E2420" w14:paraId="02E280E1" w14:textId="77777777" w:rsidTr="007A2138">
        <w:trPr>
          <w:trHeight w:val="20"/>
        </w:trPr>
        <w:tc>
          <w:tcPr>
            <w:tcW w:w="2980" w:type="dxa"/>
            <w:shd w:val="clear" w:color="auto" w:fill="auto"/>
            <w:noWrap/>
            <w:vAlign w:val="bottom"/>
            <w:hideMark/>
          </w:tcPr>
          <w:p w14:paraId="13824EEC" w14:textId="77777777" w:rsidR="00DF438E" w:rsidRPr="005E2420" w:rsidRDefault="00DF438E" w:rsidP="00AC320D">
            <w:pPr>
              <w:ind w:left="337"/>
              <w:rPr>
                <w:color w:val="000000"/>
                <w:sz w:val="18"/>
                <w:szCs w:val="18"/>
              </w:rPr>
            </w:pPr>
            <w:r w:rsidRPr="005E2420">
              <w:rPr>
                <w:color w:val="000000"/>
                <w:sz w:val="18"/>
                <w:szCs w:val="18"/>
              </w:rPr>
              <w:t>ALT increased</w:t>
            </w:r>
          </w:p>
        </w:tc>
        <w:tc>
          <w:tcPr>
            <w:tcW w:w="1718" w:type="dxa"/>
            <w:shd w:val="clear" w:color="auto" w:fill="auto"/>
            <w:noWrap/>
            <w:vAlign w:val="center"/>
            <w:hideMark/>
          </w:tcPr>
          <w:p w14:paraId="091A6C4F" w14:textId="77777777" w:rsidR="00DF438E" w:rsidRPr="005E2420" w:rsidRDefault="00DF438E" w:rsidP="00AC320D">
            <w:pPr>
              <w:jc w:val="center"/>
              <w:rPr>
                <w:color w:val="000000"/>
                <w:sz w:val="18"/>
                <w:szCs w:val="18"/>
              </w:rPr>
            </w:pPr>
            <w:r w:rsidRPr="005E2420">
              <w:rPr>
                <w:color w:val="000000"/>
                <w:sz w:val="18"/>
                <w:szCs w:val="18"/>
              </w:rPr>
              <w:t>2 (12.5)</w:t>
            </w:r>
          </w:p>
        </w:tc>
        <w:tc>
          <w:tcPr>
            <w:tcW w:w="1710" w:type="dxa"/>
            <w:shd w:val="clear" w:color="auto" w:fill="auto"/>
            <w:noWrap/>
            <w:vAlign w:val="center"/>
            <w:hideMark/>
          </w:tcPr>
          <w:p w14:paraId="55B9CB7E" w14:textId="77777777" w:rsidR="00DF438E" w:rsidRPr="005E2420" w:rsidRDefault="00DF438E" w:rsidP="00AC320D">
            <w:pPr>
              <w:jc w:val="center"/>
              <w:rPr>
                <w:color w:val="000000"/>
                <w:sz w:val="18"/>
                <w:szCs w:val="18"/>
              </w:rPr>
            </w:pPr>
            <w:r w:rsidRPr="005E2420">
              <w:rPr>
                <w:color w:val="000000"/>
                <w:sz w:val="18"/>
                <w:szCs w:val="18"/>
              </w:rPr>
              <w:t>6 (46.2)</w:t>
            </w:r>
          </w:p>
        </w:tc>
        <w:tc>
          <w:tcPr>
            <w:tcW w:w="1620" w:type="dxa"/>
            <w:vAlign w:val="center"/>
          </w:tcPr>
          <w:p w14:paraId="53C094D6" w14:textId="77777777" w:rsidR="00DF438E" w:rsidRPr="005E2420" w:rsidRDefault="00DF438E" w:rsidP="00AC320D">
            <w:pPr>
              <w:jc w:val="center"/>
              <w:rPr>
                <w:color w:val="000000"/>
                <w:sz w:val="18"/>
                <w:szCs w:val="18"/>
              </w:rPr>
            </w:pPr>
            <w:r w:rsidRPr="005E2420">
              <w:rPr>
                <w:color w:val="000000"/>
                <w:sz w:val="18"/>
                <w:szCs w:val="18"/>
              </w:rPr>
              <w:t>1 (10.0)</w:t>
            </w:r>
          </w:p>
        </w:tc>
        <w:tc>
          <w:tcPr>
            <w:tcW w:w="1548" w:type="dxa"/>
            <w:vAlign w:val="center"/>
          </w:tcPr>
          <w:p w14:paraId="1E1ABD72" w14:textId="77777777" w:rsidR="00DF438E" w:rsidRPr="005E2420" w:rsidRDefault="00DF438E" w:rsidP="00AC320D">
            <w:pPr>
              <w:jc w:val="center"/>
              <w:rPr>
                <w:color w:val="000000"/>
                <w:sz w:val="18"/>
                <w:szCs w:val="18"/>
              </w:rPr>
            </w:pPr>
            <w:r w:rsidRPr="005E2420">
              <w:rPr>
                <w:color w:val="000000"/>
                <w:sz w:val="18"/>
                <w:szCs w:val="18"/>
              </w:rPr>
              <w:t>9 (23.1)</w:t>
            </w:r>
          </w:p>
        </w:tc>
      </w:tr>
      <w:tr w:rsidR="00DF438E" w:rsidRPr="005E2420" w14:paraId="68AD7464" w14:textId="77777777" w:rsidTr="007A2138">
        <w:trPr>
          <w:trHeight w:val="20"/>
        </w:trPr>
        <w:tc>
          <w:tcPr>
            <w:tcW w:w="2980" w:type="dxa"/>
            <w:shd w:val="clear" w:color="auto" w:fill="auto"/>
            <w:noWrap/>
            <w:vAlign w:val="bottom"/>
            <w:hideMark/>
          </w:tcPr>
          <w:p w14:paraId="4676EFA2" w14:textId="77777777" w:rsidR="00DF438E" w:rsidRPr="005E2420" w:rsidRDefault="00DF438E" w:rsidP="00AC320D">
            <w:pPr>
              <w:ind w:left="337"/>
              <w:rPr>
                <w:color w:val="000000"/>
                <w:sz w:val="18"/>
                <w:szCs w:val="18"/>
              </w:rPr>
            </w:pPr>
            <w:r w:rsidRPr="005E2420">
              <w:rPr>
                <w:color w:val="000000"/>
                <w:sz w:val="18"/>
                <w:szCs w:val="18"/>
              </w:rPr>
              <w:t>Pruritus</w:t>
            </w:r>
          </w:p>
        </w:tc>
        <w:tc>
          <w:tcPr>
            <w:tcW w:w="1718" w:type="dxa"/>
            <w:shd w:val="clear" w:color="auto" w:fill="auto"/>
            <w:noWrap/>
            <w:vAlign w:val="center"/>
            <w:hideMark/>
          </w:tcPr>
          <w:p w14:paraId="5BD40706" w14:textId="77777777" w:rsidR="00DF438E" w:rsidRPr="005E2420" w:rsidRDefault="00DF438E" w:rsidP="00AC320D">
            <w:pPr>
              <w:jc w:val="center"/>
              <w:rPr>
                <w:color w:val="000000"/>
                <w:sz w:val="18"/>
                <w:szCs w:val="18"/>
              </w:rPr>
            </w:pPr>
            <w:r w:rsidRPr="005E2420">
              <w:rPr>
                <w:color w:val="000000"/>
                <w:sz w:val="18"/>
                <w:szCs w:val="18"/>
              </w:rPr>
              <w:t>3 (18.8)</w:t>
            </w:r>
          </w:p>
        </w:tc>
        <w:tc>
          <w:tcPr>
            <w:tcW w:w="1710" w:type="dxa"/>
            <w:shd w:val="clear" w:color="auto" w:fill="auto"/>
            <w:noWrap/>
            <w:vAlign w:val="center"/>
            <w:hideMark/>
          </w:tcPr>
          <w:p w14:paraId="701E549B" w14:textId="77777777" w:rsidR="00DF438E" w:rsidRPr="005E2420" w:rsidRDefault="00DF438E" w:rsidP="00AC320D">
            <w:pPr>
              <w:jc w:val="center"/>
              <w:rPr>
                <w:color w:val="000000"/>
                <w:sz w:val="18"/>
                <w:szCs w:val="18"/>
              </w:rPr>
            </w:pPr>
            <w:r w:rsidRPr="005E2420">
              <w:rPr>
                <w:color w:val="000000"/>
                <w:sz w:val="18"/>
                <w:szCs w:val="18"/>
              </w:rPr>
              <w:t>5 (38.5)</w:t>
            </w:r>
          </w:p>
        </w:tc>
        <w:tc>
          <w:tcPr>
            <w:tcW w:w="1620" w:type="dxa"/>
            <w:vAlign w:val="center"/>
          </w:tcPr>
          <w:p w14:paraId="56A0BFEF" w14:textId="77777777" w:rsidR="00DF438E" w:rsidRPr="005E2420" w:rsidRDefault="00DF438E" w:rsidP="00AC320D">
            <w:pPr>
              <w:jc w:val="center"/>
              <w:rPr>
                <w:color w:val="000000"/>
                <w:sz w:val="18"/>
                <w:szCs w:val="18"/>
              </w:rPr>
            </w:pPr>
            <w:r w:rsidRPr="005E2420">
              <w:rPr>
                <w:color w:val="000000"/>
                <w:sz w:val="18"/>
                <w:szCs w:val="18"/>
              </w:rPr>
              <w:t>1 (10.0)</w:t>
            </w:r>
          </w:p>
        </w:tc>
        <w:tc>
          <w:tcPr>
            <w:tcW w:w="1548" w:type="dxa"/>
            <w:vAlign w:val="center"/>
          </w:tcPr>
          <w:p w14:paraId="6FF016F4" w14:textId="77777777" w:rsidR="00DF438E" w:rsidRPr="005E2420" w:rsidRDefault="00DF438E" w:rsidP="00AC320D">
            <w:pPr>
              <w:jc w:val="center"/>
              <w:rPr>
                <w:color w:val="000000"/>
                <w:sz w:val="18"/>
                <w:szCs w:val="18"/>
              </w:rPr>
            </w:pPr>
            <w:r w:rsidRPr="005E2420">
              <w:rPr>
                <w:color w:val="000000"/>
                <w:sz w:val="18"/>
                <w:szCs w:val="18"/>
              </w:rPr>
              <w:t>9 (23.1)</w:t>
            </w:r>
          </w:p>
        </w:tc>
      </w:tr>
      <w:tr w:rsidR="00DF438E" w:rsidRPr="005E2420" w14:paraId="183D0AA2" w14:textId="77777777" w:rsidTr="007A2138">
        <w:trPr>
          <w:trHeight w:val="20"/>
        </w:trPr>
        <w:tc>
          <w:tcPr>
            <w:tcW w:w="2980" w:type="dxa"/>
            <w:shd w:val="clear" w:color="auto" w:fill="auto"/>
            <w:noWrap/>
            <w:vAlign w:val="bottom"/>
            <w:hideMark/>
          </w:tcPr>
          <w:p w14:paraId="615713F1" w14:textId="77777777" w:rsidR="00DF438E" w:rsidRPr="005E2420" w:rsidRDefault="00DF438E" w:rsidP="00AC320D">
            <w:pPr>
              <w:ind w:left="337"/>
              <w:rPr>
                <w:color w:val="000000"/>
                <w:sz w:val="18"/>
                <w:szCs w:val="18"/>
              </w:rPr>
            </w:pPr>
            <w:r w:rsidRPr="005E2420">
              <w:rPr>
                <w:color w:val="000000"/>
                <w:sz w:val="18"/>
                <w:szCs w:val="18"/>
              </w:rPr>
              <w:t>AST increased</w:t>
            </w:r>
          </w:p>
        </w:tc>
        <w:tc>
          <w:tcPr>
            <w:tcW w:w="1718" w:type="dxa"/>
            <w:shd w:val="clear" w:color="auto" w:fill="auto"/>
            <w:noWrap/>
            <w:vAlign w:val="center"/>
            <w:hideMark/>
          </w:tcPr>
          <w:p w14:paraId="64A4E8CE" w14:textId="77777777" w:rsidR="00DF438E" w:rsidRPr="005E2420" w:rsidRDefault="00DF438E" w:rsidP="00AC320D">
            <w:pPr>
              <w:jc w:val="center"/>
              <w:rPr>
                <w:color w:val="000000"/>
                <w:sz w:val="18"/>
                <w:szCs w:val="18"/>
              </w:rPr>
            </w:pPr>
            <w:r w:rsidRPr="005E2420">
              <w:rPr>
                <w:color w:val="000000"/>
                <w:sz w:val="18"/>
                <w:szCs w:val="18"/>
              </w:rPr>
              <w:t>1 (6.3)</w:t>
            </w:r>
          </w:p>
        </w:tc>
        <w:tc>
          <w:tcPr>
            <w:tcW w:w="1710" w:type="dxa"/>
            <w:shd w:val="clear" w:color="auto" w:fill="auto"/>
            <w:noWrap/>
            <w:vAlign w:val="center"/>
            <w:hideMark/>
          </w:tcPr>
          <w:p w14:paraId="25840207" w14:textId="77777777" w:rsidR="00DF438E" w:rsidRPr="005E2420" w:rsidRDefault="00DF438E" w:rsidP="00AC320D">
            <w:pPr>
              <w:jc w:val="center"/>
              <w:rPr>
                <w:color w:val="000000"/>
                <w:sz w:val="18"/>
                <w:szCs w:val="18"/>
              </w:rPr>
            </w:pPr>
            <w:r w:rsidRPr="005E2420">
              <w:rPr>
                <w:color w:val="000000"/>
                <w:sz w:val="18"/>
                <w:szCs w:val="18"/>
              </w:rPr>
              <w:t>6 (46.2)</w:t>
            </w:r>
          </w:p>
        </w:tc>
        <w:tc>
          <w:tcPr>
            <w:tcW w:w="1620" w:type="dxa"/>
            <w:vAlign w:val="center"/>
          </w:tcPr>
          <w:p w14:paraId="544E7C31" w14:textId="77777777" w:rsidR="00DF438E" w:rsidRPr="005E2420" w:rsidRDefault="00DF438E" w:rsidP="00AC320D">
            <w:pPr>
              <w:jc w:val="center"/>
              <w:rPr>
                <w:color w:val="000000"/>
                <w:sz w:val="18"/>
                <w:szCs w:val="18"/>
              </w:rPr>
            </w:pPr>
            <w:r w:rsidRPr="005E2420">
              <w:rPr>
                <w:color w:val="000000"/>
                <w:sz w:val="18"/>
                <w:szCs w:val="18"/>
              </w:rPr>
              <w:t>1 (10.0)</w:t>
            </w:r>
          </w:p>
        </w:tc>
        <w:tc>
          <w:tcPr>
            <w:tcW w:w="1548" w:type="dxa"/>
            <w:vAlign w:val="center"/>
          </w:tcPr>
          <w:p w14:paraId="61FF3FBC" w14:textId="77777777" w:rsidR="00DF438E" w:rsidRPr="005E2420" w:rsidRDefault="00DF438E" w:rsidP="00AC320D">
            <w:pPr>
              <w:jc w:val="center"/>
              <w:rPr>
                <w:color w:val="000000"/>
                <w:sz w:val="18"/>
                <w:szCs w:val="18"/>
              </w:rPr>
            </w:pPr>
            <w:r w:rsidRPr="005E2420">
              <w:rPr>
                <w:color w:val="000000"/>
                <w:sz w:val="18"/>
                <w:szCs w:val="18"/>
              </w:rPr>
              <w:t>8 (20.5)</w:t>
            </w:r>
          </w:p>
        </w:tc>
      </w:tr>
      <w:tr w:rsidR="00DF438E" w:rsidRPr="005E2420" w14:paraId="771219F2" w14:textId="77777777" w:rsidTr="007A2138">
        <w:trPr>
          <w:trHeight w:val="20"/>
        </w:trPr>
        <w:tc>
          <w:tcPr>
            <w:tcW w:w="2980" w:type="dxa"/>
            <w:shd w:val="clear" w:color="auto" w:fill="auto"/>
            <w:noWrap/>
            <w:vAlign w:val="bottom"/>
            <w:hideMark/>
          </w:tcPr>
          <w:p w14:paraId="78CD9B93" w14:textId="77777777" w:rsidR="00DF438E" w:rsidRPr="005E2420" w:rsidRDefault="00DF438E" w:rsidP="00AC320D">
            <w:pPr>
              <w:ind w:left="337"/>
              <w:rPr>
                <w:color w:val="000000"/>
                <w:sz w:val="18"/>
                <w:szCs w:val="18"/>
              </w:rPr>
            </w:pPr>
            <w:r w:rsidRPr="005E2420">
              <w:rPr>
                <w:color w:val="000000"/>
                <w:sz w:val="18"/>
                <w:szCs w:val="18"/>
              </w:rPr>
              <w:t>Weight decreased</w:t>
            </w:r>
          </w:p>
        </w:tc>
        <w:tc>
          <w:tcPr>
            <w:tcW w:w="1718" w:type="dxa"/>
            <w:shd w:val="clear" w:color="auto" w:fill="auto"/>
            <w:noWrap/>
            <w:vAlign w:val="center"/>
            <w:hideMark/>
          </w:tcPr>
          <w:p w14:paraId="02D6557C" w14:textId="77777777" w:rsidR="00DF438E" w:rsidRPr="005E2420" w:rsidRDefault="00DF438E" w:rsidP="00AC320D">
            <w:pPr>
              <w:jc w:val="center"/>
              <w:rPr>
                <w:color w:val="000000"/>
                <w:sz w:val="18"/>
                <w:szCs w:val="18"/>
              </w:rPr>
            </w:pPr>
            <w:r w:rsidRPr="005E2420">
              <w:rPr>
                <w:color w:val="000000"/>
                <w:sz w:val="18"/>
                <w:szCs w:val="18"/>
              </w:rPr>
              <w:t>8 (50.0)</w:t>
            </w:r>
          </w:p>
        </w:tc>
        <w:tc>
          <w:tcPr>
            <w:tcW w:w="1710" w:type="dxa"/>
            <w:shd w:val="clear" w:color="auto" w:fill="auto"/>
            <w:noWrap/>
            <w:vAlign w:val="center"/>
            <w:hideMark/>
          </w:tcPr>
          <w:p w14:paraId="739A2BEB" w14:textId="77777777" w:rsidR="00DF438E" w:rsidRPr="005E2420" w:rsidRDefault="00DF438E" w:rsidP="00AC320D">
            <w:pPr>
              <w:jc w:val="center"/>
              <w:rPr>
                <w:color w:val="000000"/>
                <w:sz w:val="18"/>
                <w:szCs w:val="18"/>
              </w:rPr>
            </w:pPr>
            <w:r w:rsidRPr="005E2420">
              <w:rPr>
                <w:color w:val="000000"/>
                <w:sz w:val="18"/>
                <w:szCs w:val="18"/>
              </w:rPr>
              <w:t>0</w:t>
            </w:r>
          </w:p>
        </w:tc>
        <w:tc>
          <w:tcPr>
            <w:tcW w:w="1620" w:type="dxa"/>
            <w:vAlign w:val="center"/>
          </w:tcPr>
          <w:p w14:paraId="7C93C736" w14:textId="77777777" w:rsidR="00DF438E" w:rsidRPr="005E2420" w:rsidRDefault="00DF438E" w:rsidP="00AC320D">
            <w:pPr>
              <w:jc w:val="center"/>
              <w:rPr>
                <w:color w:val="000000"/>
                <w:sz w:val="18"/>
                <w:szCs w:val="18"/>
              </w:rPr>
            </w:pPr>
            <w:r w:rsidRPr="005E2420">
              <w:rPr>
                <w:color w:val="000000"/>
                <w:sz w:val="18"/>
                <w:szCs w:val="18"/>
              </w:rPr>
              <w:t>0</w:t>
            </w:r>
          </w:p>
        </w:tc>
        <w:tc>
          <w:tcPr>
            <w:tcW w:w="1548" w:type="dxa"/>
            <w:vAlign w:val="center"/>
          </w:tcPr>
          <w:p w14:paraId="4C4E68AA" w14:textId="77777777" w:rsidR="00DF438E" w:rsidRPr="005E2420" w:rsidRDefault="00DF438E" w:rsidP="00AC320D">
            <w:pPr>
              <w:jc w:val="center"/>
              <w:rPr>
                <w:color w:val="000000"/>
                <w:sz w:val="18"/>
                <w:szCs w:val="18"/>
              </w:rPr>
            </w:pPr>
            <w:r w:rsidRPr="005E2420">
              <w:rPr>
                <w:color w:val="000000"/>
                <w:sz w:val="18"/>
                <w:szCs w:val="18"/>
              </w:rPr>
              <w:t>8 (20.5)</w:t>
            </w:r>
          </w:p>
        </w:tc>
      </w:tr>
      <w:tr w:rsidR="00DF438E" w:rsidRPr="005E2420" w14:paraId="31BB66A9" w14:textId="77777777" w:rsidTr="007A2138">
        <w:trPr>
          <w:trHeight w:val="20"/>
        </w:trPr>
        <w:tc>
          <w:tcPr>
            <w:tcW w:w="2980" w:type="dxa"/>
            <w:shd w:val="clear" w:color="auto" w:fill="auto"/>
            <w:noWrap/>
            <w:vAlign w:val="bottom"/>
            <w:hideMark/>
          </w:tcPr>
          <w:p w14:paraId="0C7A511A" w14:textId="77777777" w:rsidR="00DF438E" w:rsidRPr="005E2420" w:rsidRDefault="00DF438E" w:rsidP="00AC320D">
            <w:pPr>
              <w:ind w:left="337"/>
              <w:rPr>
                <w:color w:val="000000"/>
                <w:sz w:val="18"/>
                <w:szCs w:val="18"/>
              </w:rPr>
            </w:pPr>
            <w:r w:rsidRPr="005E2420">
              <w:rPr>
                <w:color w:val="000000"/>
                <w:sz w:val="18"/>
                <w:szCs w:val="18"/>
              </w:rPr>
              <w:t>Dizziness</w:t>
            </w:r>
          </w:p>
        </w:tc>
        <w:tc>
          <w:tcPr>
            <w:tcW w:w="1718" w:type="dxa"/>
            <w:shd w:val="clear" w:color="auto" w:fill="auto"/>
            <w:noWrap/>
            <w:vAlign w:val="center"/>
            <w:hideMark/>
          </w:tcPr>
          <w:p w14:paraId="4B861368" w14:textId="77777777" w:rsidR="00DF438E" w:rsidRPr="005E2420" w:rsidRDefault="00DF438E" w:rsidP="00AC320D">
            <w:pPr>
              <w:jc w:val="center"/>
              <w:rPr>
                <w:color w:val="000000"/>
                <w:sz w:val="18"/>
                <w:szCs w:val="18"/>
              </w:rPr>
            </w:pPr>
            <w:r w:rsidRPr="005E2420">
              <w:rPr>
                <w:color w:val="000000"/>
                <w:sz w:val="18"/>
                <w:szCs w:val="18"/>
              </w:rPr>
              <w:t>3 (18.8)</w:t>
            </w:r>
          </w:p>
        </w:tc>
        <w:tc>
          <w:tcPr>
            <w:tcW w:w="1710" w:type="dxa"/>
            <w:shd w:val="clear" w:color="auto" w:fill="auto"/>
            <w:noWrap/>
            <w:vAlign w:val="center"/>
            <w:hideMark/>
          </w:tcPr>
          <w:p w14:paraId="71A36920" w14:textId="77777777" w:rsidR="00DF438E" w:rsidRPr="005E2420" w:rsidRDefault="00DF438E" w:rsidP="00AC320D">
            <w:pPr>
              <w:jc w:val="center"/>
              <w:rPr>
                <w:color w:val="000000"/>
                <w:sz w:val="18"/>
                <w:szCs w:val="18"/>
              </w:rPr>
            </w:pPr>
            <w:r w:rsidRPr="005E2420">
              <w:rPr>
                <w:color w:val="000000"/>
                <w:sz w:val="18"/>
                <w:szCs w:val="18"/>
              </w:rPr>
              <w:t>3 (23.1)</w:t>
            </w:r>
          </w:p>
        </w:tc>
        <w:tc>
          <w:tcPr>
            <w:tcW w:w="1620" w:type="dxa"/>
            <w:vAlign w:val="center"/>
          </w:tcPr>
          <w:p w14:paraId="2504E37E" w14:textId="77777777" w:rsidR="00DF438E" w:rsidRPr="005E2420" w:rsidRDefault="00DF438E" w:rsidP="00AC320D">
            <w:pPr>
              <w:jc w:val="center"/>
              <w:rPr>
                <w:color w:val="000000"/>
                <w:sz w:val="18"/>
                <w:szCs w:val="18"/>
              </w:rPr>
            </w:pPr>
            <w:r w:rsidRPr="005E2420">
              <w:rPr>
                <w:color w:val="000000"/>
                <w:sz w:val="18"/>
                <w:szCs w:val="18"/>
              </w:rPr>
              <w:t>1 (10.0)</w:t>
            </w:r>
          </w:p>
        </w:tc>
        <w:tc>
          <w:tcPr>
            <w:tcW w:w="1548" w:type="dxa"/>
            <w:vAlign w:val="center"/>
          </w:tcPr>
          <w:p w14:paraId="47981DC8" w14:textId="77777777" w:rsidR="00DF438E" w:rsidRPr="005E2420" w:rsidRDefault="00DF438E" w:rsidP="00AC320D">
            <w:pPr>
              <w:jc w:val="center"/>
              <w:rPr>
                <w:color w:val="000000"/>
                <w:sz w:val="18"/>
                <w:szCs w:val="18"/>
              </w:rPr>
            </w:pPr>
            <w:r w:rsidRPr="005E2420">
              <w:rPr>
                <w:color w:val="000000"/>
                <w:sz w:val="18"/>
                <w:szCs w:val="18"/>
              </w:rPr>
              <w:t>7 (17.9)</w:t>
            </w:r>
          </w:p>
        </w:tc>
      </w:tr>
      <w:tr w:rsidR="00DF438E" w:rsidRPr="005E2420" w14:paraId="28235ED0" w14:textId="77777777" w:rsidTr="007A2138">
        <w:trPr>
          <w:trHeight w:val="20"/>
        </w:trPr>
        <w:tc>
          <w:tcPr>
            <w:tcW w:w="2980" w:type="dxa"/>
            <w:shd w:val="clear" w:color="auto" w:fill="auto"/>
            <w:noWrap/>
            <w:vAlign w:val="bottom"/>
            <w:hideMark/>
          </w:tcPr>
          <w:p w14:paraId="7D5E3589" w14:textId="2BD8CE57" w:rsidR="00DF438E" w:rsidRPr="005E2420" w:rsidRDefault="003F73BB" w:rsidP="00AC320D">
            <w:pPr>
              <w:ind w:left="337"/>
              <w:rPr>
                <w:color w:val="000000"/>
                <w:sz w:val="18"/>
                <w:szCs w:val="18"/>
              </w:rPr>
            </w:pPr>
            <w:r w:rsidRPr="005E2420">
              <w:rPr>
                <w:color w:val="000000"/>
                <w:sz w:val="18"/>
                <w:szCs w:val="18"/>
              </w:rPr>
              <w:t>Edema</w:t>
            </w:r>
            <w:r w:rsidR="00DF438E" w:rsidRPr="005E2420">
              <w:rPr>
                <w:color w:val="000000"/>
                <w:sz w:val="18"/>
                <w:szCs w:val="18"/>
              </w:rPr>
              <w:t xml:space="preserve"> peripheral</w:t>
            </w:r>
          </w:p>
        </w:tc>
        <w:tc>
          <w:tcPr>
            <w:tcW w:w="1718" w:type="dxa"/>
            <w:shd w:val="clear" w:color="auto" w:fill="auto"/>
            <w:noWrap/>
            <w:vAlign w:val="center"/>
            <w:hideMark/>
          </w:tcPr>
          <w:p w14:paraId="2238C84D" w14:textId="77777777" w:rsidR="00DF438E" w:rsidRPr="005E2420" w:rsidRDefault="00DF438E" w:rsidP="00AC320D">
            <w:pPr>
              <w:jc w:val="center"/>
              <w:rPr>
                <w:color w:val="000000"/>
                <w:sz w:val="18"/>
                <w:szCs w:val="18"/>
              </w:rPr>
            </w:pPr>
            <w:r w:rsidRPr="005E2420">
              <w:rPr>
                <w:color w:val="000000"/>
                <w:sz w:val="18"/>
                <w:szCs w:val="18"/>
              </w:rPr>
              <w:t>2 (12.5)</w:t>
            </w:r>
          </w:p>
        </w:tc>
        <w:tc>
          <w:tcPr>
            <w:tcW w:w="1710" w:type="dxa"/>
            <w:shd w:val="clear" w:color="auto" w:fill="auto"/>
            <w:noWrap/>
            <w:vAlign w:val="center"/>
            <w:hideMark/>
          </w:tcPr>
          <w:p w14:paraId="7768EB71" w14:textId="77777777" w:rsidR="00DF438E" w:rsidRPr="005E2420" w:rsidRDefault="00DF438E" w:rsidP="00AC320D">
            <w:pPr>
              <w:jc w:val="center"/>
              <w:rPr>
                <w:color w:val="000000"/>
                <w:sz w:val="18"/>
                <w:szCs w:val="18"/>
              </w:rPr>
            </w:pPr>
            <w:r w:rsidRPr="005E2420">
              <w:rPr>
                <w:color w:val="000000"/>
                <w:sz w:val="18"/>
                <w:szCs w:val="18"/>
              </w:rPr>
              <w:t>2 (15.4)</w:t>
            </w:r>
          </w:p>
        </w:tc>
        <w:tc>
          <w:tcPr>
            <w:tcW w:w="1620" w:type="dxa"/>
            <w:vAlign w:val="center"/>
          </w:tcPr>
          <w:p w14:paraId="0F1D341B" w14:textId="77777777" w:rsidR="00DF438E" w:rsidRPr="005E2420" w:rsidRDefault="00DF438E" w:rsidP="00AC320D">
            <w:pPr>
              <w:jc w:val="center"/>
              <w:rPr>
                <w:color w:val="000000"/>
                <w:sz w:val="18"/>
                <w:szCs w:val="18"/>
              </w:rPr>
            </w:pPr>
            <w:r w:rsidRPr="005E2420">
              <w:rPr>
                <w:color w:val="000000"/>
                <w:sz w:val="18"/>
                <w:szCs w:val="18"/>
              </w:rPr>
              <w:t>2 (20.0)</w:t>
            </w:r>
          </w:p>
        </w:tc>
        <w:tc>
          <w:tcPr>
            <w:tcW w:w="1548" w:type="dxa"/>
            <w:vAlign w:val="center"/>
          </w:tcPr>
          <w:p w14:paraId="6E64B291" w14:textId="77777777" w:rsidR="00DF438E" w:rsidRPr="005E2420" w:rsidRDefault="00DF438E" w:rsidP="00AC320D">
            <w:pPr>
              <w:jc w:val="center"/>
              <w:rPr>
                <w:color w:val="000000"/>
                <w:sz w:val="18"/>
                <w:szCs w:val="18"/>
              </w:rPr>
            </w:pPr>
            <w:r w:rsidRPr="005E2420">
              <w:rPr>
                <w:color w:val="000000"/>
                <w:sz w:val="18"/>
                <w:szCs w:val="18"/>
              </w:rPr>
              <w:t>6 (15.4)</w:t>
            </w:r>
          </w:p>
        </w:tc>
      </w:tr>
      <w:tr w:rsidR="00DF438E" w:rsidRPr="005E2420" w14:paraId="33F80BED" w14:textId="77777777" w:rsidTr="007A2138">
        <w:trPr>
          <w:trHeight w:val="20"/>
        </w:trPr>
        <w:tc>
          <w:tcPr>
            <w:tcW w:w="2980" w:type="dxa"/>
            <w:shd w:val="clear" w:color="auto" w:fill="auto"/>
            <w:noWrap/>
            <w:vAlign w:val="bottom"/>
            <w:hideMark/>
          </w:tcPr>
          <w:p w14:paraId="6FF90808" w14:textId="77777777" w:rsidR="00DF438E" w:rsidRPr="005E2420" w:rsidRDefault="00DF438E" w:rsidP="00AC320D">
            <w:pPr>
              <w:ind w:left="337"/>
              <w:rPr>
                <w:color w:val="000000"/>
                <w:sz w:val="18"/>
                <w:szCs w:val="18"/>
              </w:rPr>
            </w:pPr>
            <w:r w:rsidRPr="005E2420">
              <w:rPr>
                <w:color w:val="000000"/>
                <w:sz w:val="18"/>
                <w:szCs w:val="18"/>
              </w:rPr>
              <w:t>Insomnia</w:t>
            </w:r>
          </w:p>
        </w:tc>
        <w:tc>
          <w:tcPr>
            <w:tcW w:w="1718" w:type="dxa"/>
            <w:shd w:val="clear" w:color="auto" w:fill="auto"/>
            <w:noWrap/>
            <w:vAlign w:val="center"/>
            <w:hideMark/>
          </w:tcPr>
          <w:p w14:paraId="3FB61D22" w14:textId="77777777" w:rsidR="00DF438E" w:rsidRPr="005E2420" w:rsidRDefault="00DF438E" w:rsidP="00AC320D">
            <w:pPr>
              <w:jc w:val="center"/>
              <w:rPr>
                <w:color w:val="000000"/>
                <w:sz w:val="18"/>
                <w:szCs w:val="18"/>
              </w:rPr>
            </w:pPr>
            <w:r w:rsidRPr="005E2420">
              <w:rPr>
                <w:color w:val="000000"/>
                <w:sz w:val="18"/>
                <w:szCs w:val="18"/>
              </w:rPr>
              <w:t>0</w:t>
            </w:r>
          </w:p>
        </w:tc>
        <w:tc>
          <w:tcPr>
            <w:tcW w:w="1710" w:type="dxa"/>
            <w:shd w:val="clear" w:color="auto" w:fill="auto"/>
            <w:noWrap/>
            <w:vAlign w:val="center"/>
            <w:hideMark/>
          </w:tcPr>
          <w:p w14:paraId="48886F80" w14:textId="77777777" w:rsidR="00DF438E" w:rsidRPr="005E2420" w:rsidRDefault="00DF438E" w:rsidP="00AC320D">
            <w:pPr>
              <w:jc w:val="center"/>
              <w:rPr>
                <w:color w:val="000000"/>
                <w:sz w:val="18"/>
                <w:szCs w:val="18"/>
              </w:rPr>
            </w:pPr>
            <w:r w:rsidRPr="005E2420">
              <w:rPr>
                <w:color w:val="000000"/>
                <w:sz w:val="18"/>
                <w:szCs w:val="18"/>
              </w:rPr>
              <w:t>4 (30.8)</w:t>
            </w:r>
          </w:p>
        </w:tc>
        <w:tc>
          <w:tcPr>
            <w:tcW w:w="1620" w:type="dxa"/>
            <w:vAlign w:val="center"/>
          </w:tcPr>
          <w:p w14:paraId="352A6CA6" w14:textId="77777777" w:rsidR="00DF438E" w:rsidRPr="005E2420" w:rsidRDefault="00DF438E" w:rsidP="00AC320D">
            <w:pPr>
              <w:jc w:val="center"/>
              <w:rPr>
                <w:color w:val="000000"/>
                <w:sz w:val="18"/>
                <w:szCs w:val="18"/>
              </w:rPr>
            </w:pPr>
            <w:r w:rsidRPr="005E2420">
              <w:rPr>
                <w:color w:val="000000"/>
                <w:sz w:val="18"/>
                <w:szCs w:val="18"/>
              </w:rPr>
              <w:t>2 (20.0)</w:t>
            </w:r>
          </w:p>
        </w:tc>
        <w:tc>
          <w:tcPr>
            <w:tcW w:w="1548" w:type="dxa"/>
            <w:vAlign w:val="center"/>
          </w:tcPr>
          <w:p w14:paraId="3796EC67" w14:textId="77777777" w:rsidR="00DF438E" w:rsidRPr="005E2420" w:rsidRDefault="00DF438E" w:rsidP="00AC320D">
            <w:pPr>
              <w:jc w:val="center"/>
              <w:rPr>
                <w:color w:val="000000"/>
                <w:sz w:val="18"/>
                <w:szCs w:val="18"/>
              </w:rPr>
            </w:pPr>
            <w:r w:rsidRPr="005E2420">
              <w:rPr>
                <w:color w:val="000000"/>
                <w:sz w:val="18"/>
                <w:szCs w:val="18"/>
              </w:rPr>
              <w:t>6 (15.4)</w:t>
            </w:r>
          </w:p>
        </w:tc>
      </w:tr>
      <w:tr w:rsidR="00DF438E" w:rsidRPr="005E2420" w14:paraId="60D1F970" w14:textId="77777777" w:rsidTr="007A2138">
        <w:trPr>
          <w:trHeight w:val="20"/>
        </w:trPr>
        <w:tc>
          <w:tcPr>
            <w:tcW w:w="2980" w:type="dxa"/>
            <w:shd w:val="clear" w:color="auto" w:fill="auto"/>
            <w:noWrap/>
            <w:vAlign w:val="bottom"/>
            <w:hideMark/>
          </w:tcPr>
          <w:p w14:paraId="4DEE5B23" w14:textId="77777777" w:rsidR="00DF438E" w:rsidRPr="005E2420" w:rsidRDefault="00DF438E" w:rsidP="00AC320D">
            <w:pPr>
              <w:ind w:left="337"/>
              <w:rPr>
                <w:color w:val="000000"/>
                <w:sz w:val="18"/>
                <w:szCs w:val="18"/>
              </w:rPr>
            </w:pPr>
            <w:r w:rsidRPr="005E2420">
              <w:rPr>
                <w:color w:val="000000"/>
                <w:sz w:val="18"/>
                <w:szCs w:val="18"/>
              </w:rPr>
              <w:t>Arthralgia</w:t>
            </w:r>
          </w:p>
        </w:tc>
        <w:tc>
          <w:tcPr>
            <w:tcW w:w="1718" w:type="dxa"/>
            <w:shd w:val="clear" w:color="auto" w:fill="auto"/>
            <w:noWrap/>
            <w:vAlign w:val="center"/>
            <w:hideMark/>
          </w:tcPr>
          <w:p w14:paraId="4C2B37F6" w14:textId="77777777" w:rsidR="00DF438E" w:rsidRPr="005E2420" w:rsidRDefault="00DF438E" w:rsidP="00AC320D">
            <w:pPr>
              <w:jc w:val="center"/>
              <w:rPr>
                <w:color w:val="000000"/>
                <w:sz w:val="18"/>
                <w:szCs w:val="18"/>
              </w:rPr>
            </w:pPr>
            <w:r w:rsidRPr="005E2420">
              <w:rPr>
                <w:color w:val="000000"/>
                <w:sz w:val="18"/>
                <w:szCs w:val="18"/>
              </w:rPr>
              <w:t>1 (6.3)</w:t>
            </w:r>
          </w:p>
        </w:tc>
        <w:tc>
          <w:tcPr>
            <w:tcW w:w="1710" w:type="dxa"/>
            <w:shd w:val="clear" w:color="auto" w:fill="auto"/>
            <w:noWrap/>
            <w:vAlign w:val="center"/>
            <w:hideMark/>
          </w:tcPr>
          <w:p w14:paraId="310EC7F0" w14:textId="77777777" w:rsidR="00DF438E" w:rsidRPr="005E2420" w:rsidRDefault="00DF438E" w:rsidP="00AC320D">
            <w:pPr>
              <w:jc w:val="center"/>
              <w:rPr>
                <w:color w:val="000000"/>
                <w:sz w:val="18"/>
                <w:szCs w:val="18"/>
              </w:rPr>
            </w:pPr>
            <w:r w:rsidRPr="005E2420">
              <w:rPr>
                <w:color w:val="000000"/>
                <w:sz w:val="18"/>
                <w:szCs w:val="18"/>
              </w:rPr>
              <w:t>2 (15.4)</w:t>
            </w:r>
          </w:p>
        </w:tc>
        <w:tc>
          <w:tcPr>
            <w:tcW w:w="1620" w:type="dxa"/>
            <w:vAlign w:val="center"/>
          </w:tcPr>
          <w:p w14:paraId="1F19076C" w14:textId="77777777" w:rsidR="00DF438E" w:rsidRPr="005E2420" w:rsidRDefault="00DF438E" w:rsidP="00AC320D">
            <w:pPr>
              <w:jc w:val="center"/>
              <w:rPr>
                <w:color w:val="000000"/>
                <w:sz w:val="18"/>
                <w:szCs w:val="18"/>
              </w:rPr>
            </w:pPr>
            <w:r w:rsidRPr="005E2420">
              <w:rPr>
                <w:color w:val="000000"/>
                <w:sz w:val="18"/>
                <w:szCs w:val="18"/>
              </w:rPr>
              <w:t>2 (20.0)</w:t>
            </w:r>
          </w:p>
        </w:tc>
        <w:tc>
          <w:tcPr>
            <w:tcW w:w="1548" w:type="dxa"/>
            <w:vAlign w:val="center"/>
          </w:tcPr>
          <w:p w14:paraId="1E3E8DC8" w14:textId="77777777" w:rsidR="00DF438E" w:rsidRPr="005E2420" w:rsidRDefault="00DF438E" w:rsidP="00AC320D">
            <w:pPr>
              <w:jc w:val="center"/>
              <w:rPr>
                <w:color w:val="000000"/>
                <w:sz w:val="18"/>
                <w:szCs w:val="18"/>
              </w:rPr>
            </w:pPr>
            <w:r w:rsidRPr="005E2420">
              <w:rPr>
                <w:color w:val="000000"/>
                <w:sz w:val="18"/>
                <w:szCs w:val="18"/>
              </w:rPr>
              <w:t>5 (12.8)</w:t>
            </w:r>
          </w:p>
        </w:tc>
      </w:tr>
      <w:tr w:rsidR="00DF438E" w:rsidRPr="005E2420" w14:paraId="181F726D" w14:textId="77777777" w:rsidTr="007A2138">
        <w:trPr>
          <w:trHeight w:val="20"/>
        </w:trPr>
        <w:tc>
          <w:tcPr>
            <w:tcW w:w="2980" w:type="dxa"/>
            <w:shd w:val="clear" w:color="auto" w:fill="auto"/>
            <w:noWrap/>
            <w:vAlign w:val="bottom"/>
            <w:hideMark/>
          </w:tcPr>
          <w:p w14:paraId="725B17F9" w14:textId="77777777" w:rsidR="00DF438E" w:rsidRPr="005E2420" w:rsidRDefault="00DF438E" w:rsidP="00AC320D">
            <w:pPr>
              <w:ind w:left="337"/>
              <w:rPr>
                <w:color w:val="000000"/>
                <w:sz w:val="18"/>
                <w:szCs w:val="18"/>
              </w:rPr>
            </w:pPr>
            <w:r w:rsidRPr="005E2420">
              <w:rPr>
                <w:color w:val="000000"/>
                <w:sz w:val="18"/>
                <w:szCs w:val="18"/>
              </w:rPr>
              <w:t>Abdominal pain upper</w:t>
            </w:r>
          </w:p>
        </w:tc>
        <w:tc>
          <w:tcPr>
            <w:tcW w:w="1718" w:type="dxa"/>
            <w:shd w:val="clear" w:color="auto" w:fill="auto"/>
            <w:noWrap/>
            <w:vAlign w:val="center"/>
            <w:hideMark/>
          </w:tcPr>
          <w:p w14:paraId="2BB3A6F1" w14:textId="77777777" w:rsidR="00DF438E" w:rsidRPr="005E2420" w:rsidRDefault="00DF438E" w:rsidP="00AC320D">
            <w:pPr>
              <w:jc w:val="center"/>
              <w:rPr>
                <w:color w:val="000000"/>
                <w:sz w:val="18"/>
                <w:szCs w:val="18"/>
              </w:rPr>
            </w:pPr>
            <w:r w:rsidRPr="005E2420">
              <w:rPr>
                <w:color w:val="000000"/>
                <w:sz w:val="18"/>
                <w:szCs w:val="18"/>
              </w:rPr>
              <w:t>1 (6.3)</w:t>
            </w:r>
          </w:p>
        </w:tc>
        <w:tc>
          <w:tcPr>
            <w:tcW w:w="1710" w:type="dxa"/>
            <w:shd w:val="clear" w:color="auto" w:fill="auto"/>
            <w:noWrap/>
            <w:vAlign w:val="center"/>
            <w:hideMark/>
          </w:tcPr>
          <w:p w14:paraId="26182C37" w14:textId="77777777" w:rsidR="00DF438E" w:rsidRPr="005E2420" w:rsidRDefault="00DF438E" w:rsidP="00AC320D">
            <w:pPr>
              <w:jc w:val="center"/>
              <w:rPr>
                <w:color w:val="000000"/>
                <w:sz w:val="18"/>
                <w:szCs w:val="18"/>
              </w:rPr>
            </w:pPr>
            <w:r w:rsidRPr="005E2420">
              <w:rPr>
                <w:color w:val="000000"/>
                <w:sz w:val="18"/>
                <w:szCs w:val="18"/>
              </w:rPr>
              <w:t>3 (23.1)</w:t>
            </w:r>
          </w:p>
        </w:tc>
        <w:tc>
          <w:tcPr>
            <w:tcW w:w="1620" w:type="dxa"/>
            <w:vAlign w:val="center"/>
          </w:tcPr>
          <w:p w14:paraId="08650A75" w14:textId="77777777" w:rsidR="00DF438E" w:rsidRPr="005E2420" w:rsidRDefault="00DF438E" w:rsidP="00AC320D">
            <w:pPr>
              <w:jc w:val="center"/>
              <w:rPr>
                <w:color w:val="000000"/>
                <w:sz w:val="18"/>
                <w:szCs w:val="18"/>
              </w:rPr>
            </w:pPr>
            <w:r w:rsidRPr="005E2420">
              <w:rPr>
                <w:color w:val="000000"/>
                <w:sz w:val="18"/>
                <w:szCs w:val="18"/>
              </w:rPr>
              <w:t>0</w:t>
            </w:r>
          </w:p>
        </w:tc>
        <w:tc>
          <w:tcPr>
            <w:tcW w:w="1548" w:type="dxa"/>
            <w:vAlign w:val="center"/>
          </w:tcPr>
          <w:p w14:paraId="274EE121" w14:textId="77777777" w:rsidR="00DF438E" w:rsidRPr="005E2420" w:rsidRDefault="00DF438E" w:rsidP="00AC320D">
            <w:pPr>
              <w:jc w:val="center"/>
              <w:rPr>
                <w:color w:val="000000"/>
                <w:sz w:val="18"/>
                <w:szCs w:val="18"/>
              </w:rPr>
            </w:pPr>
            <w:r w:rsidRPr="005E2420">
              <w:rPr>
                <w:color w:val="000000"/>
                <w:sz w:val="18"/>
                <w:szCs w:val="18"/>
              </w:rPr>
              <w:t>4 (10.3)</w:t>
            </w:r>
          </w:p>
        </w:tc>
      </w:tr>
      <w:tr w:rsidR="00DF438E" w:rsidRPr="005E2420" w14:paraId="5941A0A8" w14:textId="77777777" w:rsidTr="007A2138">
        <w:trPr>
          <w:trHeight w:val="20"/>
        </w:trPr>
        <w:tc>
          <w:tcPr>
            <w:tcW w:w="2980" w:type="dxa"/>
            <w:shd w:val="clear" w:color="auto" w:fill="auto"/>
            <w:noWrap/>
            <w:vAlign w:val="bottom"/>
            <w:hideMark/>
          </w:tcPr>
          <w:p w14:paraId="0975855C" w14:textId="3770ABD0" w:rsidR="00DF438E" w:rsidRPr="005E2420" w:rsidRDefault="00DF438E" w:rsidP="00AC320D">
            <w:pPr>
              <w:ind w:left="337"/>
              <w:rPr>
                <w:color w:val="000000"/>
                <w:sz w:val="18"/>
                <w:szCs w:val="18"/>
              </w:rPr>
            </w:pPr>
            <w:r w:rsidRPr="005E2420">
              <w:rPr>
                <w:color w:val="000000"/>
                <w:sz w:val="18"/>
                <w:szCs w:val="18"/>
              </w:rPr>
              <w:t xml:space="preserve">Face </w:t>
            </w:r>
            <w:r w:rsidR="003F73BB" w:rsidRPr="005E2420">
              <w:rPr>
                <w:color w:val="000000"/>
                <w:sz w:val="18"/>
                <w:szCs w:val="18"/>
              </w:rPr>
              <w:t>edema</w:t>
            </w:r>
          </w:p>
        </w:tc>
        <w:tc>
          <w:tcPr>
            <w:tcW w:w="1718" w:type="dxa"/>
            <w:shd w:val="clear" w:color="auto" w:fill="auto"/>
            <w:noWrap/>
            <w:vAlign w:val="center"/>
            <w:hideMark/>
          </w:tcPr>
          <w:p w14:paraId="7C89D204" w14:textId="77777777" w:rsidR="00DF438E" w:rsidRPr="005E2420" w:rsidRDefault="00DF438E" w:rsidP="00AC320D">
            <w:pPr>
              <w:jc w:val="center"/>
              <w:rPr>
                <w:color w:val="000000"/>
                <w:sz w:val="18"/>
                <w:szCs w:val="18"/>
              </w:rPr>
            </w:pPr>
            <w:r w:rsidRPr="005E2420">
              <w:rPr>
                <w:color w:val="000000"/>
                <w:sz w:val="18"/>
                <w:szCs w:val="18"/>
              </w:rPr>
              <w:t>4 (25.0)</w:t>
            </w:r>
          </w:p>
        </w:tc>
        <w:tc>
          <w:tcPr>
            <w:tcW w:w="1710" w:type="dxa"/>
            <w:shd w:val="clear" w:color="auto" w:fill="auto"/>
            <w:noWrap/>
            <w:vAlign w:val="center"/>
            <w:hideMark/>
          </w:tcPr>
          <w:p w14:paraId="4E4ADB1D" w14:textId="77777777" w:rsidR="00DF438E" w:rsidRPr="005E2420" w:rsidRDefault="00DF438E" w:rsidP="00AC320D">
            <w:pPr>
              <w:jc w:val="center"/>
              <w:rPr>
                <w:color w:val="000000"/>
                <w:sz w:val="18"/>
                <w:szCs w:val="18"/>
              </w:rPr>
            </w:pPr>
            <w:r w:rsidRPr="005E2420">
              <w:rPr>
                <w:color w:val="000000"/>
                <w:sz w:val="18"/>
                <w:szCs w:val="18"/>
              </w:rPr>
              <w:t>0</w:t>
            </w:r>
          </w:p>
        </w:tc>
        <w:tc>
          <w:tcPr>
            <w:tcW w:w="1620" w:type="dxa"/>
            <w:vAlign w:val="center"/>
          </w:tcPr>
          <w:p w14:paraId="28C4C486" w14:textId="77777777" w:rsidR="00DF438E" w:rsidRPr="005E2420" w:rsidRDefault="00DF438E" w:rsidP="00AC320D">
            <w:pPr>
              <w:jc w:val="center"/>
              <w:rPr>
                <w:color w:val="000000"/>
                <w:sz w:val="18"/>
                <w:szCs w:val="18"/>
              </w:rPr>
            </w:pPr>
            <w:r w:rsidRPr="005E2420">
              <w:rPr>
                <w:color w:val="000000"/>
                <w:sz w:val="18"/>
                <w:szCs w:val="18"/>
              </w:rPr>
              <w:t>0</w:t>
            </w:r>
          </w:p>
        </w:tc>
        <w:tc>
          <w:tcPr>
            <w:tcW w:w="1548" w:type="dxa"/>
            <w:vAlign w:val="center"/>
          </w:tcPr>
          <w:p w14:paraId="1FB40C1E" w14:textId="77777777" w:rsidR="00DF438E" w:rsidRPr="005E2420" w:rsidRDefault="00DF438E" w:rsidP="00AC320D">
            <w:pPr>
              <w:jc w:val="center"/>
              <w:rPr>
                <w:color w:val="000000"/>
                <w:sz w:val="18"/>
                <w:szCs w:val="18"/>
              </w:rPr>
            </w:pPr>
            <w:r w:rsidRPr="005E2420">
              <w:rPr>
                <w:color w:val="000000"/>
                <w:sz w:val="18"/>
                <w:szCs w:val="18"/>
              </w:rPr>
              <w:t>4 (10.3)</w:t>
            </w:r>
          </w:p>
        </w:tc>
      </w:tr>
      <w:tr w:rsidR="00DF438E" w:rsidRPr="005E2420" w14:paraId="6E8F154E" w14:textId="77777777" w:rsidTr="007A2138">
        <w:trPr>
          <w:trHeight w:val="20"/>
        </w:trPr>
        <w:tc>
          <w:tcPr>
            <w:tcW w:w="2980" w:type="dxa"/>
            <w:shd w:val="clear" w:color="auto" w:fill="auto"/>
            <w:noWrap/>
            <w:vAlign w:val="bottom"/>
            <w:hideMark/>
          </w:tcPr>
          <w:p w14:paraId="45BD2AFE" w14:textId="132300C6" w:rsidR="00DF438E" w:rsidRPr="005E2420" w:rsidRDefault="00DF438E" w:rsidP="00AC320D">
            <w:pPr>
              <w:ind w:left="337"/>
              <w:rPr>
                <w:color w:val="000000"/>
                <w:sz w:val="18"/>
                <w:szCs w:val="18"/>
              </w:rPr>
            </w:pPr>
            <w:r w:rsidRPr="005E2420">
              <w:rPr>
                <w:color w:val="000000"/>
                <w:sz w:val="18"/>
                <w:szCs w:val="18"/>
              </w:rPr>
              <w:t>Noncardiac chest pain</w:t>
            </w:r>
          </w:p>
        </w:tc>
        <w:tc>
          <w:tcPr>
            <w:tcW w:w="1718" w:type="dxa"/>
            <w:shd w:val="clear" w:color="auto" w:fill="auto"/>
            <w:noWrap/>
            <w:vAlign w:val="center"/>
            <w:hideMark/>
          </w:tcPr>
          <w:p w14:paraId="05272393" w14:textId="77777777" w:rsidR="00DF438E" w:rsidRPr="005E2420" w:rsidRDefault="00DF438E" w:rsidP="00AC320D">
            <w:pPr>
              <w:jc w:val="center"/>
              <w:rPr>
                <w:color w:val="000000"/>
                <w:sz w:val="18"/>
                <w:szCs w:val="18"/>
              </w:rPr>
            </w:pPr>
            <w:r w:rsidRPr="005E2420">
              <w:rPr>
                <w:color w:val="000000"/>
                <w:sz w:val="18"/>
                <w:szCs w:val="18"/>
              </w:rPr>
              <w:t>1 (6.3)</w:t>
            </w:r>
          </w:p>
        </w:tc>
        <w:tc>
          <w:tcPr>
            <w:tcW w:w="1710" w:type="dxa"/>
            <w:shd w:val="clear" w:color="auto" w:fill="auto"/>
            <w:noWrap/>
            <w:vAlign w:val="center"/>
            <w:hideMark/>
          </w:tcPr>
          <w:p w14:paraId="498C74F3" w14:textId="77777777" w:rsidR="00DF438E" w:rsidRPr="005E2420" w:rsidRDefault="00DF438E" w:rsidP="00AC320D">
            <w:pPr>
              <w:jc w:val="center"/>
              <w:rPr>
                <w:color w:val="000000"/>
                <w:sz w:val="18"/>
                <w:szCs w:val="18"/>
              </w:rPr>
            </w:pPr>
            <w:r w:rsidRPr="005E2420">
              <w:rPr>
                <w:color w:val="000000"/>
                <w:sz w:val="18"/>
                <w:szCs w:val="18"/>
              </w:rPr>
              <w:t>1 (7.7)</w:t>
            </w:r>
          </w:p>
        </w:tc>
        <w:tc>
          <w:tcPr>
            <w:tcW w:w="1620" w:type="dxa"/>
            <w:vAlign w:val="center"/>
          </w:tcPr>
          <w:p w14:paraId="2C6F711C" w14:textId="77777777" w:rsidR="00DF438E" w:rsidRPr="005E2420" w:rsidRDefault="00DF438E" w:rsidP="00AC320D">
            <w:pPr>
              <w:jc w:val="center"/>
              <w:rPr>
                <w:color w:val="000000"/>
                <w:sz w:val="18"/>
                <w:szCs w:val="18"/>
              </w:rPr>
            </w:pPr>
            <w:r w:rsidRPr="005E2420">
              <w:rPr>
                <w:color w:val="000000"/>
                <w:sz w:val="18"/>
                <w:szCs w:val="18"/>
              </w:rPr>
              <w:t>2 (20.0)</w:t>
            </w:r>
          </w:p>
        </w:tc>
        <w:tc>
          <w:tcPr>
            <w:tcW w:w="1548" w:type="dxa"/>
            <w:vAlign w:val="center"/>
          </w:tcPr>
          <w:p w14:paraId="4A53090D" w14:textId="77777777" w:rsidR="00DF438E" w:rsidRPr="005E2420" w:rsidRDefault="00DF438E" w:rsidP="00AC320D">
            <w:pPr>
              <w:jc w:val="center"/>
              <w:rPr>
                <w:color w:val="000000"/>
                <w:sz w:val="18"/>
                <w:szCs w:val="18"/>
              </w:rPr>
            </w:pPr>
            <w:r w:rsidRPr="005E2420">
              <w:rPr>
                <w:color w:val="000000"/>
                <w:sz w:val="18"/>
                <w:szCs w:val="18"/>
              </w:rPr>
              <w:t>4 (10.3)</w:t>
            </w:r>
          </w:p>
        </w:tc>
      </w:tr>
      <w:tr w:rsidR="00DF438E" w:rsidRPr="005E2420" w14:paraId="5E5F4377" w14:textId="77777777" w:rsidTr="007A2138">
        <w:trPr>
          <w:trHeight w:val="20"/>
        </w:trPr>
        <w:tc>
          <w:tcPr>
            <w:tcW w:w="2980" w:type="dxa"/>
            <w:shd w:val="clear" w:color="auto" w:fill="auto"/>
            <w:noWrap/>
            <w:vAlign w:val="bottom"/>
            <w:hideMark/>
          </w:tcPr>
          <w:p w14:paraId="02314C86" w14:textId="77777777" w:rsidR="00DF438E" w:rsidRPr="005E2420" w:rsidRDefault="00DF438E" w:rsidP="00AC320D">
            <w:pPr>
              <w:ind w:left="337"/>
              <w:rPr>
                <w:color w:val="000000"/>
                <w:sz w:val="18"/>
                <w:szCs w:val="18"/>
              </w:rPr>
            </w:pPr>
            <w:r w:rsidRPr="005E2420">
              <w:rPr>
                <w:color w:val="000000"/>
                <w:sz w:val="18"/>
                <w:szCs w:val="18"/>
              </w:rPr>
              <w:t>Pain in extremity</w:t>
            </w:r>
          </w:p>
        </w:tc>
        <w:tc>
          <w:tcPr>
            <w:tcW w:w="1718" w:type="dxa"/>
            <w:shd w:val="clear" w:color="auto" w:fill="auto"/>
            <w:noWrap/>
            <w:vAlign w:val="center"/>
            <w:hideMark/>
          </w:tcPr>
          <w:p w14:paraId="38515578" w14:textId="77777777" w:rsidR="00DF438E" w:rsidRPr="005E2420" w:rsidRDefault="00DF438E" w:rsidP="00AC320D">
            <w:pPr>
              <w:jc w:val="center"/>
              <w:rPr>
                <w:color w:val="000000"/>
                <w:sz w:val="18"/>
                <w:szCs w:val="18"/>
              </w:rPr>
            </w:pPr>
            <w:r w:rsidRPr="005E2420">
              <w:rPr>
                <w:color w:val="000000"/>
                <w:sz w:val="18"/>
                <w:szCs w:val="18"/>
              </w:rPr>
              <w:t>2 (12.5)</w:t>
            </w:r>
          </w:p>
        </w:tc>
        <w:tc>
          <w:tcPr>
            <w:tcW w:w="1710" w:type="dxa"/>
            <w:shd w:val="clear" w:color="auto" w:fill="auto"/>
            <w:noWrap/>
            <w:vAlign w:val="center"/>
            <w:hideMark/>
          </w:tcPr>
          <w:p w14:paraId="2348BD8E" w14:textId="77777777" w:rsidR="00DF438E" w:rsidRPr="005E2420" w:rsidRDefault="00DF438E" w:rsidP="00AC320D">
            <w:pPr>
              <w:jc w:val="center"/>
              <w:rPr>
                <w:color w:val="000000"/>
                <w:sz w:val="18"/>
                <w:szCs w:val="18"/>
              </w:rPr>
            </w:pPr>
            <w:r w:rsidRPr="005E2420">
              <w:rPr>
                <w:color w:val="000000"/>
                <w:sz w:val="18"/>
                <w:szCs w:val="18"/>
              </w:rPr>
              <w:t>0</w:t>
            </w:r>
          </w:p>
        </w:tc>
        <w:tc>
          <w:tcPr>
            <w:tcW w:w="1620" w:type="dxa"/>
            <w:vAlign w:val="center"/>
          </w:tcPr>
          <w:p w14:paraId="389CBCB7" w14:textId="77777777" w:rsidR="00DF438E" w:rsidRPr="005E2420" w:rsidRDefault="00DF438E" w:rsidP="00AC320D">
            <w:pPr>
              <w:jc w:val="center"/>
              <w:rPr>
                <w:color w:val="000000"/>
                <w:sz w:val="18"/>
                <w:szCs w:val="18"/>
              </w:rPr>
            </w:pPr>
            <w:r w:rsidRPr="005E2420">
              <w:rPr>
                <w:color w:val="000000"/>
                <w:sz w:val="18"/>
                <w:szCs w:val="18"/>
              </w:rPr>
              <w:t>2 (20.0)</w:t>
            </w:r>
          </w:p>
        </w:tc>
        <w:tc>
          <w:tcPr>
            <w:tcW w:w="1548" w:type="dxa"/>
            <w:vAlign w:val="center"/>
          </w:tcPr>
          <w:p w14:paraId="700080EF" w14:textId="77777777" w:rsidR="00DF438E" w:rsidRPr="005E2420" w:rsidRDefault="00DF438E" w:rsidP="00AC320D">
            <w:pPr>
              <w:jc w:val="center"/>
              <w:rPr>
                <w:color w:val="000000"/>
                <w:sz w:val="18"/>
                <w:szCs w:val="18"/>
              </w:rPr>
            </w:pPr>
            <w:r w:rsidRPr="005E2420">
              <w:rPr>
                <w:color w:val="000000"/>
                <w:sz w:val="18"/>
                <w:szCs w:val="18"/>
              </w:rPr>
              <w:t>4 (10.3)</w:t>
            </w:r>
          </w:p>
        </w:tc>
      </w:tr>
      <w:tr w:rsidR="00DF438E" w:rsidRPr="005E2420" w14:paraId="7B01B5AC" w14:textId="77777777" w:rsidTr="007A2138">
        <w:trPr>
          <w:trHeight w:val="20"/>
        </w:trPr>
        <w:tc>
          <w:tcPr>
            <w:tcW w:w="2980" w:type="dxa"/>
            <w:shd w:val="clear" w:color="auto" w:fill="auto"/>
            <w:noWrap/>
            <w:vAlign w:val="bottom"/>
            <w:hideMark/>
          </w:tcPr>
          <w:p w14:paraId="07AC02C7" w14:textId="77777777" w:rsidR="00DF438E" w:rsidRPr="005E2420" w:rsidRDefault="00DF438E" w:rsidP="00AC320D">
            <w:pPr>
              <w:ind w:left="337"/>
              <w:rPr>
                <w:color w:val="000000"/>
                <w:sz w:val="18"/>
                <w:szCs w:val="18"/>
              </w:rPr>
            </w:pPr>
            <w:r w:rsidRPr="005E2420">
              <w:rPr>
                <w:color w:val="000000"/>
                <w:sz w:val="18"/>
                <w:szCs w:val="18"/>
              </w:rPr>
              <w:t>Hypertension</w:t>
            </w:r>
          </w:p>
        </w:tc>
        <w:tc>
          <w:tcPr>
            <w:tcW w:w="1718" w:type="dxa"/>
            <w:shd w:val="clear" w:color="auto" w:fill="auto"/>
            <w:noWrap/>
            <w:vAlign w:val="center"/>
            <w:hideMark/>
          </w:tcPr>
          <w:p w14:paraId="6CF337E6" w14:textId="77777777" w:rsidR="00DF438E" w:rsidRPr="005E2420" w:rsidRDefault="00DF438E" w:rsidP="00AC320D">
            <w:pPr>
              <w:jc w:val="center"/>
              <w:rPr>
                <w:color w:val="000000"/>
                <w:sz w:val="18"/>
                <w:szCs w:val="18"/>
              </w:rPr>
            </w:pPr>
            <w:r w:rsidRPr="005E2420">
              <w:rPr>
                <w:color w:val="000000"/>
                <w:sz w:val="18"/>
                <w:szCs w:val="18"/>
              </w:rPr>
              <w:t>1 (6.3)</w:t>
            </w:r>
          </w:p>
        </w:tc>
        <w:tc>
          <w:tcPr>
            <w:tcW w:w="1710" w:type="dxa"/>
            <w:shd w:val="clear" w:color="auto" w:fill="auto"/>
            <w:noWrap/>
            <w:vAlign w:val="center"/>
            <w:hideMark/>
          </w:tcPr>
          <w:p w14:paraId="49B467D1" w14:textId="77777777" w:rsidR="00DF438E" w:rsidRPr="005E2420" w:rsidRDefault="00DF438E" w:rsidP="00AC320D">
            <w:pPr>
              <w:jc w:val="center"/>
              <w:rPr>
                <w:color w:val="000000"/>
                <w:sz w:val="18"/>
                <w:szCs w:val="18"/>
              </w:rPr>
            </w:pPr>
            <w:r w:rsidRPr="005E2420">
              <w:rPr>
                <w:color w:val="000000"/>
                <w:sz w:val="18"/>
                <w:szCs w:val="18"/>
              </w:rPr>
              <w:t>3 (23.1)</w:t>
            </w:r>
          </w:p>
        </w:tc>
        <w:tc>
          <w:tcPr>
            <w:tcW w:w="1620" w:type="dxa"/>
            <w:vAlign w:val="center"/>
          </w:tcPr>
          <w:p w14:paraId="28FFA11B" w14:textId="77777777" w:rsidR="00DF438E" w:rsidRPr="005E2420" w:rsidRDefault="00DF438E" w:rsidP="00AC320D">
            <w:pPr>
              <w:jc w:val="center"/>
              <w:rPr>
                <w:color w:val="000000"/>
                <w:sz w:val="18"/>
                <w:szCs w:val="18"/>
              </w:rPr>
            </w:pPr>
            <w:r w:rsidRPr="005E2420">
              <w:rPr>
                <w:color w:val="000000"/>
                <w:sz w:val="18"/>
                <w:szCs w:val="18"/>
              </w:rPr>
              <w:t>0</w:t>
            </w:r>
          </w:p>
        </w:tc>
        <w:tc>
          <w:tcPr>
            <w:tcW w:w="1548" w:type="dxa"/>
            <w:vAlign w:val="center"/>
          </w:tcPr>
          <w:p w14:paraId="71D45D06" w14:textId="77777777" w:rsidR="00DF438E" w:rsidRPr="005E2420" w:rsidRDefault="00DF438E" w:rsidP="00AC320D">
            <w:pPr>
              <w:jc w:val="center"/>
              <w:rPr>
                <w:color w:val="000000"/>
                <w:sz w:val="18"/>
                <w:szCs w:val="18"/>
              </w:rPr>
            </w:pPr>
            <w:r w:rsidRPr="005E2420">
              <w:rPr>
                <w:color w:val="000000"/>
                <w:sz w:val="18"/>
                <w:szCs w:val="18"/>
              </w:rPr>
              <w:t>4 (10.3)</w:t>
            </w:r>
          </w:p>
        </w:tc>
      </w:tr>
      <w:tr w:rsidR="00DF438E" w:rsidRPr="005E2420" w14:paraId="753CF010" w14:textId="77777777" w:rsidTr="007A2138">
        <w:trPr>
          <w:trHeight w:val="20"/>
        </w:trPr>
        <w:tc>
          <w:tcPr>
            <w:tcW w:w="2980" w:type="dxa"/>
            <w:shd w:val="clear" w:color="auto" w:fill="auto"/>
            <w:noWrap/>
            <w:vAlign w:val="bottom"/>
            <w:hideMark/>
          </w:tcPr>
          <w:p w14:paraId="0BA3897D" w14:textId="787C0AA0" w:rsidR="00DF438E" w:rsidRPr="005E2420" w:rsidRDefault="003F73BB" w:rsidP="00AC320D">
            <w:pPr>
              <w:ind w:left="337"/>
              <w:rPr>
                <w:color w:val="000000"/>
                <w:sz w:val="18"/>
                <w:szCs w:val="18"/>
              </w:rPr>
            </w:pPr>
            <w:r w:rsidRPr="005E2420">
              <w:rPr>
                <w:color w:val="000000"/>
                <w:sz w:val="18"/>
                <w:szCs w:val="18"/>
              </w:rPr>
              <w:t>Anemia</w:t>
            </w:r>
          </w:p>
        </w:tc>
        <w:tc>
          <w:tcPr>
            <w:tcW w:w="1718" w:type="dxa"/>
            <w:shd w:val="clear" w:color="auto" w:fill="auto"/>
            <w:noWrap/>
            <w:vAlign w:val="center"/>
            <w:hideMark/>
          </w:tcPr>
          <w:p w14:paraId="1BDE3995" w14:textId="77777777" w:rsidR="00DF438E" w:rsidRPr="005E2420" w:rsidRDefault="00DF438E" w:rsidP="00AC320D">
            <w:pPr>
              <w:jc w:val="center"/>
              <w:rPr>
                <w:color w:val="000000"/>
                <w:sz w:val="18"/>
                <w:szCs w:val="18"/>
              </w:rPr>
            </w:pPr>
            <w:r w:rsidRPr="005E2420">
              <w:rPr>
                <w:color w:val="000000"/>
                <w:sz w:val="18"/>
                <w:szCs w:val="18"/>
              </w:rPr>
              <w:t>1 (6.3)</w:t>
            </w:r>
          </w:p>
        </w:tc>
        <w:tc>
          <w:tcPr>
            <w:tcW w:w="1710" w:type="dxa"/>
            <w:shd w:val="clear" w:color="auto" w:fill="auto"/>
            <w:noWrap/>
            <w:vAlign w:val="center"/>
            <w:hideMark/>
          </w:tcPr>
          <w:p w14:paraId="3753D34F" w14:textId="77777777" w:rsidR="00DF438E" w:rsidRPr="005E2420" w:rsidRDefault="00DF438E" w:rsidP="00AC320D">
            <w:pPr>
              <w:jc w:val="center"/>
              <w:rPr>
                <w:color w:val="000000"/>
                <w:sz w:val="18"/>
                <w:szCs w:val="18"/>
              </w:rPr>
            </w:pPr>
            <w:r w:rsidRPr="005E2420">
              <w:rPr>
                <w:color w:val="000000"/>
                <w:sz w:val="18"/>
                <w:szCs w:val="18"/>
              </w:rPr>
              <w:t>0</w:t>
            </w:r>
          </w:p>
        </w:tc>
        <w:tc>
          <w:tcPr>
            <w:tcW w:w="1620" w:type="dxa"/>
            <w:vAlign w:val="center"/>
          </w:tcPr>
          <w:p w14:paraId="25DE50CC" w14:textId="77777777" w:rsidR="00DF438E" w:rsidRPr="005E2420" w:rsidRDefault="00DF438E" w:rsidP="00AC320D">
            <w:pPr>
              <w:jc w:val="center"/>
              <w:rPr>
                <w:color w:val="000000"/>
                <w:sz w:val="18"/>
                <w:szCs w:val="18"/>
              </w:rPr>
            </w:pPr>
            <w:r w:rsidRPr="005E2420">
              <w:rPr>
                <w:color w:val="000000"/>
                <w:sz w:val="18"/>
                <w:szCs w:val="18"/>
              </w:rPr>
              <w:t>2 (20.0)</w:t>
            </w:r>
          </w:p>
        </w:tc>
        <w:tc>
          <w:tcPr>
            <w:tcW w:w="1548" w:type="dxa"/>
            <w:vAlign w:val="center"/>
          </w:tcPr>
          <w:p w14:paraId="5CCE6671" w14:textId="77777777" w:rsidR="00DF438E" w:rsidRPr="005E2420" w:rsidRDefault="00DF438E" w:rsidP="00AC320D">
            <w:pPr>
              <w:jc w:val="center"/>
              <w:rPr>
                <w:color w:val="000000"/>
                <w:sz w:val="18"/>
                <w:szCs w:val="18"/>
              </w:rPr>
            </w:pPr>
            <w:r w:rsidRPr="005E2420">
              <w:rPr>
                <w:color w:val="000000"/>
                <w:sz w:val="18"/>
                <w:szCs w:val="18"/>
              </w:rPr>
              <w:t>3 (7.7)</w:t>
            </w:r>
          </w:p>
        </w:tc>
      </w:tr>
      <w:tr w:rsidR="00DF438E" w:rsidRPr="005E2420" w14:paraId="7A4F2725" w14:textId="77777777" w:rsidTr="007A2138">
        <w:trPr>
          <w:trHeight w:val="20"/>
        </w:trPr>
        <w:tc>
          <w:tcPr>
            <w:tcW w:w="2980" w:type="dxa"/>
            <w:shd w:val="clear" w:color="auto" w:fill="auto"/>
            <w:noWrap/>
            <w:vAlign w:val="bottom"/>
            <w:hideMark/>
          </w:tcPr>
          <w:p w14:paraId="3DD28F0C" w14:textId="77777777" w:rsidR="00DF438E" w:rsidRPr="005E2420" w:rsidRDefault="00DF438E" w:rsidP="00AC320D">
            <w:pPr>
              <w:ind w:left="337"/>
              <w:rPr>
                <w:color w:val="000000"/>
                <w:sz w:val="18"/>
                <w:szCs w:val="18"/>
              </w:rPr>
            </w:pPr>
            <w:r w:rsidRPr="005E2420">
              <w:rPr>
                <w:color w:val="000000"/>
                <w:sz w:val="18"/>
                <w:szCs w:val="18"/>
              </w:rPr>
              <w:t>Neutrophil count decreased</w:t>
            </w:r>
          </w:p>
        </w:tc>
        <w:tc>
          <w:tcPr>
            <w:tcW w:w="1718" w:type="dxa"/>
            <w:shd w:val="clear" w:color="auto" w:fill="auto"/>
            <w:noWrap/>
            <w:vAlign w:val="center"/>
            <w:hideMark/>
          </w:tcPr>
          <w:p w14:paraId="51C6954D" w14:textId="77777777" w:rsidR="00DF438E" w:rsidRPr="005E2420" w:rsidRDefault="00DF438E" w:rsidP="00AC320D">
            <w:pPr>
              <w:jc w:val="center"/>
              <w:rPr>
                <w:color w:val="000000"/>
                <w:sz w:val="18"/>
                <w:szCs w:val="18"/>
              </w:rPr>
            </w:pPr>
            <w:r w:rsidRPr="005E2420">
              <w:rPr>
                <w:color w:val="000000"/>
                <w:sz w:val="18"/>
                <w:szCs w:val="18"/>
              </w:rPr>
              <w:t>0</w:t>
            </w:r>
          </w:p>
        </w:tc>
        <w:tc>
          <w:tcPr>
            <w:tcW w:w="1710" w:type="dxa"/>
            <w:shd w:val="clear" w:color="auto" w:fill="auto"/>
            <w:noWrap/>
            <w:vAlign w:val="center"/>
            <w:hideMark/>
          </w:tcPr>
          <w:p w14:paraId="4A5A91EC" w14:textId="77777777" w:rsidR="00DF438E" w:rsidRPr="005E2420" w:rsidRDefault="00DF438E" w:rsidP="00AC320D">
            <w:pPr>
              <w:jc w:val="center"/>
              <w:rPr>
                <w:color w:val="000000"/>
                <w:sz w:val="18"/>
                <w:szCs w:val="18"/>
              </w:rPr>
            </w:pPr>
            <w:r w:rsidRPr="005E2420">
              <w:rPr>
                <w:color w:val="000000"/>
                <w:sz w:val="18"/>
                <w:szCs w:val="18"/>
              </w:rPr>
              <w:t>1 (7.7)</w:t>
            </w:r>
          </w:p>
        </w:tc>
        <w:tc>
          <w:tcPr>
            <w:tcW w:w="1620" w:type="dxa"/>
            <w:vAlign w:val="center"/>
          </w:tcPr>
          <w:p w14:paraId="0F9CFA9B" w14:textId="77777777" w:rsidR="00DF438E" w:rsidRPr="005E2420" w:rsidRDefault="00DF438E" w:rsidP="00AC320D">
            <w:pPr>
              <w:jc w:val="center"/>
              <w:rPr>
                <w:color w:val="000000"/>
                <w:sz w:val="18"/>
                <w:szCs w:val="18"/>
              </w:rPr>
            </w:pPr>
            <w:r w:rsidRPr="005E2420">
              <w:rPr>
                <w:color w:val="000000"/>
                <w:sz w:val="18"/>
                <w:szCs w:val="18"/>
              </w:rPr>
              <w:t>2 (20.0)</w:t>
            </w:r>
          </w:p>
        </w:tc>
        <w:tc>
          <w:tcPr>
            <w:tcW w:w="1548" w:type="dxa"/>
            <w:vAlign w:val="center"/>
          </w:tcPr>
          <w:p w14:paraId="1446C70E" w14:textId="77777777" w:rsidR="00DF438E" w:rsidRPr="005E2420" w:rsidRDefault="00DF438E" w:rsidP="00AC320D">
            <w:pPr>
              <w:jc w:val="center"/>
              <w:rPr>
                <w:color w:val="000000"/>
                <w:sz w:val="18"/>
                <w:szCs w:val="18"/>
              </w:rPr>
            </w:pPr>
            <w:r w:rsidRPr="005E2420">
              <w:rPr>
                <w:color w:val="000000"/>
                <w:sz w:val="18"/>
                <w:szCs w:val="18"/>
              </w:rPr>
              <w:t>3 (7.7)</w:t>
            </w:r>
          </w:p>
        </w:tc>
      </w:tr>
      <w:tr w:rsidR="00B9401A" w:rsidRPr="005E2420" w14:paraId="6E5CD752" w14:textId="77777777" w:rsidTr="007A2138">
        <w:tblPrEx>
          <w:tblLook w:val="0000" w:firstRow="0" w:lastRow="0" w:firstColumn="0" w:lastColumn="0" w:noHBand="0" w:noVBand="0"/>
        </w:tblPrEx>
        <w:trPr>
          <w:trHeight w:val="20"/>
        </w:trPr>
        <w:tc>
          <w:tcPr>
            <w:tcW w:w="9576" w:type="dxa"/>
            <w:gridSpan w:val="5"/>
          </w:tcPr>
          <w:p w14:paraId="760B35AE" w14:textId="12A24CCC" w:rsidR="00B9401A" w:rsidRPr="005E2420" w:rsidRDefault="00DE456A" w:rsidP="00AC320D">
            <w:pPr>
              <w:rPr>
                <w:color w:val="000000"/>
                <w:sz w:val="14"/>
                <w:szCs w:val="18"/>
              </w:rPr>
            </w:pPr>
            <w:r w:rsidRPr="005E2420">
              <w:rPr>
                <w:color w:val="000000"/>
                <w:sz w:val="14"/>
                <w:szCs w:val="18"/>
              </w:rPr>
              <w:t>Per</w:t>
            </w:r>
            <w:r w:rsidR="00B9401A" w:rsidRPr="005E2420">
              <w:rPr>
                <w:color w:val="000000"/>
                <w:sz w:val="14"/>
                <w:szCs w:val="18"/>
              </w:rPr>
              <w:t>centages (%) were calculated using the SAF as the denominator.</w:t>
            </w:r>
          </w:p>
          <w:p w14:paraId="07D0D4C8" w14:textId="0311065F" w:rsidR="00B9401A" w:rsidRPr="005E2420" w:rsidRDefault="00B9401A" w:rsidP="00AC320D">
            <w:pPr>
              <w:rPr>
                <w:color w:val="000000"/>
                <w:sz w:val="14"/>
                <w:szCs w:val="18"/>
              </w:rPr>
            </w:pPr>
            <w:r w:rsidRPr="005E2420">
              <w:rPr>
                <w:color w:val="000000"/>
                <w:sz w:val="14"/>
                <w:szCs w:val="18"/>
              </w:rPr>
              <w:t>Treatment-emergent AEs were defined as events that started or worsened after the first administration of the study treatment until the date of last dose of study treatment + 28 days. Patients with multiple occurrences of TEAE under a treatment were counted only once in the TEAE category for that treatment. Patients with multiple TEAEs within a PT were counted only once for that PT; PTs are presented in descending order of frequency overall.</w:t>
            </w:r>
          </w:p>
          <w:p w14:paraId="0EF52A1A" w14:textId="2E1583AA" w:rsidR="00E65086" w:rsidRPr="005E2420" w:rsidRDefault="008F2A34" w:rsidP="00AC320D">
            <w:pPr>
              <w:rPr>
                <w:color w:val="000000"/>
                <w:sz w:val="18"/>
                <w:szCs w:val="18"/>
              </w:rPr>
            </w:pPr>
            <w:r w:rsidRPr="005E2420">
              <w:rPr>
                <w:color w:val="000000"/>
                <w:sz w:val="14"/>
                <w:szCs w:val="18"/>
              </w:rPr>
              <w:t xml:space="preserve">AE, adverse event; </w:t>
            </w:r>
            <w:r w:rsidR="00D20197" w:rsidRPr="005E2420">
              <w:rPr>
                <w:color w:val="000000"/>
                <w:sz w:val="14"/>
                <w:szCs w:val="18"/>
              </w:rPr>
              <w:t xml:space="preserve">ALT, alanine aminotransferase; AST, aspartate aminotransferase; </w:t>
            </w:r>
            <w:r w:rsidR="00AE708C" w:rsidRPr="005E2420">
              <w:rPr>
                <w:color w:val="000000"/>
                <w:sz w:val="14"/>
                <w:szCs w:val="18"/>
              </w:rPr>
              <w:t>PT, preferred term</w:t>
            </w:r>
            <w:r w:rsidR="00431FD7" w:rsidRPr="005E2420">
              <w:rPr>
                <w:color w:val="000000"/>
                <w:sz w:val="14"/>
                <w:szCs w:val="18"/>
              </w:rPr>
              <w:t xml:space="preserve">; SAF, safety analysis set; TEAE, </w:t>
            </w:r>
            <w:r w:rsidR="00431FD7" w:rsidRPr="005E2420">
              <w:rPr>
                <w:sz w:val="14"/>
                <w:szCs w:val="18"/>
              </w:rPr>
              <w:t>t</w:t>
            </w:r>
            <w:r w:rsidR="00431FD7" w:rsidRPr="005E2420">
              <w:rPr>
                <w:color w:val="000000"/>
                <w:sz w:val="14"/>
                <w:szCs w:val="18"/>
              </w:rPr>
              <w:t>reatment-emergent adverse event</w:t>
            </w:r>
            <w:r w:rsidR="00AE708C" w:rsidRPr="005E2420">
              <w:rPr>
                <w:color w:val="000000"/>
                <w:sz w:val="14"/>
                <w:szCs w:val="18"/>
              </w:rPr>
              <w:t>.</w:t>
            </w:r>
          </w:p>
        </w:tc>
      </w:tr>
    </w:tbl>
    <w:p w14:paraId="0CE79C65" w14:textId="77777777" w:rsidR="00AA055F" w:rsidRPr="005E2420" w:rsidRDefault="00AA055F" w:rsidP="00AA055F">
      <w:pPr>
        <w:rPr>
          <w:color w:val="000000"/>
          <w:sz w:val="18"/>
        </w:rPr>
      </w:pPr>
    </w:p>
    <w:p w14:paraId="047D858F" w14:textId="5C9C08C0" w:rsidR="00EF26EE" w:rsidRPr="005E2420" w:rsidRDefault="00EF26EE">
      <w:pPr>
        <w:rPr>
          <w:color w:val="000000"/>
          <w:sz w:val="18"/>
        </w:rPr>
      </w:pPr>
      <w:r w:rsidRPr="005E2420">
        <w:rPr>
          <w:color w:val="000000"/>
          <w:sz w:val="18"/>
        </w:rPr>
        <w:br w:type="page"/>
      </w:r>
    </w:p>
    <w:p w14:paraId="2E9BD12E" w14:textId="7768DFC9" w:rsidR="00DF438E" w:rsidRPr="005E2420" w:rsidRDefault="001C27BB" w:rsidP="00DF438E">
      <w:r w:rsidRPr="005E2420">
        <w:rPr>
          <w:b/>
          <w:bCs/>
        </w:rPr>
        <w:lastRenderedPageBreak/>
        <w:t xml:space="preserve">Supplementary </w:t>
      </w:r>
      <w:r w:rsidR="00DF438E" w:rsidRPr="005E2420">
        <w:rPr>
          <w:b/>
        </w:rPr>
        <w:t>Table S</w:t>
      </w:r>
      <w:r w:rsidR="005144E5" w:rsidRPr="005E2420">
        <w:rPr>
          <w:b/>
        </w:rPr>
        <w:t>3</w:t>
      </w:r>
      <w:r w:rsidR="00DF438E" w:rsidRPr="005E2420">
        <w:rPr>
          <w:b/>
        </w:rPr>
        <w:t>. Best overall response (confirmed) over the treatment period (Full Analysis Set)</w:t>
      </w: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1752"/>
        <w:gridCol w:w="1980"/>
        <w:gridCol w:w="1440"/>
        <w:gridCol w:w="1454"/>
      </w:tblGrid>
      <w:tr w:rsidR="005371B9" w:rsidRPr="005E2420" w14:paraId="454E0B55" w14:textId="77777777" w:rsidTr="007B69E0">
        <w:trPr>
          <w:trHeight w:val="855"/>
          <w:jc w:val="center"/>
        </w:trPr>
        <w:tc>
          <w:tcPr>
            <w:tcW w:w="2833" w:type="dxa"/>
            <w:shd w:val="clear" w:color="auto" w:fill="auto"/>
            <w:vAlign w:val="bottom"/>
            <w:hideMark/>
          </w:tcPr>
          <w:p w14:paraId="1E537CA7" w14:textId="77777777" w:rsidR="005371B9" w:rsidRPr="005E2420" w:rsidRDefault="005371B9" w:rsidP="00EF26EE">
            <w:pPr>
              <w:rPr>
                <w:b/>
                <w:color w:val="000000"/>
                <w:sz w:val="18"/>
                <w:szCs w:val="18"/>
              </w:rPr>
            </w:pPr>
            <w:r w:rsidRPr="005E2420">
              <w:rPr>
                <w:b/>
                <w:color w:val="000000"/>
                <w:sz w:val="18"/>
                <w:szCs w:val="18"/>
              </w:rPr>
              <w:t>Best response category</w:t>
            </w:r>
          </w:p>
        </w:tc>
        <w:tc>
          <w:tcPr>
            <w:tcW w:w="1752" w:type="dxa"/>
            <w:shd w:val="clear" w:color="auto" w:fill="auto"/>
            <w:vAlign w:val="bottom"/>
            <w:hideMark/>
          </w:tcPr>
          <w:p w14:paraId="1A615F9C" w14:textId="1369639B" w:rsidR="005371B9" w:rsidRPr="005E2420" w:rsidRDefault="005371B9" w:rsidP="00EF26EE">
            <w:pPr>
              <w:jc w:val="center"/>
              <w:rPr>
                <w:b/>
                <w:color w:val="000000"/>
                <w:sz w:val="18"/>
                <w:szCs w:val="18"/>
              </w:rPr>
            </w:pPr>
            <w:r w:rsidRPr="005E2420">
              <w:rPr>
                <w:b/>
                <w:color w:val="000000"/>
                <w:sz w:val="18"/>
                <w:szCs w:val="18"/>
              </w:rPr>
              <w:t>Alpelisib</w:t>
            </w:r>
            <w:r w:rsidR="00DF438E" w:rsidRPr="005E2420">
              <w:rPr>
                <w:b/>
                <w:color w:val="000000"/>
                <w:sz w:val="18"/>
                <w:szCs w:val="18"/>
              </w:rPr>
              <w:t xml:space="preserve"> + tamoxifen + </w:t>
            </w:r>
            <w:r w:rsidR="0012387A" w:rsidRPr="005E2420">
              <w:rPr>
                <w:b/>
                <w:color w:val="000000"/>
                <w:sz w:val="18"/>
                <w:szCs w:val="18"/>
              </w:rPr>
              <w:t>goserelin</w:t>
            </w:r>
          </w:p>
          <w:p w14:paraId="4789D11C" w14:textId="65A0C3B5" w:rsidR="005371B9" w:rsidRPr="005E2420" w:rsidRDefault="00DF438E" w:rsidP="00EF26EE">
            <w:pPr>
              <w:jc w:val="center"/>
              <w:rPr>
                <w:b/>
                <w:color w:val="000000"/>
                <w:sz w:val="18"/>
                <w:szCs w:val="18"/>
              </w:rPr>
            </w:pPr>
            <w:r w:rsidRPr="005E2420">
              <w:rPr>
                <w:b/>
                <w:color w:val="000000"/>
                <w:sz w:val="18"/>
                <w:szCs w:val="18"/>
              </w:rPr>
              <w:t>(n</w:t>
            </w:r>
            <w:r w:rsidR="005371B9" w:rsidRPr="005E2420">
              <w:rPr>
                <w:b/>
                <w:color w:val="000000"/>
                <w:sz w:val="18"/>
                <w:szCs w:val="18"/>
              </w:rPr>
              <w:t>=16)</w:t>
            </w:r>
          </w:p>
          <w:p w14:paraId="03E1DB5A" w14:textId="7FF793E0" w:rsidR="005371B9" w:rsidRPr="005E2420" w:rsidRDefault="005371B9" w:rsidP="00EF26EE">
            <w:pPr>
              <w:jc w:val="center"/>
              <w:rPr>
                <w:b/>
                <w:color w:val="000000"/>
                <w:sz w:val="18"/>
                <w:szCs w:val="18"/>
              </w:rPr>
            </w:pPr>
            <w:r w:rsidRPr="005E2420">
              <w:rPr>
                <w:b/>
                <w:color w:val="000000"/>
                <w:sz w:val="18"/>
                <w:szCs w:val="18"/>
              </w:rPr>
              <w:t>n (%)</w:t>
            </w:r>
          </w:p>
        </w:tc>
        <w:tc>
          <w:tcPr>
            <w:tcW w:w="1980" w:type="dxa"/>
            <w:shd w:val="clear" w:color="auto" w:fill="auto"/>
            <w:vAlign w:val="bottom"/>
            <w:hideMark/>
          </w:tcPr>
          <w:p w14:paraId="132F5313" w14:textId="7AEA7E05" w:rsidR="005371B9" w:rsidRPr="005E2420" w:rsidRDefault="005371B9" w:rsidP="00B9401A">
            <w:pPr>
              <w:jc w:val="center"/>
              <w:rPr>
                <w:b/>
                <w:color w:val="000000"/>
                <w:sz w:val="18"/>
                <w:szCs w:val="18"/>
              </w:rPr>
            </w:pPr>
            <w:r w:rsidRPr="005E2420">
              <w:rPr>
                <w:b/>
                <w:color w:val="000000"/>
                <w:sz w:val="18"/>
                <w:szCs w:val="18"/>
              </w:rPr>
              <w:t>Buparlisib</w:t>
            </w:r>
            <w:r w:rsidR="00DF438E" w:rsidRPr="005E2420">
              <w:rPr>
                <w:b/>
                <w:color w:val="000000"/>
                <w:sz w:val="18"/>
                <w:szCs w:val="18"/>
              </w:rPr>
              <w:t xml:space="preserve"> + tamoxifen + </w:t>
            </w:r>
            <w:r w:rsidR="0012387A" w:rsidRPr="005E2420">
              <w:rPr>
                <w:b/>
                <w:color w:val="000000"/>
                <w:sz w:val="18"/>
                <w:szCs w:val="18"/>
              </w:rPr>
              <w:t>goserelin</w:t>
            </w:r>
          </w:p>
          <w:p w14:paraId="75946D2F" w14:textId="57F10816" w:rsidR="005371B9" w:rsidRPr="005E2420" w:rsidRDefault="00DF438E" w:rsidP="00B9401A">
            <w:pPr>
              <w:jc w:val="center"/>
              <w:rPr>
                <w:b/>
                <w:color w:val="000000"/>
                <w:sz w:val="18"/>
                <w:szCs w:val="18"/>
              </w:rPr>
            </w:pPr>
            <w:r w:rsidRPr="005E2420">
              <w:rPr>
                <w:b/>
                <w:color w:val="000000"/>
                <w:sz w:val="18"/>
                <w:szCs w:val="18"/>
              </w:rPr>
              <w:t>(n</w:t>
            </w:r>
            <w:r w:rsidR="005371B9" w:rsidRPr="005E2420">
              <w:rPr>
                <w:b/>
                <w:color w:val="000000"/>
                <w:sz w:val="18"/>
                <w:szCs w:val="18"/>
              </w:rPr>
              <w:t>=13)</w:t>
            </w:r>
          </w:p>
          <w:p w14:paraId="0AA8C685" w14:textId="5A2D9643" w:rsidR="005371B9" w:rsidRPr="005E2420" w:rsidRDefault="005371B9">
            <w:pPr>
              <w:jc w:val="center"/>
              <w:rPr>
                <w:b/>
                <w:color w:val="000000"/>
                <w:sz w:val="18"/>
                <w:szCs w:val="18"/>
              </w:rPr>
            </w:pPr>
            <w:r w:rsidRPr="005E2420">
              <w:rPr>
                <w:b/>
                <w:color w:val="000000"/>
                <w:sz w:val="18"/>
                <w:szCs w:val="18"/>
              </w:rPr>
              <w:t>n (%)</w:t>
            </w:r>
          </w:p>
        </w:tc>
        <w:tc>
          <w:tcPr>
            <w:tcW w:w="1440" w:type="dxa"/>
            <w:shd w:val="clear" w:color="auto" w:fill="auto"/>
            <w:vAlign w:val="bottom"/>
            <w:hideMark/>
          </w:tcPr>
          <w:p w14:paraId="3E854049" w14:textId="0D5E0C45" w:rsidR="005371B9" w:rsidRPr="005E2420" w:rsidRDefault="006D7335">
            <w:pPr>
              <w:jc w:val="center"/>
              <w:rPr>
                <w:b/>
                <w:color w:val="000000"/>
                <w:sz w:val="18"/>
                <w:szCs w:val="18"/>
              </w:rPr>
            </w:pPr>
            <w:r w:rsidRPr="005E2420">
              <w:rPr>
                <w:b/>
                <w:color w:val="000000"/>
                <w:sz w:val="18"/>
                <w:szCs w:val="18"/>
              </w:rPr>
              <w:t xml:space="preserve">Control: Tamoxifen + goserelin </w:t>
            </w:r>
            <w:r w:rsidR="005371B9" w:rsidRPr="005E2420">
              <w:rPr>
                <w:b/>
                <w:color w:val="000000"/>
                <w:sz w:val="18"/>
                <w:szCs w:val="18"/>
              </w:rPr>
              <w:t>(</w:t>
            </w:r>
            <w:r w:rsidR="00E6701C" w:rsidRPr="005E2420">
              <w:rPr>
                <w:b/>
                <w:color w:val="000000"/>
                <w:sz w:val="18"/>
                <w:szCs w:val="18"/>
              </w:rPr>
              <w:t>n</w:t>
            </w:r>
            <w:r w:rsidR="005371B9" w:rsidRPr="005E2420">
              <w:rPr>
                <w:b/>
                <w:color w:val="000000"/>
                <w:sz w:val="18"/>
                <w:szCs w:val="18"/>
              </w:rPr>
              <w:t>=10)</w:t>
            </w:r>
          </w:p>
          <w:p w14:paraId="07D47FFC" w14:textId="18FFF741" w:rsidR="005371B9" w:rsidRPr="005E2420" w:rsidRDefault="005371B9">
            <w:pPr>
              <w:jc w:val="center"/>
              <w:rPr>
                <w:b/>
                <w:color w:val="000000"/>
                <w:sz w:val="18"/>
                <w:szCs w:val="18"/>
              </w:rPr>
            </w:pPr>
            <w:r w:rsidRPr="005E2420">
              <w:rPr>
                <w:b/>
                <w:color w:val="000000"/>
                <w:sz w:val="18"/>
                <w:szCs w:val="18"/>
              </w:rPr>
              <w:t>n (%)</w:t>
            </w:r>
          </w:p>
        </w:tc>
        <w:tc>
          <w:tcPr>
            <w:tcW w:w="1454" w:type="dxa"/>
            <w:shd w:val="clear" w:color="auto" w:fill="auto"/>
            <w:vAlign w:val="bottom"/>
            <w:hideMark/>
          </w:tcPr>
          <w:p w14:paraId="77DFA6BE" w14:textId="2953643F" w:rsidR="005371B9" w:rsidRPr="005E2420" w:rsidRDefault="005371B9">
            <w:pPr>
              <w:jc w:val="center"/>
              <w:rPr>
                <w:b/>
                <w:color w:val="000000"/>
                <w:sz w:val="18"/>
                <w:szCs w:val="18"/>
              </w:rPr>
            </w:pPr>
            <w:r w:rsidRPr="005E2420">
              <w:rPr>
                <w:b/>
                <w:color w:val="000000"/>
                <w:sz w:val="18"/>
                <w:szCs w:val="18"/>
              </w:rPr>
              <w:t>Total</w:t>
            </w:r>
          </w:p>
          <w:p w14:paraId="0F862B91" w14:textId="7F39914F" w:rsidR="005371B9" w:rsidRPr="005E2420" w:rsidRDefault="005371B9">
            <w:pPr>
              <w:jc w:val="center"/>
              <w:rPr>
                <w:b/>
                <w:color w:val="000000"/>
                <w:sz w:val="18"/>
                <w:szCs w:val="18"/>
              </w:rPr>
            </w:pPr>
            <w:r w:rsidRPr="005E2420">
              <w:rPr>
                <w:b/>
                <w:color w:val="000000"/>
                <w:sz w:val="18"/>
                <w:szCs w:val="18"/>
              </w:rPr>
              <w:t>(N=39)</w:t>
            </w:r>
          </w:p>
          <w:p w14:paraId="7E3EABB4" w14:textId="294201D7" w:rsidR="005371B9" w:rsidRPr="005E2420" w:rsidRDefault="005371B9">
            <w:pPr>
              <w:jc w:val="center"/>
              <w:rPr>
                <w:b/>
                <w:color w:val="000000"/>
                <w:sz w:val="18"/>
                <w:szCs w:val="18"/>
              </w:rPr>
            </w:pPr>
            <w:r w:rsidRPr="005E2420">
              <w:rPr>
                <w:b/>
                <w:color w:val="000000"/>
                <w:sz w:val="18"/>
                <w:szCs w:val="18"/>
              </w:rPr>
              <w:t>n (%)</w:t>
            </w:r>
          </w:p>
        </w:tc>
      </w:tr>
      <w:tr w:rsidR="0037092F" w:rsidRPr="005E2420" w14:paraId="31210375" w14:textId="77777777" w:rsidTr="00EF26EE">
        <w:trPr>
          <w:trHeight w:val="288"/>
          <w:jc w:val="center"/>
        </w:trPr>
        <w:tc>
          <w:tcPr>
            <w:tcW w:w="9459" w:type="dxa"/>
            <w:gridSpan w:val="5"/>
            <w:shd w:val="clear" w:color="auto" w:fill="auto"/>
            <w:vAlign w:val="bottom"/>
            <w:hideMark/>
          </w:tcPr>
          <w:p w14:paraId="2E98A5E5" w14:textId="4739F27E" w:rsidR="0037092F" w:rsidRPr="005E2420" w:rsidRDefault="0037092F" w:rsidP="00EF26EE">
            <w:pPr>
              <w:rPr>
                <w:rFonts w:ascii="Times New Roman" w:hAnsi="Times New Roman" w:cs="Times New Roman"/>
                <w:b/>
                <w:sz w:val="18"/>
                <w:szCs w:val="18"/>
              </w:rPr>
            </w:pPr>
            <w:r w:rsidRPr="005E2420">
              <w:rPr>
                <w:b/>
                <w:color w:val="000000"/>
                <w:sz w:val="18"/>
                <w:szCs w:val="18"/>
              </w:rPr>
              <w:t>Best overall response (confirmed)</w:t>
            </w:r>
          </w:p>
        </w:tc>
      </w:tr>
      <w:tr w:rsidR="005371B9" w:rsidRPr="005E2420" w14:paraId="1C67125E" w14:textId="77777777" w:rsidTr="00EF26EE">
        <w:trPr>
          <w:trHeight w:val="285"/>
          <w:jc w:val="center"/>
        </w:trPr>
        <w:tc>
          <w:tcPr>
            <w:tcW w:w="2833" w:type="dxa"/>
            <w:shd w:val="clear" w:color="auto" w:fill="auto"/>
            <w:vAlign w:val="bottom"/>
            <w:hideMark/>
          </w:tcPr>
          <w:p w14:paraId="5A8E5AFF" w14:textId="77777777" w:rsidR="005371B9" w:rsidRPr="005E2420" w:rsidRDefault="005371B9" w:rsidP="00EF26EE">
            <w:pPr>
              <w:ind w:firstLine="507"/>
              <w:rPr>
                <w:color w:val="000000"/>
                <w:sz w:val="18"/>
                <w:szCs w:val="18"/>
              </w:rPr>
            </w:pPr>
            <w:r w:rsidRPr="005E2420">
              <w:rPr>
                <w:color w:val="000000"/>
                <w:sz w:val="18"/>
                <w:szCs w:val="18"/>
              </w:rPr>
              <w:t>PR</w:t>
            </w:r>
          </w:p>
        </w:tc>
        <w:tc>
          <w:tcPr>
            <w:tcW w:w="1752" w:type="dxa"/>
            <w:shd w:val="clear" w:color="auto" w:fill="auto"/>
            <w:vAlign w:val="bottom"/>
            <w:hideMark/>
          </w:tcPr>
          <w:p w14:paraId="2245CB05" w14:textId="77777777" w:rsidR="005371B9" w:rsidRPr="005E2420" w:rsidRDefault="005371B9" w:rsidP="00EF26EE">
            <w:pPr>
              <w:jc w:val="center"/>
              <w:rPr>
                <w:color w:val="000000"/>
                <w:sz w:val="18"/>
                <w:szCs w:val="18"/>
              </w:rPr>
            </w:pPr>
            <w:r w:rsidRPr="005E2420">
              <w:rPr>
                <w:color w:val="000000"/>
                <w:sz w:val="18"/>
                <w:szCs w:val="18"/>
              </w:rPr>
              <w:t>8 (50.0)</w:t>
            </w:r>
          </w:p>
        </w:tc>
        <w:tc>
          <w:tcPr>
            <w:tcW w:w="1980" w:type="dxa"/>
            <w:shd w:val="clear" w:color="auto" w:fill="auto"/>
            <w:vAlign w:val="bottom"/>
            <w:hideMark/>
          </w:tcPr>
          <w:p w14:paraId="6A8A453F" w14:textId="77777777" w:rsidR="005371B9" w:rsidRPr="005E2420" w:rsidRDefault="005371B9" w:rsidP="00EF26EE">
            <w:pPr>
              <w:jc w:val="center"/>
              <w:rPr>
                <w:color w:val="000000"/>
                <w:sz w:val="18"/>
                <w:szCs w:val="18"/>
              </w:rPr>
            </w:pPr>
            <w:r w:rsidRPr="005E2420">
              <w:rPr>
                <w:color w:val="000000"/>
                <w:sz w:val="18"/>
                <w:szCs w:val="18"/>
              </w:rPr>
              <w:t>3 (23.1)</w:t>
            </w:r>
          </w:p>
        </w:tc>
        <w:tc>
          <w:tcPr>
            <w:tcW w:w="1440" w:type="dxa"/>
            <w:shd w:val="clear" w:color="auto" w:fill="auto"/>
            <w:vAlign w:val="bottom"/>
            <w:hideMark/>
          </w:tcPr>
          <w:p w14:paraId="558F7833" w14:textId="77777777" w:rsidR="005371B9" w:rsidRPr="005E2420" w:rsidRDefault="005371B9" w:rsidP="00EF26EE">
            <w:pPr>
              <w:jc w:val="center"/>
              <w:rPr>
                <w:color w:val="000000"/>
                <w:sz w:val="18"/>
                <w:szCs w:val="18"/>
              </w:rPr>
            </w:pPr>
            <w:r w:rsidRPr="005E2420">
              <w:rPr>
                <w:color w:val="000000"/>
                <w:sz w:val="18"/>
                <w:szCs w:val="18"/>
              </w:rPr>
              <w:t>0</w:t>
            </w:r>
          </w:p>
        </w:tc>
        <w:tc>
          <w:tcPr>
            <w:tcW w:w="1454" w:type="dxa"/>
            <w:shd w:val="clear" w:color="auto" w:fill="auto"/>
            <w:vAlign w:val="bottom"/>
            <w:hideMark/>
          </w:tcPr>
          <w:p w14:paraId="7C030F18" w14:textId="77777777" w:rsidR="005371B9" w:rsidRPr="005E2420" w:rsidRDefault="005371B9" w:rsidP="00EF26EE">
            <w:pPr>
              <w:jc w:val="center"/>
              <w:rPr>
                <w:color w:val="000000"/>
                <w:sz w:val="18"/>
                <w:szCs w:val="18"/>
              </w:rPr>
            </w:pPr>
            <w:r w:rsidRPr="005E2420">
              <w:rPr>
                <w:color w:val="000000"/>
                <w:sz w:val="18"/>
                <w:szCs w:val="18"/>
              </w:rPr>
              <w:t>11 (28.2)</w:t>
            </w:r>
          </w:p>
        </w:tc>
      </w:tr>
      <w:tr w:rsidR="005371B9" w:rsidRPr="005E2420" w14:paraId="0E8DC27C" w14:textId="77777777" w:rsidTr="00EF26EE">
        <w:trPr>
          <w:trHeight w:val="285"/>
          <w:jc w:val="center"/>
        </w:trPr>
        <w:tc>
          <w:tcPr>
            <w:tcW w:w="2833" w:type="dxa"/>
            <w:shd w:val="clear" w:color="auto" w:fill="auto"/>
            <w:vAlign w:val="bottom"/>
            <w:hideMark/>
          </w:tcPr>
          <w:p w14:paraId="3938635C" w14:textId="10F181FA" w:rsidR="005371B9" w:rsidRPr="005E2420" w:rsidRDefault="00AE708C" w:rsidP="00EF26EE">
            <w:pPr>
              <w:ind w:firstLine="507"/>
              <w:rPr>
                <w:color w:val="000000"/>
                <w:sz w:val="18"/>
                <w:szCs w:val="18"/>
              </w:rPr>
            </w:pPr>
            <w:r w:rsidRPr="005E2420">
              <w:rPr>
                <w:color w:val="000000"/>
                <w:sz w:val="18"/>
                <w:szCs w:val="18"/>
              </w:rPr>
              <w:t>SD</w:t>
            </w:r>
          </w:p>
        </w:tc>
        <w:tc>
          <w:tcPr>
            <w:tcW w:w="1752" w:type="dxa"/>
            <w:shd w:val="clear" w:color="auto" w:fill="auto"/>
            <w:vAlign w:val="bottom"/>
            <w:hideMark/>
          </w:tcPr>
          <w:p w14:paraId="434897A3" w14:textId="77777777" w:rsidR="005371B9" w:rsidRPr="005E2420" w:rsidRDefault="005371B9" w:rsidP="00EF26EE">
            <w:pPr>
              <w:jc w:val="center"/>
              <w:rPr>
                <w:color w:val="000000"/>
                <w:sz w:val="18"/>
                <w:szCs w:val="18"/>
              </w:rPr>
            </w:pPr>
            <w:r w:rsidRPr="005E2420">
              <w:rPr>
                <w:color w:val="000000"/>
                <w:sz w:val="18"/>
                <w:szCs w:val="18"/>
              </w:rPr>
              <w:t>4 (25.0)</w:t>
            </w:r>
          </w:p>
        </w:tc>
        <w:tc>
          <w:tcPr>
            <w:tcW w:w="1980" w:type="dxa"/>
            <w:shd w:val="clear" w:color="auto" w:fill="auto"/>
            <w:vAlign w:val="bottom"/>
            <w:hideMark/>
          </w:tcPr>
          <w:p w14:paraId="52EE328A" w14:textId="77777777" w:rsidR="005371B9" w:rsidRPr="005E2420" w:rsidRDefault="005371B9" w:rsidP="00EF26EE">
            <w:pPr>
              <w:jc w:val="center"/>
              <w:rPr>
                <w:color w:val="000000"/>
                <w:sz w:val="18"/>
                <w:szCs w:val="18"/>
              </w:rPr>
            </w:pPr>
            <w:r w:rsidRPr="005E2420">
              <w:rPr>
                <w:color w:val="000000"/>
                <w:sz w:val="18"/>
                <w:szCs w:val="18"/>
              </w:rPr>
              <w:t>9 (69.2)</w:t>
            </w:r>
          </w:p>
        </w:tc>
        <w:tc>
          <w:tcPr>
            <w:tcW w:w="1440" w:type="dxa"/>
            <w:shd w:val="clear" w:color="auto" w:fill="auto"/>
            <w:vAlign w:val="bottom"/>
            <w:hideMark/>
          </w:tcPr>
          <w:p w14:paraId="1715A84F" w14:textId="77777777" w:rsidR="005371B9" w:rsidRPr="005E2420" w:rsidRDefault="005371B9" w:rsidP="00EF26EE">
            <w:pPr>
              <w:jc w:val="center"/>
              <w:rPr>
                <w:color w:val="000000"/>
                <w:sz w:val="18"/>
                <w:szCs w:val="18"/>
              </w:rPr>
            </w:pPr>
            <w:r w:rsidRPr="005E2420">
              <w:rPr>
                <w:color w:val="000000"/>
                <w:sz w:val="18"/>
                <w:szCs w:val="18"/>
              </w:rPr>
              <w:t>5 (50.0)</w:t>
            </w:r>
          </w:p>
        </w:tc>
        <w:tc>
          <w:tcPr>
            <w:tcW w:w="1454" w:type="dxa"/>
            <w:shd w:val="clear" w:color="auto" w:fill="auto"/>
            <w:vAlign w:val="bottom"/>
            <w:hideMark/>
          </w:tcPr>
          <w:p w14:paraId="34E69FD0" w14:textId="77777777" w:rsidR="005371B9" w:rsidRPr="005E2420" w:rsidRDefault="005371B9" w:rsidP="00EF26EE">
            <w:pPr>
              <w:jc w:val="center"/>
              <w:rPr>
                <w:color w:val="000000"/>
                <w:sz w:val="18"/>
                <w:szCs w:val="18"/>
              </w:rPr>
            </w:pPr>
            <w:r w:rsidRPr="005E2420">
              <w:rPr>
                <w:color w:val="000000"/>
                <w:sz w:val="18"/>
                <w:szCs w:val="18"/>
              </w:rPr>
              <w:t>18 (46.2)</w:t>
            </w:r>
          </w:p>
        </w:tc>
      </w:tr>
      <w:tr w:rsidR="005371B9" w:rsidRPr="005E2420" w14:paraId="757A0865" w14:textId="77777777" w:rsidTr="00EF26EE">
        <w:trPr>
          <w:trHeight w:val="285"/>
          <w:jc w:val="center"/>
        </w:trPr>
        <w:tc>
          <w:tcPr>
            <w:tcW w:w="2833" w:type="dxa"/>
            <w:shd w:val="clear" w:color="auto" w:fill="auto"/>
            <w:vAlign w:val="bottom"/>
            <w:hideMark/>
          </w:tcPr>
          <w:p w14:paraId="6F6AD34E" w14:textId="77777777" w:rsidR="005371B9" w:rsidRPr="005E2420" w:rsidRDefault="005371B9" w:rsidP="00EF26EE">
            <w:pPr>
              <w:ind w:firstLine="507"/>
              <w:rPr>
                <w:color w:val="000000"/>
                <w:sz w:val="18"/>
                <w:szCs w:val="18"/>
              </w:rPr>
            </w:pPr>
            <w:r w:rsidRPr="005E2420">
              <w:rPr>
                <w:color w:val="000000"/>
                <w:sz w:val="18"/>
                <w:szCs w:val="18"/>
              </w:rPr>
              <w:t>PD</w:t>
            </w:r>
          </w:p>
        </w:tc>
        <w:tc>
          <w:tcPr>
            <w:tcW w:w="1752" w:type="dxa"/>
            <w:shd w:val="clear" w:color="auto" w:fill="auto"/>
            <w:vAlign w:val="bottom"/>
            <w:hideMark/>
          </w:tcPr>
          <w:p w14:paraId="70394361" w14:textId="77777777" w:rsidR="005371B9" w:rsidRPr="005E2420" w:rsidRDefault="005371B9" w:rsidP="00EF26EE">
            <w:pPr>
              <w:jc w:val="center"/>
              <w:rPr>
                <w:color w:val="000000"/>
                <w:sz w:val="18"/>
                <w:szCs w:val="18"/>
              </w:rPr>
            </w:pPr>
            <w:r w:rsidRPr="005E2420">
              <w:rPr>
                <w:color w:val="000000"/>
                <w:sz w:val="18"/>
                <w:szCs w:val="18"/>
              </w:rPr>
              <w:t>3 (18.8)</w:t>
            </w:r>
          </w:p>
        </w:tc>
        <w:tc>
          <w:tcPr>
            <w:tcW w:w="1980" w:type="dxa"/>
            <w:shd w:val="clear" w:color="auto" w:fill="auto"/>
            <w:vAlign w:val="bottom"/>
            <w:hideMark/>
          </w:tcPr>
          <w:p w14:paraId="5FDADDBE" w14:textId="77777777" w:rsidR="005371B9" w:rsidRPr="005E2420" w:rsidRDefault="005371B9" w:rsidP="00EF26EE">
            <w:pPr>
              <w:jc w:val="center"/>
              <w:rPr>
                <w:color w:val="000000"/>
                <w:sz w:val="18"/>
                <w:szCs w:val="18"/>
              </w:rPr>
            </w:pPr>
            <w:r w:rsidRPr="005E2420">
              <w:rPr>
                <w:color w:val="000000"/>
                <w:sz w:val="18"/>
                <w:szCs w:val="18"/>
              </w:rPr>
              <w:t>0</w:t>
            </w:r>
          </w:p>
        </w:tc>
        <w:tc>
          <w:tcPr>
            <w:tcW w:w="1440" w:type="dxa"/>
            <w:shd w:val="clear" w:color="auto" w:fill="auto"/>
            <w:vAlign w:val="bottom"/>
            <w:hideMark/>
          </w:tcPr>
          <w:p w14:paraId="6A79A573" w14:textId="77777777" w:rsidR="005371B9" w:rsidRPr="005E2420" w:rsidRDefault="005371B9" w:rsidP="00EF26EE">
            <w:pPr>
              <w:jc w:val="center"/>
              <w:rPr>
                <w:color w:val="000000"/>
                <w:sz w:val="18"/>
                <w:szCs w:val="18"/>
              </w:rPr>
            </w:pPr>
            <w:r w:rsidRPr="005E2420">
              <w:rPr>
                <w:color w:val="000000"/>
                <w:sz w:val="18"/>
                <w:szCs w:val="18"/>
              </w:rPr>
              <w:t>5 (50.0)</w:t>
            </w:r>
          </w:p>
        </w:tc>
        <w:tc>
          <w:tcPr>
            <w:tcW w:w="1454" w:type="dxa"/>
            <w:shd w:val="clear" w:color="auto" w:fill="auto"/>
            <w:vAlign w:val="bottom"/>
            <w:hideMark/>
          </w:tcPr>
          <w:p w14:paraId="57CD2E67" w14:textId="77777777" w:rsidR="005371B9" w:rsidRPr="005E2420" w:rsidRDefault="005371B9" w:rsidP="00EF26EE">
            <w:pPr>
              <w:jc w:val="center"/>
              <w:rPr>
                <w:color w:val="000000"/>
                <w:sz w:val="18"/>
                <w:szCs w:val="18"/>
              </w:rPr>
            </w:pPr>
            <w:r w:rsidRPr="005E2420">
              <w:rPr>
                <w:color w:val="000000"/>
                <w:sz w:val="18"/>
                <w:szCs w:val="18"/>
              </w:rPr>
              <w:t>8 (20.5)</w:t>
            </w:r>
          </w:p>
        </w:tc>
      </w:tr>
      <w:tr w:rsidR="005371B9" w:rsidRPr="005E2420" w14:paraId="7DDFDC2F" w14:textId="77777777" w:rsidTr="00D030F7">
        <w:trPr>
          <w:trHeight w:val="285"/>
          <w:jc w:val="center"/>
        </w:trPr>
        <w:tc>
          <w:tcPr>
            <w:tcW w:w="2833" w:type="dxa"/>
            <w:tcBorders>
              <w:bottom w:val="single" w:sz="4" w:space="0" w:color="auto"/>
            </w:tcBorders>
            <w:shd w:val="clear" w:color="auto" w:fill="auto"/>
            <w:vAlign w:val="bottom"/>
            <w:hideMark/>
          </w:tcPr>
          <w:p w14:paraId="65A108DE" w14:textId="77777777" w:rsidR="005371B9" w:rsidRPr="005E2420" w:rsidRDefault="005371B9" w:rsidP="00EF26EE">
            <w:pPr>
              <w:ind w:firstLine="507"/>
              <w:rPr>
                <w:color w:val="000000"/>
                <w:sz w:val="18"/>
                <w:szCs w:val="18"/>
              </w:rPr>
            </w:pPr>
            <w:r w:rsidRPr="005E2420">
              <w:rPr>
                <w:color w:val="000000"/>
                <w:sz w:val="18"/>
                <w:szCs w:val="18"/>
              </w:rPr>
              <w:t>Non-CR/non-PD</w:t>
            </w:r>
          </w:p>
        </w:tc>
        <w:tc>
          <w:tcPr>
            <w:tcW w:w="1752" w:type="dxa"/>
            <w:tcBorders>
              <w:bottom w:val="single" w:sz="4" w:space="0" w:color="auto"/>
            </w:tcBorders>
            <w:shd w:val="clear" w:color="auto" w:fill="auto"/>
            <w:vAlign w:val="bottom"/>
            <w:hideMark/>
          </w:tcPr>
          <w:p w14:paraId="6DDE285A" w14:textId="77777777" w:rsidR="005371B9" w:rsidRPr="005E2420" w:rsidRDefault="005371B9" w:rsidP="00EF26EE">
            <w:pPr>
              <w:jc w:val="center"/>
              <w:rPr>
                <w:color w:val="000000"/>
                <w:sz w:val="18"/>
                <w:szCs w:val="18"/>
              </w:rPr>
            </w:pPr>
            <w:r w:rsidRPr="005E2420">
              <w:rPr>
                <w:color w:val="000000"/>
                <w:sz w:val="18"/>
                <w:szCs w:val="18"/>
              </w:rPr>
              <w:t>0</w:t>
            </w:r>
          </w:p>
        </w:tc>
        <w:tc>
          <w:tcPr>
            <w:tcW w:w="1980" w:type="dxa"/>
            <w:tcBorders>
              <w:bottom w:val="single" w:sz="4" w:space="0" w:color="auto"/>
            </w:tcBorders>
            <w:shd w:val="clear" w:color="auto" w:fill="auto"/>
            <w:vAlign w:val="bottom"/>
            <w:hideMark/>
          </w:tcPr>
          <w:p w14:paraId="7EBF00A0" w14:textId="77777777" w:rsidR="005371B9" w:rsidRPr="005E2420" w:rsidRDefault="005371B9" w:rsidP="00EF26EE">
            <w:pPr>
              <w:jc w:val="center"/>
              <w:rPr>
                <w:color w:val="000000"/>
                <w:sz w:val="18"/>
                <w:szCs w:val="18"/>
              </w:rPr>
            </w:pPr>
            <w:r w:rsidRPr="005E2420">
              <w:rPr>
                <w:color w:val="000000"/>
                <w:sz w:val="18"/>
                <w:szCs w:val="18"/>
              </w:rPr>
              <w:t>1 (7.7)</w:t>
            </w:r>
          </w:p>
        </w:tc>
        <w:tc>
          <w:tcPr>
            <w:tcW w:w="1440" w:type="dxa"/>
            <w:tcBorders>
              <w:bottom w:val="single" w:sz="4" w:space="0" w:color="auto"/>
            </w:tcBorders>
            <w:shd w:val="clear" w:color="auto" w:fill="auto"/>
            <w:vAlign w:val="bottom"/>
            <w:hideMark/>
          </w:tcPr>
          <w:p w14:paraId="0087E4C1" w14:textId="77777777" w:rsidR="005371B9" w:rsidRPr="005E2420" w:rsidRDefault="005371B9" w:rsidP="00EF26EE">
            <w:pPr>
              <w:jc w:val="center"/>
              <w:rPr>
                <w:color w:val="000000"/>
                <w:sz w:val="18"/>
                <w:szCs w:val="18"/>
              </w:rPr>
            </w:pPr>
            <w:r w:rsidRPr="005E2420">
              <w:rPr>
                <w:color w:val="000000"/>
                <w:sz w:val="18"/>
                <w:szCs w:val="18"/>
              </w:rPr>
              <w:t>0</w:t>
            </w:r>
          </w:p>
        </w:tc>
        <w:tc>
          <w:tcPr>
            <w:tcW w:w="1454" w:type="dxa"/>
            <w:tcBorders>
              <w:bottom w:val="single" w:sz="4" w:space="0" w:color="auto"/>
            </w:tcBorders>
            <w:shd w:val="clear" w:color="auto" w:fill="auto"/>
            <w:vAlign w:val="bottom"/>
            <w:hideMark/>
          </w:tcPr>
          <w:p w14:paraId="785F5F81" w14:textId="77777777" w:rsidR="005371B9" w:rsidRPr="005E2420" w:rsidRDefault="005371B9" w:rsidP="00EF26EE">
            <w:pPr>
              <w:jc w:val="center"/>
              <w:rPr>
                <w:color w:val="000000"/>
                <w:sz w:val="18"/>
                <w:szCs w:val="18"/>
              </w:rPr>
            </w:pPr>
            <w:r w:rsidRPr="005E2420">
              <w:rPr>
                <w:color w:val="000000"/>
                <w:sz w:val="18"/>
                <w:szCs w:val="18"/>
              </w:rPr>
              <w:t>1 (2.6)</w:t>
            </w:r>
          </w:p>
        </w:tc>
      </w:tr>
      <w:tr w:rsidR="005371B9" w:rsidRPr="005E2420" w14:paraId="28AC515D" w14:textId="77777777" w:rsidTr="00D030F7">
        <w:trPr>
          <w:trHeight w:val="285"/>
          <w:jc w:val="center"/>
        </w:trPr>
        <w:tc>
          <w:tcPr>
            <w:tcW w:w="2833" w:type="dxa"/>
            <w:tcBorders>
              <w:bottom w:val="single" w:sz="4" w:space="0" w:color="auto"/>
            </w:tcBorders>
            <w:shd w:val="clear" w:color="auto" w:fill="auto"/>
            <w:vAlign w:val="bottom"/>
            <w:hideMark/>
          </w:tcPr>
          <w:p w14:paraId="100EFA47" w14:textId="77777777" w:rsidR="005371B9" w:rsidRPr="005E2420" w:rsidRDefault="005371B9" w:rsidP="00EF26EE">
            <w:pPr>
              <w:ind w:firstLine="507"/>
              <w:rPr>
                <w:color w:val="000000"/>
                <w:sz w:val="18"/>
                <w:szCs w:val="18"/>
              </w:rPr>
            </w:pPr>
            <w:r w:rsidRPr="005E2420">
              <w:rPr>
                <w:color w:val="000000"/>
                <w:sz w:val="18"/>
                <w:szCs w:val="18"/>
              </w:rPr>
              <w:t>Not evaluable</w:t>
            </w:r>
          </w:p>
        </w:tc>
        <w:tc>
          <w:tcPr>
            <w:tcW w:w="1752" w:type="dxa"/>
            <w:tcBorders>
              <w:bottom w:val="single" w:sz="4" w:space="0" w:color="auto"/>
            </w:tcBorders>
            <w:shd w:val="clear" w:color="auto" w:fill="auto"/>
            <w:vAlign w:val="bottom"/>
            <w:hideMark/>
          </w:tcPr>
          <w:p w14:paraId="29A42B5E" w14:textId="77777777" w:rsidR="005371B9" w:rsidRPr="005E2420" w:rsidRDefault="005371B9" w:rsidP="00EF26EE">
            <w:pPr>
              <w:jc w:val="center"/>
              <w:rPr>
                <w:color w:val="000000"/>
                <w:sz w:val="18"/>
                <w:szCs w:val="18"/>
              </w:rPr>
            </w:pPr>
            <w:r w:rsidRPr="005E2420">
              <w:rPr>
                <w:color w:val="000000"/>
                <w:sz w:val="18"/>
                <w:szCs w:val="18"/>
              </w:rPr>
              <w:t>1 (6.3)</w:t>
            </w:r>
          </w:p>
        </w:tc>
        <w:tc>
          <w:tcPr>
            <w:tcW w:w="1980" w:type="dxa"/>
            <w:tcBorders>
              <w:bottom w:val="single" w:sz="4" w:space="0" w:color="auto"/>
            </w:tcBorders>
            <w:shd w:val="clear" w:color="auto" w:fill="auto"/>
            <w:vAlign w:val="bottom"/>
            <w:hideMark/>
          </w:tcPr>
          <w:p w14:paraId="1A208A1F" w14:textId="77777777" w:rsidR="005371B9" w:rsidRPr="005E2420" w:rsidRDefault="005371B9" w:rsidP="00EF26EE">
            <w:pPr>
              <w:jc w:val="center"/>
              <w:rPr>
                <w:color w:val="000000"/>
                <w:sz w:val="18"/>
                <w:szCs w:val="18"/>
              </w:rPr>
            </w:pPr>
            <w:r w:rsidRPr="005E2420">
              <w:rPr>
                <w:color w:val="000000"/>
                <w:sz w:val="18"/>
                <w:szCs w:val="18"/>
              </w:rPr>
              <w:t>0</w:t>
            </w:r>
          </w:p>
        </w:tc>
        <w:tc>
          <w:tcPr>
            <w:tcW w:w="1440" w:type="dxa"/>
            <w:tcBorders>
              <w:bottom w:val="single" w:sz="4" w:space="0" w:color="auto"/>
            </w:tcBorders>
            <w:shd w:val="clear" w:color="auto" w:fill="auto"/>
            <w:vAlign w:val="bottom"/>
            <w:hideMark/>
          </w:tcPr>
          <w:p w14:paraId="6D5F79FC" w14:textId="77777777" w:rsidR="005371B9" w:rsidRPr="005E2420" w:rsidRDefault="005371B9" w:rsidP="00EF26EE">
            <w:pPr>
              <w:jc w:val="center"/>
              <w:rPr>
                <w:color w:val="000000"/>
                <w:sz w:val="18"/>
                <w:szCs w:val="18"/>
              </w:rPr>
            </w:pPr>
            <w:r w:rsidRPr="005E2420">
              <w:rPr>
                <w:color w:val="000000"/>
                <w:sz w:val="18"/>
                <w:szCs w:val="18"/>
              </w:rPr>
              <w:t>0</w:t>
            </w:r>
          </w:p>
        </w:tc>
        <w:tc>
          <w:tcPr>
            <w:tcW w:w="1454" w:type="dxa"/>
            <w:tcBorders>
              <w:bottom w:val="single" w:sz="4" w:space="0" w:color="auto"/>
            </w:tcBorders>
            <w:shd w:val="clear" w:color="auto" w:fill="auto"/>
            <w:vAlign w:val="bottom"/>
            <w:hideMark/>
          </w:tcPr>
          <w:p w14:paraId="02D7B7A1" w14:textId="77777777" w:rsidR="005371B9" w:rsidRPr="005E2420" w:rsidRDefault="005371B9" w:rsidP="00EF26EE">
            <w:pPr>
              <w:jc w:val="center"/>
              <w:rPr>
                <w:color w:val="000000"/>
                <w:sz w:val="18"/>
                <w:szCs w:val="18"/>
              </w:rPr>
            </w:pPr>
            <w:r w:rsidRPr="005E2420">
              <w:rPr>
                <w:color w:val="000000"/>
                <w:sz w:val="18"/>
                <w:szCs w:val="18"/>
              </w:rPr>
              <w:t>1 (2.6)</w:t>
            </w:r>
          </w:p>
        </w:tc>
      </w:tr>
      <w:tr w:rsidR="00EF26EE" w:rsidRPr="005E2420" w14:paraId="634CB99F" w14:textId="77777777" w:rsidTr="007A213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49"/>
          <w:jc w:val="center"/>
        </w:trPr>
        <w:tc>
          <w:tcPr>
            <w:tcW w:w="9459" w:type="dxa"/>
            <w:gridSpan w:val="5"/>
            <w:tcBorders>
              <w:top w:val="single" w:sz="4" w:space="0" w:color="auto"/>
              <w:left w:val="single" w:sz="4" w:space="0" w:color="auto"/>
              <w:bottom w:val="single" w:sz="4" w:space="0" w:color="auto"/>
              <w:right w:val="single" w:sz="4" w:space="0" w:color="auto"/>
            </w:tcBorders>
          </w:tcPr>
          <w:p w14:paraId="5EFDD757" w14:textId="727226FF" w:rsidR="00EF26EE" w:rsidRPr="005E2420" w:rsidRDefault="00EF26EE" w:rsidP="00EF26EE">
            <w:pPr>
              <w:rPr>
                <w:color w:val="000000"/>
                <w:sz w:val="14"/>
                <w:szCs w:val="14"/>
              </w:rPr>
            </w:pPr>
            <w:r w:rsidRPr="005E2420">
              <w:rPr>
                <w:color w:val="000000"/>
                <w:sz w:val="14"/>
                <w:szCs w:val="14"/>
              </w:rPr>
              <w:t>Best overall response (confirmed) was the RECIST-confirmed result, which required confirmation of CR and PR assessments.</w:t>
            </w:r>
          </w:p>
          <w:p w14:paraId="4B3B1D8A" w14:textId="48C97C78" w:rsidR="00EF26EE" w:rsidRPr="005E2420" w:rsidRDefault="00EF26EE" w:rsidP="00EF26EE">
            <w:pPr>
              <w:rPr>
                <w:color w:val="000000"/>
                <w:sz w:val="14"/>
                <w:szCs w:val="14"/>
              </w:rPr>
            </w:pPr>
            <w:r w:rsidRPr="005E2420">
              <w:rPr>
                <w:color w:val="000000"/>
                <w:sz w:val="14"/>
                <w:szCs w:val="14"/>
              </w:rPr>
              <w:t xml:space="preserve">Best response categories (PR, </w:t>
            </w:r>
            <w:r w:rsidR="003231BE" w:rsidRPr="005E2420">
              <w:rPr>
                <w:color w:val="000000"/>
                <w:sz w:val="14"/>
                <w:szCs w:val="14"/>
              </w:rPr>
              <w:t>SD</w:t>
            </w:r>
            <w:r w:rsidRPr="005E2420">
              <w:rPr>
                <w:color w:val="000000"/>
                <w:sz w:val="14"/>
                <w:szCs w:val="14"/>
              </w:rPr>
              <w:t xml:space="preserve">, PD, and non-CR/non-PD) were defined according to RECIST </w:t>
            </w:r>
            <w:r w:rsidR="00AE708C" w:rsidRPr="005E2420">
              <w:rPr>
                <w:color w:val="000000"/>
                <w:sz w:val="14"/>
                <w:szCs w:val="14"/>
              </w:rPr>
              <w:t>v</w:t>
            </w:r>
            <w:r w:rsidRPr="005E2420">
              <w:rPr>
                <w:color w:val="000000"/>
                <w:sz w:val="14"/>
                <w:szCs w:val="14"/>
              </w:rPr>
              <w:t>1.1 criteria; non-CR/non-PD was defined for patients with non-target lesions only, as a response of neither CR or PD.</w:t>
            </w:r>
          </w:p>
          <w:p w14:paraId="35E9176B" w14:textId="74B8F0DD" w:rsidR="00EF26EE" w:rsidRPr="005E2420" w:rsidRDefault="00EF26EE" w:rsidP="00EF26EE">
            <w:pPr>
              <w:rPr>
                <w:color w:val="000000"/>
                <w:sz w:val="14"/>
                <w:szCs w:val="14"/>
              </w:rPr>
            </w:pPr>
            <w:r w:rsidRPr="005E2420">
              <w:rPr>
                <w:color w:val="000000"/>
                <w:sz w:val="14"/>
                <w:szCs w:val="14"/>
              </w:rPr>
              <w:t xml:space="preserve">A best response category of “not evaluable” was recorded if there </w:t>
            </w:r>
            <w:r w:rsidR="003231BE" w:rsidRPr="005E2420">
              <w:rPr>
                <w:color w:val="000000"/>
                <w:sz w:val="14"/>
                <w:szCs w:val="14"/>
              </w:rPr>
              <w:t xml:space="preserve">were </w:t>
            </w:r>
            <w:r w:rsidRPr="005E2420">
              <w:rPr>
                <w:color w:val="000000"/>
                <w:sz w:val="14"/>
                <w:szCs w:val="14"/>
              </w:rPr>
              <w:t>insufficient data to categorize</w:t>
            </w:r>
            <w:r w:rsidRPr="005E2420">
              <w:rPr>
                <w:sz w:val="14"/>
                <w:szCs w:val="14"/>
              </w:rPr>
              <w:t xml:space="preserve"> </w:t>
            </w:r>
            <w:r w:rsidRPr="005E2420">
              <w:rPr>
                <w:color w:val="000000"/>
                <w:sz w:val="14"/>
                <w:szCs w:val="14"/>
              </w:rPr>
              <w:t xml:space="preserve">a response as either CR, PR, </w:t>
            </w:r>
            <w:r w:rsidR="00AE708C" w:rsidRPr="005E2420">
              <w:rPr>
                <w:color w:val="000000"/>
                <w:sz w:val="14"/>
                <w:szCs w:val="14"/>
              </w:rPr>
              <w:t>SD</w:t>
            </w:r>
            <w:r w:rsidRPr="005E2420">
              <w:rPr>
                <w:color w:val="000000"/>
                <w:sz w:val="14"/>
                <w:szCs w:val="14"/>
              </w:rPr>
              <w:t>, PD, or non-CR/non-PD.</w:t>
            </w:r>
          </w:p>
          <w:p w14:paraId="298D3C1A" w14:textId="77777777" w:rsidR="00E65086" w:rsidRPr="005E2420" w:rsidRDefault="00EF26EE" w:rsidP="001E2228">
            <w:pPr>
              <w:rPr>
                <w:color w:val="000000"/>
                <w:sz w:val="14"/>
                <w:szCs w:val="14"/>
              </w:rPr>
            </w:pPr>
            <w:r w:rsidRPr="005E2420">
              <w:rPr>
                <w:color w:val="000000"/>
                <w:sz w:val="14"/>
                <w:szCs w:val="14"/>
              </w:rPr>
              <w:t>Percentages were calculated using the FAS as the denominator.</w:t>
            </w:r>
          </w:p>
          <w:p w14:paraId="78AEC1C6" w14:textId="4B146D62" w:rsidR="00431FD7" w:rsidRPr="005E2420" w:rsidRDefault="00431FD7" w:rsidP="001E2228">
            <w:pPr>
              <w:rPr>
                <w:color w:val="000000"/>
                <w:sz w:val="18"/>
                <w:szCs w:val="18"/>
              </w:rPr>
            </w:pPr>
            <w:r w:rsidRPr="005E2420">
              <w:rPr>
                <w:color w:val="000000"/>
                <w:sz w:val="14"/>
                <w:szCs w:val="14"/>
              </w:rPr>
              <w:t>CR, complete response;</w:t>
            </w:r>
            <w:r w:rsidR="00625991" w:rsidRPr="005E2420">
              <w:rPr>
                <w:color w:val="000000"/>
                <w:sz w:val="14"/>
                <w:szCs w:val="14"/>
              </w:rPr>
              <w:t xml:space="preserve"> FAS, full analysis set;</w:t>
            </w:r>
            <w:r w:rsidRPr="005E2420">
              <w:rPr>
                <w:color w:val="000000"/>
                <w:sz w:val="14"/>
                <w:szCs w:val="14"/>
              </w:rPr>
              <w:t xml:space="preserve"> PD, progressive disease; PR, partial response; RECIST, </w:t>
            </w:r>
            <w:r w:rsidR="003231BE" w:rsidRPr="005E2420">
              <w:rPr>
                <w:color w:val="000000"/>
                <w:sz w:val="14"/>
                <w:szCs w:val="14"/>
              </w:rPr>
              <w:t xml:space="preserve">Response Evaluation Criteria </w:t>
            </w:r>
            <w:r w:rsidRPr="005E2420">
              <w:rPr>
                <w:color w:val="000000"/>
                <w:sz w:val="14"/>
                <w:szCs w:val="14"/>
              </w:rPr>
              <w:t xml:space="preserve">in </w:t>
            </w:r>
            <w:r w:rsidR="003231BE" w:rsidRPr="005E2420">
              <w:rPr>
                <w:color w:val="000000"/>
                <w:sz w:val="14"/>
                <w:szCs w:val="14"/>
              </w:rPr>
              <w:t>Solid Tumors</w:t>
            </w:r>
            <w:r w:rsidR="003976BB" w:rsidRPr="005E2420">
              <w:rPr>
                <w:color w:val="000000"/>
                <w:sz w:val="14"/>
                <w:szCs w:val="14"/>
              </w:rPr>
              <w:t>; SD, stable disease</w:t>
            </w:r>
            <w:r w:rsidRPr="005E2420">
              <w:rPr>
                <w:color w:val="000000"/>
                <w:sz w:val="14"/>
                <w:szCs w:val="14"/>
              </w:rPr>
              <w:t>.</w:t>
            </w:r>
          </w:p>
        </w:tc>
      </w:tr>
    </w:tbl>
    <w:p w14:paraId="58B4FFB2" w14:textId="77777777" w:rsidR="00FD1E54" w:rsidRPr="005E2420" w:rsidRDefault="00FD1E54" w:rsidP="000A2AE8">
      <w:pPr>
        <w:spacing w:line="480" w:lineRule="auto"/>
        <w:rPr>
          <w:b/>
        </w:rPr>
      </w:pPr>
    </w:p>
    <w:p w14:paraId="3BDA5497" w14:textId="1E739378" w:rsidR="0012387A" w:rsidRPr="005E2420" w:rsidRDefault="0012387A">
      <w:pPr>
        <w:rPr>
          <w:b/>
        </w:rPr>
      </w:pPr>
      <w:r w:rsidRPr="005E2420">
        <w:rPr>
          <w:b/>
        </w:rPr>
        <w:br w:type="page"/>
      </w:r>
    </w:p>
    <w:p w14:paraId="0E5BF4CE" w14:textId="6C097C6B" w:rsidR="00FD1E54" w:rsidRPr="005E2420" w:rsidRDefault="001C27BB" w:rsidP="00DE2972">
      <w:r w:rsidRPr="005E2420">
        <w:rPr>
          <w:b/>
          <w:bCs/>
        </w:rPr>
        <w:lastRenderedPageBreak/>
        <w:t xml:space="preserve">Supplementary </w:t>
      </w:r>
      <w:r w:rsidR="00AA055F" w:rsidRPr="005E2420">
        <w:rPr>
          <w:b/>
        </w:rPr>
        <w:t>Table S</w:t>
      </w:r>
      <w:r w:rsidR="005144E5" w:rsidRPr="005E2420">
        <w:rPr>
          <w:b/>
        </w:rPr>
        <w:t>4</w:t>
      </w:r>
      <w:r w:rsidR="00AA055F" w:rsidRPr="005E2420">
        <w:rPr>
          <w:b/>
        </w:rPr>
        <w:t>. Clinical benefit rate (Full Analysis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334"/>
        <w:gridCol w:w="2341"/>
        <w:gridCol w:w="2330"/>
      </w:tblGrid>
      <w:tr w:rsidR="00283563" w:rsidRPr="005E2420" w14:paraId="77FFFAD3" w14:textId="77777777" w:rsidTr="007B69E0">
        <w:tc>
          <w:tcPr>
            <w:tcW w:w="2345" w:type="dxa"/>
            <w:shd w:val="clear" w:color="auto" w:fill="auto"/>
            <w:vAlign w:val="bottom"/>
          </w:tcPr>
          <w:p w14:paraId="50637A3F" w14:textId="1D89DF67" w:rsidR="00E4144E" w:rsidRPr="005E2420" w:rsidRDefault="00E4144E" w:rsidP="00EF26EE">
            <w:pPr>
              <w:rPr>
                <w:b/>
                <w:sz w:val="18"/>
                <w:szCs w:val="18"/>
              </w:rPr>
            </w:pPr>
            <w:r w:rsidRPr="005E2420">
              <w:rPr>
                <w:b/>
                <w:sz w:val="18"/>
                <w:szCs w:val="18"/>
              </w:rPr>
              <w:t>Clinical benefit rate</w:t>
            </w:r>
            <w:r w:rsidR="00D302B7" w:rsidRPr="005E2420">
              <w:rPr>
                <w:b/>
                <w:sz w:val="18"/>
                <w:szCs w:val="18"/>
                <w:vertAlign w:val="superscript"/>
              </w:rPr>
              <w:t>a</w:t>
            </w:r>
          </w:p>
        </w:tc>
        <w:tc>
          <w:tcPr>
            <w:tcW w:w="2334" w:type="dxa"/>
            <w:shd w:val="clear" w:color="auto" w:fill="auto"/>
            <w:vAlign w:val="bottom"/>
          </w:tcPr>
          <w:p w14:paraId="34926ACE" w14:textId="1B53D6E7" w:rsidR="00E4144E" w:rsidRPr="005E2420" w:rsidRDefault="00E4144E" w:rsidP="00EF26EE">
            <w:pPr>
              <w:jc w:val="center"/>
              <w:rPr>
                <w:b/>
                <w:sz w:val="18"/>
                <w:szCs w:val="18"/>
              </w:rPr>
            </w:pPr>
            <w:r w:rsidRPr="005E2420">
              <w:rPr>
                <w:b/>
                <w:sz w:val="18"/>
                <w:szCs w:val="18"/>
              </w:rPr>
              <w:t>Alpelisib</w:t>
            </w:r>
            <w:r w:rsidR="00AA055F" w:rsidRPr="005E2420">
              <w:rPr>
                <w:b/>
                <w:sz w:val="18"/>
                <w:szCs w:val="18"/>
              </w:rPr>
              <w:t xml:space="preserve"> + tamoxifen + goserelin</w:t>
            </w:r>
          </w:p>
          <w:p w14:paraId="13559C94" w14:textId="02743CAB" w:rsidR="00E4144E" w:rsidRPr="005E2420" w:rsidRDefault="00AA055F" w:rsidP="00EF26EE">
            <w:pPr>
              <w:jc w:val="center"/>
              <w:rPr>
                <w:b/>
                <w:sz w:val="18"/>
                <w:szCs w:val="18"/>
              </w:rPr>
            </w:pPr>
            <w:r w:rsidRPr="005E2420">
              <w:rPr>
                <w:b/>
                <w:sz w:val="18"/>
                <w:szCs w:val="18"/>
              </w:rPr>
              <w:t>(n</w:t>
            </w:r>
            <w:r w:rsidR="00E4144E" w:rsidRPr="005E2420">
              <w:rPr>
                <w:b/>
                <w:sz w:val="18"/>
                <w:szCs w:val="18"/>
              </w:rPr>
              <w:t>=16)</w:t>
            </w:r>
          </w:p>
        </w:tc>
        <w:tc>
          <w:tcPr>
            <w:tcW w:w="2341" w:type="dxa"/>
            <w:shd w:val="clear" w:color="auto" w:fill="auto"/>
            <w:vAlign w:val="bottom"/>
          </w:tcPr>
          <w:p w14:paraId="0C751F03" w14:textId="415A8520" w:rsidR="00E4144E" w:rsidRPr="005E2420" w:rsidRDefault="00E4144E" w:rsidP="00EF26EE">
            <w:pPr>
              <w:jc w:val="center"/>
              <w:rPr>
                <w:b/>
                <w:sz w:val="18"/>
                <w:szCs w:val="18"/>
              </w:rPr>
            </w:pPr>
            <w:r w:rsidRPr="005E2420">
              <w:rPr>
                <w:b/>
                <w:sz w:val="18"/>
                <w:szCs w:val="18"/>
              </w:rPr>
              <w:t>Buparlisib</w:t>
            </w:r>
            <w:r w:rsidR="00AA055F" w:rsidRPr="005E2420">
              <w:rPr>
                <w:b/>
                <w:sz w:val="18"/>
                <w:szCs w:val="18"/>
              </w:rPr>
              <w:t xml:space="preserve"> + tamoxifen + goserelin</w:t>
            </w:r>
          </w:p>
          <w:p w14:paraId="56649D80" w14:textId="27C91B17" w:rsidR="00E4144E" w:rsidRPr="005E2420" w:rsidRDefault="00AA055F" w:rsidP="00B9401A">
            <w:pPr>
              <w:jc w:val="center"/>
              <w:rPr>
                <w:b/>
                <w:sz w:val="18"/>
                <w:szCs w:val="18"/>
              </w:rPr>
            </w:pPr>
            <w:r w:rsidRPr="005E2420">
              <w:rPr>
                <w:b/>
                <w:sz w:val="18"/>
                <w:szCs w:val="18"/>
              </w:rPr>
              <w:t>(n</w:t>
            </w:r>
            <w:r w:rsidR="00E4144E" w:rsidRPr="005E2420">
              <w:rPr>
                <w:b/>
                <w:sz w:val="18"/>
                <w:szCs w:val="18"/>
              </w:rPr>
              <w:t>=13)</w:t>
            </w:r>
          </w:p>
        </w:tc>
        <w:tc>
          <w:tcPr>
            <w:tcW w:w="2330" w:type="dxa"/>
            <w:shd w:val="clear" w:color="auto" w:fill="auto"/>
            <w:vAlign w:val="bottom"/>
          </w:tcPr>
          <w:p w14:paraId="6EF1F9EA" w14:textId="77777777" w:rsidR="006D7335" w:rsidRPr="005E2420" w:rsidRDefault="00E4144E">
            <w:pPr>
              <w:jc w:val="center"/>
              <w:rPr>
                <w:b/>
                <w:sz w:val="18"/>
                <w:szCs w:val="18"/>
              </w:rPr>
            </w:pPr>
            <w:r w:rsidRPr="005E2420">
              <w:rPr>
                <w:b/>
                <w:sz w:val="18"/>
                <w:szCs w:val="18"/>
              </w:rPr>
              <w:t>Control</w:t>
            </w:r>
            <w:r w:rsidR="006D7335" w:rsidRPr="005E2420">
              <w:rPr>
                <w:b/>
                <w:sz w:val="18"/>
                <w:szCs w:val="18"/>
              </w:rPr>
              <w:t>:</w:t>
            </w:r>
          </w:p>
          <w:p w14:paraId="3ABB93AC" w14:textId="4E67609B" w:rsidR="00E4144E" w:rsidRPr="005E2420" w:rsidRDefault="006D7335">
            <w:pPr>
              <w:jc w:val="center"/>
              <w:rPr>
                <w:b/>
                <w:sz w:val="18"/>
                <w:szCs w:val="18"/>
              </w:rPr>
            </w:pPr>
            <w:r w:rsidRPr="005E2420">
              <w:rPr>
                <w:b/>
                <w:color w:val="000000"/>
                <w:sz w:val="18"/>
                <w:szCs w:val="18"/>
              </w:rPr>
              <w:t>Tamoxifen + goserelin</w:t>
            </w:r>
          </w:p>
          <w:p w14:paraId="6CFB1921" w14:textId="6BD09916" w:rsidR="00E4144E" w:rsidRPr="005E2420" w:rsidRDefault="00E4144E">
            <w:pPr>
              <w:jc w:val="center"/>
              <w:rPr>
                <w:b/>
                <w:sz w:val="18"/>
                <w:szCs w:val="18"/>
              </w:rPr>
            </w:pPr>
            <w:r w:rsidRPr="005E2420">
              <w:rPr>
                <w:b/>
                <w:sz w:val="18"/>
                <w:szCs w:val="18"/>
              </w:rPr>
              <w:t>(</w:t>
            </w:r>
            <w:r w:rsidR="0012387A" w:rsidRPr="005E2420">
              <w:rPr>
                <w:b/>
                <w:sz w:val="18"/>
                <w:szCs w:val="18"/>
              </w:rPr>
              <w:t>n</w:t>
            </w:r>
            <w:r w:rsidRPr="005E2420">
              <w:rPr>
                <w:b/>
                <w:sz w:val="18"/>
                <w:szCs w:val="18"/>
              </w:rPr>
              <w:t>=10)</w:t>
            </w:r>
          </w:p>
        </w:tc>
      </w:tr>
      <w:tr w:rsidR="00283563" w:rsidRPr="005E2420" w14:paraId="359D78BF" w14:textId="77777777" w:rsidTr="00EF26EE">
        <w:tc>
          <w:tcPr>
            <w:tcW w:w="2345" w:type="dxa"/>
            <w:shd w:val="clear" w:color="auto" w:fill="auto"/>
          </w:tcPr>
          <w:p w14:paraId="324669F6" w14:textId="7FBAD850" w:rsidR="00E4144E" w:rsidRPr="005E2420" w:rsidRDefault="00E4144E" w:rsidP="00EF26EE">
            <w:pPr>
              <w:rPr>
                <w:b/>
                <w:sz w:val="18"/>
                <w:szCs w:val="18"/>
              </w:rPr>
            </w:pPr>
            <w:r w:rsidRPr="005E2420">
              <w:rPr>
                <w:b/>
                <w:sz w:val="18"/>
                <w:szCs w:val="18"/>
              </w:rPr>
              <w:t xml:space="preserve">n </w:t>
            </w:r>
            <w:r w:rsidR="00D302B7" w:rsidRPr="005E2420">
              <w:rPr>
                <w:b/>
                <w:sz w:val="18"/>
                <w:szCs w:val="18"/>
              </w:rPr>
              <w:t>(%)</w:t>
            </w:r>
            <w:r w:rsidR="00D302B7" w:rsidRPr="005E2420">
              <w:rPr>
                <w:b/>
                <w:sz w:val="18"/>
                <w:szCs w:val="18"/>
                <w:vertAlign w:val="superscript"/>
              </w:rPr>
              <w:t>b</w:t>
            </w:r>
          </w:p>
        </w:tc>
        <w:tc>
          <w:tcPr>
            <w:tcW w:w="2334" w:type="dxa"/>
            <w:shd w:val="clear" w:color="auto" w:fill="auto"/>
          </w:tcPr>
          <w:p w14:paraId="525BDF34" w14:textId="68190EBC" w:rsidR="00E4144E" w:rsidRPr="005E2420" w:rsidRDefault="00E4144E" w:rsidP="00EF26EE">
            <w:pPr>
              <w:jc w:val="center"/>
              <w:rPr>
                <w:sz w:val="18"/>
                <w:szCs w:val="18"/>
              </w:rPr>
            </w:pPr>
            <w:r w:rsidRPr="005E2420">
              <w:rPr>
                <w:sz w:val="18"/>
                <w:szCs w:val="18"/>
              </w:rPr>
              <w:t>9 (0.56</w:t>
            </w:r>
            <w:r w:rsidR="0012387A" w:rsidRPr="005E2420">
              <w:rPr>
                <w:sz w:val="18"/>
                <w:szCs w:val="18"/>
              </w:rPr>
              <w:t>)</w:t>
            </w:r>
          </w:p>
        </w:tc>
        <w:tc>
          <w:tcPr>
            <w:tcW w:w="2341" w:type="dxa"/>
            <w:shd w:val="clear" w:color="auto" w:fill="auto"/>
          </w:tcPr>
          <w:p w14:paraId="298EA9C1" w14:textId="47E01697" w:rsidR="00E4144E" w:rsidRPr="005E2420" w:rsidRDefault="00E4144E" w:rsidP="00EF26EE">
            <w:pPr>
              <w:jc w:val="center"/>
              <w:rPr>
                <w:sz w:val="18"/>
                <w:szCs w:val="18"/>
              </w:rPr>
            </w:pPr>
            <w:r w:rsidRPr="005E2420">
              <w:rPr>
                <w:sz w:val="18"/>
                <w:szCs w:val="18"/>
              </w:rPr>
              <w:t>6 (0.46)</w:t>
            </w:r>
          </w:p>
        </w:tc>
        <w:tc>
          <w:tcPr>
            <w:tcW w:w="2330" w:type="dxa"/>
            <w:shd w:val="clear" w:color="auto" w:fill="auto"/>
          </w:tcPr>
          <w:p w14:paraId="61131F1D" w14:textId="7DE49F29" w:rsidR="00E4144E" w:rsidRPr="005E2420" w:rsidRDefault="00E4144E" w:rsidP="00EF26EE">
            <w:pPr>
              <w:jc w:val="center"/>
              <w:rPr>
                <w:sz w:val="18"/>
                <w:szCs w:val="18"/>
              </w:rPr>
            </w:pPr>
            <w:r w:rsidRPr="005E2420">
              <w:rPr>
                <w:sz w:val="18"/>
                <w:szCs w:val="18"/>
              </w:rPr>
              <w:t>5 (0.50)</w:t>
            </w:r>
          </w:p>
        </w:tc>
      </w:tr>
      <w:tr w:rsidR="00283563" w:rsidRPr="005E2420" w14:paraId="601ACC74" w14:textId="77777777" w:rsidTr="00EF26EE">
        <w:tc>
          <w:tcPr>
            <w:tcW w:w="2345" w:type="dxa"/>
            <w:shd w:val="clear" w:color="auto" w:fill="auto"/>
          </w:tcPr>
          <w:p w14:paraId="752E0FB9" w14:textId="3C8DE338" w:rsidR="00E4144E" w:rsidRPr="005E2420" w:rsidRDefault="00E4144E" w:rsidP="00EF26EE">
            <w:pPr>
              <w:rPr>
                <w:b/>
                <w:sz w:val="18"/>
                <w:szCs w:val="18"/>
              </w:rPr>
            </w:pPr>
            <w:r w:rsidRPr="005E2420">
              <w:rPr>
                <w:b/>
                <w:sz w:val="18"/>
                <w:szCs w:val="18"/>
              </w:rPr>
              <w:t xml:space="preserve">95% </w:t>
            </w:r>
            <w:r w:rsidR="0012387A" w:rsidRPr="005E2420">
              <w:rPr>
                <w:b/>
                <w:sz w:val="18"/>
                <w:szCs w:val="18"/>
              </w:rPr>
              <w:t>CI</w:t>
            </w:r>
          </w:p>
        </w:tc>
        <w:tc>
          <w:tcPr>
            <w:tcW w:w="2334" w:type="dxa"/>
            <w:shd w:val="clear" w:color="auto" w:fill="auto"/>
          </w:tcPr>
          <w:p w14:paraId="031E3255" w14:textId="78814A90" w:rsidR="00E4144E" w:rsidRPr="005E2420" w:rsidRDefault="00E4144E" w:rsidP="00EF26EE">
            <w:pPr>
              <w:jc w:val="center"/>
              <w:rPr>
                <w:sz w:val="18"/>
                <w:szCs w:val="18"/>
              </w:rPr>
            </w:pPr>
            <w:r w:rsidRPr="005E2420">
              <w:rPr>
                <w:sz w:val="18"/>
                <w:szCs w:val="18"/>
              </w:rPr>
              <w:t>0.30, 0.80</w:t>
            </w:r>
          </w:p>
        </w:tc>
        <w:tc>
          <w:tcPr>
            <w:tcW w:w="2341" w:type="dxa"/>
            <w:shd w:val="clear" w:color="auto" w:fill="auto"/>
          </w:tcPr>
          <w:p w14:paraId="387D9FC0" w14:textId="285C904A" w:rsidR="00E4144E" w:rsidRPr="005E2420" w:rsidRDefault="00E4144E" w:rsidP="00EF26EE">
            <w:pPr>
              <w:jc w:val="center"/>
              <w:rPr>
                <w:sz w:val="18"/>
                <w:szCs w:val="18"/>
              </w:rPr>
            </w:pPr>
            <w:r w:rsidRPr="005E2420">
              <w:rPr>
                <w:sz w:val="18"/>
                <w:szCs w:val="18"/>
              </w:rPr>
              <w:t>0.19, 0.75</w:t>
            </w:r>
          </w:p>
        </w:tc>
        <w:tc>
          <w:tcPr>
            <w:tcW w:w="2330" w:type="dxa"/>
            <w:shd w:val="clear" w:color="auto" w:fill="auto"/>
          </w:tcPr>
          <w:p w14:paraId="46665D6C" w14:textId="1BB21B8A" w:rsidR="00E4144E" w:rsidRPr="005E2420" w:rsidRDefault="00E4144E" w:rsidP="00EF26EE">
            <w:pPr>
              <w:jc w:val="center"/>
              <w:rPr>
                <w:sz w:val="18"/>
                <w:szCs w:val="18"/>
              </w:rPr>
            </w:pPr>
            <w:r w:rsidRPr="005E2420">
              <w:rPr>
                <w:sz w:val="18"/>
                <w:szCs w:val="18"/>
              </w:rPr>
              <w:t>0.19, 0.81</w:t>
            </w:r>
          </w:p>
        </w:tc>
      </w:tr>
      <w:tr w:rsidR="00EF26EE" w:rsidRPr="005E2420" w14:paraId="152471CE" w14:textId="77777777" w:rsidTr="007A2138">
        <w:tblPrEx>
          <w:tblLook w:val="0000" w:firstRow="0" w:lastRow="0" w:firstColumn="0" w:lastColumn="0" w:noHBand="0" w:noVBand="0"/>
        </w:tblPrEx>
        <w:trPr>
          <w:trHeight w:val="1007"/>
        </w:trPr>
        <w:tc>
          <w:tcPr>
            <w:tcW w:w="9350" w:type="dxa"/>
            <w:gridSpan w:val="4"/>
          </w:tcPr>
          <w:p w14:paraId="166DD1AF" w14:textId="77777777" w:rsidR="003231BE" w:rsidRPr="005E2420" w:rsidRDefault="003231BE" w:rsidP="003231BE">
            <w:pPr>
              <w:ind w:left="-5"/>
              <w:rPr>
                <w:sz w:val="14"/>
                <w:szCs w:val="14"/>
              </w:rPr>
            </w:pPr>
            <w:r w:rsidRPr="005E2420">
              <w:rPr>
                <w:sz w:val="14"/>
                <w:szCs w:val="14"/>
              </w:rPr>
              <w:t>Proportions are calculated using the FAS as the denominator.</w:t>
            </w:r>
          </w:p>
          <w:p w14:paraId="0E11D149" w14:textId="77777777" w:rsidR="003231BE" w:rsidRPr="005E2420" w:rsidRDefault="003231BE" w:rsidP="003231BE">
            <w:pPr>
              <w:ind w:left="-5"/>
              <w:rPr>
                <w:sz w:val="14"/>
                <w:szCs w:val="14"/>
              </w:rPr>
            </w:pPr>
            <w:r w:rsidRPr="005E2420">
              <w:rPr>
                <w:sz w:val="14"/>
                <w:szCs w:val="14"/>
              </w:rPr>
              <w:t>The 95% CI was computed using the exact binomial method (Clopper-Pearson).</w:t>
            </w:r>
          </w:p>
          <w:p w14:paraId="02010EB9" w14:textId="089C8A33" w:rsidR="00EF26EE" w:rsidRPr="005E2420" w:rsidRDefault="00D302B7" w:rsidP="00EF26EE">
            <w:pPr>
              <w:ind w:left="-5"/>
              <w:rPr>
                <w:sz w:val="14"/>
                <w:szCs w:val="14"/>
              </w:rPr>
            </w:pPr>
            <w:r w:rsidRPr="005E2420">
              <w:rPr>
                <w:sz w:val="14"/>
                <w:szCs w:val="14"/>
                <w:vertAlign w:val="superscript"/>
              </w:rPr>
              <w:t>a</w:t>
            </w:r>
            <w:r w:rsidR="00EF26EE" w:rsidRPr="005E2420">
              <w:rPr>
                <w:sz w:val="14"/>
                <w:szCs w:val="14"/>
              </w:rPr>
              <w:t xml:space="preserve">Defined as a best overall response (observed) of </w:t>
            </w:r>
            <w:r w:rsidR="00AE708C" w:rsidRPr="005E2420">
              <w:rPr>
                <w:sz w:val="14"/>
                <w:szCs w:val="14"/>
              </w:rPr>
              <w:t>CR</w:t>
            </w:r>
            <w:r w:rsidR="00EF26EE" w:rsidRPr="005E2420">
              <w:rPr>
                <w:sz w:val="14"/>
                <w:szCs w:val="14"/>
              </w:rPr>
              <w:t xml:space="preserve">, </w:t>
            </w:r>
            <w:r w:rsidR="00AE708C" w:rsidRPr="005E2420">
              <w:rPr>
                <w:sz w:val="14"/>
                <w:szCs w:val="14"/>
              </w:rPr>
              <w:t>PR</w:t>
            </w:r>
            <w:r w:rsidR="00EF26EE" w:rsidRPr="005E2420">
              <w:rPr>
                <w:sz w:val="14"/>
                <w:szCs w:val="14"/>
              </w:rPr>
              <w:t xml:space="preserve">, or </w:t>
            </w:r>
            <w:r w:rsidR="00AE708C" w:rsidRPr="005E2420">
              <w:rPr>
                <w:sz w:val="14"/>
                <w:szCs w:val="14"/>
              </w:rPr>
              <w:t>SD</w:t>
            </w:r>
            <w:r w:rsidR="00EF26EE" w:rsidRPr="005E2420">
              <w:rPr>
                <w:sz w:val="14"/>
                <w:szCs w:val="14"/>
              </w:rPr>
              <w:t xml:space="preserve"> lasting 24 weeks or longer, according to RECIST </w:t>
            </w:r>
            <w:r w:rsidR="00AE708C" w:rsidRPr="005E2420">
              <w:rPr>
                <w:sz w:val="14"/>
                <w:szCs w:val="14"/>
              </w:rPr>
              <w:t>v</w:t>
            </w:r>
            <w:r w:rsidR="00EF26EE" w:rsidRPr="005E2420">
              <w:rPr>
                <w:sz w:val="14"/>
                <w:szCs w:val="14"/>
              </w:rPr>
              <w:t>1.1 criteria.</w:t>
            </w:r>
          </w:p>
          <w:p w14:paraId="7D9E751E" w14:textId="786E6F0F" w:rsidR="00EF26EE" w:rsidRPr="005E2420" w:rsidRDefault="00D302B7" w:rsidP="00EF26EE">
            <w:pPr>
              <w:ind w:left="-5"/>
              <w:rPr>
                <w:sz w:val="14"/>
                <w:szCs w:val="14"/>
              </w:rPr>
            </w:pPr>
            <w:r w:rsidRPr="005E2420">
              <w:rPr>
                <w:sz w:val="14"/>
                <w:szCs w:val="14"/>
                <w:vertAlign w:val="superscript"/>
              </w:rPr>
              <w:t>b</w:t>
            </w:r>
            <w:r w:rsidR="00EF26EE" w:rsidRPr="005E2420">
              <w:rPr>
                <w:sz w:val="14"/>
                <w:szCs w:val="14"/>
              </w:rPr>
              <w:t>The number of patients with a best overall response as per the clinical benefit rate definition.</w:t>
            </w:r>
          </w:p>
          <w:p w14:paraId="15FC8FC7" w14:textId="784A9D23" w:rsidR="00E00687" w:rsidRPr="005E2420" w:rsidRDefault="00E00687" w:rsidP="00AE708C">
            <w:pPr>
              <w:ind w:left="-5"/>
              <w:rPr>
                <w:sz w:val="18"/>
                <w:szCs w:val="18"/>
              </w:rPr>
            </w:pPr>
            <w:r w:rsidRPr="005E2420">
              <w:rPr>
                <w:color w:val="000000"/>
                <w:sz w:val="14"/>
                <w:szCs w:val="14"/>
              </w:rPr>
              <w:t xml:space="preserve">CI, confidence interval; CR, complete response; FAS, full analysis set; PR, partial response; RECIST, </w:t>
            </w:r>
            <w:r w:rsidR="003231BE" w:rsidRPr="005E2420">
              <w:rPr>
                <w:color w:val="000000"/>
                <w:sz w:val="14"/>
                <w:szCs w:val="14"/>
              </w:rPr>
              <w:t xml:space="preserve">Response Evaluation Criteria </w:t>
            </w:r>
            <w:r w:rsidRPr="005E2420">
              <w:rPr>
                <w:color w:val="000000"/>
                <w:sz w:val="14"/>
                <w:szCs w:val="14"/>
              </w:rPr>
              <w:t xml:space="preserve">in </w:t>
            </w:r>
            <w:r w:rsidR="003231BE" w:rsidRPr="005E2420">
              <w:rPr>
                <w:color w:val="000000"/>
                <w:sz w:val="14"/>
                <w:szCs w:val="14"/>
              </w:rPr>
              <w:t>Solid Tumors</w:t>
            </w:r>
            <w:r w:rsidRPr="005E2420">
              <w:rPr>
                <w:color w:val="000000"/>
                <w:sz w:val="14"/>
                <w:szCs w:val="14"/>
              </w:rPr>
              <w:t>; SD, stable disease.</w:t>
            </w:r>
          </w:p>
        </w:tc>
      </w:tr>
    </w:tbl>
    <w:p w14:paraId="37EB3D86" w14:textId="77777777" w:rsidR="008C5F83" w:rsidRPr="005E2420" w:rsidRDefault="008C5F83" w:rsidP="00EF26EE"/>
    <w:p w14:paraId="46D293AA" w14:textId="7514E122" w:rsidR="00B40EB1" w:rsidRPr="005E2420" w:rsidRDefault="00B40EB1">
      <w:r w:rsidRPr="005E2420">
        <w:br w:type="page"/>
      </w:r>
    </w:p>
    <w:p w14:paraId="15CB0225" w14:textId="42F70E68" w:rsidR="008D5B79" w:rsidRPr="005E2420" w:rsidRDefault="001C27BB" w:rsidP="00EF26EE">
      <w:pPr>
        <w:rPr>
          <w:b/>
          <w:bCs/>
        </w:rPr>
      </w:pPr>
      <w:r w:rsidRPr="005E2420">
        <w:rPr>
          <w:b/>
          <w:bCs/>
        </w:rPr>
        <w:lastRenderedPageBreak/>
        <w:t xml:space="preserve">Supplementary </w:t>
      </w:r>
      <w:r w:rsidR="008D5B79" w:rsidRPr="005E2420">
        <w:rPr>
          <w:b/>
          <w:bCs/>
        </w:rPr>
        <w:t xml:space="preserve">Table </w:t>
      </w:r>
      <w:r w:rsidR="00B03B13" w:rsidRPr="005E2420">
        <w:rPr>
          <w:b/>
          <w:bCs/>
        </w:rPr>
        <w:t>S</w:t>
      </w:r>
      <w:r w:rsidR="005144E5" w:rsidRPr="005E2420">
        <w:rPr>
          <w:b/>
          <w:bCs/>
        </w:rPr>
        <w:t>5</w:t>
      </w:r>
      <w:r w:rsidR="00654BE8" w:rsidRPr="005E2420">
        <w:rPr>
          <w:b/>
          <w:bCs/>
        </w:rPr>
        <w:t>.</w:t>
      </w:r>
      <w:r w:rsidR="008D5B79" w:rsidRPr="005E2420">
        <w:rPr>
          <w:b/>
          <w:bCs/>
        </w:rPr>
        <w:t xml:space="preserve"> </w:t>
      </w:r>
      <w:bookmarkStart w:id="4" w:name="_Hlk31623512"/>
      <w:r w:rsidR="008D5B79" w:rsidRPr="005E2420">
        <w:rPr>
          <w:b/>
          <w:bCs/>
        </w:rPr>
        <w:t>EuroQol-5D questionnaire responses of 3 or 4 during the study (Safety</w:t>
      </w:r>
      <w:r w:rsidR="000709D6" w:rsidRPr="005E2420">
        <w:rPr>
          <w:b/>
          <w:bCs/>
        </w:rPr>
        <w:t xml:space="preserve"> </w:t>
      </w:r>
      <w:r w:rsidR="008D5B79" w:rsidRPr="005E2420">
        <w:rPr>
          <w:b/>
          <w:bCs/>
        </w:rPr>
        <w:t>Analysis Set)</w:t>
      </w:r>
      <w:bookmarkEnd w:id="4"/>
    </w:p>
    <w:tbl>
      <w:tblPr>
        <w:tblStyle w:val="TableGrid"/>
        <w:tblW w:w="0" w:type="auto"/>
        <w:shd w:val="clear" w:color="auto" w:fill="FFFFFF" w:themeFill="background1"/>
        <w:tblLook w:val="04A0" w:firstRow="1" w:lastRow="0" w:firstColumn="1" w:lastColumn="0" w:noHBand="0" w:noVBand="1"/>
      </w:tblPr>
      <w:tblGrid>
        <w:gridCol w:w="2075"/>
        <w:gridCol w:w="1299"/>
        <w:gridCol w:w="1221"/>
        <w:gridCol w:w="1304"/>
        <w:gridCol w:w="1101"/>
        <w:gridCol w:w="1249"/>
        <w:gridCol w:w="1101"/>
      </w:tblGrid>
      <w:tr w:rsidR="00BE6A1E" w:rsidRPr="005E2420" w14:paraId="2E591C12" w14:textId="77777777" w:rsidTr="00B40EB1">
        <w:tc>
          <w:tcPr>
            <w:tcW w:w="2075" w:type="dxa"/>
            <w:shd w:val="clear" w:color="auto" w:fill="FFFFFF" w:themeFill="background1"/>
            <w:vAlign w:val="bottom"/>
          </w:tcPr>
          <w:p w14:paraId="314598A5" w14:textId="77777777" w:rsidR="00BE6A1E" w:rsidRPr="005E2420" w:rsidRDefault="00BE6A1E" w:rsidP="00B40EB1">
            <w:pPr>
              <w:rPr>
                <w:b/>
                <w:bCs/>
                <w:sz w:val="18"/>
                <w:szCs w:val="18"/>
              </w:rPr>
            </w:pPr>
            <w:r w:rsidRPr="005E2420">
              <w:rPr>
                <w:b/>
                <w:bCs/>
                <w:sz w:val="18"/>
                <w:szCs w:val="18"/>
              </w:rPr>
              <w:t>Visit/</w:t>
            </w:r>
          </w:p>
          <w:p w14:paraId="55FDCB68" w14:textId="6F07A086" w:rsidR="00BE6A1E" w:rsidRPr="005E2420" w:rsidRDefault="003F4DD1" w:rsidP="00B40EB1">
            <w:pPr>
              <w:rPr>
                <w:b/>
                <w:bCs/>
                <w:sz w:val="18"/>
                <w:szCs w:val="18"/>
              </w:rPr>
            </w:pPr>
            <w:r w:rsidRPr="005E2420">
              <w:rPr>
                <w:b/>
                <w:bCs/>
                <w:sz w:val="18"/>
                <w:szCs w:val="18"/>
              </w:rPr>
              <w:t>response category</w:t>
            </w:r>
          </w:p>
        </w:tc>
        <w:tc>
          <w:tcPr>
            <w:tcW w:w="2520" w:type="dxa"/>
            <w:gridSpan w:val="2"/>
            <w:shd w:val="clear" w:color="auto" w:fill="FFFFFF" w:themeFill="background1"/>
            <w:vAlign w:val="bottom"/>
          </w:tcPr>
          <w:p w14:paraId="047129FB" w14:textId="77777777" w:rsidR="00BE6A1E" w:rsidRPr="005E2420" w:rsidRDefault="00BE6A1E" w:rsidP="00B40EB1">
            <w:pPr>
              <w:jc w:val="center"/>
              <w:rPr>
                <w:b/>
                <w:bCs/>
                <w:sz w:val="18"/>
                <w:szCs w:val="18"/>
              </w:rPr>
            </w:pPr>
            <w:r w:rsidRPr="005E2420">
              <w:rPr>
                <w:b/>
                <w:bCs/>
                <w:sz w:val="18"/>
                <w:szCs w:val="18"/>
              </w:rPr>
              <w:t>Alpelisib + tamoxifen + goserelin</w:t>
            </w:r>
          </w:p>
          <w:p w14:paraId="04642375" w14:textId="4C1888B1" w:rsidR="00BE6A1E" w:rsidRPr="005E2420" w:rsidRDefault="00B40EB1" w:rsidP="00B40EB1">
            <w:pPr>
              <w:jc w:val="center"/>
              <w:rPr>
                <w:b/>
                <w:bCs/>
                <w:sz w:val="18"/>
                <w:szCs w:val="18"/>
              </w:rPr>
            </w:pPr>
            <w:r w:rsidRPr="005E2420">
              <w:rPr>
                <w:b/>
                <w:bCs/>
                <w:sz w:val="18"/>
                <w:szCs w:val="18"/>
              </w:rPr>
              <w:t>(</w:t>
            </w:r>
            <w:r w:rsidR="00BE6A1E" w:rsidRPr="005E2420">
              <w:rPr>
                <w:b/>
                <w:bCs/>
                <w:sz w:val="18"/>
                <w:szCs w:val="18"/>
              </w:rPr>
              <w:t>n=16</w:t>
            </w:r>
            <w:r w:rsidRPr="005E2420">
              <w:rPr>
                <w:b/>
                <w:bCs/>
                <w:sz w:val="18"/>
                <w:szCs w:val="18"/>
              </w:rPr>
              <w:t>)</w:t>
            </w:r>
          </w:p>
        </w:tc>
        <w:tc>
          <w:tcPr>
            <w:tcW w:w="2405" w:type="dxa"/>
            <w:gridSpan w:val="2"/>
            <w:shd w:val="clear" w:color="auto" w:fill="FFFFFF" w:themeFill="background1"/>
            <w:vAlign w:val="bottom"/>
          </w:tcPr>
          <w:p w14:paraId="10B0E57F" w14:textId="77777777" w:rsidR="00BE6A1E" w:rsidRPr="005E2420" w:rsidRDefault="00BE6A1E" w:rsidP="00B40EB1">
            <w:pPr>
              <w:jc w:val="center"/>
              <w:rPr>
                <w:b/>
                <w:bCs/>
                <w:sz w:val="18"/>
                <w:szCs w:val="18"/>
              </w:rPr>
            </w:pPr>
            <w:r w:rsidRPr="005E2420">
              <w:rPr>
                <w:b/>
                <w:bCs/>
                <w:sz w:val="18"/>
                <w:szCs w:val="18"/>
              </w:rPr>
              <w:t>Buparlisib + tamoxifen + goserelin</w:t>
            </w:r>
          </w:p>
          <w:p w14:paraId="6D60F022" w14:textId="66B7E229" w:rsidR="00BE6A1E" w:rsidRPr="005E2420" w:rsidRDefault="00B40EB1" w:rsidP="00B40EB1">
            <w:pPr>
              <w:jc w:val="center"/>
              <w:rPr>
                <w:b/>
                <w:bCs/>
                <w:sz w:val="18"/>
                <w:szCs w:val="18"/>
              </w:rPr>
            </w:pPr>
            <w:r w:rsidRPr="005E2420">
              <w:rPr>
                <w:b/>
                <w:bCs/>
                <w:sz w:val="18"/>
                <w:szCs w:val="18"/>
              </w:rPr>
              <w:t>(</w:t>
            </w:r>
            <w:r w:rsidR="00BE6A1E" w:rsidRPr="005E2420">
              <w:rPr>
                <w:b/>
                <w:bCs/>
                <w:sz w:val="18"/>
                <w:szCs w:val="18"/>
              </w:rPr>
              <w:t>n=13</w:t>
            </w:r>
            <w:r w:rsidRPr="005E2420">
              <w:rPr>
                <w:b/>
                <w:bCs/>
                <w:sz w:val="18"/>
                <w:szCs w:val="18"/>
              </w:rPr>
              <w:t>)</w:t>
            </w:r>
          </w:p>
        </w:tc>
        <w:tc>
          <w:tcPr>
            <w:tcW w:w="2350" w:type="dxa"/>
            <w:gridSpan w:val="2"/>
            <w:shd w:val="clear" w:color="auto" w:fill="FFFFFF" w:themeFill="background1"/>
            <w:vAlign w:val="bottom"/>
          </w:tcPr>
          <w:p w14:paraId="37FF36EB" w14:textId="77777777" w:rsidR="006D7335" w:rsidRPr="005E2420" w:rsidRDefault="006D7335" w:rsidP="006D7335">
            <w:pPr>
              <w:jc w:val="center"/>
              <w:rPr>
                <w:b/>
                <w:sz w:val="18"/>
                <w:szCs w:val="18"/>
              </w:rPr>
            </w:pPr>
            <w:r w:rsidRPr="005E2420">
              <w:rPr>
                <w:b/>
                <w:sz w:val="18"/>
                <w:szCs w:val="18"/>
              </w:rPr>
              <w:t>Control:</w:t>
            </w:r>
          </w:p>
          <w:p w14:paraId="54EAB833" w14:textId="77777777" w:rsidR="006D7335" w:rsidRPr="005E2420" w:rsidRDefault="006D7335" w:rsidP="006D7335">
            <w:pPr>
              <w:jc w:val="center"/>
              <w:rPr>
                <w:b/>
                <w:sz w:val="18"/>
                <w:szCs w:val="18"/>
              </w:rPr>
            </w:pPr>
            <w:r w:rsidRPr="005E2420">
              <w:rPr>
                <w:b/>
                <w:color w:val="000000"/>
                <w:sz w:val="18"/>
                <w:szCs w:val="18"/>
              </w:rPr>
              <w:t>Tamoxifen + goserelin</w:t>
            </w:r>
          </w:p>
          <w:p w14:paraId="1EAEAE15" w14:textId="617B5015" w:rsidR="00BE6A1E" w:rsidRPr="005E2420" w:rsidRDefault="00B40EB1" w:rsidP="00B40EB1">
            <w:pPr>
              <w:jc w:val="center"/>
              <w:rPr>
                <w:b/>
                <w:bCs/>
                <w:sz w:val="18"/>
                <w:szCs w:val="18"/>
              </w:rPr>
            </w:pPr>
            <w:r w:rsidRPr="005E2420">
              <w:rPr>
                <w:b/>
                <w:bCs/>
                <w:sz w:val="18"/>
                <w:szCs w:val="18"/>
              </w:rPr>
              <w:t>(</w:t>
            </w:r>
            <w:r w:rsidR="00BE6A1E" w:rsidRPr="005E2420">
              <w:rPr>
                <w:b/>
                <w:bCs/>
                <w:sz w:val="18"/>
                <w:szCs w:val="18"/>
              </w:rPr>
              <w:t>n=10</w:t>
            </w:r>
            <w:r w:rsidRPr="005E2420">
              <w:rPr>
                <w:b/>
                <w:bCs/>
                <w:sz w:val="18"/>
                <w:szCs w:val="18"/>
              </w:rPr>
              <w:t>)</w:t>
            </w:r>
          </w:p>
        </w:tc>
      </w:tr>
      <w:tr w:rsidR="00BE6A1E" w:rsidRPr="005E2420" w14:paraId="34F6576E" w14:textId="77777777" w:rsidTr="00D97D11">
        <w:tc>
          <w:tcPr>
            <w:tcW w:w="2075" w:type="dxa"/>
            <w:shd w:val="clear" w:color="auto" w:fill="FFFFFF" w:themeFill="background1"/>
          </w:tcPr>
          <w:p w14:paraId="2B969A1C" w14:textId="77777777" w:rsidR="00BE6A1E" w:rsidRPr="005E2420" w:rsidRDefault="00BE6A1E" w:rsidP="00D97D11">
            <w:pPr>
              <w:jc w:val="center"/>
              <w:rPr>
                <w:sz w:val="18"/>
                <w:szCs w:val="18"/>
              </w:rPr>
            </w:pPr>
          </w:p>
        </w:tc>
        <w:tc>
          <w:tcPr>
            <w:tcW w:w="1299" w:type="dxa"/>
            <w:shd w:val="clear" w:color="auto" w:fill="FFFFFF" w:themeFill="background1"/>
          </w:tcPr>
          <w:p w14:paraId="4BA2E728" w14:textId="76817CA3" w:rsidR="00BE6A1E" w:rsidRPr="005E2420" w:rsidRDefault="00BE6A1E" w:rsidP="00D97D11">
            <w:pPr>
              <w:jc w:val="center"/>
              <w:rPr>
                <w:b/>
                <w:bCs/>
                <w:sz w:val="18"/>
                <w:szCs w:val="18"/>
                <w:vertAlign w:val="superscript"/>
              </w:rPr>
            </w:pPr>
            <w:r w:rsidRPr="005E2420">
              <w:rPr>
                <w:b/>
                <w:bCs/>
                <w:sz w:val="18"/>
                <w:szCs w:val="18"/>
              </w:rPr>
              <w:t xml:space="preserve">n </w:t>
            </w:r>
            <w:r w:rsidR="00D302B7" w:rsidRPr="005E2420">
              <w:rPr>
                <w:b/>
                <w:bCs/>
                <w:sz w:val="18"/>
                <w:szCs w:val="18"/>
              </w:rPr>
              <w:t>(%)</w:t>
            </w:r>
            <w:r w:rsidR="00D302B7" w:rsidRPr="005E2420">
              <w:rPr>
                <w:b/>
                <w:bCs/>
                <w:sz w:val="18"/>
                <w:szCs w:val="18"/>
                <w:vertAlign w:val="superscript"/>
              </w:rPr>
              <w:t>a</w:t>
            </w:r>
          </w:p>
        </w:tc>
        <w:tc>
          <w:tcPr>
            <w:tcW w:w="1221" w:type="dxa"/>
            <w:shd w:val="clear" w:color="auto" w:fill="FFFFFF" w:themeFill="background1"/>
          </w:tcPr>
          <w:p w14:paraId="438AD235" w14:textId="77777777" w:rsidR="00BE6A1E" w:rsidRPr="005E2420" w:rsidRDefault="00BE6A1E" w:rsidP="00D97D11">
            <w:pPr>
              <w:jc w:val="center"/>
              <w:rPr>
                <w:b/>
                <w:bCs/>
                <w:sz w:val="18"/>
                <w:szCs w:val="18"/>
              </w:rPr>
            </w:pPr>
            <w:r w:rsidRPr="005E2420">
              <w:rPr>
                <w:b/>
                <w:bCs/>
                <w:sz w:val="18"/>
                <w:szCs w:val="18"/>
              </w:rPr>
              <w:t>Score</w:t>
            </w:r>
          </w:p>
        </w:tc>
        <w:tc>
          <w:tcPr>
            <w:tcW w:w="1304" w:type="dxa"/>
            <w:shd w:val="clear" w:color="auto" w:fill="FFFFFF" w:themeFill="background1"/>
          </w:tcPr>
          <w:p w14:paraId="3FAF0B94" w14:textId="52BC25F2" w:rsidR="00BE6A1E" w:rsidRPr="005E2420" w:rsidRDefault="00BE6A1E" w:rsidP="00D97D11">
            <w:pPr>
              <w:jc w:val="center"/>
              <w:rPr>
                <w:b/>
                <w:bCs/>
                <w:sz w:val="18"/>
                <w:szCs w:val="18"/>
              </w:rPr>
            </w:pPr>
            <w:r w:rsidRPr="005E2420">
              <w:rPr>
                <w:b/>
                <w:bCs/>
                <w:sz w:val="18"/>
                <w:szCs w:val="18"/>
              </w:rPr>
              <w:t xml:space="preserve">n </w:t>
            </w:r>
            <w:r w:rsidR="002A2577" w:rsidRPr="005E2420">
              <w:rPr>
                <w:b/>
                <w:bCs/>
                <w:sz w:val="18"/>
                <w:szCs w:val="18"/>
              </w:rPr>
              <w:t>(%)</w:t>
            </w:r>
            <w:r w:rsidR="002A2577" w:rsidRPr="005E2420">
              <w:rPr>
                <w:b/>
                <w:bCs/>
                <w:sz w:val="18"/>
                <w:szCs w:val="18"/>
                <w:vertAlign w:val="superscript"/>
              </w:rPr>
              <w:t>a</w:t>
            </w:r>
          </w:p>
        </w:tc>
        <w:tc>
          <w:tcPr>
            <w:tcW w:w="1101" w:type="dxa"/>
            <w:shd w:val="clear" w:color="auto" w:fill="FFFFFF" w:themeFill="background1"/>
          </w:tcPr>
          <w:p w14:paraId="395BFBD1" w14:textId="77777777" w:rsidR="00BE6A1E" w:rsidRPr="005E2420" w:rsidRDefault="00BE6A1E" w:rsidP="00D97D11">
            <w:pPr>
              <w:jc w:val="center"/>
              <w:rPr>
                <w:b/>
                <w:bCs/>
                <w:sz w:val="18"/>
                <w:szCs w:val="18"/>
              </w:rPr>
            </w:pPr>
            <w:r w:rsidRPr="005E2420">
              <w:rPr>
                <w:b/>
                <w:bCs/>
                <w:sz w:val="18"/>
                <w:szCs w:val="18"/>
              </w:rPr>
              <w:t>Score</w:t>
            </w:r>
          </w:p>
        </w:tc>
        <w:tc>
          <w:tcPr>
            <w:tcW w:w="1249" w:type="dxa"/>
            <w:shd w:val="clear" w:color="auto" w:fill="FFFFFF" w:themeFill="background1"/>
          </w:tcPr>
          <w:p w14:paraId="18D84C9B" w14:textId="17089978" w:rsidR="00BE6A1E" w:rsidRPr="005E2420" w:rsidRDefault="00BE6A1E" w:rsidP="00D97D11">
            <w:pPr>
              <w:jc w:val="center"/>
              <w:rPr>
                <w:b/>
                <w:bCs/>
                <w:sz w:val="18"/>
                <w:szCs w:val="18"/>
              </w:rPr>
            </w:pPr>
            <w:r w:rsidRPr="005E2420">
              <w:rPr>
                <w:b/>
                <w:bCs/>
                <w:sz w:val="18"/>
                <w:szCs w:val="18"/>
              </w:rPr>
              <w:t xml:space="preserve">n </w:t>
            </w:r>
            <w:r w:rsidR="002A2577" w:rsidRPr="005E2420">
              <w:rPr>
                <w:b/>
                <w:bCs/>
                <w:sz w:val="18"/>
                <w:szCs w:val="18"/>
              </w:rPr>
              <w:t>(%)</w:t>
            </w:r>
            <w:r w:rsidR="002A2577" w:rsidRPr="005E2420">
              <w:rPr>
                <w:b/>
                <w:bCs/>
                <w:sz w:val="18"/>
                <w:szCs w:val="18"/>
                <w:vertAlign w:val="superscript"/>
              </w:rPr>
              <w:t>a</w:t>
            </w:r>
          </w:p>
        </w:tc>
        <w:tc>
          <w:tcPr>
            <w:tcW w:w="1101" w:type="dxa"/>
            <w:shd w:val="clear" w:color="auto" w:fill="FFFFFF" w:themeFill="background1"/>
          </w:tcPr>
          <w:p w14:paraId="3CFF9B51" w14:textId="77777777" w:rsidR="00BE6A1E" w:rsidRPr="005E2420" w:rsidRDefault="00BE6A1E" w:rsidP="00D97D11">
            <w:pPr>
              <w:jc w:val="center"/>
              <w:rPr>
                <w:b/>
                <w:bCs/>
                <w:sz w:val="18"/>
                <w:szCs w:val="18"/>
              </w:rPr>
            </w:pPr>
            <w:r w:rsidRPr="005E2420">
              <w:rPr>
                <w:b/>
                <w:bCs/>
                <w:sz w:val="18"/>
                <w:szCs w:val="18"/>
              </w:rPr>
              <w:t>Score</w:t>
            </w:r>
          </w:p>
        </w:tc>
      </w:tr>
      <w:tr w:rsidR="00BE6A1E" w:rsidRPr="005E2420" w14:paraId="031F7105" w14:textId="77777777" w:rsidTr="00D97D11">
        <w:tc>
          <w:tcPr>
            <w:tcW w:w="2075" w:type="dxa"/>
            <w:vMerge w:val="restart"/>
            <w:shd w:val="clear" w:color="auto" w:fill="FFFFFF" w:themeFill="background1"/>
          </w:tcPr>
          <w:p w14:paraId="6984EB1A" w14:textId="77777777" w:rsidR="00BE6A1E" w:rsidRPr="005E2420" w:rsidRDefault="00BE6A1E" w:rsidP="00D97D11">
            <w:pPr>
              <w:rPr>
                <w:b/>
                <w:bCs/>
                <w:sz w:val="18"/>
                <w:szCs w:val="18"/>
              </w:rPr>
            </w:pPr>
            <w:r w:rsidRPr="005E2420">
              <w:rPr>
                <w:b/>
                <w:bCs/>
                <w:sz w:val="18"/>
                <w:szCs w:val="18"/>
              </w:rPr>
              <w:t>Cycle 14 Day 1</w:t>
            </w:r>
          </w:p>
          <w:p w14:paraId="2B3C43FA" w14:textId="3515C4FE" w:rsidR="00BE6A1E" w:rsidRPr="005E2420" w:rsidRDefault="00BE6A1E" w:rsidP="00D97D11">
            <w:pPr>
              <w:rPr>
                <w:sz w:val="18"/>
                <w:szCs w:val="18"/>
              </w:rPr>
            </w:pPr>
            <w:r w:rsidRPr="005E2420">
              <w:rPr>
                <w:sz w:val="18"/>
                <w:szCs w:val="18"/>
              </w:rPr>
              <w:t xml:space="preserve">Usual </w:t>
            </w:r>
            <w:r w:rsidR="00B40EB1" w:rsidRPr="005E2420">
              <w:rPr>
                <w:sz w:val="18"/>
                <w:szCs w:val="18"/>
              </w:rPr>
              <w:t>a</w:t>
            </w:r>
            <w:r w:rsidRPr="005E2420">
              <w:rPr>
                <w:sz w:val="18"/>
                <w:szCs w:val="18"/>
              </w:rPr>
              <w:t>ctivity</w:t>
            </w:r>
          </w:p>
          <w:p w14:paraId="42088724" w14:textId="77777777" w:rsidR="00BE6A1E" w:rsidRPr="005E2420" w:rsidRDefault="00BE6A1E" w:rsidP="00D97D11">
            <w:pPr>
              <w:rPr>
                <w:sz w:val="18"/>
                <w:szCs w:val="18"/>
              </w:rPr>
            </w:pPr>
            <w:r w:rsidRPr="005E2420">
              <w:rPr>
                <w:sz w:val="18"/>
                <w:szCs w:val="18"/>
              </w:rPr>
              <w:t>Anxiety/depression</w:t>
            </w:r>
          </w:p>
        </w:tc>
        <w:tc>
          <w:tcPr>
            <w:tcW w:w="7275" w:type="dxa"/>
            <w:gridSpan w:val="6"/>
            <w:shd w:val="clear" w:color="auto" w:fill="FFFFFF" w:themeFill="background1"/>
          </w:tcPr>
          <w:p w14:paraId="5C354831" w14:textId="77777777" w:rsidR="00BE6A1E" w:rsidRPr="005E2420" w:rsidRDefault="00BE6A1E" w:rsidP="00D97D11">
            <w:pPr>
              <w:jc w:val="center"/>
              <w:rPr>
                <w:sz w:val="18"/>
                <w:szCs w:val="18"/>
              </w:rPr>
            </w:pPr>
          </w:p>
        </w:tc>
      </w:tr>
      <w:tr w:rsidR="00BE6A1E" w:rsidRPr="005E2420" w14:paraId="68DB722B" w14:textId="77777777" w:rsidTr="00D97D11">
        <w:tc>
          <w:tcPr>
            <w:tcW w:w="2075" w:type="dxa"/>
            <w:vMerge/>
            <w:shd w:val="clear" w:color="auto" w:fill="FFFFFF" w:themeFill="background1"/>
          </w:tcPr>
          <w:p w14:paraId="683F91E6" w14:textId="77777777" w:rsidR="00BE6A1E" w:rsidRPr="005E2420" w:rsidRDefault="00BE6A1E" w:rsidP="00D97D11">
            <w:pPr>
              <w:rPr>
                <w:sz w:val="18"/>
                <w:szCs w:val="18"/>
              </w:rPr>
            </w:pPr>
          </w:p>
        </w:tc>
        <w:tc>
          <w:tcPr>
            <w:tcW w:w="1299" w:type="dxa"/>
            <w:shd w:val="clear" w:color="auto" w:fill="FFFFFF" w:themeFill="background1"/>
          </w:tcPr>
          <w:p w14:paraId="69CD1087" w14:textId="77777777" w:rsidR="00BE6A1E" w:rsidRPr="005E2420" w:rsidRDefault="00BE6A1E" w:rsidP="00D97D11">
            <w:pPr>
              <w:jc w:val="center"/>
              <w:rPr>
                <w:sz w:val="18"/>
                <w:szCs w:val="18"/>
              </w:rPr>
            </w:pPr>
            <w:r w:rsidRPr="005E2420">
              <w:rPr>
                <w:sz w:val="18"/>
                <w:szCs w:val="18"/>
              </w:rPr>
              <w:t>8 (50.0)</w:t>
            </w:r>
          </w:p>
        </w:tc>
        <w:tc>
          <w:tcPr>
            <w:tcW w:w="1221" w:type="dxa"/>
            <w:shd w:val="clear" w:color="auto" w:fill="FFFFFF" w:themeFill="background1"/>
          </w:tcPr>
          <w:p w14:paraId="7AFFF211" w14:textId="77777777" w:rsidR="00BE6A1E" w:rsidRPr="005E2420" w:rsidRDefault="00BE6A1E" w:rsidP="00D97D11">
            <w:pPr>
              <w:jc w:val="center"/>
              <w:rPr>
                <w:sz w:val="18"/>
                <w:szCs w:val="18"/>
              </w:rPr>
            </w:pPr>
            <w:r w:rsidRPr="005E2420">
              <w:rPr>
                <w:sz w:val="18"/>
                <w:szCs w:val="18"/>
              </w:rPr>
              <w:t>1</w:t>
            </w:r>
          </w:p>
        </w:tc>
        <w:tc>
          <w:tcPr>
            <w:tcW w:w="1304" w:type="dxa"/>
            <w:shd w:val="clear" w:color="auto" w:fill="FFFFFF" w:themeFill="background1"/>
          </w:tcPr>
          <w:p w14:paraId="47F66D03" w14:textId="77777777" w:rsidR="00BE6A1E" w:rsidRPr="005E2420" w:rsidRDefault="00BE6A1E" w:rsidP="00D97D11">
            <w:pPr>
              <w:jc w:val="center"/>
              <w:rPr>
                <w:sz w:val="18"/>
                <w:szCs w:val="18"/>
              </w:rPr>
            </w:pPr>
            <w:r w:rsidRPr="005E2420">
              <w:rPr>
                <w:sz w:val="18"/>
                <w:szCs w:val="18"/>
              </w:rPr>
              <w:t>5 (38.5)</w:t>
            </w:r>
          </w:p>
        </w:tc>
        <w:tc>
          <w:tcPr>
            <w:tcW w:w="1101" w:type="dxa"/>
            <w:shd w:val="clear" w:color="auto" w:fill="FFFFFF" w:themeFill="background1"/>
          </w:tcPr>
          <w:p w14:paraId="53C0E93A" w14:textId="77777777" w:rsidR="00BE6A1E" w:rsidRPr="005E2420" w:rsidRDefault="00BE6A1E" w:rsidP="00D97D11">
            <w:pPr>
              <w:jc w:val="center"/>
              <w:rPr>
                <w:sz w:val="18"/>
                <w:szCs w:val="18"/>
              </w:rPr>
            </w:pPr>
            <w:r w:rsidRPr="005E2420">
              <w:rPr>
                <w:sz w:val="18"/>
                <w:szCs w:val="18"/>
              </w:rPr>
              <w:t>1</w:t>
            </w:r>
          </w:p>
        </w:tc>
        <w:tc>
          <w:tcPr>
            <w:tcW w:w="1249" w:type="dxa"/>
            <w:shd w:val="clear" w:color="auto" w:fill="FFFFFF" w:themeFill="background1"/>
          </w:tcPr>
          <w:p w14:paraId="2AC02772" w14:textId="77777777" w:rsidR="00BE6A1E" w:rsidRPr="005E2420" w:rsidRDefault="00BE6A1E" w:rsidP="00D97D11">
            <w:pPr>
              <w:jc w:val="center"/>
              <w:rPr>
                <w:sz w:val="18"/>
                <w:szCs w:val="18"/>
              </w:rPr>
            </w:pPr>
            <w:r w:rsidRPr="005E2420">
              <w:rPr>
                <w:sz w:val="18"/>
                <w:szCs w:val="18"/>
              </w:rPr>
              <w:t>3 (30.0)</w:t>
            </w:r>
          </w:p>
        </w:tc>
        <w:tc>
          <w:tcPr>
            <w:tcW w:w="1101" w:type="dxa"/>
            <w:shd w:val="clear" w:color="auto" w:fill="FFFFFF" w:themeFill="background1"/>
          </w:tcPr>
          <w:p w14:paraId="28B5FDEF" w14:textId="77777777" w:rsidR="00BE6A1E" w:rsidRPr="005E2420" w:rsidRDefault="00BE6A1E" w:rsidP="00D97D11">
            <w:pPr>
              <w:jc w:val="center"/>
              <w:rPr>
                <w:sz w:val="18"/>
                <w:szCs w:val="18"/>
              </w:rPr>
            </w:pPr>
            <w:r w:rsidRPr="005E2420">
              <w:rPr>
                <w:sz w:val="18"/>
                <w:szCs w:val="18"/>
              </w:rPr>
              <w:t>3</w:t>
            </w:r>
          </w:p>
        </w:tc>
      </w:tr>
      <w:tr w:rsidR="00BE6A1E" w:rsidRPr="005E2420" w14:paraId="069ED2B6" w14:textId="77777777" w:rsidTr="00D97D11">
        <w:tc>
          <w:tcPr>
            <w:tcW w:w="2075" w:type="dxa"/>
            <w:vMerge/>
            <w:shd w:val="clear" w:color="auto" w:fill="FFFFFF" w:themeFill="background1"/>
          </w:tcPr>
          <w:p w14:paraId="45B7CC3D" w14:textId="77777777" w:rsidR="00BE6A1E" w:rsidRPr="005E2420" w:rsidRDefault="00BE6A1E" w:rsidP="00D97D11">
            <w:pPr>
              <w:rPr>
                <w:sz w:val="18"/>
                <w:szCs w:val="18"/>
              </w:rPr>
            </w:pPr>
          </w:p>
        </w:tc>
        <w:tc>
          <w:tcPr>
            <w:tcW w:w="1299" w:type="dxa"/>
            <w:shd w:val="clear" w:color="auto" w:fill="FFFFFF" w:themeFill="background1"/>
          </w:tcPr>
          <w:p w14:paraId="37231A3A" w14:textId="77777777" w:rsidR="00BE6A1E" w:rsidRPr="005E2420" w:rsidRDefault="00BE6A1E" w:rsidP="00D97D11">
            <w:pPr>
              <w:jc w:val="center"/>
              <w:rPr>
                <w:sz w:val="18"/>
                <w:szCs w:val="18"/>
              </w:rPr>
            </w:pPr>
            <w:r w:rsidRPr="005E2420">
              <w:rPr>
                <w:sz w:val="18"/>
                <w:szCs w:val="18"/>
              </w:rPr>
              <w:t>8 (50.0)</w:t>
            </w:r>
          </w:p>
        </w:tc>
        <w:tc>
          <w:tcPr>
            <w:tcW w:w="1221" w:type="dxa"/>
            <w:shd w:val="clear" w:color="auto" w:fill="FFFFFF" w:themeFill="background1"/>
          </w:tcPr>
          <w:p w14:paraId="58B1E348" w14:textId="77777777" w:rsidR="00BE6A1E" w:rsidRPr="005E2420" w:rsidRDefault="00BE6A1E" w:rsidP="00D97D11">
            <w:pPr>
              <w:jc w:val="center"/>
              <w:rPr>
                <w:sz w:val="18"/>
                <w:szCs w:val="18"/>
              </w:rPr>
            </w:pPr>
            <w:r w:rsidRPr="005E2420">
              <w:rPr>
                <w:sz w:val="18"/>
                <w:szCs w:val="18"/>
              </w:rPr>
              <w:t>1</w:t>
            </w:r>
          </w:p>
        </w:tc>
        <w:tc>
          <w:tcPr>
            <w:tcW w:w="1304" w:type="dxa"/>
            <w:shd w:val="clear" w:color="auto" w:fill="FFFFFF" w:themeFill="background1"/>
          </w:tcPr>
          <w:p w14:paraId="3B69348C" w14:textId="77777777" w:rsidR="00BE6A1E" w:rsidRPr="005E2420" w:rsidRDefault="00BE6A1E" w:rsidP="00D97D11">
            <w:pPr>
              <w:jc w:val="center"/>
              <w:rPr>
                <w:sz w:val="18"/>
                <w:szCs w:val="18"/>
              </w:rPr>
            </w:pPr>
            <w:r w:rsidRPr="005E2420">
              <w:rPr>
                <w:sz w:val="18"/>
                <w:szCs w:val="18"/>
              </w:rPr>
              <w:t>5 (38.5)</w:t>
            </w:r>
          </w:p>
        </w:tc>
        <w:tc>
          <w:tcPr>
            <w:tcW w:w="1101" w:type="dxa"/>
            <w:shd w:val="clear" w:color="auto" w:fill="FFFFFF" w:themeFill="background1"/>
          </w:tcPr>
          <w:p w14:paraId="4E11AE35" w14:textId="77777777" w:rsidR="00BE6A1E" w:rsidRPr="005E2420" w:rsidRDefault="00BE6A1E" w:rsidP="00D97D11">
            <w:pPr>
              <w:jc w:val="center"/>
              <w:rPr>
                <w:sz w:val="18"/>
                <w:szCs w:val="18"/>
              </w:rPr>
            </w:pPr>
            <w:r w:rsidRPr="005E2420">
              <w:rPr>
                <w:sz w:val="18"/>
                <w:szCs w:val="18"/>
              </w:rPr>
              <w:t>1</w:t>
            </w:r>
          </w:p>
        </w:tc>
        <w:tc>
          <w:tcPr>
            <w:tcW w:w="1249" w:type="dxa"/>
            <w:shd w:val="clear" w:color="auto" w:fill="FFFFFF" w:themeFill="background1"/>
          </w:tcPr>
          <w:p w14:paraId="17550ECF" w14:textId="77777777" w:rsidR="00BE6A1E" w:rsidRPr="005E2420" w:rsidRDefault="00BE6A1E" w:rsidP="00D97D11">
            <w:pPr>
              <w:jc w:val="center"/>
              <w:rPr>
                <w:sz w:val="18"/>
                <w:szCs w:val="18"/>
              </w:rPr>
            </w:pPr>
            <w:r w:rsidRPr="005E2420">
              <w:rPr>
                <w:sz w:val="18"/>
                <w:szCs w:val="18"/>
              </w:rPr>
              <w:t>3 (30.0)</w:t>
            </w:r>
          </w:p>
        </w:tc>
        <w:tc>
          <w:tcPr>
            <w:tcW w:w="1101" w:type="dxa"/>
            <w:shd w:val="clear" w:color="auto" w:fill="FFFFFF" w:themeFill="background1"/>
          </w:tcPr>
          <w:p w14:paraId="3525CFBA" w14:textId="77777777" w:rsidR="00BE6A1E" w:rsidRPr="005E2420" w:rsidRDefault="00BE6A1E" w:rsidP="00D97D11">
            <w:pPr>
              <w:jc w:val="center"/>
              <w:rPr>
                <w:sz w:val="18"/>
                <w:szCs w:val="18"/>
              </w:rPr>
            </w:pPr>
            <w:r w:rsidRPr="005E2420">
              <w:rPr>
                <w:sz w:val="18"/>
                <w:szCs w:val="18"/>
              </w:rPr>
              <w:t>3</w:t>
            </w:r>
          </w:p>
        </w:tc>
      </w:tr>
      <w:tr w:rsidR="00BE6A1E" w:rsidRPr="005E2420" w14:paraId="0B74494E" w14:textId="77777777" w:rsidTr="00D97D11">
        <w:tc>
          <w:tcPr>
            <w:tcW w:w="2075" w:type="dxa"/>
            <w:vMerge w:val="restart"/>
            <w:shd w:val="clear" w:color="auto" w:fill="FFFFFF" w:themeFill="background1"/>
          </w:tcPr>
          <w:p w14:paraId="1606562E" w14:textId="77777777" w:rsidR="00BE6A1E" w:rsidRPr="005E2420" w:rsidRDefault="00BE6A1E" w:rsidP="00D97D11">
            <w:pPr>
              <w:rPr>
                <w:b/>
                <w:bCs/>
                <w:sz w:val="18"/>
                <w:szCs w:val="18"/>
              </w:rPr>
            </w:pPr>
            <w:r w:rsidRPr="005E2420">
              <w:rPr>
                <w:b/>
                <w:bCs/>
                <w:sz w:val="18"/>
                <w:szCs w:val="18"/>
              </w:rPr>
              <w:t>Cycle 26 Day 1</w:t>
            </w:r>
          </w:p>
          <w:p w14:paraId="0C24CFD2" w14:textId="77777777" w:rsidR="00BE6A1E" w:rsidRPr="005E2420" w:rsidRDefault="00BE6A1E" w:rsidP="00D97D11">
            <w:pPr>
              <w:rPr>
                <w:sz w:val="18"/>
                <w:szCs w:val="18"/>
              </w:rPr>
            </w:pPr>
            <w:r w:rsidRPr="005E2420">
              <w:rPr>
                <w:sz w:val="18"/>
                <w:szCs w:val="18"/>
              </w:rPr>
              <w:t>Pain/discomfort</w:t>
            </w:r>
          </w:p>
          <w:p w14:paraId="7B456C19" w14:textId="77777777" w:rsidR="00BE6A1E" w:rsidRPr="005E2420" w:rsidRDefault="00BE6A1E" w:rsidP="00D97D11">
            <w:pPr>
              <w:rPr>
                <w:sz w:val="18"/>
                <w:szCs w:val="18"/>
              </w:rPr>
            </w:pPr>
            <w:r w:rsidRPr="005E2420">
              <w:rPr>
                <w:sz w:val="18"/>
                <w:szCs w:val="18"/>
              </w:rPr>
              <w:t>Anxiety/depression</w:t>
            </w:r>
          </w:p>
        </w:tc>
        <w:tc>
          <w:tcPr>
            <w:tcW w:w="7275" w:type="dxa"/>
            <w:gridSpan w:val="6"/>
            <w:shd w:val="clear" w:color="auto" w:fill="FFFFFF" w:themeFill="background1"/>
          </w:tcPr>
          <w:p w14:paraId="3150FFDB" w14:textId="77777777" w:rsidR="00BE6A1E" w:rsidRPr="005E2420" w:rsidRDefault="00BE6A1E" w:rsidP="00D97D11">
            <w:pPr>
              <w:jc w:val="center"/>
              <w:rPr>
                <w:sz w:val="18"/>
                <w:szCs w:val="18"/>
              </w:rPr>
            </w:pPr>
          </w:p>
        </w:tc>
      </w:tr>
      <w:tr w:rsidR="00BE6A1E" w:rsidRPr="005E2420" w14:paraId="6A6B6885" w14:textId="77777777" w:rsidTr="00D97D11">
        <w:tc>
          <w:tcPr>
            <w:tcW w:w="2075" w:type="dxa"/>
            <w:vMerge/>
            <w:shd w:val="clear" w:color="auto" w:fill="FFFFFF" w:themeFill="background1"/>
          </w:tcPr>
          <w:p w14:paraId="072CF986" w14:textId="77777777" w:rsidR="00BE6A1E" w:rsidRPr="005E2420" w:rsidRDefault="00BE6A1E" w:rsidP="00D97D11">
            <w:pPr>
              <w:rPr>
                <w:sz w:val="18"/>
                <w:szCs w:val="18"/>
              </w:rPr>
            </w:pPr>
          </w:p>
        </w:tc>
        <w:tc>
          <w:tcPr>
            <w:tcW w:w="1299" w:type="dxa"/>
            <w:shd w:val="clear" w:color="auto" w:fill="FFFFFF" w:themeFill="background1"/>
          </w:tcPr>
          <w:p w14:paraId="636D4865" w14:textId="77777777" w:rsidR="00BE6A1E" w:rsidRPr="005E2420" w:rsidRDefault="00BE6A1E" w:rsidP="00D97D11">
            <w:pPr>
              <w:jc w:val="center"/>
              <w:rPr>
                <w:sz w:val="18"/>
                <w:szCs w:val="18"/>
              </w:rPr>
            </w:pPr>
            <w:r w:rsidRPr="005E2420">
              <w:rPr>
                <w:sz w:val="18"/>
                <w:szCs w:val="18"/>
              </w:rPr>
              <w:t>4 (25.0)</w:t>
            </w:r>
          </w:p>
        </w:tc>
        <w:tc>
          <w:tcPr>
            <w:tcW w:w="1221" w:type="dxa"/>
            <w:shd w:val="clear" w:color="auto" w:fill="FFFFFF" w:themeFill="background1"/>
          </w:tcPr>
          <w:p w14:paraId="727F25CD" w14:textId="77777777" w:rsidR="00BE6A1E" w:rsidRPr="005E2420" w:rsidRDefault="00BE6A1E" w:rsidP="00D97D11">
            <w:pPr>
              <w:jc w:val="center"/>
              <w:rPr>
                <w:sz w:val="18"/>
                <w:szCs w:val="18"/>
              </w:rPr>
            </w:pPr>
            <w:r w:rsidRPr="005E2420">
              <w:rPr>
                <w:sz w:val="18"/>
                <w:szCs w:val="18"/>
              </w:rPr>
              <w:t>2</w:t>
            </w:r>
          </w:p>
        </w:tc>
        <w:tc>
          <w:tcPr>
            <w:tcW w:w="1304" w:type="dxa"/>
            <w:shd w:val="clear" w:color="auto" w:fill="FFFFFF" w:themeFill="background1"/>
          </w:tcPr>
          <w:p w14:paraId="12DA24E2" w14:textId="77777777" w:rsidR="00BE6A1E" w:rsidRPr="005E2420" w:rsidRDefault="00BE6A1E" w:rsidP="00D97D11">
            <w:pPr>
              <w:jc w:val="center"/>
              <w:rPr>
                <w:sz w:val="18"/>
                <w:szCs w:val="18"/>
              </w:rPr>
            </w:pPr>
            <w:r w:rsidRPr="005E2420">
              <w:rPr>
                <w:sz w:val="18"/>
                <w:szCs w:val="18"/>
              </w:rPr>
              <w:t>2 (15.4)</w:t>
            </w:r>
          </w:p>
        </w:tc>
        <w:tc>
          <w:tcPr>
            <w:tcW w:w="1101" w:type="dxa"/>
            <w:shd w:val="clear" w:color="auto" w:fill="FFFFFF" w:themeFill="background1"/>
          </w:tcPr>
          <w:p w14:paraId="55C5ABDF" w14:textId="77777777" w:rsidR="00BE6A1E" w:rsidRPr="005E2420" w:rsidRDefault="00BE6A1E" w:rsidP="00D97D11">
            <w:pPr>
              <w:jc w:val="center"/>
              <w:rPr>
                <w:sz w:val="18"/>
                <w:szCs w:val="18"/>
              </w:rPr>
            </w:pPr>
            <w:r w:rsidRPr="005E2420">
              <w:rPr>
                <w:sz w:val="18"/>
                <w:szCs w:val="18"/>
              </w:rPr>
              <w:t>2</w:t>
            </w:r>
          </w:p>
        </w:tc>
        <w:tc>
          <w:tcPr>
            <w:tcW w:w="1249" w:type="dxa"/>
            <w:shd w:val="clear" w:color="auto" w:fill="FFFFFF" w:themeFill="background1"/>
          </w:tcPr>
          <w:p w14:paraId="1B5F6594" w14:textId="77777777" w:rsidR="00BE6A1E" w:rsidRPr="005E2420" w:rsidRDefault="00BE6A1E" w:rsidP="00D97D11">
            <w:pPr>
              <w:jc w:val="center"/>
              <w:rPr>
                <w:sz w:val="18"/>
                <w:szCs w:val="18"/>
              </w:rPr>
            </w:pPr>
            <w:r w:rsidRPr="005E2420">
              <w:rPr>
                <w:sz w:val="18"/>
                <w:szCs w:val="18"/>
              </w:rPr>
              <w:t>1 (10.0)</w:t>
            </w:r>
          </w:p>
        </w:tc>
        <w:tc>
          <w:tcPr>
            <w:tcW w:w="1101" w:type="dxa"/>
            <w:shd w:val="clear" w:color="auto" w:fill="FFFFFF" w:themeFill="background1"/>
          </w:tcPr>
          <w:p w14:paraId="35C890E5" w14:textId="77777777" w:rsidR="00BE6A1E" w:rsidRPr="005E2420" w:rsidRDefault="00BE6A1E" w:rsidP="00D97D11">
            <w:pPr>
              <w:jc w:val="center"/>
              <w:rPr>
                <w:sz w:val="18"/>
                <w:szCs w:val="18"/>
              </w:rPr>
            </w:pPr>
            <w:r w:rsidRPr="005E2420">
              <w:rPr>
                <w:sz w:val="18"/>
                <w:szCs w:val="18"/>
              </w:rPr>
              <w:t>3</w:t>
            </w:r>
          </w:p>
        </w:tc>
      </w:tr>
      <w:tr w:rsidR="00BE6A1E" w:rsidRPr="005E2420" w14:paraId="49C013A3" w14:textId="77777777" w:rsidTr="00D97D11">
        <w:tc>
          <w:tcPr>
            <w:tcW w:w="2075" w:type="dxa"/>
            <w:vMerge/>
            <w:shd w:val="clear" w:color="auto" w:fill="FFFFFF" w:themeFill="background1"/>
          </w:tcPr>
          <w:p w14:paraId="3595B386" w14:textId="77777777" w:rsidR="00BE6A1E" w:rsidRPr="005E2420" w:rsidRDefault="00BE6A1E" w:rsidP="00D97D11">
            <w:pPr>
              <w:rPr>
                <w:sz w:val="18"/>
                <w:szCs w:val="18"/>
              </w:rPr>
            </w:pPr>
          </w:p>
        </w:tc>
        <w:tc>
          <w:tcPr>
            <w:tcW w:w="1299" w:type="dxa"/>
            <w:shd w:val="clear" w:color="auto" w:fill="FFFFFF" w:themeFill="background1"/>
          </w:tcPr>
          <w:p w14:paraId="4B14E329" w14:textId="77777777" w:rsidR="00BE6A1E" w:rsidRPr="005E2420" w:rsidRDefault="00BE6A1E" w:rsidP="00D97D11">
            <w:pPr>
              <w:jc w:val="center"/>
              <w:rPr>
                <w:sz w:val="18"/>
                <w:szCs w:val="18"/>
              </w:rPr>
            </w:pPr>
            <w:r w:rsidRPr="005E2420">
              <w:rPr>
                <w:sz w:val="18"/>
                <w:szCs w:val="18"/>
              </w:rPr>
              <w:t>4 (25.0)</w:t>
            </w:r>
          </w:p>
        </w:tc>
        <w:tc>
          <w:tcPr>
            <w:tcW w:w="1221" w:type="dxa"/>
            <w:shd w:val="clear" w:color="auto" w:fill="FFFFFF" w:themeFill="background1"/>
          </w:tcPr>
          <w:p w14:paraId="7B5B80AB" w14:textId="77777777" w:rsidR="00BE6A1E" w:rsidRPr="005E2420" w:rsidRDefault="00BE6A1E" w:rsidP="00D97D11">
            <w:pPr>
              <w:jc w:val="center"/>
              <w:rPr>
                <w:sz w:val="18"/>
                <w:szCs w:val="18"/>
              </w:rPr>
            </w:pPr>
            <w:r w:rsidRPr="005E2420">
              <w:rPr>
                <w:sz w:val="18"/>
                <w:szCs w:val="18"/>
              </w:rPr>
              <w:t>2</w:t>
            </w:r>
          </w:p>
        </w:tc>
        <w:tc>
          <w:tcPr>
            <w:tcW w:w="1304" w:type="dxa"/>
            <w:shd w:val="clear" w:color="auto" w:fill="FFFFFF" w:themeFill="background1"/>
          </w:tcPr>
          <w:p w14:paraId="00642C17" w14:textId="77777777" w:rsidR="00BE6A1E" w:rsidRPr="005E2420" w:rsidRDefault="00BE6A1E" w:rsidP="00D97D11">
            <w:pPr>
              <w:jc w:val="center"/>
              <w:rPr>
                <w:sz w:val="18"/>
                <w:szCs w:val="18"/>
              </w:rPr>
            </w:pPr>
            <w:r w:rsidRPr="005E2420">
              <w:rPr>
                <w:sz w:val="18"/>
                <w:szCs w:val="18"/>
              </w:rPr>
              <w:t>2 (15.4)</w:t>
            </w:r>
          </w:p>
        </w:tc>
        <w:tc>
          <w:tcPr>
            <w:tcW w:w="1101" w:type="dxa"/>
            <w:shd w:val="clear" w:color="auto" w:fill="FFFFFF" w:themeFill="background1"/>
          </w:tcPr>
          <w:p w14:paraId="1DFC2D86" w14:textId="77777777" w:rsidR="00BE6A1E" w:rsidRPr="005E2420" w:rsidRDefault="00BE6A1E" w:rsidP="00D97D11">
            <w:pPr>
              <w:jc w:val="center"/>
              <w:rPr>
                <w:sz w:val="18"/>
                <w:szCs w:val="18"/>
              </w:rPr>
            </w:pPr>
            <w:r w:rsidRPr="005E2420">
              <w:rPr>
                <w:sz w:val="18"/>
                <w:szCs w:val="18"/>
              </w:rPr>
              <w:t>2</w:t>
            </w:r>
          </w:p>
        </w:tc>
        <w:tc>
          <w:tcPr>
            <w:tcW w:w="1249" w:type="dxa"/>
            <w:shd w:val="clear" w:color="auto" w:fill="FFFFFF" w:themeFill="background1"/>
          </w:tcPr>
          <w:p w14:paraId="6E6B25E0" w14:textId="77777777" w:rsidR="00BE6A1E" w:rsidRPr="005E2420" w:rsidRDefault="00BE6A1E" w:rsidP="00D97D11">
            <w:pPr>
              <w:jc w:val="center"/>
              <w:rPr>
                <w:sz w:val="18"/>
                <w:szCs w:val="18"/>
              </w:rPr>
            </w:pPr>
            <w:r w:rsidRPr="005E2420">
              <w:rPr>
                <w:sz w:val="18"/>
                <w:szCs w:val="18"/>
              </w:rPr>
              <w:t>1 (10.0)</w:t>
            </w:r>
          </w:p>
        </w:tc>
        <w:tc>
          <w:tcPr>
            <w:tcW w:w="1101" w:type="dxa"/>
            <w:shd w:val="clear" w:color="auto" w:fill="FFFFFF" w:themeFill="background1"/>
          </w:tcPr>
          <w:p w14:paraId="1F98F372" w14:textId="77777777" w:rsidR="00BE6A1E" w:rsidRPr="005E2420" w:rsidRDefault="00BE6A1E" w:rsidP="00D97D11">
            <w:pPr>
              <w:jc w:val="center"/>
              <w:rPr>
                <w:sz w:val="18"/>
                <w:szCs w:val="18"/>
              </w:rPr>
            </w:pPr>
            <w:r w:rsidRPr="005E2420">
              <w:rPr>
                <w:sz w:val="18"/>
                <w:szCs w:val="18"/>
              </w:rPr>
              <w:t>3</w:t>
            </w:r>
          </w:p>
        </w:tc>
      </w:tr>
      <w:tr w:rsidR="00BE6A1E" w:rsidRPr="005E2420" w14:paraId="3670144A" w14:textId="77777777" w:rsidTr="00D97D11">
        <w:tc>
          <w:tcPr>
            <w:tcW w:w="2075" w:type="dxa"/>
            <w:vMerge w:val="restart"/>
            <w:shd w:val="clear" w:color="auto" w:fill="FFFFFF" w:themeFill="background1"/>
          </w:tcPr>
          <w:p w14:paraId="68BE2908" w14:textId="77777777" w:rsidR="00BE6A1E" w:rsidRPr="005E2420" w:rsidRDefault="00BE6A1E" w:rsidP="00D97D11">
            <w:pPr>
              <w:rPr>
                <w:b/>
                <w:bCs/>
                <w:sz w:val="18"/>
                <w:szCs w:val="18"/>
              </w:rPr>
            </w:pPr>
            <w:r w:rsidRPr="005E2420">
              <w:rPr>
                <w:b/>
                <w:bCs/>
                <w:sz w:val="18"/>
                <w:szCs w:val="18"/>
              </w:rPr>
              <w:t>Cycle 29 Day 1</w:t>
            </w:r>
          </w:p>
          <w:p w14:paraId="6239096C" w14:textId="77777777" w:rsidR="00BE6A1E" w:rsidRPr="005E2420" w:rsidRDefault="00BE6A1E" w:rsidP="00D97D11">
            <w:pPr>
              <w:rPr>
                <w:sz w:val="18"/>
                <w:szCs w:val="18"/>
              </w:rPr>
            </w:pPr>
            <w:r w:rsidRPr="005E2420">
              <w:rPr>
                <w:sz w:val="18"/>
                <w:szCs w:val="18"/>
              </w:rPr>
              <w:t>Anxiety/depression</w:t>
            </w:r>
          </w:p>
        </w:tc>
        <w:tc>
          <w:tcPr>
            <w:tcW w:w="7275" w:type="dxa"/>
            <w:gridSpan w:val="6"/>
            <w:shd w:val="clear" w:color="auto" w:fill="FFFFFF" w:themeFill="background1"/>
          </w:tcPr>
          <w:p w14:paraId="412B5531" w14:textId="77777777" w:rsidR="00BE6A1E" w:rsidRPr="005E2420" w:rsidRDefault="00BE6A1E" w:rsidP="00D97D11">
            <w:pPr>
              <w:jc w:val="center"/>
              <w:rPr>
                <w:sz w:val="18"/>
                <w:szCs w:val="18"/>
              </w:rPr>
            </w:pPr>
          </w:p>
        </w:tc>
      </w:tr>
      <w:tr w:rsidR="00BE6A1E" w:rsidRPr="005E2420" w14:paraId="29409D45" w14:textId="77777777" w:rsidTr="00D97D11">
        <w:tc>
          <w:tcPr>
            <w:tcW w:w="2075" w:type="dxa"/>
            <w:vMerge/>
            <w:shd w:val="clear" w:color="auto" w:fill="FFFFFF" w:themeFill="background1"/>
          </w:tcPr>
          <w:p w14:paraId="04C72C69" w14:textId="77777777" w:rsidR="00BE6A1E" w:rsidRPr="005E2420" w:rsidRDefault="00BE6A1E" w:rsidP="00D97D11">
            <w:pPr>
              <w:rPr>
                <w:sz w:val="18"/>
                <w:szCs w:val="18"/>
              </w:rPr>
            </w:pPr>
          </w:p>
        </w:tc>
        <w:tc>
          <w:tcPr>
            <w:tcW w:w="1299" w:type="dxa"/>
            <w:shd w:val="clear" w:color="auto" w:fill="FFFFFF" w:themeFill="background1"/>
          </w:tcPr>
          <w:p w14:paraId="67FF5D3B" w14:textId="77777777" w:rsidR="00BE6A1E" w:rsidRPr="005E2420" w:rsidRDefault="00BE6A1E" w:rsidP="00D97D11">
            <w:pPr>
              <w:jc w:val="center"/>
              <w:rPr>
                <w:sz w:val="18"/>
                <w:szCs w:val="18"/>
              </w:rPr>
            </w:pPr>
            <w:r w:rsidRPr="005E2420">
              <w:rPr>
                <w:sz w:val="18"/>
                <w:szCs w:val="18"/>
              </w:rPr>
              <w:t>3 (18.8)</w:t>
            </w:r>
          </w:p>
        </w:tc>
        <w:tc>
          <w:tcPr>
            <w:tcW w:w="1221" w:type="dxa"/>
            <w:shd w:val="clear" w:color="auto" w:fill="FFFFFF" w:themeFill="background1"/>
          </w:tcPr>
          <w:p w14:paraId="4AA89D44" w14:textId="77777777" w:rsidR="00BE6A1E" w:rsidRPr="005E2420" w:rsidRDefault="00BE6A1E" w:rsidP="00D97D11">
            <w:pPr>
              <w:jc w:val="center"/>
              <w:rPr>
                <w:sz w:val="18"/>
                <w:szCs w:val="18"/>
              </w:rPr>
            </w:pPr>
            <w:r w:rsidRPr="005E2420">
              <w:rPr>
                <w:sz w:val="18"/>
                <w:szCs w:val="18"/>
              </w:rPr>
              <w:t>2</w:t>
            </w:r>
          </w:p>
        </w:tc>
        <w:tc>
          <w:tcPr>
            <w:tcW w:w="1304" w:type="dxa"/>
            <w:shd w:val="clear" w:color="auto" w:fill="FFFFFF" w:themeFill="background1"/>
          </w:tcPr>
          <w:p w14:paraId="41A604B5" w14:textId="77777777" w:rsidR="00BE6A1E" w:rsidRPr="005E2420" w:rsidRDefault="00BE6A1E" w:rsidP="00D97D11">
            <w:pPr>
              <w:jc w:val="center"/>
              <w:rPr>
                <w:sz w:val="18"/>
                <w:szCs w:val="18"/>
              </w:rPr>
            </w:pPr>
            <w:r w:rsidRPr="005E2420">
              <w:rPr>
                <w:sz w:val="18"/>
                <w:szCs w:val="18"/>
              </w:rPr>
              <w:t>1 (7.7)</w:t>
            </w:r>
          </w:p>
        </w:tc>
        <w:tc>
          <w:tcPr>
            <w:tcW w:w="1101" w:type="dxa"/>
            <w:shd w:val="clear" w:color="auto" w:fill="FFFFFF" w:themeFill="background1"/>
          </w:tcPr>
          <w:p w14:paraId="190F66C7" w14:textId="77777777" w:rsidR="00BE6A1E" w:rsidRPr="005E2420" w:rsidRDefault="00BE6A1E" w:rsidP="00D97D11">
            <w:pPr>
              <w:jc w:val="center"/>
              <w:rPr>
                <w:sz w:val="18"/>
                <w:szCs w:val="18"/>
              </w:rPr>
            </w:pPr>
            <w:r w:rsidRPr="005E2420">
              <w:rPr>
                <w:sz w:val="18"/>
                <w:szCs w:val="18"/>
              </w:rPr>
              <w:t>2</w:t>
            </w:r>
          </w:p>
        </w:tc>
        <w:tc>
          <w:tcPr>
            <w:tcW w:w="1249" w:type="dxa"/>
            <w:shd w:val="clear" w:color="auto" w:fill="FFFFFF" w:themeFill="background1"/>
          </w:tcPr>
          <w:p w14:paraId="7EE69DA8" w14:textId="77777777" w:rsidR="00BE6A1E" w:rsidRPr="005E2420" w:rsidRDefault="00BE6A1E" w:rsidP="00D97D11">
            <w:pPr>
              <w:jc w:val="center"/>
              <w:rPr>
                <w:sz w:val="18"/>
                <w:szCs w:val="18"/>
              </w:rPr>
            </w:pPr>
            <w:r w:rsidRPr="005E2420">
              <w:rPr>
                <w:sz w:val="18"/>
                <w:szCs w:val="18"/>
              </w:rPr>
              <w:t>1 (10.0)</w:t>
            </w:r>
          </w:p>
        </w:tc>
        <w:tc>
          <w:tcPr>
            <w:tcW w:w="1101" w:type="dxa"/>
            <w:shd w:val="clear" w:color="auto" w:fill="FFFFFF" w:themeFill="background1"/>
          </w:tcPr>
          <w:p w14:paraId="703B2D2A" w14:textId="77777777" w:rsidR="00BE6A1E" w:rsidRPr="005E2420" w:rsidRDefault="00BE6A1E" w:rsidP="00D97D11">
            <w:pPr>
              <w:jc w:val="center"/>
              <w:rPr>
                <w:sz w:val="18"/>
                <w:szCs w:val="18"/>
              </w:rPr>
            </w:pPr>
            <w:r w:rsidRPr="005E2420">
              <w:rPr>
                <w:sz w:val="18"/>
                <w:szCs w:val="18"/>
              </w:rPr>
              <w:t>3</w:t>
            </w:r>
          </w:p>
        </w:tc>
      </w:tr>
      <w:tr w:rsidR="00BE6A1E" w:rsidRPr="005E2420" w14:paraId="25769E99" w14:textId="77777777" w:rsidTr="00D97D11">
        <w:tc>
          <w:tcPr>
            <w:tcW w:w="2075" w:type="dxa"/>
            <w:vMerge w:val="restart"/>
            <w:shd w:val="clear" w:color="auto" w:fill="FFFFFF" w:themeFill="background1"/>
          </w:tcPr>
          <w:p w14:paraId="2EDE2108" w14:textId="77777777" w:rsidR="00BE6A1E" w:rsidRPr="005E2420" w:rsidRDefault="00BE6A1E" w:rsidP="00D97D11">
            <w:pPr>
              <w:rPr>
                <w:b/>
                <w:bCs/>
                <w:sz w:val="18"/>
                <w:szCs w:val="18"/>
              </w:rPr>
            </w:pPr>
            <w:r w:rsidRPr="005E2420">
              <w:rPr>
                <w:b/>
                <w:bCs/>
                <w:sz w:val="18"/>
                <w:szCs w:val="18"/>
              </w:rPr>
              <w:t>Cycle 31 Day 1</w:t>
            </w:r>
          </w:p>
          <w:p w14:paraId="1AA5F5E4" w14:textId="77777777" w:rsidR="00BE6A1E" w:rsidRPr="005E2420" w:rsidRDefault="00BE6A1E" w:rsidP="00D97D11">
            <w:pPr>
              <w:rPr>
                <w:sz w:val="18"/>
                <w:szCs w:val="18"/>
              </w:rPr>
            </w:pPr>
            <w:r w:rsidRPr="005E2420">
              <w:rPr>
                <w:sz w:val="18"/>
                <w:szCs w:val="18"/>
              </w:rPr>
              <w:t>Pain/discomfort</w:t>
            </w:r>
          </w:p>
          <w:p w14:paraId="6BD6F854" w14:textId="77777777" w:rsidR="00BE6A1E" w:rsidRPr="005E2420" w:rsidRDefault="00BE6A1E" w:rsidP="00D97D11">
            <w:pPr>
              <w:rPr>
                <w:sz w:val="18"/>
                <w:szCs w:val="18"/>
              </w:rPr>
            </w:pPr>
            <w:r w:rsidRPr="005E2420">
              <w:rPr>
                <w:sz w:val="18"/>
                <w:szCs w:val="18"/>
              </w:rPr>
              <w:t>Anxiety/depression</w:t>
            </w:r>
          </w:p>
        </w:tc>
        <w:tc>
          <w:tcPr>
            <w:tcW w:w="7275" w:type="dxa"/>
            <w:gridSpan w:val="6"/>
            <w:shd w:val="clear" w:color="auto" w:fill="FFFFFF" w:themeFill="background1"/>
          </w:tcPr>
          <w:p w14:paraId="310199D0" w14:textId="77777777" w:rsidR="00BE6A1E" w:rsidRPr="005E2420" w:rsidRDefault="00BE6A1E" w:rsidP="00D97D11">
            <w:pPr>
              <w:jc w:val="center"/>
              <w:rPr>
                <w:sz w:val="18"/>
                <w:szCs w:val="18"/>
              </w:rPr>
            </w:pPr>
          </w:p>
        </w:tc>
      </w:tr>
      <w:tr w:rsidR="00BE6A1E" w:rsidRPr="005E2420" w14:paraId="0B0A0BE2" w14:textId="77777777" w:rsidTr="00D97D11">
        <w:tc>
          <w:tcPr>
            <w:tcW w:w="2075" w:type="dxa"/>
            <w:vMerge/>
            <w:shd w:val="clear" w:color="auto" w:fill="FFFFFF" w:themeFill="background1"/>
          </w:tcPr>
          <w:p w14:paraId="52AF2BD9" w14:textId="77777777" w:rsidR="00BE6A1E" w:rsidRPr="005E2420" w:rsidRDefault="00BE6A1E" w:rsidP="00D97D11">
            <w:pPr>
              <w:rPr>
                <w:sz w:val="18"/>
                <w:szCs w:val="18"/>
              </w:rPr>
            </w:pPr>
          </w:p>
        </w:tc>
        <w:tc>
          <w:tcPr>
            <w:tcW w:w="1299" w:type="dxa"/>
            <w:shd w:val="clear" w:color="auto" w:fill="FFFFFF" w:themeFill="background1"/>
          </w:tcPr>
          <w:p w14:paraId="2531FCA0" w14:textId="77777777" w:rsidR="00BE6A1E" w:rsidRPr="005E2420" w:rsidRDefault="00BE6A1E" w:rsidP="00D97D11">
            <w:pPr>
              <w:jc w:val="center"/>
              <w:rPr>
                <w:sz w:val="18"/>
                <w:szCs w:val="18"/>
              </w:rPr>
            </w:pPr>
            <w:r w:rsidRPr="005E2420">
              <w:rPr>
                <w:sz w:val="18"/>
                <w:szCs w:val="18"/>
              </w:rPr>
              <w:t>2 (12.5)</w:t>
            </w:r>
          </w:p>
        </w:tc>
        <w:tc>
          <w:tcPr>
            <w:tcW w:w="1221" w:type="dxa"/>
            <w:shd w:val="clear" w:color="auto" w:fill="FFFFFF" w:themeFill="background1"/>
          </w:tcPr>
          <w:p w14:paraId="09B542F8" w14:textId="77777777" w:rsidR="00BE6A1E" w:rsidRPr="005E2420" w:rsidRDefault="00BE6A1E" w:rsidP="00D97D11">
            <w:pPr>
              <w:jc w:val="center"/>
              <w:rPr>
                <w:sz w:val="18"/>
                <w:szCs w:val="18"/>
              </w:rPr>
            </w:pPr>
            <w:r w:rsidRPr="005E2420">
              <w:rPr>
                <w:sz w:val="18"/>
                <w:szCs w:val="18"/>
              </w:rPr>
              <w:t>2</w:t>
            </w:r>
          </w:p>
        </w:tc>
        <w:tc>
          <w:tcPr>
            <w:tcW w:w="1304" w:type="dxa"/>
            <w:shd w:val="clear" w:color="auto" w:fill="FFFFFF" w:themeFill="background1"/>
          </w:tcPr>
          <w:p w14:paraId="09D6EA74" w14:textId="77777777" w:rsidR="00BE6A1E" w:rsidRPr="005E2420" w:rsidRDefault="00BE6A1E" w:rsidP="00D97D11">
            <w:pPr>
              <w:jc w:val="center"/>
              <w:rPr>
                <w:sz w:val="18"/>
                <w:szCs w:val="18"/>
              </w:rPr>
            </w:pPr>
            <w:r w:rsidRPr="005E2420">
              <w:rPr>
                <w:sz w:val="18"/>
                <w:szCs w:val="18"/>
              </w:rPr>
              <w:t>1 (7.7)</w:t>
            </w:r>
          </w:p>
        </w:tc>
        <w:tc>
          <w:tcPr>
            <w:tcW w:w="1101" w:type="dxa"/>
            <w:shd w:val="clear" w:color="auto" w:fill="FFFFFF" w:themeFill="background1"/>
          </w:tcPr>
          <w:p w14:paraId="14ED2D20" w14:textId="77777777" w:rsidR="00BE6A1E" w:rsidRPr="005E2420" w:rsidRDefault="00BE6A1E" w:rsidP="00D97D11">
            <w:pPr>
              <w:jc w:val="center"/>
              <w:rPr>
                <w:sz w:val="18"/>
                <w:szCs w:val="18"/>
              </w:rPr>
            </w:pPr>
            <w:r w:rsidRPr="005E2420">
              <w:rPr>
                <w:sz w:val="18"/>
                <w:szCs w:val="18"/>
              </w:rPr>
              <w:t>1</w:t>
            </w:r>
          </w:p>
        </w:tc>
        <w:tc>
          <w:tcPr>
            <w:tcW w:w="1249" w:type="dxa"/>
            <w:shd w:val="clear" w:color="auto" w:fill="FFFFFF" w:themeFill="background1"/>
          </w:tcPr>
          <w:p w14:paraId="69E8D4F4" w14:textId="77777777" w:rsidR="00BE6A1E" w:rsidRPr="005E2420" w:rsidRDefault="00BE6A1E" w:rsidP="00D97D11">
            <w:pPr>
              <w:jc w:val="center"/>
              <w:rPr>
                <w:sz w:val="18"/>
                <w:szCs w:val="18"/>
              </w:rPr>
            </w:pPr>
            <w:r w:rsidRPr="005E2420">
              <w:rPr>
                <w:sz w:val="18"/>
                <w:szCs w:val="18"/>
              </w:rPr>
              <w:t>1 (10.0)</w:t>
            </w:r>
          </w:p>
        </w:tc>
        <w:tc>
          <w:tcPr>
            <w:tcW w:w="1101" w:type="dxa"/>
            <w:shd w:val="clear" w:color="auto" w:fill="FFFFFF" w:themeFill="background1"/>
          </w:tcPr>
          <w:p w14:paraId="243E748D" w14:textId="77777777" w:rsidR="00BE6A1E" w:rsidRPr="005E2420" w:rsidRDefault="00BE6A1E" w:rsidP="00D97D11">
            <w:pPr>
              <w:jc w:val="center"/>
              <w:rPr>
                <w:sz w:val="18"/>
                <w:szCs w:val="18"/>
              </w:rPr>
            </w:pPr>
            <w:r w:rsidRPr="005E2420">
              <w:rPr>
                <w:sz w:val="18"/>
                <w:szCs w:val="18"/>
              </w:rPr>
              <w:t>3</w:t>
            </w:r>
          </w:p>
        </w:tc>
      </w:tr>
      <w:tr w:rsidR="00BE6A1E" w:rsidRPr="005E2420" w14:paraId="25D4D507" w14:textId="77777777" w:rsidTr="00D97D11">
        <w:tc>
          <w:tcPr>
            <w:tcW w:w="2075" w:type="dxa"/>
            <w:vMerge/>
            <w:shd w:val="clear" w:color="auto" w:fill="FFFFFF" w:themeFill="background1"/>
          </w:tcPr>
          <w:p w14:paraId="1B769B98" w14:textId="77777777" w:rsidR="00BE6A1E" w:rsidRPr="005E2420" w:rsidRDefault="00BE6A1E" w:rsidP="00D97D11">
            <w:pPr>
              <w:rPr>
                <w:sz w:val="18"/>
                <w:szCs w:val="18"/>
              </w:rPr>
            </w:pPr>
          </w:p>
        </w:tc>
        <w:tc>
          <w:tcPr>
            <w:tcW w:w="1299" w:type="dxa"/>
            <w:shd w:val="clear" w:color="auto" w:fill="FFFFFF" w:themeFill="background1"/>
          </w:tcPr>
          <w:p w14:paraId="303BDC6E" w14:textId="77777777" w:rsidR="00BE6A1E" w:rsidRPr="005E2420" w:rsidRDefault="00BE6A1E" w:rsidP="00D97D11">
            <w:pPr>
              <w:jc w:val="center"/>
              <w:rPr>
                <w:sz w:val="18"/>
                <w:szCs w:val="18"/>
              </w:rPr>
            </w:pPr>
            <w:r w:rsidRPr="005E2420">
              <w:rPr>
                <w:sz w:val="18"/>
                <w:szCs w:val="18"/>
              </w:rPr>
              <w:t>2 (12.5)</w:t>
            </w:r>
          </w:p>
        </w:tc>
        <w:tc>
          <w:tcPr>
            <w:tcW w:w="1221" w:type="dxa"/>
            <w:shd w:val="clear" w:color="auto" w:fill="FFFFFF" w:themeFill="background1"/>
          </w:tcPr>
          <w:p w14:paraId="03842302" w14:textId="77777777" w:rsidR="00BE6A1E" w:rsidRPr="005E2420" w:rsidRDefault="00BE6A1E" w:rsidP="00D97D11">
            <w:pPr>
              <w:jc w:val="center"/>
              <w:rPr>
                <w:sz w:val="18"/>
                <w:szCs w:val="18"/>
              </w:rPr>
            </w:pPr>
            <w:r w:rsidRPr="005E2420">
              <w:rPr>
                <w:sz w:val="18"/>
                <w:szCs w:val="18"/>
              </w:rPr>
              <w:t>2</w:t>
            </w:r>
          </w:p>
        </w:tc>
        <w:tc>
          <w:tcPr>
            <w:tcW w:w="1304" w:type="dxa"/>
            <w:shd w:val="clear" w:color="auto" w:fill="FFFFFF" w:themeFill="background1"/>
          </w:tcPr>
          <w:p w14:paraId="7F3FBC4B" w14:textId="77777777" w:rsidR="00BE6A1E" w:rsidRPr="005E2420" w:rsidRDefault="00BE6A1E" w:rsidP="00D97D11">
            <w:pPr>
              <w:jc w:val="center"/>
              <w:rPr>
                <w:sz w:val="18"/>
                <w:szCs w:val="18"/>
              </w:rPr>
            </w:pPr>
            <w:r w:rsidRPr="005E2420">
              <w:rPr>
                <w:sz w:val="18"/>
                <w:szCs w:val="18"/>
              </w:rPr>
              <w:t>1 (7.7)</w:t>
            </w:r>
          </w:p>
        </w:tc>
        <w:tc>
          <w:tcPr>
            <w:tcW w:w="1101" w:type="dxa"/>
            <w:shd w:val="clear" w:color="auto" w:fill="FFFFFF" w:themeFill="background1"/>
          </w:tcPr>
          <w:p w14:paraId="4B278EC5" w14:textId="77777777" w:rsidR="00BE6A1E" w:rsidRPr="005E2420" w:rsidRDefault="00BE6A1E" w:rsidP="00D97D11">
            <w:pPr>
              <w:jc w:val="center"/>
              <w:rPr>
                <w:sz w:val="18"/>
                <w:szCs w:val="18"/>
              </w:rPr>
            </w:pPr>
            <w:r w:rsidRPr="005E2420">
              <w:rPr>
                <w:sz w:val="18"/>
                <w:szCs w:val="18"/>
              </w:rPr>
              <w:t>1</w:t>
            </w:r>
          </w:p>
        </w:tc>
        <w:tc>
          <w:tcPr>
            <w:tcW w:w="1249" w:type="dxa"/>
            <w:shd w:val="clear" w:color="auto" w:fill="FFFFFF" w:themeFill="background1"/>
          </w:tcPr>
          <w:p w14:paraId="479CE96B" w14:textId="77777777" w:rsidR="00BE6A1E" w:rsidRPr="005E2420" w:rsidRDefault="00BE6A1E" w:rsidP="00D97D11">
            <w:pPr>
              <w:jc w:val="center"/>
              <w:rPr>
                <w:sz w:val="18"/>
                <w:szCs w:val="18"/>
              </w:rPr>
            </w:pPr>
            <w:r w:rsidRPr="005E2420">
              <w:rPr>
                <w:sz w:val="18"/>
                <w:szCs w:val="18"/>
              </w:rPr>
              <w:t>1 (10.0)</w:t>
            </w:r>
          </w:p>
        </w:tc>
        <w:tc>
          <w:tcPr>
            <w:tcW w:w="1101" w:type="dxa"/>
            <w:shd w:val="clear" w:color="auto" w:fill="FFFFFF" w:themeFill="background1"/>
          </w:tcPr>
          <w:p w14:paraId="69B37D25" w14:textId="77777777" w:rsidR="00BE6A1E" w:rsidRPr="005E2420" w:rsidRDefault="00BE6A1E" w:rsidP="00D97D11">
            <w:pPr>
              <w:jc w:val="center"/>
              <w:rPr>
                <w:sz w:val="18"/>
                <w:szCs w:val="18"/>
              </w:rPr>
            </w:pPr>
            <w:r w:rsidRPr="005E2420">
              <w:rPr>
                <w:sz w:val="18"/>
                <w:szCs w:val="18"/>
              </w:rPr>
              <w:t>3</w:t>
            </w:r>
          </w:p>
        </w:tc>
      </w:tr>
      <w:tr w:rsidR="00BE6A1E" w:rsidRPr="005E2420" w14:paraId="0A05BD23" w14:textId="77777777" w:rsidTr="00D97D11">
        <w:tc>
          <w:tcPr>
            <w:tcW w:w="2075" w:type="dxa"/>
            <w:vMerge w:val="restart"/>
            <w:shd w:val="clear" w:color="auto" w:fill="FFFFFF" w:themeFill="background1"/>
          </w:tcPr>
          <w:p w14:paraId="70FD2630" w14:textId="77777777" w:rsidR="00BE6A1E" w:rsidRPr="005E2420" w:rsidRDefault="00BE6A1E" w:rsidP="00D97D11">
            <w:pPr>
              <w:rPr>
                <w:b/>
                <w:bCs/>
                <w:sz w:val="18"/>
                <w:szCs w:val="18"/>
              </w:rPr>
            </w:pPr>
            <w:r w:rsidRPr="005E2420">
              <w:rPr>
                <w:b/>
                <w:bCs/>
                <w:sz w:val="18"/>
                <w:szCs w:val="18"/>
              </w:rPr>
              <w:t>Cycle 32 Day 1</w:t>
            </w:r>
          </w:p>
          <w:p w14:paraId="3AAEE591" w14:textId="77777777" w:rsidR="00BE6A1E" w:rsidRPr="005E2420" w:rsidRDefault="00BE6A1E" w:rsidP="00D97D11">
            <w:pPr>
              <w:rPr>
                <w:sz w:val="18"/>
                <w:szCs w:val="18"/>
              </w:rPr>
            </w:pPr>
            <w:r w:rsidRPr="005E2420">
              <w:rPr>
                <w:sz w:val="18"/>
                <w:szCs w:val="18"/>
              </w:rPr>
              <w:t>Pain/discomfort</w:t>
            </w:r>
          </w:p>
          <w:p w14:paraId="62A9B554" w14:textId="77777777" w:rsidR="00BE6A1E" w:rsidRPr="005E2420" w:rsidRDefault="00BE6A1E" w:rsidP="00D97D11">
            <w:pPr>
              <w:rPr>
                <w:sz w:val="18"/>
                <w:szCs w:val="18"/>
              </w:rPr>
            </w:pPr>
            <w:r w:rsidRPr="005E2420">
              <w:rPr>
                <w:sz w:val="18"/>
                <w:szCs w:val="18"/>
              </w:rPr>
              <w:t>Anxiety/depression</w:t>
            </w:r>
          </w:p>
        </w:tc>
        <w:tc>
          <w:tcPr>
            <w:tcW w:w="7275" w:type="dxa"/>
            <w:gridSpan w:val="6"/>
            <w:shd w:val="clear" w:color="auto" w:fill="FFFFFF" w:themeFill="background1"/>
          </w:tcPr>
          <w:p w14:paraId="239E4690" w14:textId="77777777" w:rsidR="00BE6A1E" w:rsidRPr="005E2420" w:rsidRDefault="00BE6A1E" w:rsidP="00D97D11">
            <w:pPr>
              <w:jc w:val="center"/>
              <w:rPr>
                <w:sz w:val="18"/>
                <w:szCs w:val="18"/>
              </w:rPr>
            </w:pPr>
          </w:p>
        </w:tc>
      </w:tr>
      <w:tr w:rsidR="00BE6A1E" w:rsidRPr="005E2420" w14:paraId="09CE80A7" w14:textId="77777777" w:rsidTr="00D97D11">
        <w:tc>
          <w:tcPr>
            <w:tcW w:w="2075" w:type="dxa"/>
            <w:vMerge/>
            <w:shd w:val="clear" w:color="auto" w:fill="FFFFFF" w:themeFill="background1"/>
          </w:tcPr>
          <w:p w14:paraId="19358B62" w14:textId="77777777" w:rsidR="00BE6A1E" w:rsidRPr="005E2420" w:rsidRDefault="00BE6A1E" w:rsidP="00D97D11">
            <w:pPr>
              <w:rPr>
                <w:sz w:val="18"/>
                <w:szCs w:val="18"/>
              </w:rPr>
            </w:pPr>
          </w:p>
        </w:tc>
        <w:tc>
          <w:tcPr>
            <w:tcW w:w="1299" w:type="dxa"/>
            <w:shd w:val="clear" w:color="auto" w:fill="FFFFFF" w:themeFill="background1"/>
          </w:tcPr>
          <w:p w14:paraId="3630F3C3" w14:textId="77777777" w:rsidR="00BE6A1E" w:rsidRPr="005E2420" w:rsidRDefault="00BE6A1E" w:rsidP="00D97D11">
            <w:pPr>
              <w:jc w:val="center"/>
              <w:rPr>
                <w:sz w:val="18"/>
                <w:szCs w:val="18"/>
              </w:rPr>
            </w:pPr>
            <w:r w:rsidRPr="005E2420">
              <w:rPr>
                <w:sz w:val="18"/>
                <w:szCs w:val="18"/>
              </w:rPr>
              <w:t>2 (12.5)</w:t>
            </w:r>
          </w:p>
        </w:tc>
        <w:tc>
          <w:tcPr>
            <w:tcW w:w="1221" w:type="dxa"/>
            <w:shd w:val="clear" w:color="auto" w:fill="FFFFFF" w:themeFill="background1"/>
          </w:tcPr>
          <w:p w14:paraId="0F044C6B" w14:textId="77777777" w:rsidR="00BE6A1E" w:rsidRPr="005E2420" w:rsidRDefault="00BE6A1E" w:rsidP="00D97D11">
            <w:pPr>
              <w:jc w:val="center"/>
              <w:rPr>
                <w:sz w:val="18"/>
                <w:szCs w:val="18"/>
              </w:rPr>
            </w:pPr>
            <w:r w:rsidRPr="005E2420">
              <w:rPr>
                <w:sz w:val="18"/>
                <w:szCs w:val="18"/>
              </w:rPr>
              <w:t>2</w:t>
            </w:r>
          </w:p>
        </w:tc>
        <w:tc>
          <w:tcPr>
            <w:tcW w:w="1304" w:type="dxa"/>
            <w:shd w:val="clear" w:color="auto" w:fill="FFFFFF" w:themeFill="background1"/>
          </w:tcPr>
          <w:p w14:paraId="32F470C6" w14:textId="77777777" w:rsidR="00BE6A1E" w:rsidRPr="005E2420" w:rsidRDefault="00BE6A1E" w:rsidP="00D97D11">
            <w:pPr>
              <w:jc w:val="center"/>
              <w:rPr>
                <w:sz w:val="18"/>
                <w:szCs w:val="18"/>
              </w:rPr>
            </w:pPr>
            <w:r w:rsidRPr="005E2420">
              <w:rPr>
                <w:sz w:val="18"/>
                <w:szCs w:val="18"/>
              </w:rPr>
              <w:t>1 (7.7)</w:t>
            </w:r>
          </w:p>
        </w:tc>
        <w:tc>
          <w:tcPr>
            <w:tcW w:w="1101" w:type="dxa"/>
            <w:shd w:val="clear" w:color="auto" w:fill="FFFFFF" w:themeFill="background1"/>
          </w:tcPr>
          <w:p w14:paraId="669735D7" w14:textId="77777777" w:rsidR="00BE6A1E" w:rsidRPr="005E2420" w:rsidRDefault="00BE6A1E" w:rsidP="00D97D11">
            <w:pPr>
              <w:jc w:val="center"/>
              <w:rPr>
                <w:sz w:val="18"/>
                <w:szCs w:val="18"/>
              </w:rPr>
            </w:pPr>
            <w:r w:rsidRPr="005E2420">
              <w:rPr>
                <w:sz w:val="18"/>
                <w:szCs w:val="18"/>
              </w:rPr>
              <w:t>1</w:t>
            </w:r>
          </w:p>
        </w:tc>
        <w:tc>
          <w:tcPr>
            <w:tcW w:w="1249" w:type="dxa"/>
            <w:shd w:val="clear" w:color="auto" w:fill="FFFFFF" w:themeFill="background1"/>
          </w:tcPr>
          <w:p w14:paraId="51F9781C" w14:textId="77777777" w:rsidR="00BE6A1E" w:rsidRPr="005E2420" w:rsidRDefault="00BE6A1E" w:rsidP="00D97D11">
            <w:pPr>
              <w:jc w:val="center"/>
              <w:rPr>
                <w:sz w:val="18"/>
                <w:szCs w:val="18"/>
              </w:rPr>
            </w:pPr>
            <w:r w:rsidRPr="005E2420">
              <w:rPr>
                <w:sz w:val="18"/>
                <w:szCs w:val="18"/>
              </w:rPr>
              <w:t>1 (10.0)</w:t>
            </w:r>
          </w:p>
        </w:tc>
        <w:tc>
          <w:tcPr>
            <w:tcW w:w="1101" w:type="dxa"/>
            <w:shd w:val="clear" w:color="auto" w:fill="FFFFFF" w:themeFill="background1"/>
          </w:tcPr>
          <w:p w14:paraId="6A819F70" w14:textId="77777777" w:rsidR="00BE6A1E" w:rsidRPr="005E2420" w:rsidRDefault="00BE6A1E" w:rsidP="00D97D11">
            <w:pPr>
              <w:jc w:val="center"/>
              <w:rPr>
                <w:sz w:val="18"/>
                <w:szCs w:val="18"/>
              </w:rPr>
            </w:pPr>
            <w:r w:rsidRPr="005E2420">
              <w:rPr>
                <w:sz w:val="18"/>
                <w:szCs w:val="18"/>
              </w:rPr>
              <w:t>3</w:t>
            </w:r>
          </w:p>
        </w:tc>
      </w:tr>
      <w:tr w:rsidR="00BE6A1E" w:rsidRPr="005E2420" w14:paraId="5A1AC958" w14:textId="77777777" w:rsidTr="00D97D11">
        <w:tc>
          <w:tcPr>
            <w:tcW w:w="2075" w:type="dxa"/>
            <w:vMerge/>
            <w:shd w:val="clear" w:color="auto" w:fill="FFFFFF" w:themeFill="background1"/>
          </w:tcPr>
          <w:p w14:paraId="522A4EE6" w14:textId="77777777" w:rsidR="00BE6A1E" w:rsidRPr="005E2420" w:rsidRDefault="00BE6A1E" w:rsidP="00D97D11">
            <w:pPr>
              <w:rPr>
                <w:sz w:val="18"/>
                <w:szCs w:val="18"/>
              </w:rPr>
            </w:pPr>
          </w:p>
        </w:tc>
        <w:tc>
          <w:tcPr>
            <w:tcW w:w="1299" w:type="dxa"/>
            <w:shd w:val="clear" w:color="auto" w:fill="FFFFFF" w:themeFill="background1"/>
          </w:tcPr>
          <w:p w14:paraId="3C21AB4A" w14:textId="77777777" w:rsidR="00BE6A1E" w:rsidRPr="005E2420" w:rsidRDefault="00BE6A1E" w:rsidP="00D97D11">
            <w:pPr>
              <w:jc w:val="center"/>
              <w:rPr>
                <w:sz w:val="18"/>
                <w:szCs w:val="18"/>
              </w:rPr>
            </w:pPr>
            <w:r w:rsidRPr="005E2420">
              <w:rPr>
                <w:sz w:val="18"/>
                <w:szCs w:val="18"/>
              </w:rPr>
              <w:t>2 (12.5)</w:t>
            </w:r>
          </w:p>
        </w:tc>
        <w:tc>
          <w:tcPr>
            <w:tcW w:w="1221" w:type="dxa"/>
            <w:shd w:val="clear" w:color="auto" w:fill="FFFFFF" w:themeFill="background1"/>
          </w:tcPr>
          <w:p w14:paraId="72B518A3" w14:textId="77777777" w:rsidR="00BE6A1E" w:rsidRPr="005E2420" w:rsidRDefault="00BE6A1E" w:rsidP="00D97D11">
            <w:pPr>
              <w:jc w:val="center"/>
              <w:rPr>
                <w:sz w:val="18"/>
                <w:szCs w:val="18"/>
              </w:rPr>
            </w:pPr>
            <w:r w:rsidRPr="005E2420">
              <w:rPr>
                <w:sz w:val="18"/>
                <w:szCs w:val="18"/>
              </w:rPr>
              <w:t>2</w:t>
            </w:r>
          </w:p>
        </w:tc>
        <w:tc>
          <w:tcPr>
            <w:tcW w:w="1304" w:type="dxa"/>
            <w:shd w:val="clear" w:color="auto" w:fill="FFFFFF" w:themeFill="background1"/>
          </w:tcPr>
          <w:p w14:paraId="287F0E7E" w14:textId="77777777" w:rsidR="00BE6A1E" w:rsidRPr="005E2420" w:rsidRDefault="00BE6A1E" w:rsidP="00D97D11">
            <w:pPr>
              <w:jc w:val="center"/>
              <w:rPr>
                <w:sz w:val="18"/>
                <w:szCs w:val="18"/>
              </w:rPr>
            </w:pPr>
            <w:r w:rsidRPr="005E2420">
              <w:rPr>
                <w:sz w:val="18"/>
                <w:szCs w:val="18"/>
              </w:rPr>
              <w:t>1 (7.7)</w:t>
            </w:r>
          </w:p>
        </w:tc>
        <w:tc>
          <w:tcPr>
            <w:tcW w:w="1101" w:type="dxa"/>
            <w:shd w:val="clear" w:color="auto" w:fill="FFFFFF" w:themeFill="background1"/>
          </w:tcPr>
          <w:p w14:paraId="2D5BB331" w14:textId="77777777" w:rsidR="00BE6A1E" w:rsidRPr="005E2420" w:rsidRDefault="00BE6A1E" w:rsidP="00D97D11">
            <w:pPr>
              <w:jc w:val="center"/>
              <w:rPr>
                <w:sz w:val="18"/>
                <w:szCs w:val="18"/>
              </w:rPr>
            </w:pPr>
            <w:r w:rsidRPr="005E2420">
              <w:rPr>
                <w:sz w:val="18"/>
                <w:szCs w:val="18"/>
              </w:rPr>
              <w:t>2</w:t>
            </w:r>
          </w:p>
        </w:tc>
        <w:tc>
          <w:tcPr>
            <w:tcW w:w="1249" w:type="dxa"/>
            <w:shd w:val="clear" w:color="auto" w:fill="FFFFFF" w:themeFill="background1"/>
          </w:tcPr>
          <w:p w14:paraId="31F63A37" w14:textId="77777777" w:rsidR="00BE6A1E" w:rsidRPr="005E2420" w:rsidRDefault="00BE6A1E" w:rsidP="00D97D11">
            <w:pPr>
              <w:jc w:val="center"/>
              <w:rPr>
                <w:sz w:val="18"/>
                <w:szCs w:val="18"/>
              </w:rPr>
            </w:pPr>
            <w:r w:rsidRPr="005E2420">
              <w:rPr>
                <w:sz w:val="18"/>
                <w:szCs w:val="18"/>
              </w:rPr>
              <w:t>1 (10.0)</w:t>
            </w:r>
          </w:p>
        </w:tc>
        <w:tc>
          <w:tcPr>
            <w:tcW w:w="1101" w:type="dxa"/>
            <w:shd w:val="clear" w:color="auto" w:fill="FFFFFF" w:themeFill="background1"/>
          </w:tcPr>
          <w:p w14:paraId="4E241A89" w14:textId="77777777" w:rsidR="00BE6A1E" w:rsidRPr="005E2420" w:rsidRDefault="00BE6A1E" w:rsidP="00D97D11">
            <w:pPr>
              <w:jc w:val="center"/>
              <w:rPr>
                <w:sz w:val="18"/>
                <w:szCs w:val="18"/>
              </w:rPr>
            </w:pPr>
            <w:r w:rsidRPr="005E2420">
              <w:rPr>
                <w:sz w:val="18"/>
                <w:szCs w:val="18"/>
              </w:rPr>
              <w:t>3</w:t>
            </w:r>
          </w:p>
        </w:tc>
      </w:tr>
      <w:tr w:rsidR="00BE6A1E" w:rsidRPr="005E2420" w14:paraId="2CE69E3F" w14:textId="77777777" w:rsidTr="00D97D11">
        <w:tc>
          <w:tcPr>
            <w:tcW w:w="2075" w:type="dxa"/>
            <w:vMerge w:val="restart"/>
            <w:shd w:val="clear" w:color="auto" w:fill="FFFFFF" w:themeFill="background1"/>
          </w:tcPr>
          <w:p w14:paraId="50AB0B10" w14:textId="77777777" w:rsidR="00BE6A1E" w:rsidRPr="005E2420" w:rsidRDefault="00BE6A1E" w:rsidP="00D97D11">
            <w:pPr>
              <w:rPr>
                <w:b/>
                <w:bCs/>
                <w:sz w:val="18"/>
                <w:szCs w:val="18"/>
              </w:rPr>
            </w:pPr>
            <w:r w:rsidRPr="005E2420">
              <w:rPr>
                <w:b/>
                <w:bCs/>
                <w:sz w:val="18"/>
                <w:szCs w:val="18"/>
              </w:rPr>
              <w:t>Cycle 34 Day 1</w:t>
            </w:r>
          </w:p>
          <w:p w14:paraId="4CD43356" w14:textId="77777777" w:rsidR="00BE6A1E" w:rsidRPr="005E2420" w:rsidRDefault="00BE6A1E" w:rsidP="00D97D11">
            <w:pPr>
              <w:rPr>
                <w:sz w:val="18"/>
                <w:szCs w:val="18"/>
              </w:rPr>
            </w:pPr>
            <w:r w:rsidRPr="005E2420">
              <w:rPr>
                <w:sz w:val="18"/>
                <w:szCs w:val="18"/>
              </w:rPr>
              <w:t>Pain/discomfort</w:t>
            </w:r>
          </w:p>
          <w:p w14:paraId="03C251DF" w14:textId="77777777" w:rsidR="00BE6A1E" w:rsidRPr="005E2420" w:rsidRDefault="00BE6A1E" w:rsidP="00D97D11">
            <w:pPr>
              <w:rPr>
                <w:sz w:val="18"/>
                <w:szCs w:val="18"/>
              </w:rPr>
            </w:pPr>
            <w:r w:rsidRPr="005E2420">
              <w:rPr>
                <w:sz w:val="18"/>
                <w:szCs w:val="18"/>
              </w:rPr>
              <w:t>Anxiety/depression</w:t>
            </w:r>
          </w:p>
        </w:tc>
        <w:tc>
          <w:tcPr>
            <w:tcW w:w="7275" w:type="dxa"/>
            <w:gridSpan w:val="6"/>
            <w:shd w:val="clear" w:color="auto" w:fill="FFFFFF" w:themeFill="background1"/>
          </w:tcPr>
          <w:p w14:paraId="50CB9381" w14:textId="77777777" w:rsidR="00BE6A1E" w:rsidRPr="005E2420" w:rsidRDefault="00BE6A1E" w:rsidP="00D97D11">
            <w:pPr>
              <w:jc w:val="center"/>
              <w:rPr>
                <w:sz w:val="18"/>
                <w:szCs w:val="18"/>
              </w:rPr>
            </w:pPr>
          </w:p>
        </w:tc>
      </w:tr>
      <w:tr w:rsidR="00BE6A1E" w:rsidRPr="005E2420" w14:paraId="6A53FF86" w14:textId="77777777" w:rsidTr="00D97D11">
        <w:tc>
          <w:tcPr>
            <w:tcW w:w="2075" w:type="dxa"/>
            <w:vMerge/>
            <w:shd w:val="clear" w:color="auto" w:fill="FFFFFF" w:themeFill="background1"/>
          </w:tcPr>
          <w:p w14:paraId="26519D52" w14:textId="77777777" w:rsidR="00BE6A1E" w:rsidRPr="005E2420" w:rsidRDefault="00BE6A1E" w:rsidP="00D97D11">
            <w:pPr>
              <w:rPr>
                <w:sz w:val="18"/>
                <w:szCs w:val="18"/>
              </w:rPr>
            </w:pPr>
          </w:p>
        </w:tc>
        <w:tc>
          <w:tcPr>
            <w:tcW w:w="1299" w:type="dxa"/>
            <w:shd w:val="clear" w:color="auto" w:fill="FFFFFF" w:themeFill="background1"/>
          </w:tcPr>
          <w:p w14:paraId="240D22BD" w14:textId="77777777" w:rsidR="00BE6A1E" w:rsidRPr="005E2420" w:rsidRDefault="00BE6A1E" w:rsidP="00D97D11">
            <w:pPr>
              <w:jc w:val="center"/>
              <w:rPr>
                <w:sz w:val="18"/>
                <w:szCs w:val="18"/>
              </w:rPr>
            </w:pPr>
            <w:r w:rsidRPr="005E2420">
              <w:rPr>
                <w:sz w:val="18"/>
                <w:szCs w:val="18"/>
              </w:rPr>
              <w:t>2 (12.5)</w:t>
            </w:r>
          </w:p>
        </w:tc>
        <w:tc>
          <w:tcPr>
            <w:tcW w:w="1221" w:type="dxa"/>
            <w:shd w:val="clear" w:color="auto" w:fill="FFFFFF" w:themeFill="background1"/>
          </w:tcPr>
          <w:p w14:paraId="26FA7F3C" w14:textId="77777777" w:rsidR="00BE6A1E" w:rsidRPr="005E2420" w:rsidRDefault="00BE6A1E" w:rsidP="00D97D11">
            <w:pPr>
              <w:jc w:val="center"/>
              <w:rPr>
                <w:sz w:val="18"/>
                <w:szCs w:val="18"/>
              </w:rPr>
            </w:pPr>
            <w:r w:rsidRPr="005E2420">
              <w:rPr>
                <w:sz w:val="18"/>
                <w:szCs w:val="18"/>
              </w:rPr>
              <w:t>2</w:t>
            </w:r>
          </w:p>
        </w:tc>
        <w:tc>
          <w:tcPr>
            <w:tcW w:w="1304" w:type="dxa"/>
            <w:shd w:val="clear" w:color="auto" w:fill="FFFFFF" w:themeFill="background1"/>
          </w:tcPr>
          <w:p w14:paraId="72EFDAB7" w14:textId="77777777" w:rsidR="00BE6A1E" w:rsidRPr="005E2420" w:rsidRDefault="00BE6A1E" w:rsidP="00D97D11">
            <w:pPr>
              <w:jc w:val="center"/>
              <w:rPr>
                <w:sz w:val="18"/>
                <w:szCs w:val="18"/>
              </w:rPr>
            </w:pPr>
            <w:r w:rsidRPr="005E2420">
              <w:rPr>
                <w:sz w:val="18"/>
                <w:szCs w:val="18"/>
              </w:rPr>
              <w:t>1 (7.7)</w:t>
            </w:r>
          </w:p>
        </w:tc>
        <w:tc>
          <w:tcPr>
            <w:tcW w:w="1101" w:type="dxa"/>
            <w:shd w:val="clear" w:color="auto" w:fill="FFFFFF" w:themeFill="background1"/>
          </w:tcPr>
          <w:p w14:paraId="76A687FA" w14:textId="77777777" w:rsidR="00BE6A1E" w:rsidRPr="005E2420" w:rsidRDefault="00BE6A1E" w:rsidP="00D97D11">
            <w:pPr>
              <w:jc w:val="center"/>
              <w:rPr>
                <w:sz w:val="18"/>
                <w:szCs w:val="18"/>
              </w:rPr>
            </w:pPr>
            <w:r w:rsidRPr="005E2420">
              <w:rPr>
                <w:sz w:val="18"/>
                <w:szCs w:val="18"/>
              </w:rPr>
              <w:t>1</w:t>
            </w:r>
          </w:p>
        </w:tc>
        <w:tc>
          <w:tcPr>
            <w:tcW w:w="1249" w:type="dxa"/>
            <w:shd w:val="clear" w:color="auto" w:fill="FFFFFF" w:themeFill="background1"/>
          </w:tcPr>
          <w:p w14:paraId="6DBB786E" w14:textId="77777777" w:rsidR="00BE6A1E" w:rsidRPr="005E2420" w:rsidRDefault="00BE6A1E" w:rsidP="00D97D11">
            <w:pPr>
              <w:jc w:val="center"/>
              <w:rPr>
                <w:sz w:val="18"/>
                <w:szCs w:val="18"/>
              </w:rPr>
            </w:pPr>
            <w:r w:rsidRPr="005E2420">
              <w:rPr>
                <w:sz w:val="18"/>
                <w:szCs w:val="18"/>
              </w:rPr>
              <w:t>1 (10.0)</w:t>
            </w:r>
          </w:p>
        </w:tc>
        <w:tc>
          <w:tcPr>
            <w:tcW w:w="1101" w:type="dxa"/>
            <w:shd w:val="clear" w:color="auto" w:fill="FFFFFF" w:themeFill="background1"/>
          </w:tcPr>
          <w:p w14:paraId="4C08027B" w14:textId="77777777" w:rsidR="00BE6A1E" w:rsidRPr="005E2420" w:rsidRDefault="00BE6A1E" w:rsidP="00D97D11">
            <w:pPr>
              <w:jc w:val="center"/>
              <w:rPr>
                <w:sz w:val="18"/>
                <w:szCs w:val="18"/>
              </w:rPr>
            </w:pPr>
            <w:r w:rsidRPr="005E2420">
              <w:rPr>
                <w:sz w:val="18"/>
                <w:szCs w:val="18"/>
              </w:rPr>
              <w:t>3</w:t>
            </w:r>
          </w:p>
        </w:tc>
      </w:tr>
      <w:tr w:rsidR="00BE6A1E" w:rsidRPr="005E2420" w14:paraId="7B1662A7" w14:textId="77777777" w:rsidTr="00D97D11">
        <w:tc>
          <w:tcPr>
            <w:tcW w:w="2075" w:type="dxa"/>
            <w:vMerge/>
            <w:shd w:val="clear" w:color="auto" w:fill="FFFFFF" w:themeFill="background1"/>
          </w:tcPr>
          <w:p w14:paraId="337EA587" w14:textId="77777777" w:rsidR="00BE6A1E" w:rsidRPr="005E2420" w:rsidRDefault="00BE6A1E" w:rsidP="00D97D11">
            <w:pPr>
              <w:rPr>
                <w:sz w:val="18"/>
                <w:szCs w:val="18"/>
              </w:rPr>
            </w:pPr>
          </w:p>
        </w:tc>
        <w:tc>
          <w:tcPr>
            <w:tcW w:w="1299" w:type="dxa"/>
            <w:shd w:val="clear" w:color="auto" w:fill="FFFFFF" w:themeFill="background1"/>
          </w:tcPr>
          <w:p w14:paraId="1CA0EA76" w14:textId="77777777" w:rsidR="00BE6A1E" w:rsidRPr="005E2420" w:rsidRDefault="00BE6A1E" w:rsidP="00D97D11">
            <w:pPr>
              <w:jc w:val="center"/>
              <w:rPr>
                <w:sz w:val="18"/>
                <w:szCs w:val="18"/>
              </w:rPr>
            </w:pPr>
            <w:r w:rsidRPr="005E2420">
              <w:rPr>
                <w:sz w:val="18"/>
                <w:szCs w:val="18"/>
              </w:rPr>
              <w:t>2 (12.5)</w:t>
            </w:r>
          </w:p>
        </w:tc>
        <w:tc>
          <w:tcPr>
            <w:tcW w:w="1221" w:type="dxa"/>
            <w:shd w:val="clear" w:color="auto" w:fill="FFFFFF" w:themeFill="background1"/>
          </w:tcPr>
          <w:p w14:paraId="644F701B" w14:textId="77777777" w:rsidR="00BE6A1E" w:rsidRPr="005E2420" w:rsidRDefault="00BE6A1E" w:rsidP="00D97D11">
            <w:pPr>
              <w:jc w:val="center"/>
              <w:rPr>
                <w:sz w:val="18"/>
                <w:szCs w:val="18"/>
              </w:rPr>
            </w:pPr>
            <w:r w:rsidRPr="005E2420">
              <w:rPr>
                <w:sz w:val="18"/>
                <w:szCs w:val="18"/>
              </w:rPr>
              <w:t>2</w:t>
            </w:r>
          </w:p>
        </w:tc>
        <w:tc>
          <w:tcPr>
            <w:tcW w:w="1304" w:type="dxa"/>
            <w:shd w:val="clear" w:color="auto" w:fill="FFFFFF" w:themeFill="background1"/>
          </w:tcPr>
          <w:p w14:paraId="568CA156" w14:textId="77777777" w:rsidR="00BE6A1E" w:rsidRPr="005E2420" w:rsidRDefault="00BE6A1E" w:rsidP="00D97D11">
            <w:pPr>
              <w:jc w:val="center"/>
              <w:rPr>
                <w:sz w:val="18"/>
                <w:szCs w:val="18"/>
              </w:rPr>
            </w:pPr>
            <w:r w:rsidRPr="005E2420">
              <w:rPr>
                <w:sz w:val="18"/>
                <w:szCs w:val="18"/>
              </w:rPr>
              <w:t>1 (7.7)</w:t>
            </w:r>
          </w:p>
        </w:tc>
        <w:tc>
          <w:tcPr>
            <w:tcW w:w="1101" w:type="dxa"/>
            <w:shd w:val="clear" w:color="auto" w:fill="FFFFFF" w:themeFill="background1"/>
          </w:tcPr>
          <w:p w14:paraId="6C163ECD" w14:textId="77777777" w:rsidR="00BE6A1E" w:rsidRPr="005E2420" w:rsidRDefault="00BE6A1E" w:rsidP="00D97D11">
            <w:pPr>
              <w:jc w:val="center"/>
              <w:rPr>
                <w:sz w:val="18"/>
                <w:szCs w:val="18"/>
              </w:rPr>
            </w:pPr>
            <w:r w:rsidRPr="005E2420">
              <w:rPr>
                <w:sz w:val="18"/>
                <w:szCs w:val="18"/>
              </w:rPr>
              <w:t>2</w:t>
            </w:r>
          </w:p>
        </w:tc>
        <w:tc>
          <w:tcPr>
            <w:tcW w:w="1249" w:type="dxa"/>
            <w:shd w:val="clear" w:color="auto" w:fill="FFFFFF" w:themeFill="background1"/>
          </w:tcPr>
          <w:p w14:paraId="2C742128" w14:textId="77777777" w:rsidR="00BE6A1E" w:rsidRPr="005E2420" w:rsidRDefault="00BE6A1E" w:rsidP="00D97D11">
            <w:pPr>
              <w:jc w:val="center"/>
              <w:rPr>
                <w:sz w:val="18"/>
                <w:szCs w:val="18"/>
              </w:rPr>
            </w:pPr>
            <w:r w:rsidRPr="005E2420">
              <w:rPr>
                <w:sz w:val="18"/>
                <w:szCs w:val="18"/>
              </w:rPr>
              <w:t>1 (10.0)</w:t>
            </w:r>
          </w:p>
        </w:tc>
        <w:tc>
          <w:tcPr>
            <w:tcW w:w="1101" w:type="dxa"/>
            <w:shd w:val="clear" w:color="auto" w:fill="FFFFFF" w:themeFill="background1"/>
          </w:tcPr>
          <w:p w14:paraId="7E28B78C" w14:textId="77777777" w:rsidR="00BE6A1E" w:rsidRPr="005E2420" w:rsidRDefault="00BE6A1E" w:rsidP="00D97D11">
            <w:pPr>
              <w:jc w:val="center"/>
              <w:rPr>
                <w:sz w:val="18"/>
                <w:szCs w:val="18"/>
              </w:rPr>
            </w:pPr>
            <w:r w:rsidRPr="005E2420">
              <w:rPr>
                <w:sz w:val="18"/>
                <w:szCs w:val="18"/>
              </w:rPr>
              <w:t>3</w:t>
            </w:r>
          </w:p>
        </w:tc>
      </w:tr>
      <w:tr w:rsidR="00BE6A1E" w:rsidRPr="005E2420" w14:paraId="543394D6" w14:textId="77777777" w:rsidTr="00D97D11">
        <w:tc>
          <w:tcPr>
            <w:tcW w:w="2075" w:type="dxa"/>
            <w:vMerge w:val="restart"/>
            <w:shd w:val="clear" w:color="auto" w:fill="FFFFFF" w:themeFill="background1"/>
          </w:tcPr>
          <w:p w14:paraId="24D396FB" w14:textId="77777777" w:rsidR="00BE6A1E" w:rsidRPr="005E2420" w:rsidRDefault="00BE6A1E" w:rsidP="00D97D11">
            <w:pPr>
              <w:rPr>
                <w:b/>
                <w:bCs/>
                <w:sz w:val="18"/>
                <w:szCs w:val="18"/>
              </w:rPr>
            </w:pPr>
            <w:r w:rsidRPr="005E2420">
              <w:rPr>
                <w:b/>
                <w:bCs/>
                <w:sz w:val="18"/>
                <w:szCs w:val="18"/>
              </w:rPr>
              <w:t>Cycle 35 Day 1</w:t>
            </w:r>
          </w:p>
          <w:p w14:paraId="6453EDD4" w14:textId="77777777" w:rsidR="00BE6A1E" w:rsidRPr="005E2420" w:rsidRDefault="00BE6A1E" w:rsidP="00D97D11">
            <w:pPr>
              <w:rPr>
                <w:sz w:val="18"/>
                <w:szCs w:val="18"/>
              </w:rPr>
            </w:pPr>
            <w:r w:rsidRPr="005E2420">
              <w:rPr>
                <w:sz w:val="18"/>
                <w:szCs w:val="18"/>
              </w:rPr>
              <w:t>Mobility</w:t>
            </w:r>
          </w:p>
          <w:p w14:paraId="02D7C545" w14:textId="77777777" w:rsidR="00BE6A1E" w:rsidRPr="005E2420" w:rsidRDefault="00BE6A1E" w:rsidP="00D97D11">
            <w:pPr>
              <w:rPr>
                <w:sz w:val="18"/>
                <w:szCs w:val="18"/>
              </w:rPr>
            </w:pPr>
            <w:r w:rsidRPr="005E2420">
              <w:rPr>
                <w:sz w:val="18"/>
                <w:szCs w:val="18"/>
              </w:rPr>
              <w:t>Usual activity</w:t>
            </w:r>
          </w:p>
          <w:p w14:paraId="2AB7A715" w14:textId="77777777" w:rsidR="00BE6A1E" w:rsidRPr="005E2420" w:rsidRDefault="00BE6A1E" w:rsidP="00D97D11">
            <w:pPr>
              <w:rPr>
                <w:sz w:val="18"/>
                <w:szCs w:val="18"/>
              </w:rPr>
            </w:pPr>
            <w:r w:rsidRPr="005E2420">
              <w:rPr>
                <w:sz w:val="18"/>
                <w:szCs w:val="18"/>
              </w:rPr>
              <w:t>Pain/discomfort</w:t>
            </w:r>
          </w:p>
          <w:p w14:paraId="6291A141" w14:textId="77777777" w:rsidR="00BE6A1E" w:rsidRPr="005E2420" w:rsidRDefault="00BE6A1E" w:rsidP="00D97D11">
            <w:pPr>
              <w:rPr>
                <w:sz w:val="18"/>
                <w:szCs w:val="18"/>
              </w:rPr>
            </w:pPr>
            <w:r w:rsidRPr="005E2420">
              <w:rPr>
                <w:sz w:val="18"/>
                <w:szCs w:val="18"/>
              </w:rPr>
              <w:t>Anxiety/depression</w:t>
            </w:r>
          </w:p>
        </w:tc>
        <w:tc>
          <w:tcPr>
            <w:tcW w:w="7275" w:type="dxa"/>
            <w:gridSpan w:val="6"/>
            <w:shd w:val="clear" w:color="auto" w:fill="FFFFFF" w:themeFill="background1"/>
          </w:tcPr>
          <w:p w14:paraId="07E4162E" w14:textId="77777777" w:rsidR="00BE6A1E" w:rsidRPr="005E2420" w:rsidRDefault="00BE6A1E" w:rsidP="00D97D11">
            <w:pPr>
              <w:jc w:val="center"/>
              <w:rPr>
                <w:sz w:val="18"/>
                <w:szCs w:val="18"/>
              </w:rPr>
            </w:pPr>
          </w:p>
        </w:tc>
      </w:tr>
      <w:tr w:rsidR="00BE6A1E" w:rsidRPr="005E2420" w14:paraId="395C9067" w14:textId="77777777" w:rsidTr="00D97D11">
        <w:tc>
          <w:tcPr>
            <w:tcW w:w="2075" w:type="dxa"/>
            <w:vMerge/>
            <w:shd w:val="clear" w:color="auto" w:fill="FFFFFF" w:themeFill="background1"/>
          </w:tcPr>
          <w:p w14:paraId="59E1C370" w14:textId="77777777" w:rsidR="00BE6A1E" w:rsidRPr="005E2420" w:rsidRDefault="00BE6A1E" w:rsidP="00D97D11">
            <w:pPr>
              <w:rPr>
                <w:sz w:val="18"/>
                <w:szCs w:val="18"/>
              </w:rPr>
            </w:pPr>
          </w:p>
        </w:tc>
        <w:tc>
          <w:tcPr>
            <w:tcW w:w="1299" w:type="dxa"/>
            <w:shd w:val="clear" w:color="auto" w:fill="FFFFFF" w:themeFill="background1"/>
          </w:tcPr>
          <w:p w14:paraId="45137688" w14:textId="77777777" w:rsidR="00BE6A1E" w:rsidRPr="005E2420" w:rsidRDefault="00BE6A1E" w:rsidP="00D97D11">
            <w:pPr>
              <w:jc w:val="center"/>
              <w:rPr>
                <w:sz w:val="18"/>
                <w:szCs w:val="18"/>
              </w:rPr>
            </w:pPr>
            <w:r w:rsidRPr="005E2420">
              <w:rPr>
                <w:sz w:val="18"/>
                <w:szCs w:val="18"/>
              </w:rPr>
              <w:t>2 (12.5)</w:t>
            </w:r>
          </w:p>
        </w:tc>
        <w:tc>
          <w:tcPr>
            <w:tcW w:w="1221" w:type="dxa"/>
            <w:shd w:val="clear" w:color="auto" w:fill="FFFFFF" w:themeFill="background1"/>
          </w:tcPr>
          <w:p w14:paraId="16B706E4" w14:textId="77777777" w:rsidR="00BE6A1E" w:rsidRPr="005E2420" w:rsidRDefault="00BE6A1E" w:rsidP="00D97D11">
            <w:pPr>
              <w:jc w:val="center"/>
              <w:rPr>
                <w:sz w:val="18"/>
                <w:szCs w:val="18"/>
              </w:rPr>
            </w:pPr>
            <w:r w:rsidRPr="005E2420">
              <w:rPr>
                <w:sz w:val="18"/>
                <w:szCs w:val="18"/>
              </w:rPr>
              <w:t>2</w:t>
            </w:r>
          </w:p>
        </w:tc>
        <w:tc>
          <w:tcPr>
            <w:tcW w:w="1304" w:type="dxa"/>
            <w:shd w:val="clear" w:color="auto" w:fill="FFFFFF" w:themeFill="background1"/>
          </w:tcPr>
          <w:p w14:paraId="0690173F" w14:textId="77777777" w:rsidR="00BE6A1E" w:rsidRPr="005E2420" w:rsidRDefault="00BE6A1E" w:rsidP="00D97D11">
            <w:pPr>
              <w:jc w:val="center"/>
              <w:rPr>
                <w:sz w:val="18"/>
                <w:szCs w:val="18"/>
              </w:rPr>
            </w:pPr>
            <w:r w:rsidRPr="005E2420">
              <w:rPr>
                <w:sz w:val="18"/>
                <w:szCs w:val="18"/>
              </w:rPr>
              <w:t>1 (7.7)</w:t>
            </w:r>
          </w:p>
        </w:tc>
        <w:tc>
          <w:tcPr>
            <w:tcW w:w="1101" w:type="dxa"/>
            <w:shd w:val="clear" w:color="auto" w:fill="FFFFFF" w:themeFill="background1"/>
          </w:tcPr>
          <w:p w14:paraId="60D88B20" w14:textId="77777777" w:rsidR="00BE6A1E" w:rsidRPr="005E2420" w:rsidRDefault="00BE6A1E" w:rsidP="00D97D11">
            <w:pPr>
              <w:jc w:val="center"/>
              <w:rPr>
                <w:sz w:val="18"/>
                <w:szCs w:val="18"/>
              </w:rPr>
            </w:pPr>
            <w:r w:rsidRPr="005E2420">
              <w:rPr>
                <w:sz w:val="18"/>
                <w:szCs w:val="18"/>
              </w:rPr>
              <w:t>1</w:t>
            </w:r>
          </w:p>
        </w:tc>
        <w:tc>
          <w:tcPr>
            <w:tcW w:w="1249" w:type="dxa"/>
            <w:shd w:val="clear" w:color="auto" w:fill="FFFFFF" w:themeFill="background1"/>
          </w:tcPr>
          <w:p w14:paraId="6E5E3026" w14:textId="77777777" w:rsidR="00BE6A1E" w:rsidRPr="005E2420" w:rsidRDefault="00BE6A1E" w:rsidP="00D97D11">
            <w:pPr>
              <w:jc w:val="center"/>
              <w:rPr>
                <w:sz w:val="18"/>
                <w:szCs w:val="18"/>
              </w:rPr>
            </w:pPr>
            <w:r w:rsidRPr="005E2420">
              <w:rPr>
                <w:sz w:val="18"/>
                <w:szCs w:val="18"/>
              </w:rPr>
              <w:t>1 (10.0)</w:t>
            </w:r>
          </w:p>
        </w:tc>
        <w:tc>
          <w:tcPr>
            <w:tcW w:w="1101" w:type="dxa"/>
            <w:shd w:val="clear" w:color="auto" w:fill="FFFFFF" w:themeFill="background1"/>
          </w:tcPr>
          <w:p w14:paraId="2E6A26BB" w14:textId="77777777" w:rsidR="00BE6A1E" w:rsidRPr="005E2420" w:rsidRDefault="00BE6A1E" w:rsidP="00D97D11">
            <w:pPr>
              <w:jc w:val="center"/>
              <w:rPr>
                <w:sz w:val="18"/>
                <w:szCs w:val="18"/>
              </w:rPr>
            </w:pPr>
            <w:r w:rsidRPr="005E2420">
              <w:rPr>
                <w:sz w:val="18"/>
                <w:szCs w:val="18"/>
              </w:rPr>
              <w:t>4</w:t>
            </w:r>
          </w:p>
        </w:tc>
      </w:tr>
      <w:tr w:rsidR="00BE6A1E" w:rsidRPr="005E2420" w14:paraId="49893D33" w14:textId="77777777" w:rsidTr="00D97D11">
        <w:tc>
          <w:tcPr>
            <w:tcW w:w="2075" w:type="dxa"/>
            <w:vMerge/>
            <w:shd w:val="clear" w:color="auto" w:fill="FFFFFF" w:themeFill="background1"/>
          </w:tcPr>
          <w:p w14:paraId="2F1C894C" w14:textId="77777777" w:rsidR="00BE6A1E" w:rsidRPr="005E2420" w:rsidRDefault="00BE6A1E" w:rsidP="00D97D11">
            <w:pPr>
              <w:rPr>
                <w:sz w:val="18"/>
                <w:szCs w:val="18"/>
              </w:rPr>
            </w:pPr>
          </w:p>
        </w:tc>
        <w:tc>
          <w:tcPr>
            <w:tcW w:w="1299" w:type="dxa"/>
            <w:shd w:val="clear" w:color="auto" w:fill="FFFFFF" w:themeFill="background1"/>
          </w:tcPr>
          <w:p w14:paraId="74CC0631" w14:textId="77777777" w:rsidR="00BE6A1E" w:rsidRPr="005E2420" w:rsidRDefault="00BE6A1E" w:rsidP="00D97D11">
            <w:pPr>
              <w:jc w:val="center"/>
              <w:rPr>
                <w:sz w:val="18"/>
                <w:szCs w:val="18"/>
              </w:rPr>
            </w:pPr>
            <w:r w:rsidRPr="005E2420">
              <w:rPr>
                <w:sz w:val="18"/>
                <w:szCs w:val="18"/>
              </w:rPr>
              <w:t>2 (12.5)</w:t>
            </w:r>
          </w:p>
        </w:tc>
        <w:tc>
          <w:tcPr>
            <w:tcW w:w="1221" w:type="dxa"/>
            <w:shd w:val="clear" w:color="auto" w:fill="FFFFFF" w:themeFill="background1"/>
          </w:tcPr>
          <w:p w14:paraId="521680FB" w14:textId="77777777" w:rsidR="00BE6A1E" w:rsidRPr="005E2420" w:rsidRDefault="00BE6A1E" w:rsidP="00D97D11">
            <w:pPr>
              <w:jc w:val="center"/>
              <w:rPr>
                <w:sz w:val="18"/>
                <w:szCs w:val="18"/>
              </w:rPr>
            </w:pPr>
            <w:r w:rsidRPr="005E2420">
              <w:rPr>
                <w:sz w:val="18"/>
                <w:szCs w:val="18"/>
              </w:rPr>
              <w:t>1</w:t>
            </w:r>
          </w:p>
        </w:tc>
        <w:tc>
          <w:tcPr>
            <w:tcW w:w="1304" w:type="dxa"/>
            <w:shd w:val="clear" w:color="auto" w:fill="FFFFFF" w:themeFill="background1"/>
          </w:tcPr>
          <w:p w14:paraId="445F0EB3" w14:textId="77777777" w:rsidR="00BE6A1E" w:rsidRPr="005E2420" w:rsidRDefault="00BE6A1E" w:rsidP="00D97D11">
            <w:pPr>
              <w:jc w:val="center"/>
              <w:rPr>
                <w:sz w:val="18"/>
                <w:szCs w:val="18"/>
              </w:rPr>
            </w:pPr>
            <w:r w:rsidRPr="005E2420">
              <w:rPr>
                <w:sz w:val="18"/>
                <w:szCs w:val="18"/>
              </w:rPr>
              <w:t>1 (7.7)</w:t>
            </w:r>
          </w:p>
        </w:tc>
        <w:tc>
          <w:tcPr>
            <w:tcW w:w="1101" w:type="dxa"/>
            <w:shd w:val="clear" w:color="auto" w:fill="FFFFFF" w:themeFill="background1"/>
          </w:tcPr>
          <w:p w14:paraId="0DC3C9FD" w14:textId="77777777" w:rsidR="00BE6A1E" w:rsidRPr="005E2420" w:rsidRDefault="00BE6A1E" w:rsidP="00D97D11">
            <w:pPr>
              <w:jc w:val="center"/>
              <w:rPr>
                <w:sz w:val="18"/>
                <w:szCs w:val="18"/>
              </w:rPr>
            </w:pPr>
            <w:r w:rsidRPr="005E2420">
              <w:rPr>
                <w:sz w:val="18"/>
                <w:szCs w:val="18"/>
              </w:rPr>
              <w:t>1</w:t>
            </w:r>
          </w:p>
        </w:tc>
        <w:tc>
          <w:tcPr>
            <w:tcW w:w="1249" w:type="dxa"/>
            <w:shd w:val="clear" w:color="auto" w:fill="FFFFFF" w:themeFill="background1"/>
          </w:tcPr>
          <w:p w14:paraId="2B28A409" w14:textId="77777777" w:rsidR="00BE6A1E" w:rsidRPr="005E2420" w:rsidRDefault="00BE6A1E" w:rsidP="00D97D11">
            <w:pPr>
              <w:jc w:val="center"/>
              <w:rPr>
                <w:sz w:val="18"/>
                <w:szCs w:val="18"/>
              </w:rPr>
            </w:pPr>
            <w:r w:rsidRPr="005E2420">
              <w:rPr>
                <w:sz w:val="18"/>
                <w:szCs w:val="18"/>
              </w:rPr>
              <w:t>1 (10.0)</w:t>
            </w:r>
          </w:p>
        </w:tc>
        <w:tc>
          <w:tcPr>
            <w:tcW w:w="1101" w:type="dxa"/>
            <w:shd w:val="clear" w:color="auto" w:fill="FFFFFF" w:themeFill="background1"/>
          </w:tcPr>
          <w:p w14:paraId="5129BECA" w14:textId="77777777" w:rsidR="00BE6A1E" w:rsidRPr="005E2420" w:rsidRDefault="00BE6A1E" w:rsidP="00D97D11">
            <w:pPr>
              <w:jc w:val="center"/>
              <w:rPr>
                <w:sz w:val="18"/>
                <w:szCs w:val="18"/>
              </w:rPr>
            </w:pPr>
            <w:r w:rsidRPr="005E2420">
              <w:rPr>
                <w:sz w:val="18"/>
                <w:szCs w:val="18"/>
              </w:rPr>
              <w:t>3</w:t>
            </w:r>
          </w:p>
        </w:tc>
      </w:tr>
      <w:tr w:rsidR="00BE6A1E" w:rsidRPr="005E2420" w14:paraId="30A66473" w14:textId="77777777" w:rsidTr="00D97D11">
        <w:tc>
          <w:tcPr>
            <w:tcW w:w="2075" w:type="dxa"/>
            <w:vMerge/>
            <w:shd w:val="clear" w:color="auto" w:fill="FFFFFF" w:themeFill="background1"/>
          </w:tcPr>
          <w:p w14:paraId="30FDA3FF" w14:textId="77777777" w:rsidR="00BE6A1E" w:rsidRPr="005E2420" w:rsidRDefault="00BE6A1E" w:rsidP="00D97D11">
            <w:pPr>
              <w:rPr>
                <w:sz w:val="18"/>
                <w:szCs w:val="18"/>
              </w:rPr>
            </w:pPr>
          </w:p>
        </w:tc>
        <w:tc>
          <w:tcPr>
            <w:tcW w:w="1299" w:type="dxa"/>
            <w:shd w:val="clear" w:color="auto" w:fill="FFFFFF" w:themeFill="background1"/>
          </w:tcPr>
          <w:p w14:paraId="0D8938A5" w14:textId="77777777" w:rsidR="00BE6A1E" w:rsidRPr="005E2420" w:rsidRDefault="00BE6A1E" w:rsidP="00D97D11">
            <w:pPr>
              <w:jc w:val="center"/>
              <w:rPr>
                <w:sz w:val="18"/>
                <w:szCs w:val="18"/>
              </w:rPr>
            </w:pPr>
            <w:r w:rsidRPr="005E2420">
              <w:rPr>
                <w:sz w:val="18"/>
                <w:szCs w:val="18"/>
              </w:rPr>
              <w:t>2 (12.5)</w:t>
            </w:r>
          </w:p>
        </w:tc>
        <w:tc>
          <w:tcPr>
            <w:tcW w:w="1221" w:type="dxa"/>
            <w:shd w:val="clear" w:color="auto" w:fill="FFFFFF" w:themeFill="background1"/>
          </w:tcPr>
          <w:p w14:paraId="644EBE99" w14:textId="77777777" w:rsidR="00BE6A1E" w:rsidRPr="005E2420" w:rsidRDefault="00BE6A1E" w:rsidP="00D97D11">
            <w:pPr>
              <w:jc w:val="center"/>
              <w:rPr>
                <w:sz w:val="18"/>
                <w:szCs w:val="18"/>
              </w:rPr>
            </w:pPr>
            <w:r w:rsidRPr="005E2420">
              <w:rPr>
                <w:sz w:val="18"/>
                <w:szCs w:val="18"/>
              </w:rPr>
              <w:t>2</w:t>
            </w:r>
          </w:p>
        </w:tc>
        <w:tc>
          <w:tcPr>
            <w:tcW w:w="1304" w:type="dxa"/>
            <w:shd w:val="clear" w:color="auto" w:fill="FFFFFF" w:themeFill="background1"/>
          </w:tcPr>
          <w:p w14:paraId="3BF2D750" w14:textId="77777777" w:rsidR="00BE6A1E" w:rsidRPr="005E2420" w:rsidRDefault="00BE6A1E" w:rsidP="00D97D11">
            <w:pPr>
              <w:jc w:val="center"/>
              <w:rPr>
                <w:sz w:val="18"/>
                <w:szCs w:val="18"/>
              </w:rPr>
            </w:pPr>
            <w:r w:rsidRPr="005E2420">
              <w:rPr>
                <w:sz w:val="18"/>
                <w:szCs w:val="18"/>
              </w:rPr>
              <w:t>1 (7.7)</w:t>
            </w:r>
          </w:p>
        </w:tc>
        <w:tc>
          <w:tcPr>
            <w:tcW w:w="1101" w:type="dxa"/>
            <w:shd w:val="clear" w:color="auto" w:fill="FFFFFF" w:themeFill="background1"/>
          </w:tcPr>
          <w:p w14:paraId="6E3AE8D5" w14:textId="77777777" w:rsidR="00BE6A1E" w:rsidRPr="005E2420" w:rsidRDefault="00BE6A1E" w:rsidP="00D97D11">
            <w:pPr>
              <w:jc w:val="center"/>
              <w:rPr>
                <w:sz w:val="18"/>
                <w:szCs w:val="18"/>
              </w:rPr>
            </w:pPr>
            <w:r w:rsidRPr="005E2420">
              <w:rPr>
                <w:sz w:val="18"/>
                <w:szCs w:val="18"/>
              </w:rPr>
              <w:t>1</w:t>
            </w:r>
          </w:p>
        </w:tc>
        <w:tc>
          <w:tcPr>
            <w:tcW w:w="1249" w:type="dxa"/>
            <w:shd w:val="clear" w:color="auto" w:fill="FFFFFF" w:themeFill="background1"/>
          </w:tcPr>
          <w:p w14:paraId="65032C3C" w14:textId="77777777" w:rsidR="00BE6A1E" w:rsidRPr="005E2420" w:rsidRDefault="00BE6A1E" w:rsidP="00D97D11">
            <w:pPr>
              <w:jc w:val="center"/>
              <w:rPr>
                <w:sz w:val="18"/>
                <w:szCs w:val="18"/>
              </w:rPr>
            </w:pPr>
            <w:r w:rsidRPr="005E2420">
              <w:rPr>
                <w:sz w:val="18"/>
                <w:szCs w:val="18"/>
              </w:rPr>
              <w:t>1 (10.0)</w:t>
            </w:r>
          </w:p>
        </w:tc>
        <w:tc>
          <w:tcPr>
            <w:tcW w:w="1101" w:type="dxa"/>
            <w:shd w:val="clear" w:color="auto" w:fill="FFFFFF" w:themeFill="background1"/>
          </w:tcPr>
          <w:p w14:paraId="45C4F98D" w14:textId="77777777" w:rsidR="00BE6A1E" w:rsidRPr="005E2420" w:rsidRDefault="00BE6A1E" w:rsidP="00D97D11">
            <w:pPr>
              <w:jc w:val="center"/>
              <w:rPr>
                <w:sz w:val="18"/>
                <w:szCs w:val="18"/>
              </w:rPr>
            </w:pPr>
            <w:r w:rsidRPr="005E2420">
              <w:rPr>
                <w:sz w:val="18"/>
                <w:szCs w:val="18"/>
              </w:rPr>
              <w:t>4</w:t>
            </w:r>
          </w:p>
        </w:tc>
      </w:tr>
      <w:tr w:rsidR="00BE6A1E" w:rsidRPr="005E2420" w14:paraId="31FAC20B" w14:textId="77777777" w:rsidTr="00D97D11">
        <w:tc>
          <w:tcPr>
            <w:tcW w:w="2075" w:type="dxa"/>
            <w:vMerge/>
            <w:shd w:val="clear" w:color="auto" w:fill="FFFFFF" w:themeFill="background1"/>
          </w:tcPr>
          <w:p w14:paraId="7A685B87" w14:textId="77777777" w:rsidR="00BE6A1E" w:rsidRPr="005E2420" w:rsidRDefault="00BE6A1E" w:rsidP="00D97D11">
            <w:pPr>
              <w:rPr>
                <w:sz w:val="18"/>
                <w:szCs w:val="18"/>
              </w:rPr>
            </w:pPr>
          </w:p>
        </w:tc>
        <w:tc>
          <w:tcPr>
            <w:tcW w:w="1299" w:type="dxa"/>
            <w:shd w:val="clear" w:color="auto" w:fill="FFFFFF" w:themeFill="background1"/>
          </w:tcPr>
          <w:p w14:paraId="108C3C63" w14:textId="77777777" w:rsidR="00BE6A1E" w:rsidRPr="005E2420" w:rsidRDefault="00BE6A1E" w:rsidP="00D97D11">
            <w:pPr>
              <w:jc w:val="center"/>
              <w:rPr>
                <w:sz w:val="18"/>
                <w:szCs w:val="18"/>
              </w:rPr>
            </w:pPr>
            <w:r w:rsidRPr="005E2420">
              <w:rPr>
                <w:sz w:val="18"/>
                <w:szCs w:val="18"/>
              </w:rPr>
              <w:t>2 (12.5)</w:t>
            </w:r>
          </w:p>
        </w:tc>
        <w:tc>
          <w:tcPr>
            <w:tcW w:w="1221" w:type="dxa"/>
            <w:shd w:val="clear" w:color="auto" w:fill="FFFFFF" w:themeFill="background1"/>
          </w:tcPr>
          <w:p w14:paraId="6EF55CA2" w14:textId="77777777" w:rsidR="00BE6A1E" w:rsidRPr="005E2420" w:rsidRDefault="00BE6A1E" w:rsidP="00D97D11">
            <w:pPr>
              <w:jc w:val="center"/>
              <w:rPr>
                <w:sz w:val="18"/>
                <w:szCs w:val="18"/>
              </w:rPr>
            </w:pPr>
            <w:r w:rsidRPr="005E2420">
              <w:rPr>
                <w:sz w:val="18"/>
                <w:szCs w:val="18"/>
              </w:rPr>
              <w:t>2</w:t>
            </w:r>
          </w:p>
        </w:tc>
        <w:tc>
          <w:tcPr>
            <w:tcW w:w="1304" w:type="dxa"/>
            <w:shd w:val="clear" w:color="auto" w:fill="FFFFFF" w:themeFill="background1"/>
          </w:tcPr>
          <w:p w14:paraId="55EF954E" w14:textId="77777777" w:rsidR="00BE6A1E" w:rsidRPr="005E2420" w:rsidRDefault="00BE6A1E" w:rsidP="00D97D11">
            <w:pPr>
              <w:jc w:val="center"/>
              <w:rPr>
                <w:sz w:val="18"/>
                <w:szCs w:val="18"/>
              </w:rPr>
            </w:pPr>
            <w:r w:rsidRPr="005E2420">
              <w:rPr>
                <w:sz w:val="18"/>
                <w:szCs w:val="18"/>
              </w:rPr>
              <w:t>1 (7.7)</w:t>
            </w:r>
          </w:p>
        </w:tc>
        <w:tc>
          <w:tcPr>
            <w:tcW w:w="1101" w:type="dxa"/>
            <w:shd w:val="clear" w:color="auto" w:fill="FFFFFF" w:themeFill="background1"/>
          </w:tcPr>
          <w:p w14:paraId="633FC540" w14:textId="77777777" w:rsidR="00BE6A1E" w:rsidRPr="005E2420" w:rsidRDefault="00BE6A1E" w:rsidP="00D97D11">
            <w:pPr>
              <w:jc w:val="center"/>
              <w:rPr>
                <w:sz w:val="18"/>
                <w:szCs w:val="18"/>
              </w:rPr>
            </w:pPr>
            <w:r w:rsidRPr="005E2420">
              <w:rPr>
                <w:sz w:val="18"/>
                <w:szCs w:val="18"/>
              </w:rPr>
              <w:t>2</w:t>
            </w:r>
          </w:p>
        </w:tc>
        <w:tc>
          <w:tcPr>
            <w:tcW w:w="1249" w:type="dxa"/>
            <w:shd w:val="clear" w:color="auto" w:fill="FFFFFF" w:themeFill="background1"/>
          </w:tcPr>
          <w:p w14:paraId="207F0204" w14:textId="77777777" w:rsidR="00BE6A1E" w:rsidRPr="005E2420" w:rsidRDefault="00BE6A1E" w:rsidP="00D97D11">
            <w:pPr>
              <w:jc w:val="center"/>
              <w:rPr>
                <w:sz w:val="18"/>
                <w:szCs w:val="18"/>
              </w:rPr>
            </w:pPr>
            <w:r w:rsidRPr="005E2420">
              <w:rPr>
                <w:sz w:val="18"/>
                <w:szCs w:val="18"/>
              </w:rPr>
              <w:t>1 (10.0)</w:t>
            </w:r>
          </w:p>
        </w:tc>
        <w:tc>
          <w:tcPr>
            <w:tcW w:w="1101" w:type="dxa"/>
            <w:shd w:val="clear" w:color="auto" w:fill="FFFFFF" w:themeFill="background1"/>
          </w:tcPr>
          <w:p w14:paraId="437D1E28" w14:textId="77777777" w:rsidR="00BE6A1E" w:rsidRPr="005E2420" w:rsidRDefault="00BE6A1E" w:rsidP="00D97D11">
            <w:pPr>
              <w:jc w:val="center"/>
              <w:rPr>
                <w:sz w:val="18"/>
                <w:szCs w:val="18"/>
              </w:rPr>
            </w:pPr>
            <w:r w:rsidRPr="005E2420">
              <w:rPr>
                <w:sz w:val="18"/>
                <w:szCs w:val="18"/>
              </w:rPr>
              <w:t>4</w:t>
            </w:r>
          </w:p>
        </w:tc>
      </w:tr>
      <w:tr w:rsidR="00BE6A1E" w:rsidRPr="005E2420" w14:paraId="01FD9928" w14:textId="77777777" w:rsidTr="00D97D11">
        <w:tc>
          <w:tcPr>
            <w:tcW w:w="2075" w:type="dxa"/>
            <w:vMerge w:val="restart"/>
            <w:shd w:val="clear" w:color="auto" w:fill="FFFFFF" w:themeFill="background1"/>
          </w:tcPr>
          <w:p w14:paraId="7BF2EDD8" w14:textId="77777777" w:rsidR="00BE6A1E" w:rsidRPr="005E2420" w:rsidRDefault="00BE6A1E" w:rsidP="00D97D11">
            <w:pPr>
              <w:rPr>
                <w:b/>
                <w:bCs/>
                <w:sz w:val="18"/>
                <w:szCs w:val="18"/>
              </w:rPr>
            </w:pPr>
            <w:r w:rsidRPr="005E2420">
              <w:rPr>
                <w:b/>
                <w:bCs/>
                <w:sz w:val="18"/>
                <w:szCs w:val="18"/>
              </w:rPr>
              <w:t>Cycle 36 Day 1</w:t>
            </w:r>
          </w:p>
          <w:p w14:paraId="319B6D1B" w14:textId="77777777" w:rsidR="00BE6A1E" w:rsidRPr="005E2420" w:rsidRDefault="00BE6A1E" w:rsidP="00D97D11">
            <w:pPr>
              <w:rPr>
                <w:sz w:val="18"/>
                <w:szCs w:val="18"/>
              </w:rPr>
            </w:pPr>
            <w:r w:rsidRPr="005E2420">
              <w:rPr>
                <w:sz w:val="18"/>
                <w:szCs w:val="18"/>
              </w:rPr>
              <w:t>Pain/discomfort</w:t>
            </w:r>
          </w:p>
          <w:p w14:paraId="32B5858B" w14:textId="77777777" w:rsidR="00BE6A1E" w:rsidRPr="005E2420" w:rsidRDefault="00BE6A1E" w:rsidP="00D97D11">
            <w:pPr>
              <w:rPr>
                <w:sz w:val="18"/>
                <w:szCs w:val="18"/>
              </w:rPr>
            </w:pPr>
            <w:r w:rsidRPr="005E2420">
              <w:rPr>
                <w:sz w:val="18"/>
                <w:szCs w:val="18"/>
              </w:rPr>
              <w:t>Anxiety/depression</w:t>
            </w:r>
          </w:p>
        </w:tc>
        <w:tc>
          <w:tcPr>
            <w:tcW w:w="7275" w:type="dxa"/>
            <w:gridSpan w:val="6"/>
            <w:shd w:val="clear" w:color="auto" w:fill="FFFFFF" w:themeFill="background1"/>
          </w:tcPr>
          <w:p w14:paraId="78D0EC13" w14:textId="77777777" w:rsidR="00BE6A1E" w:rsidRPr="005E2420" w:rsidRDefault="00BE6A1E" w:rsidP="00D97D11">
            <w:pPr>
              <w:jc w:val="center"/>
              <w:rPr>
                <w:sz w:val="18"/>
                <w:szCs w:val="18"/>
              </w:rPr>
            </w:pPr>
          </w:p>
        </w:tc>
      </w:tr>
      <w:tr w:rsidR="00BE6A1E" w:rsidRPr="005E2420" w14:paraId="37AE617C" w14:textId="77777777" w:rsidTr="00D97D11">
        <w:tc>
          <w:tcPr>
            <w:tcW w:w="2075" w:type="dxa"/>
            <w:vMerge/>
            <w:shd w:val="clear" w:color="auto" w:fill="FFFFFF" w:themeFill="background1"/>
          </w:tcPr>
          <w:p w14:paraId="78E93792" w14:textId="77777777" w:rsidR="00BE6A1E" w:rsidRPr="005E2420" w:rsidRDefault="00BE6A1E" w:rsidP="00D97D11">
            <w:pPr>
              <w:rPr>
                <w:sz w:val="18"/>
                <w:szCs w:val="18"/>
              </w:rPr>
            </w:pPr>
          </w:p>
        </w:tc>
        <w:tc>
          <w:tcPr>
            <w:tcW w:w="1299" w:type="dxa"/>
            <w:shd w:val="clear" w:color="auto" w:fill="FFFFFF" w:themeFill="background1"/>
          </w:tcPr>
          <w:p w14:paraId="2605C40B" w14:textId="77777777" w:rsidR="00BE6A1E" w:rsidRPr="005E2420" w:rsidRDefault="00BE6A1E" w:rsidP="00D97D11">
            <w:pPr>
              <w:jc w:val="center"/>
              <w:rPr>
                <w:sz w:val="18"/>
                <w:szCs w:val="18"/>
              </w:rPr>
            </w:pPr>
            <w:r w:rsidRPr="005E2420">
              <w:rPr>
                <w:sz w:val="18"/>
                <w:szCs w:val="18"/>
              </w:rPr>
              <w:t>2 (12.5)</w:t>
            </w:r>
          </w:p>
        </w:tc>
        <w:tc>
          <w:tcPr>
            <w:tcW w:w="1221" w:type="dxa"/>
            <w:shd w:val="clear" w:color="auto" w:fill="FFFFFF" w:themeFill="background1"/>
          </w:tcPr>
          <w:p w14:paraId="463EA90C" w14:textId="77777777" w:rsidR="00BE6A1E" w:rsidRPr="005E2420" w:rsidRDefault="00BE6A1E" w:rsidP="00D97D11">
            <w:pPr>
              <w:jc w:val="center"/>
              <w:rPr>
                <w:sz w:val="18"/>
                <w:szCs w:val="18"/>
              </w:rPr>
            </w:pPr>
            <w:r w:rsidRPr="005E2420">
              <w:rPr>
                <w:sz w:val="18"/>
                <w:szCs w:val="18"/>
              </w:rPr>
              <w:t>2</w:t>
            </w:r>
          </w:p>
        </w:tc>
        <w:tc>
          <w:tcPr>
            <w:tcW w:w="1304" w:type="dxa"/>
            <w:shd w:val="clear" w:color="auto" w:fill="FFFFFF" w:themeFill="background1"/>
          </w:tcPr>
          <w:p w14:paraId="6CE7FD09" w14:textId="77777777" w:rsidR="00BE6A1E" w:rsidRPr="005E2420" w:rsidRDefault="00BE6A1E" w:rsidP="00D97D11">
            <w:pPr>
              <w:jc w:val="center"/>
              <w:rPr>
                <w:sz w:val="18"/>
                <w:szCs w:val="18"/>
              </w:rPr>
            </w:pPr>
            <w:r w:rsidRPr="005E2420">
              <w:rPr>
                <w:sz w:val="18"/>
                <w:szCs w:val="18"/>
              </w:rPr>
              <w:t>1 (7.7)</w:t>
            </w:r>
          </w:p>
        </w:tc>
        <w:tc>
          <w:tcPr>
            <w:tcW w:w="1101" w:type="dxa"/>
            <w:shd w:val="clear" w:color="auto" w:fill="FFFFFF" w:themeFill="background1"/>
          </w:tcPr>
          <w:p w14:paraId="1AE32DA5" w14:textId="77777777" w:rsidR="00BE6A1E" w:rsidRPr="005E2420" w:rsidRDefault="00BE6A1E" w:rsidP="00D97D11">
            <w:pPr>
              <w:jc w:val="center"/>
              <w:rPr>
                <w:sz w:val="18"/>
                <w:szCs w:val="18"/>
              </w:rPr>
            </w:pPr>
            <w:r w:rsidRPr="005E2420">
              <w:rPr>
                <w:sz w:val="18"/>
                <w:szCs w:val="18"/>
              </w:rPr>
              <w:t>1</w:t>
            </w:r>
          </w:p>
        </w:tc>
        <w:tc>
          <w:tcPr>
            <w:tcW w:w="1249" w:type="dxa"/>
            <w:shd w:val="clear" w:color="auto" w:fill="FFFFFF" w:themeFill="background1"/>
          </w:tcPr>
          <w:p w14:paraId="185AD1A9" w14:textId="77777777" w:rsidR="00BE6A1E" w:rsidRPr="005E2420" w:rsidRDefault="00BE6A1E" w:rsidP="00D97D11">
            <w:pPr>
              <w:jc w:val="center"/>
              <w:rPr>
                <w:sz w:val="18"/>
                <w:szCs w:val="18"/>
              </w:rPr>
            </w:pPr>
            <w:r w:rsidRPr="005E2420">
              <w:rPr>
                <w:sz w:val="18"/>
                <w:szCs w:val="18"/>
              </w:rPr>
              <w:t>1 (10.0)</w:t>
            </w:r>
          </w:p>
        </w:tc>
        <w:tc>
          <w:tcPr>
            <w:tcW w:w="1101" w:type="dxa"/>
            <w:shd w:val="clear" w:color="auto" w:fill="FFFFFF" w:themeFill="background1"/>
          </w:tcPr>
          <w:p w14:paraId="6F29F524" w14:textId="77777777" w:rsidR="00BE6A1E" w:rsidRPr="005E2420" w:rsidRDefault="00BE6A1E" w:rsidP="00D97D11">
            <w:pPr>
              <w:jc w:val="center"/>
              <w:rPr>
                <w:sz w:val="18"/>
                <w:szCs w:val="18"/>
              </w:rPr>
            </w:pPr>
            <w:r w:rsidRPr="005E2420">
              <w:rPr>
                <w:sz w:val="18"/>
                <w:szCs w:val="18"/>
              </w:rPr>
              <w:t>3</w:t>
            </w:r>
          </w:p>
        </w:tc>
      </w:tr>
      <w:tr w:rsidR="00BE6A1E" w:rsidRPr="005E2420" w14:paraId="1DD13924" w14:textId="77777777" w:rsidTr="00D97D11">
        <w:tc>
          <w:tcPr>
            <w:tcW w:w="2075" w:type="dxa"/>
            <w:vMerge/>
            <w:shd w:val="clear" w:color="auto" w:fill="FFFFFF" w:themeFill="background1"/>
          </w:tcPr>
          <w:p w14:paraId="37DEB22E" w14:textId="77777777" w:rsidR="00BE6A1E" w:rsidRPr="005E2420" w:rsidRDefault="00BE6A1E" w:rsidP="00D97D11">
            <w:pPr>
              <w:rPr>
                <w:sz w:val="18"/>
                <w:szCs w:val="18"/>
              </w:rPr>
            </w:pPr>
          </w:p>
        </w:tc>
        <w:tc>
          <w:tcPr>
            <w:tcW w:w="1299" w:type="dxa"/>
            <w:shd w:val="clear" w:color="auto" w:fill="FFFFFF" w:themeFill="background1"/>
          </w:tcPr>
          <w:p w14:paraId="75666A45" w14:textId="77777777" w:rsidR="00BE6A1E" w:rsidRPr="005E2420" w:rsidRDefault="00BE6A1E" w:rsidP="00D97D11">
            <w:pPr>
              <w:jc w:val="center"/>
              <w:rPr>
                <w:sz w:val="18"/>
                <w:szCs w:val="18"/>
              </w:rPr>
            </w:pPr>
            <w:r w:rsidRPr="005E2420">
              <w:rPr>
                <w:sz w:val="18"/>
                <w:szCs w:val="18"/>
              </w:rPr>
              <w:t>2 (12.5)</w:t>
            </w:r>
          </w:p>
        </w:tc>
        <w:tc>
          <w:tcPr>
            <w:tcW w:w="1221" w:type="dxa"/>
            <w:shd w:val="clear" w:color="auto" w:fill="FFFFFF" w:themeFill="background1"/>
          </w:tcPr>
          <w:p w14:paraId="7507D7EB" w14:textId="77777777" w:rsidR="00BE6A1E" w:rsidRPr="005E2420" w:rsidRDefault="00BE6A1E" w:rsidP="00D97D11">
            <w:pPr>
              <w:jc w:val="center"/>
              <w:rPr>
                <w:sz w:val="18"/>
                <w:szCs w:val="18"/>
              </w:rPr>
            </w:pPr>
            <w:r w:rsidRPr="005E2420">
              <w:rPr>
                <w:sz w:val="18"/>
                <w:szCs w:val="18"/>
              </w:rPr>
              <w:t>2</w:t>
            </w:r>
          </w:p>
        </w:tc>
        <w:tc>
          <w:tcPr>
            <w:tcW w:w="1304" w:type="dxa"/>
            <w:shd w:val="clear" w:color="auto" w:fill="FFFFFF" w:themeFill="background1"/>
          </w:tcPr>
          <w:p w14:paraId="48F34024" w14:textId="77777777" w:rsidR="00BE6A1E" w:rsidRPr="005E2420" w:rsidRDefault="00BE6A1E" w:rsidP="00D97D11">
            <w:pPr>
              <w:jc w:val="center"/>
              <w:rPr>
                <w:sz w:val="18"/>
                <w:szCs w:val="18"/>
              </w:rPr>
            </w:pPr>
            <w:r w:rsidRPr="005E2420">
              <w:rPr>
                <w:sz w:val="18"/>
                <w:szCs w:val="18"/>
              </w:rPr>
              <w:t>1 (7.7)</w:t>
            </w:r>
          </w:p>
        </w:tc>
        <w:tc>
          <w:tcPr>
            <w:tcW w:w="1101" w:type="dxa"/>
            <w:shd w:val="clear" w:color="auto" w:fill="FFFFFF" w:themeFill="background1"/>
          </w:tcPr>
          <w:p w14:paraId="36F082F7" w14:textId="77777777" w:rsidR="00BE6A1E" w:rsidRPr="005E2420" w:rsidRDefault="00BE6A1E" w:rsidP="00D97D11">
            <w:pPr>
              <w:jc w:val="center"/>
              <w:rPr>
                <w:sz w:val="18"/>
                <w:szCs w:val="18"/>
              </w:rPr>
            </w:pPr>
            <w:r w:rsidRPr="005E2420">
              <w:rPr>
                <w:sz w:val="18"/>
                <w:szCs w:val="18"/>
              </w:rPr>
              <w:t>2</w:t>
            </w:r>
          </w:p>
        </w:tc>
        <w:tc>
          <w:tcPr>
            <w:tcW w:w="1249" w:type="dxa"/>
            <w:shd w:val="clear" w:color="auto" w:fill="FFFFFF" w:themeFill="background1"/>
          </w:tcPr>
          <w:p w14:paraId="43DD080F" w14:textId="77777777" w:rsidR="00BE6A1E" w:rsidRPr="005E2420" w:rsidRDefault="00BE6A1E" w:rsidP="00D97D11">
            <w:pPr>
              <w:jc w:val="center"/>
              <w:rPr>
                <w:sz w:val="18"/>
                <w:szCs w:val="18"/>
              </w:rPr>
            </w:pPr>
            <w:r w:rsidRPr="005E2420">
              <w:rPr>
                <w:sz w:val="18"/>
                <w:szCs w:val="18"/>
              </w:rPr>
              <w:t>1 (10.0)</w:t>
            </w:r>
          </w:p>
        </w:tc>
        <w:tc>
          <w:tcPr>
            <w:tcW w:w="1101" w:type="dxa"/>
            <w:shd w:val="clear" w:color="auto" w:fill="FFFFFF" w:themeFill="background1"/>
          </w:tcPr>
          <w:p w14:paraId="118B087C" w14:textId="77777777" w:rsidR="00BE6A1E" w:rsidRPr="005E2420" w:rsidRDefault="00BE6A1E" w:rsidP="00D97D11">
            <w:pPr>
              <w:jc w:val="center"/>
              <w:rPr>
                <w:sz w:val="18"/>
                <w:szCs w:val="18"/>
              </w:rPr>
            </w:pPr>
            <w:r w:rsidRPr="005E2420">
              <w:rPr>
                <w:sz w:val="18"/>
                <w:szCs w:val="18"/>
              </w:rPr>
              <w:t>4</w:t>
            </w:r>
          </w:p>
        </w:tc>
      </w:tr>
      <w:tr w:rsidR="00BE6A1E" w:rsidRPr="005E2420" w14:paraId="00A39589" w14:textId="77777777" w:rsidTr="00D97D11">
        <w:tc>
          <w:tcPr>
            <w:tcW w:w="2075" w:type="dxa"/>
            <w:vMerge w:val="restart"/>
            <w:shd w:val="clear" w:color="auto" w:fill="FFFFFF" w:themeFill="background1"/>
          </w:tcPr>
          <w:p w14:paraId="7E89E77A" w14:textId="77777777" w:rsidR="00BE6A1E" w:rsidRPr="005E2420" w:rsidRDefault="00BE6A1E" w:rsidP="00D97D11">
            <w:pPr>
              <w:rPr>
                <w:b/>
                <w:bCs/>
                <w:sz w:val="18"/>
                <w:szCs w:val="18"/>
              </w:rPr>
            </w:pPr>
            <w:r w:rsidRPr="005E2420">
              <w:rPr>
                <w:b/>
                <w:bCs/>
                <w:sz w:val="18"/>
                <w:szCs w:val="18"/>
              </w:rPr>
              <w:t>Cycle 37 Day 1</w:t>
            </w:r>
          </w:p>
          <w:p w14:paraId="0B822584" w14:textId="77777777" w:rsidR="00BE6A1E" w:rsidRPr="005E2420" w:rsidRDefault="00BE6A1E" w:rsidP="00D97D11">
            <w:pPr>
              <w:rPr>
                <w:sz w:val="18"/>
                <w:szCs w:val="18"/>
              </w:rPr>
            </w:pPr>
            <w:r w:rsidRPr="005E2420">
              <w:rPr>
                <w:sz w:val="18"/>
                <w:szCs w:val="18"/>
              </w:rPr>
              <w:t>Pain/discomfort</w:t>
            </w:r>
          </w:p>
        </w:tc>
        <w:tc>
          <w:tcPr>
            <w:tcW w:w="7275" w:type="dxa"/>
            <w:gridSpan w:val="6"/>
            <w:shd w:val="clear" w:color="auto" w:fill="FFFFFF" w:themeFill="background1"/>
          </w:tcPr>
          <w:p w14:paraId="1AE5E58A" w14:textId="77777777" w:rsidR="00BE6A1E" w:rsidRPr="005E2420" w:rsidRDefault="00BE6A1E" w:rsidP="00D97D11">
            <w:pPr>
              <w:jc w:val="center"/>
              <w:rPr>
                <w:sz w:val="18"/>
                <w:szCs w:val="18"/>
              </w:rPr>
            </w:pPr>
          </w:p>
        </w:tc>
      </w:tr>
      <w:tr w:rsidR="00BE6A1E" w:rsidRPr="005E2420" w14:paraId="57A22479" w14:textId="77777777" w:rsidTr="00D97D11">
        <w:tc>
          <w:tcPr>
            <w:tcW w:w="2075" w:type="dxa"/>
            <w:vMerge/>
            <w:shd w:val="clear" w:color="auto" w:fill="FFFFFF" w:themeFill="background1"/>
          </w:tcPr>
          <w:p w14:paraId="1EAC574D" w14:textId="77777777" w:rsidR="00BE6A1E" w:rsidRPr="005E2420" w:rsidRDefault="00BE6A1E" w:rsidP="00D97D11">
            <w:pPr>
              <w:jc w:val="center"/>
              <w:rPr>
                <w:sz w:val="18"/>
                <w:szCs w:val="18"/>
              </w:rPr>
            </w:pPr>
          </w:p>
        </w:tc>
        <w:tc>
          <w:tcPr>
            <w:tcW w:w="1299" w:type="dxa"/>
            <w:shd w:val="clear" w:color="auto" w:fill="FFFFFF" w:themeFill="background1"/>
          </w:tcPr>
          <w:p w14:paraId="549DF718" w14:textId="77777777" w:rsidR="00BE6A1E" w:rsidRPr="005E2420" w:rsidRDefault="00BE6A1E" w:rsidP="00D97D11">
            <w:pPr>
              <w:jc w:val="center"/>
              <w:rPr>
                <w:sz w:val="18"/>
                <w:szCs w:val="18"/>
              </w:rPr>
            </w:pPr>
            <w:r w:rsidRPr="005E2420">
              <w:rPr>
                <w:sz w:val="18"/>
                <w:szCs w:val="18"/>
              </w:rPr>
              <w:t>2 (12.5)</w:t>
            </w:r>
          </w:p>
        </w:tc>
        <w:tc>
          <w:tcPr>
            <w:tcW w:w="1221" w:type="dxa"/>
            <w:shd w:val="clear" w:color="auto" w:fill="FFFFFF" w:themeFill="background1"/>
          </w:tcPr>
          <w:p w14:paraId="4B1D3C0E" w14:textId="77777777" w:rsidR="00BE6A1E" w:rsidRPr="005E2420" w:rsidRDefault="00BE6A1E" w:rsidP="00D97D11">
            <w:pPr>
              <w:jc w:val="center"/>
              <w:rPr>
                <w:sz w:val="18"/>
                <w:szCs w:val="18"/>
              </w:rPr>
            </w:pPr>
            <w:r w:rsidRPr="005E2420">
              <w:rPr>
                <w:sz w:val="18"/>
                <w:szCs w:val="18"/>
              </w:rPr>
              <w:t>2</w:t>
            </w:r>
          </w:p>
        </w:tc>
        <w:tc>
          <w:tcPr>
            <w:tcW w:w="1304" w:type="dxa"/>
            <w:shd w:val="clear" w:color="auto" w:fill="FFFFFF" w:themeFill="background1"/>
          </w:tcPr>
          <w:p w14:paraId="3B95CFA2" w14:textId="77777777" w:rsidR="00BE6A1E" w:rsidRPr="005E2420" w:rsidRDefault="00BE6A1E" w:rsidP="00D97D11">
            <w:pPr>
              <w:jc w:val="center"/>
              <w:rPr>
                <w:sz w:val="18"/>
                <w:szCs w:val="18"/>
              </w:rPr>
            </w:pPr>
            <w:r w:rsidRPr="005E2420">
              <w:rPr>
                <w:sz w:val="18"/>
                <w:szCs w:val="18"/>
              </w:rPr>
              <w:t>1 (7.7)</w:t>
            </w:r>
          </w:p>
        </w:tc>
        <w:tc>
          <w:tcPr>
            <w:tcW w:w="1101" w:type="dxa"/>
            <w:shd w:val="clear" w:color="auto" w:fill="FFFFFF" w:themeFill="background1"/>
          </w:tcPr>
          <w:p w14:paraId="7D4B5EED" w14:textId="77777777" w:rsidR="00BE6A1E" w:rsidRPr="005E2420" w:rsidRDefault="00BE6A1E" w:rsidP="00D97D11">
            <w:pPr>
              <w:jc w:val="center"/>
              <w:rPr>
                <w:sz w:val="18"/>
                <w:szCs w:val="18"/>
              </w:rPr>
            </w:pPr>
            <w:r w:rsidRPr="005E2420">
              <w:rPr>
                <w:sz w:val="18"/>
                <w:szCs w:val="18"/>
              </w:rPr>
              <w:t>1</w:t>
            </w:r>
          </w:p>
        </w:tc>
        <w:tc>
          <w:tcPr>
            <w:tcW w:w="1249" w:type="dxa"/>
            <w:shd w:val="clear" w:color="auto" w:fill="FFFFFF" w:themeFill="background1"/>
          </w:tcPr>
          <w:p w14:paraId="4F85AB93" w14:textId="77777777" w:rsidR="00BE6A1E" w:rsidRPr="005E2420" w:rsidRDefault="00BE6A1E" w:rsidP="00D97D11">
            <w:pPr>
              <w:jc w:val="center"/>
              <w:rPr>
                <w:sz w:val="18"/>
                <w:szCs w:val="18"/>
              </w:rPr>
            </w:pPr>
            <w:r w:rsidRPr="005E2420">
              <w:rPr>
                <w:sz w:val="18"/>
                <w:szCs w:val="18"/>
              </w:rPr>
              <w:t>1 (10.0)</w:t>
            </w:r>
          </w:p>
        </w:tc>
        <w:tc>
          <w:tcPr>
            <w:tcW w:w="1101" w:type="dxa"/>
            <w:shd w:val="clear" w:color="auto" w:fill="FFFFFF" w:themeFill="background1"/>
          </w:tcPr>
          <w:p w14:paraId="5613FB72" w14:textId="77777777" w:rsidR="00BE6A1E" w:rsidRPr="005E2420" w:rsidRDefault="00BE6A1E" w:rsidP="00D97D11">
            <w:pPr>
              <w:jc w:val="center"/>
              <w:rPr>
                <w:sz w:val="18"/>
                <w:szCs w:val="18"/>
              </w:rPr>
            </w:pPr>
            <w:r w:rsidRPr="005E2420">
              <w:rPr>
                <w:sz w:val="18"/>
                <w:szCs w:val="18"/>
              </w:rPr>
              <w:t>3</w:t>
            </w:r>
          </w:p>
        </w:tc>
      </w:tr>
      <w:tr w:rsidR="00BE6A1E" w:rsidRPr="005E2420" w14:paraId="414B9BB4" w14:textId="77777777" w:rsidTr="00D97D11">
        <w:tc>
          <w:tcPr>
            <w:tcW w:w="9350" w:type="dxa"/>
            <w:gridSpan w:val="7"/>
            <w:shd w:val="clear" w:color="auto" w:fill="FFFFFF" w:themeFill="background1"/>
          </w:tcPr>
          <w:p w14:paraId="42A7F32C" w14:textId="77777777" w:rsidR="00D302B7" w:rsidRPr="005E2420" w:rsidRDefault="00D302B7" w:rsidP="00D97D11">
            <w:pPr>
              <w:rPr>
                <w:sz w:val="14"/>
                <w:szCs w:val="14"/>
              </w:rPr>
            </w:pPr>
            <w:r w:rsidRPr="005E2420">
              <w:rPr>
                <w:sz w:val="14"/>
                <w:szCs w:val="14"/>
                <w:vertAlign w:val="superscript"/>
              </w:rPr>
              <w:t>a</w:t>
            </w:r>
            <w:r w:rsidR="00BE6A1E" w:rsidRPr="005E2420">
              <w:rPr>
                <w:sz w:val="14"/>
                <w:szCs w:val="14"/>
              </w:rPr>
              <w:t>Patients with a response; percentages were calculated using FAS as the denominator.</w:t>
            </w:r>
          </w:p>
          <w:p w14:paraId="6CC79FD5" w14:textId="2BA77077" w:rsidR="002A2577" w:rsidRPr="005E2420" w:rsidRDefault="002A2577" w:rsidP="00D97D11">
            <w:pPr>
              <w:rPr>
                <w:color w:val="000000"/>
                <w:sz w:val="18"/>
                <w:szCs w:val="18"/>
              </w:rPr>
            </w:pPr>
            <w:r w:rsidRPr="005E2420">
              <w:rPr>
                <w:color w:val="000000"/>
                <w:sz w:val="14"/>
                <w:szCs w:val="14"/>
              </w:rPr>
              <w:t>FAS, full analysis set.</w:t>
            </w:r>
          </w:p>
        </w:tc>
      </w:tr>
    </w:tbl>
    <w:p w14:paraId="27461135" w14:textId="14E2F509" w:rsidR="00986C41" w:rsidRPr="005E2420" w:rsidRDefault="00986C41" w:rsidP="00EF26EE"/>
    <w:p w14:paraId="5C36FC7C" w14:textId="113A96D9" w:rsidR="00CC53F0" w:rsidRPr="005E2420" w:rsidRDefault="00CC53F0">
      <w:r w:rsidRPr="005E2420">
        <w:br w:type="page"/>
      </w:r>
    </w:p>
    <w:p w14:paraId="46B2F00B" w14:textId="161B0F44" w:rsidR="008D5B79" w:rsidRPr="005E2420" w:rsidRDefault="001C27BB" w:rsidP="00EF26EE">
      <w:pPr>
        <w:rPr>
          <w:b/>
          <w:bCs/>
        </w:rPr>
      </w:pPr>
      <w:r w:rsidRPr="005E2420">
        <w:rPr>
          <w:b/>
          <w:bCs/>
        </w:rPr>
        <w:lastRenderedPageBreak/>
        <w:t xml:space="preserve">Supplementary </w:t>
      </w:r>
      <w:r w:rsidR="008D5B79" w:rsidRPr="005E2420">
        <w:rPr>
          <w:b/>
          <w:bCs/>
        </w:rPr>
        <w:t xml:space="preserve">Table </w:t>
      </w:r>
      <w:r w:rsidR="00B03B13" w:rsidRPr="005E2420">
        <w:rPr>
          <w:b/>
          <w:bCs/>
        </w:rPr>
        <w:t>S</w:t>
      </w:r>
      <w:r w:rsidR="005144E5" w:rsidRPr="005E2420">
        <w:rPr>
          <w:b/>
          <w:bCs/>
        </w:rPr>
        <w:t>6</w:t>
      </w:r>
      <w:r w:rsidR="008D5B79" w:rsidRPr="005E2420">
        <w:rPr>
          <w:b/>
          <w:bCs/>
        </w:rPr>
        <w:t xml:space="preserve">. </w:t>
      </w:r>
      <w:bookmarkStart w:id="5" w:name="_Hlk31623550"/>
      <w:r w:rsidR="008D5B79" w:rsidRPr="005E2420">
        <w:rPr>
          <w:b/>
          <w:bCs/>
        </w:rPr>
        <w:t>Patient Health Questionnaire-9 depression score from baseline to the worst postbaseline score (Safety Analysis Set)</w:t>
      </w:r>
      <w:bookmarkEnd w:id="5"/>
    </w:p>
    <w:tbl>
      <w:tblPr>
        <w:tblStyle w:val="TableGrid"/>
        <w:tblW w:w="0" w:type="auto"/>
        <w:tblLook w:val="04A0" w:firstRow="1" w:lastRow="0" w:firstColumn="1" w:lastColumn="0" w:noHBand="0" w:noVBand="1"/>
      </w:tblPr>
      <w:tblGrid>
        <w:gridCol w:w="2425"/>
        <w:gridCol w:w="2249"/>
        <w:gridCol w:w="2338"/>
        <w:gridCol w:w="2338"/>
      </w:tblGrid>
      <w:tr w:rsidR="00BE6A1E" w:rsidRPr="005E2420" w14:paraId="0437665B" w14:textId="77777777" w:rsidTr="001C27BB">
        <w:tc>
          <w:tcPr>
            <w:tcW w:w="2425" w:type="dxa"/>
            <w:vAlign w:val="bottom"/>
          </w:tcPr>
          <w:p w14:paraId="05708C4B" w14:textId="697F30AB" w:rsidR="00BE6A1E" w:rsidRPr="005E2420" w:rsidRDefault="00BE6A1E" w:rsidP="00AE4FFD">
            <w:pPr>
              <w:rPr>
                <w:b/>
                <w:sz w:val="18"/>
                <w:szCs w:val="18"/>
              </w:rPr>
            </w:pPr>
            <w:r w:rsidRPr="005E2420">
              <w:rPr>
                <w:b/>
                <w:sz w:val="18"/>
                <w:szCs w:val="18"/>
              </w:rPr>
              <w:t>Baseline to worst postbaseline score</w:t>
            </w:r>
            <w:r w:rsidR="00D302B7" w:rsidRPr="005E2420">
              <w:rPr>
                <w:b/>
                <w:sz w:val="18"/>
                <w:szCs w:val="18"/>
                <w:vertAlign w:val="superscript"/>
              </w:rPr>
              <w:t>a</w:t>
            </w:r>
          </w:p>
        </w:tc>
        <w:tc>
          <w:tcPr>
            <w:tcW w:w="2249" w:type="dxa"/>
            <w:vAlign w:val="bottom"/>
          </w:tcPr>
          <w:p w14:paraId="49C2D4D0" w14:textId="77777777" w:rsidR="00BE6A1E" w:rsidRPr="005E2420" w:rsidRDefault="00BE6A1E" w:rsidP="00AE4FFD">
            <w:pPr>
              <w:jc w:val="center"/>
              <w:rPr>
                <w:b/>
                <w:sz w:val="18"/>
                <w:szCs w:val="18"/>
              </w:rPr>
            </w:pPr>
            <w:r w:rsidRPr="005E2420">
              <w:rPr>
                <w:b/>
                <w:sz w:val="18"/>
                <w:szCs w:val="18"/>
              </w:rPr>
              <w:t>Alpelisib + tamoxifen + goserelin</w:t>
            </w:r>
          </w:p>
          <w:p w14:paraId="526B18E9" w14:textId="4F7A5C6B" w:rsidR="00BE6A1E" w:rsidRPr="005E2420" w:rsidRDefault="00AE4FFD" w:rsidP="00AE4FFD">
            <w:pPr>
              <w:jc w:val="center"/>
              <w:rPr>
                <w:b/>
                <w:sz w:val="18"/>
                <w:szCs w:val="18"/>
              </w:rPr>
            </w:pPr>
            <w:r w:rsidRPr="005E2420">
              <w:rPr>
                <w:b/>
                <w:sz w:val="18"/>
                <w:szCs w:val="18"/>
              </w:rPr>
              <w:t>(</w:t>
            </w:r>
            <w:r w:rsidR="00BE6A1E" w:rsidRPr="005E2420">
              <w:rPr>
                <w:b/>
                <w:sz w:val="18"/>
                <w:szCs w:val="18"/>
              </w:rPr>
              <w:t>n=16</w:t>
            </w:r>
            <w:r w:rsidRPr="005E2420">
              <w:rPr>
                <w:b/>
                <w:sz w:val="18"/>
                <w:szCs w:val="18"/>
              </w:rPr>
              <w:t>)</w:t>
            </w:r>
          </w:p>
          <w:p w14:paraId="71A78B51" w14:textId="77777777" w:rsidR="00BE6A1E" w:rsidRPr="005E2420" w:rsidRDefault="00BE6A1E" w:rsidP="00AE4FFD">
            <w:pPr>
              <w:jc w:val="center"/>
              <w:rPr>
                <w:b/>
                <w:sz w:val="18"/>
                <w:szCs w:val="18"/>
              </w:rPr>
            </w:pPr>
            <w:r w:rsidRPr="005E2420">
              <w:rPr>
                <w:b/>
                <w:sz w:val="18"/>
                <w:szCs w:val="18"/>
              </w:rPr>
              <w:t>n (%)</w:t>
            </w:r>
          </w:p>
        </w:tc>
        <w:tc>
          <w:tcPr>
            <w:tcW w:w="2338" w:type="dxa"/>
            <w:vAlign w:val="bottom"/>
          </w:tcPr>
          <w:p w14:paraId="4398991D" w14:textId="77777777" w:rsidR="00BE6A1E" w:rsidRPr="005E2420" w:rsidRDefault="00BE6A1E" w:rsidP="00AE4FFD">
            <w:pPr>
              <w:jc w:val="center"/>
              <w:rPr>
                <w:b/>
                <w:sz w:val="18"/>
                <w:szCs w:val="18"/>
              </w:rPr>
            </w:pPr>
            <w:r w:rsidRPr="005E2420">
              <w:rPr>
                <w:b/>
                <w:sz w:val="18"/>
                <w:szCs w:val="18"/>
              </w:rPr>
              <w:t>Buparlisib + tamoxifen + goserelin</w:t>
            </w:r>
          </w:p>
          <w:p w14:paraId="5036BC95" w14:textId="1BA2F0D6" w:rsidR="00BE6A1E" w:rsidRPr="005E2420" w:rsidRDefault="00AE4FFD" w:rsidP="00AE4FFD">
            <w:pPr>
              <w:jc w:val="center"/>
              <w:rPr>
                <w:b/>
                <w:sz w:val="18"/>
                <w:szCs w:val="18"/>
              </w:rPr>
            </w:pPr>
            <w:r w:rsidRPr="005E2420">
              <w:rPr>
                <w:b/>
                <w:sz w:val="18"/>
                <w:szCs w:val="18"/>
              </w:rPr>
              <w:t>(</w:t>
            </w:r>
            <w:r w:rsidR="00BE6A1E" w:rsidRPr="005E2420">
              <w:rPr>
                <w:b/>
                <w:sz w:val="18"/>
                <w:szCs w:val="18"/>
              </w:rPr>
              <w:t>n=13</w:t>
            </w:r>
            <w:r w:rsidRPr="005E2420">
              <w:rPr>
                <w:b/>
                <w:sz w:val="18"/>
                <w:szCs w:val="18"/>
              </w:rPr>
              <w:t>)</w:t>
            </w:r>
          </w:p>
          <w:p w14:paraId="5EED922B" w14:textId="77777777" w:rsidR="00BE6A1E" w:rsidRPr="005E2420" w:rsidRDefault="00BE6A1E" w:rsidP="00AE4FFD">
            <w:pPr>
              <w:jc w:val="center"/>
              <w:rPr>
                <w:b/>
                <w:sz w:val="18"/>
                <w:szCs w:val="18"/>
              </w:rPr>
            </w:pPr>
            <w:r w:rsidRPr="005E2420">
              <w:rPr>
                <w:b/>
                <w:sz w:val="18"/>
                <w:szCs w:val="18"/>
              </w:rPr>
              <w:t>n (%)</w:t>
            </w:r>
          </w:p>
        </w:tc>
        <w:tc>
          <w:tcPr>
            <w:tcW w:w="2338" w:type="dxa"/>
            <w:vAlign w:val="bottom"/>
          </w:tcPr>
          <w:p w14:paraId="2B617145" w14:textId="77777777" w:rsidR="006D7335" w:rsidRPr="005E2420" w:rsidRDefault="006D7335" w:rsidP="006D7335">
            <w:pPr>
              <w:jc w:val="center"/>
              <w:rPr>
                <w:b/>
                <w:sz w:val="18"/>
                <w:szCs w:val="18"/>
              </w:rPr>
            </w:pPr>
            <w:r w:rsidRPr="005E2420">
              <w:rPr>
                <w:b/>
                <w:sz w:val="18"/>
                <w:szCs w:val="18"/>
              </w:rPr>
              <w:t>Control:</w:t>
            </w:r>
          </w:p>
          <w:p w14:paraId="54433031" w14:textId="77777777" w:rsidR="006D7335" w:rsidRPr="005E2420" w:rsidRDefault="006D7335" w:rsidP="006D7335">
            <w:pPr>
              <w:jc w:val="center"/>
              <w:rPr>
                <w:b/>
                <w:sz w:val="18"/>
                <w:szCs w:val="18"/>
              </w:rPr>
            </w:pPr>
            <w:r w:rsidRPr="005E2420">
              <w:rPr>
                <w:b/>
                <w:color w:val="000000"/>
                <w:sz w:val="18"/>
                <w:szCs w:val="18"/>
              </w:rPr>
              <w:t>Tamoxifen + goserelin</w:t>
            </w:r>
          </w:p>
          <w:p w14:paraId="2C350347" w14:textId="3FF4614B" w:rsidR="00BE6A1E" w:rsidRPr="005E2420" w:rsidRDefault="00654BE8" w:rsidP="00AE4FFD">
            <w:pPr>
              <w:jc w:val="center"/>
              <w:rPr>
                <w:b/>
                <w:sz w:val="18"/>
                <w:szCs w:val="18"/>
              </w:rPr>
            </w:pPr>
            <w:r w:rsidRPr="005E2420">
              <w:rPr>
                <w:b/>
                <w:sz w:val="18"/>
                <w:szCs w:val="18"/>
              </w:rPr>
              <w:t>(</w:t>
            </w:r>
            <w:r w:rsidR="00BE6A1E" w:rsidRPr="005E2420">
              <w:rPr>
                <w:b/>
                <w:sz w:val="18"/>
                <w:szCs w:val="18"/>
              </w:rPr>
              <w:t>n=10</w:t>
            </w:r>
            <w:r w:rsidRPr="005E2420">
              <w:rPr>
                <w:b/>
                <w:sz w:val="18"/>
                <w:szCs w:val="18"/>
              </w:rPr>
              <w:t>)</w:t>
            </w:r>
          </w:p>
          <w:p w14:paraId="08CB8EF1" w14:textId="77777777" w:rsidR="00BE6A1E" w:rsidRPr="005E2420" w:rsidRDefault="00BE6A1E" w:rsidP="00AE4FFD">
            <w:pPr>
              <w:jc w:val="center"/>
              <w:rPr>
                <w:b/>
                <w:sz w:val="18"/>
                <w:szCs w:val="18"/>
              </w:rPr>
            </w:pPr>
            <w:r w:rsidRPr="005E2420">
              <w:rPr>
                <w:b/>
                <w:sz w:val="18"/>
                <w:szCs w:val="18"/>
              </w:rPr>
              <w:t>n (%)</w:t>
            </w:r>
          </w:p>
        </w:tc>
      </w:tr>
      <w:tr w:rsidR="00BE6A1E" w:rsidRPr="005E2420" w14:paraId="36792054" w14:textId="77777777" w:rsidTr="001C27BB">
        <w:tc>
          <w:tcPr>
            <w:tcW w:w="2425" w:type="dxa"/>
          </w:tcPr>
          <w:p w14:paraId="5C5E6A61" w14:textId="77777777" w:rsidR="00BE6A1E" w:rsidRPr="005E2420" w:rsidRDefault="00BE6A1E" w:rsidP="00D97D11">
            <w:pPr>
              <w:rPr>
                <w:sz w:val="18"/>
                <w:szCs w:val="18"/>
              </w:rPr>
            </w:pPr>
            <w:r w:rsidRPr="005E2420">
              <w:rPr>
                <w:sz w:val="18"/>
                <w:szCs w:val="18"/>
              </w:rPr>
              <w:t>None to moderate</w:t>
            </w:r>
          </w:p>
        </w:tc>
        <w:tc>
          <w:tcPr>
            <w:tcW w:w="2249" w:type="dxa"/>
          </w:tcPr>
          <w:p w14:paraId="2D23E35B" w14:textId="77777777" w:rsidR="00BE6A1E" w:rsidRPr="005E2420" w:rsidRDefault="00BE6A1E" w:rsidP="00D97D11">
            <w:pPr>
              <w:jc w:val="center"/>
              <w:rPr>
                <w:sz w:val="18"/>
                <w:szCs w:val="18"/>
              </w:rPr>
            </w:pPr>
            <w:r w:rsidRPr="005E2420">
              <w:rPr>
                <w:sz w:val="18"/>
                <w:szCs w:val="18"/>
              </w:rPr>
              <w:t>0</w:t>
            </w:r>
          </w:p>
        </w:tc>
        <w:tc>
          <w:tcPr>
            <w:tcW w:w="2338" w:type="dxa"/>
          </w:tcPr>
          <w:p w14:paraId="54D5E4E9" w14:textId="77777777" w:rsidR="00BE6A1E" w:rsidRPr="005E2420" w:rsidRDefault="00BE6A1E" w:rsidP="00D97D11">
            <w:pPr>
              <w:jc w:val="center"/>
              <w:rPr>
                <w:sz w:val="18"/>
                <w:szCs w:val="18"/>
              </w:rPr>
            </w:pPr>
            <w:r w:rsidRPr="005E2420">
              <w:rPr>
                <w:sz w:val="18"/>
                <w:szCs w:val="18"/>
              </w:rPr>
              <w:t>3 (23.1)</w:t>
            </w:r>
          </w:p>
        </w:tc>
        <w:tc>
          <w:tcPr>
            <w:tcW w:w="2338" w:type="dxa"/>
          </w:tcPr>
          <w:p w14:paraId="2CBBAA18" w14:textId="77777777" w:rsidR="00BE6A1E" w:rsidRPr="005E2420" w:rsidRDefault="00BE6A1E" w:rsidP="00D97D11">
            <w:pPr>
              <w:jc w:val="center"/>
              <w:rPr>
                <w:sz w:val="18"/>
                <w:szCs w:val="18"/>
              </w:rPr>
            </w:pPr>
            <w:r w:rsidRPr="005E2420">
              <w:rPr>
                <w:sz w:val="18"/>
                <w:szCs w:val="18"/>
              </w:rPr>
              <w:t>0</w:t>
            </w:r>
          </w:p>
        </w:tc>
      </w:tr>
      <w:tr w:rsidR="00BE6A1E" w:rsidRPr="005E2420" w14:paraId="7A8210A6" w14:textId="77777777" w:rsidTr="001C27BB">
        <w:tc>
          <w:tcPr>
            <w:tcW w:w="2425" w:type="dxa"/>
          </w:tcPr>
          <w:p w14:paraId="5FDA068A" w14:textId="77777777" w:rsidR="00BE6A1E" w:rsidRPr="005E2420" w:rsidRDefault="00BE6A1E" w:rsidP="00D97D11">
            <w:pPr>
              <w:rPr>
                <w:sz w:val="18"/>
                <w:szCs w:val="18"/>
              </w:rPr>
            </w:pPr>
            <w:r w:rsidRPr="005E2420">
              <w:rPr>
                <w:sz w:val="18"/>
                <w:szCs w:val="18"/>
              </w:rPr>
              <w:t>None to severe</w:t>
            </w:r>
          </w:p>
        </w:tc>
        <w:tc>
          <w:tcPr>
            <w:tcW w:w="2249" w:type="dxa"/>
          </w:tcPr>
          <w:p w14:paraId="4A39B5AC" w14:textId="77777777" w:rsidR="00BE6A1E" w:rsidRPr="005E2420" w:rsidRDefault="00BE6A1E" w:rsidP="00D97D11">
            <w:pPr>
              <w:jc w:val="center"/>
              <w:rPr>
                <w:sz w:val="18"/>
                <w:szCs w:val="18"/>
              </w:rPr>
            </w:pPr>
            <w:r w:rsidRPr="005E2420">
              <w:rPr>
                <w:sz w:val="18"/>
                <w:szCs w:val="18"/>
              </w:rPr>
              <w:t>0</w:t>
            </w:r>
          </w:p>
        </w:tc>
        <w:tc>
          <w:tcPr>
            <w:tcW w:w="2338" w:type="dxa"/>
          </w:tcPr>
          <w:p w14:paraId="22FB63A6" w14:textId="77777777" w:rsidR="00BE6A1E" w:rsidRPr="005E2420" w:rsidRDefault="00BE6A1E" w:rsidP="00D97D11">
            <w:pPr>
              <w:jc w:val="center"/>
              <w:rPr>
                <w:sz w:val="18"/>
                <w:szCs w:val="18"/>
              </w:rPr>
            </w:pPr>
            <w:r w:rsidRPr="005E2420">
              <w:rPr>
                <w:sz w:val="18"/>
                <w:szCs w:val="18"/>
              </w:rPr>
              <w:t>1 (7.7)</w:t>
            </w:r>
          </w:p>
        </w:tc>
        <w:tc>
          <w:tcPr>
            <w:tcW w:w="2338" w:type="dxa"/>
          </w:tcPr>
          <w:p w14:paraId="212A9AD1" w14:textId="77777777" w:rsidR="00BE6A1E" w:rsidRPr="005E2420" w:rsidRDefault="00BE6A1E" w:rsidP="00D97D11">
            <w:pPr>
              <w:jc w:val="center"/>
              <w:rPr>
                <w:sz w:val="18"/>
                <w:szCs w:val="18"/>
              </w:rPr>
            </w:pPr>
            <w:r w:rsidRPr="005E2420">
              <w:rPr>
                <w:sz w:val="18"/>
                <w:szCs w:val="18"/>
              </w:rPr>
              <w:t>0</w:t>
            </w:r>
          </w:p>
        </w:tc>
      </w:tr>
      <w:tr w:rsidR="00BE6A1E" w:rsidRPr="005E2420" w14:paraId="489070ED" w14:textId="77777777" w:rsidTr="001C27BB">
        <w:tc>
          <w:tcPr>
            <w:tcW w:w="2425" w:type="dxa"/>
          </w:tcPr>
          <w:p w14:paraId="6AC5B081" w14:textId="77777777" w:rsidR="00BE6A1E" w:rsidRPr="005E2420" w:rsidRDefault="00BE6A1E" w:rsidP="00D97D11">
            <w:pPr>
              <w:rPr>
                <w:sz w:val="18"/>
                <w:szCs w:val="18"/>
              </w:rPr>
            </w:pPr>
            <w:r w:rsidRPr="005E2420">
              <w:rPr>
                <w:sz w:val="18"/>
                <w:szCs w:val="18"/>
              </w:rPr>
              <w:t>Mild to moderate</w:t>
            </w:r>
          </w:p>
        </w:tc>
        <w:tc>
          <w:tcPr>
            <w:tcW w:w="2249" w:type="dxa"/>
          </w:tcPr>
          <w:p w14:paraId="3D113CF9" w14:textId="77777777" w:rsidR="00BE6A1E" w:rsidRPr="005E2420" w:rsidRDefault="00BE6A1E" w:rsidP="00D97D11">
            <w:pPr>
              <w:jc w:val="center"/>
              <w:rPr>
                <w:sz w:val="18"/>
                <w:szCs w:val="18"/>
              </w:rPr>
            </w:pPr>
            <w:r w:rsidRPr="005E2420">
              <w:rPr>
                <w:sz w:val="18"/>
                <w:szCs w:val="18"/>
              </w:rPr>
              <w:t>0</w:t>
            </w:r>
          </w:p>
        </w:tc>
        <w:tc>
          <w:tcPr>
            <w:tcW w:w="2338" w:type="dxa"/>
          </w:tcPr>
          <w:p w14:paraId="595CFCE3" w14:textId="77777777" w:rsidR="00BE6A1E" w:rsidRPr="005E2420" w:rsidRDefault="00BE6A1E" w:rsidP="00D97D11">
            <w:pPr>
              <w:jc w:val="center"/>
              <w:rPr>
                <w:sz w:val="18"/>
                <w:szCs w:val="18"/>
              </w:rPr>
            </w:pPr>
            <w:r w:rsidRPr="005E2420">
              <w:rPr>
                <w:sz w:val="18"/>
                <w:szCs w:val="18"/>
              </w:rPr>
              <w:t>1 (7.7)</w:t>
            </w:r>
          </w:p>
        </w:tc>
        <w:tc>
          <w:tcPr>
            <w:tcW w:w="2338" w:type="dxa"/>
          </w:tcPr>
          <w:p w14:paraId="5F5E87E6" w14:textId="77777777" w:rsidR="00BE6A1E" w:rsidRPr="005E2420" w:rsidRDefault="00BE6A1E" w:rsidP="00D97D11">
            <w:pPr>
              <w:jc w:val="center"/>
              <w:rPr>
                <w:sz w:val="18"/>
                <w:szCs w:val="18"/>
              </w:rPr>
            </w:pPr>
            <w:r w:rsidRPr="005E2420">
              <w:rPr>
                <w:sz w:val="18"/>
                <w:szCs w:val="18"/>
              </w:rPr>
              <w:t>0</w:t>
            </w:r>
          </w:p>
        </w:tc>
      </w:tr>
      <w:tr w:rsidR="00BE6A1E" w:rsidRPr="005E2420" w14:paraId="7DF546F2" w14:textId="77777777" w:rsidTr="001C27BB">
        <w:tc>
          <w:tcPr>
            <w:tcW w:w="2425" w:type="dxa"/>
          </w:tcPr>
          <w:p w14:paraId="6848FCED" w14:textId="77777777" w:rsidR="00BE6A1E" w:rsidRPr="005E2420" w:rsidRDefault="00BE6A1E" w:rsidP="00D97D11">
            <w:pPr>
              <w:rPr>
                <w:sz w:val="18"/>
                <w:szCs w:val="18"/>
              </w:rPr>
            </w:pPr>
            <w:r w:rsidRPr="005E2420">
              <w:rPr>
                <w:sz w:val="18"/>
                <w:szCs w:val="18"/>
              </w:rPr>
              <w:t>Mild to severe</w:t>
            </w:r>
          </w:p>
        </w:tc>
        <w:tc>
          <w:tcPr>
            <w:tcW w:w="2249" w:type="dxa"/>
          </w:tcPr>
          <w:p w14:paraId="531BFF37" w14:textId="77777777" w:rsidR="00BE6A1E" w:rsidRPr="005E2420" w:rsidRDefault="00BE6A1E" w:rsidP="00D97D11">
            <w:pPr>
              <w:jc w:val="center"/>
              <w:rPr>
                <w:sz w:val="18"/>
                <w:szCs w:val="18"/>
              </w:rPr>
            </w:pPr>
            <w:r w:rsidRPr="005E2420">
              <w:rPr>
                <w:sz w:val="18"/>
                <w:szCs w:val="18"/>
              </w:rPr>
              <w:t>0</w:t>
            </w:r>
          </w:p>
        </w:tc>
        <w:tc>
          <w:tcPr>
            <w:tcW w:w="2338" w:type="dxa"/>
          </w:tcPr>
          <w:p w14:paraId="741AC921" w14:textId="77777777" w:rsidR="00BE6A1E" w:rsidRPr="005E2420" w:rsidRDefault="00BE6A1E" w:rsidP="00D97D11">
            <w:pPr>
              <w:jc w:val="center"/>
              <w:rPr>
                <w:sz w:val="18"/>
                <w:szCs w:val="18"/>
              </w:rPr>
            </w:pPr>
            <w:r w:rsidRPr="005E2420">
              <w:rPr>
                <w:sz w:val="18"/>
                <w:szCs w:val="18"/>
              </w:rPr>
              <w:t>0</w:t>
            </w:r>
          </w:p>
        </w:tc>
        <w:tc>
          <w:tcPr>
            <w:tcW w:w="2338" w:type="dxa"/>
          </w:tcPr>
          <w:p w14:paraId="42A2E343" w14:textId="77777777" w:rsidR="00BE6A1E" w:rsidRPr="005E2420" w:rsidRDefault="00BE6A1E" w:rsidP="00D97D11">
            <w:pPr>
              <w:jc w:val="center"/>
              <w:rPr>
                <w:sz w:val="18"/>
                <w:szCs w:val="18"/>
              </w:rPr>
            </w:pPr>
            <w:r w:rsidRPr="005E2420">
              <w:rPr>
                <w:sz w:val="18"/>
                <w:szCs w:val="18"/>
              </w:rPr>
              <w:t>0</w:t>
            </w:r>
          </w:p>
        </w:tc>
      </w:tr>
      <w:tr w:rsidR="00BE6A1E" w:rsidRPr="005E2420" w14:paraId="73E65597" w14:textId="77777777" w:rsidTr="001C27BB">
        <w:tc>
          <w:tcPr>
            <w:tcW w:w="2425" w:type="dxa"/>
          </w:tcPr>
          <w:p w14:paraId="45AFA84D" w14:textId="77777777" w:rsidR="00BE6A1E" w:rsidRPr="005E2420" w:rsidRDefault="00BE6A1E" w:rsidP="00D97D11">
            <w:pPr>
              <w:rPr>
                <w:sz w:val="18"/>
                <w:szCs w:val="18"/>
              </w:rPr>
            </w:pPr>
            <w:r w:rsidRPr="005E2420">
              <w:rPr>
                <w:sz w:val="18"/>
                <w:szCs w:val="18"/>
              </w:rPr>
              <w:t>Missing</w:t>
            </w:r>
          </w:p>
        </w:tc>
        <w:tc>
          <w:tcPr>
            <w:tcW w:w="2249" w:type="dxa"/>
          </w:tcPr>
          <w:p w14:paraId="7ED86B82" w14:textId="77777777" w:rsidR="00BE6A1E" w:rsidRPr="005E2420" w:rsidRDefault="00BE6A1E" w:rsidP="00D97D11">
            <w:pPr>
              <w:jc w:val="center"/>
              <w:rPr>
                <w:sz w:val="18"/>
                <w:szCs w:val="18"/>
              </w:rPr>
            </w:pPr>
            <w:r w:rsidRPr="005E2420">
              <w:rPr>
                <w:sz w:val="18"/>
                <w:szCs w:val="18"/>
              </w:rPr>
              <w:t>13 (81.3)</w:t>
            </w:r>
          </w:p>
        </w:tc>
        <w:tc>
          <w:tcPr>
            <w:tcW w:w="2338" w:type="dxa"/>
          </w:tcPr>
          <w:p w14:paraId="4FA15CC0" w14:textId="77777777" w:rsidR="00BE6A1E" w:rsidRPr="005E2420" w:rsidRDefault="00BE6A1E" w:rsidP="00D97D11">
            <w:pPr>
              <w:jc w:val="center"/>
              <w:rPr>
                <w:sz w:val="18"/>
                <w:szCs w:val="18"/>
              </w:rPr>
            </w:pPr>
            <w:r w:rsidRPr="005E2420">
              <w:rPr>
                <w:sz w:val="18"/>
                <w:szCs w:val="18"/>
              </w:rPr>
              <w:t>0</w:t>
            </w:r>
          </w:p>
        </w:tc>
        <w:tc>
          <w:tcPr>
            <w:tcW w:w="2338" w:type="dxa"/>
          </w:tcPr>
          <w:p w14:paraId="7C701BC5" w14:textId="77777777" w:rsidR="00BE6A1E" w:rsidRPr="005E2420" w:rsidRDefault="00BE6A1E" w:rsidP="00D97D11">
            <w:pPr>
              <w:jc w:val="center"/>
              <w:rPr>
                <w:sz w:val="18"/>
                <w:szCs w:val="18"/>
              </w:rPr>
            </w:pPr>
            <w:r w:rsidRPr="005E2420">
              <w:rPr>
                <w:sz w:val="18"/>
                <w:szCs w:val="18"/>
              </w:rPr>
              <w:t>5 (50.0)</w:t>
            </w:r>
          </w:p>
        </w:tc>
      </w:tr>
      <w:tr w:rsidR="00BE6A1E" w:rsidRPr="005E2420" w14:paraId="271CF155" w14:textId="77777777" w:rsidTr="00D97D11">
        <w:tc>
          <w:tcPr>
            <w:tcW w:w="9350" w:type="dxa"/>
            <w:gridSpan w:val="4"/>
          </w:tcPr>
          <w:p w14:paraId="5E3A9972" w14:textId="77777777" w:rsidR="00D302B7" w:rsidRPr="005E2420" w:rsidRDefault="00D302B7" w:rsidP="00D97D11">
            <w:pPr>
              <w:tabs>
                <w:tab w:val="left" w:pos="915"/>
              </w:tabs>
              <w:jc w:val="both"/>
              <w:rPr>
                <w:sz w:val="14"/>
                <w:szCs w:val="14"/>
              </w:rPr>
            </w:pPr>
            <w:r w:rsidRPr="005E2420">
              <w:rPr>
                <w:sz w:val="14"/>
                <w:szCs w:val="14"/>
                <w:vertAlign w:val="superscript"/>
              </w:rPr>
              <w:t>a</w:t>
            </w:r>
            <w:r w:rsidR="00BE6A1E" w:rsidRPr="005E2420">
              <w:rPr>
                <w:sz w:val="14"/>
                <w:szCs w:val="14"/>
              </w:rPr>
              <w:t>Only shifts from baseline to moderate or severe (in any treatment group) are presented. Baseline was defined as the last nonmissing evaluation, scheduled or unscheduled, before first dose of study drug. A patient was only counted once for the worst severity score using total score during the treatment period. Percentages were calculated using SAF as the denominator.</w:t>
            </w:r>
          </w:p>
          <w:p w14:paraId="3749D92A" w14:textId="33A265B8" w:rsidR="001A2504" w:rsidRPr="005E2420" w:rsidRDefault="001A2504" w:rsidP="00D97D11">
            <w:pPr>
              <w:tabs>
                <w:tab w:val="left" w:pos="915"/>
              </w:tabs>
              <w:jc w:val="both"/>
              <w:rPr>
                <w:sz w:val="18"/>
                <w:szCs w:val="18"/>
              </w:rPr>
            </w:pPr>
            <w:r w:rsidRPr="005E2420">
              <w:rPr>
                <w:sz w:val="14"/>
                <w:szCs w:val="14"/>
              </w:rPr>
              <w:t>SAF, safety analysis set.</w:t>
            </w:r>
          </w:p>
        </w:tc>
      </w:tr>
    </w:tbl>
    <w:p w14:paraId="16A54CA1" w14:textId="1E62E493" w:rsidR="001D6642" w:rsidRPr="005E2420" w:rsidRDefault="001D6642" w:rsidP="00EF26EE"/>
    <w:p w14:paraId="52E78CA1" w14:textId="77777777" w:rsidR="001D6642" w:rsidRPr="005E2420" w:rsidRDefault="001D6642">
      <w:r w:rsidRPr="005E2420">
        <w:br w:type="page"/>
      </w:r>
    </w:p>
    <w:p w14:paraId="180AE34B" w14:textId="33DA0D0C" w:rsidR="001D6642" w:rsidRPr="005E2420" w:rsidRDefault="001D6642" w:rsidP="001D6642">
      <w:pPr>
        <w:rPr>
          <w:b/>
          <w:bCs/>
        </w:rPr>
      </w:pPr>
      <w:r w:rsidRPr="005E2420">
        <w:rPr>
          <w:b/>
          <w:bCs/>
        </w:rPr>
        <w:lastRenderedPageBreak/>
        <w:t>Supplementary Table S7. Criteria for defining dose-limiting toxicities</w:t>
      </w:r>
    </w:p>
    <w:tbl>
      <w:tblPr>
        <w:tblStyle w:val="TableGrid"/>
        <w:tblW w:w="5000" w:type="pct"/>
        <w:tblLook w:val="04A0" w:firstRow="1" w:lastRow="0" w:firstColumn="1" w:lastColumn="0" w:noHBand="0" w:noVBand="1"/>
      </w:tblPr>
      <w:tblGrid>
        <w:gridCol w:w="1525"/>
        <w:gridCol w:w="2250"/>
        <w:gridCol w:w="2160"/>
        <w:gridCol w:w="3415"/>
      </w:tblGrid>
      <w:tr w:rsidR="002B6412" w:rsidRPr="005E2420" w14:paraId="5F1EA375" w14:textId="77777777" w:rsidTr="007A2138">
        <w:tc>
          <w:tcPr>
            <w:tcW w:w="816" w:type="pct"/>
          </w:tcPr>
          <w:p w14:paraId="71552DC5" w14:textId="77777777" w:rsidR="002B6412" w:rsidRPr="005E2420" w:rsidRDefault="002B6412" w:rsidP="001D6642">
            <w:pPr>
              <w:jc w:val="center"/>
              <w:rPr>
                <w:b/>
                <w:sz w:val="18"/>
                <w:szCs w:val="18"/>
              </w:rPr>
            </w:pPr>
          </w:p>
        </w:tc>
        <w:tc>
          <w:tcPr>
            <w:tcW w:w="1203" w:type="pct"/>
            <w:vAlign w:val="center"/>
          </w:tcPr>
          <w:p w14:paraId="6CA05FDA" w14:textId="7EFDE234" w:rsidR="002B6412" w:rsidRPr="005E2420" w:rsidRDefault="002B6412" w:rsidP="00004FBA">
            <w:pPr>
              <w:jc w:val="center"/>
              <w:rPr>
                <w:b/>
                <w:sz w:val="18"/>
                <w:szCs w:val="18"/>
              </w:rPr>
            </w:pPr>
            <w:r w:rsidRPr="005E2420">
              <w:rPr>
                <w:b/>
                <w:sz w:val="18"/>
                <w:szCs w:val="18"/>
              </w:rPr>
              <w:t>Alpelisib Phase 1</w:t>
            </w:r>
            <w:r w:rsidR="00064538" w:rsidRPr="005E2420">
              <w:rPr>
                <w:b/>
                <w:sz w:val="18"/>
                <w:szCs w:val="18"/>
              </w:rPr>
              <w:t>a</w:t>
            </w:r>
            <w:r w:rsidRPr="005E2420">
              <w:rPr>
                <w:b/>
                <w:sz w:val="18"/>
                <w:szCs w:val="18"/>
              </w:rPr>
              <w:t xml:space="preserve"> Study</w:t>
            </w:r>
            <w:r w:rsidR="00D04FE3" w:rsidRPr="005E2420">
              <w:rPr>
                <w:b/>
                <w:sz w:val="18"/>
                <w:szCs w:val="18"/>
              </w:rPr>
              <w:t xml:space="preserve"> </w:t>
            </w:r>
            <w:r w:rsidR="00BE4AD3" w:rsidRPr="005E2420">
              <w:rPr>
                <w:b/>
                <w:sz w:val="18"/>
                <w:szCs w:val="18"/>
              </w:rPr>
              <w:fldChar w:fldCharType="begin">
                <w:fldData xml:space="preserve">PEVuZE5vdGU+PENpdGU+PEF1dGhvcj5KdXJpYzwvQXV0aG9yPjxZZWFyPjIwMTg8L1llYXI+PFJl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</w:fldData>
              </w:fldChar>
            </w:r>
            <w:r w:rsidR="00BE4AD3" w:rsidRPr="005E2420">
              <w:rPr>
                <w:b/>
                <w:sz w:val="18"/>
                <w:szCs w:val="18"/>
              </w:rPr>
              <w:instrText xml:space="preserve"> ADDIN EN.CITE </w:instrText>
            </w:r>
            <w:r w:rsidR="00BE4AD3" w:rsidRPr="005E2420">
              <w:rPr>
                <w:b/>
                <w:sz w:val="18"/>
                <w:szCs w:val="18"/>
              </w:rPr>
              <w:fldChar w:fldCharType="begin">
                <w:fldData xml:space="preserve">PEVuZE5vdGU+PENpdGU+PEF1dGhvcj5KdXJpYzwvQXV0aG9yPjxZZWFyPjIwMTg8L1llYXI+PFJl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</w:fldData>
              </w:fldChar>
            </w:r>
            <w:r w:rsidR="00BE4AD3" w:rsidRPr="005E2420">
              <w:rPr>
                <w:b/>
                <w:sz w:val="18"/>
                <w:szCs w:val="18"/>
              </w:rPr>
              <w:instrText xml:space="preserve"> ADDIN EN.CITE.DATA </w:instrText>
            </w:r>
            <w:r w:rsidR="00BE4AD3" w:rsidRPr="005E2420">
              <w:rPr>
                <w:b/>
                <w:sz w:val="18"/>
                <w:szCs w:val="18"/>
              </w:rPr>
            </w:r>
            <w:r w:rsidR="00BE4AD3" w:rsidRPr="005E2420">
              <w:rPr>
                <w:b/>
                <w:sz w:val="18"/>
                <w:szCs w:val="18"/>
              </w:rPr>
              <w:fldChar w:fldCharType="end"/>
            </w:r>
            <w:r w:rsidR="00BE4AD3" w:rsidRPr="005E2420">
              <w:rPr>
                <w:b/>
                <w:sz w:val="18"/>
                <w:szCs w:val="18"/>
              </w:rPr>
            </w:r>
            <w:r w:rsidR="00BE4AD3" w:rsidRPr="005E2420">
              <w:rPr>
                <w:b/>
                <w:sz w:val="18"/>
                <w:szCs w:val="18"/>
              </w:rPr>
              <w:fldChar w:fldCharType="separate"/>
            </w:r>
            <w:r w:rsidR="00BE4AD3" w:rsidRPr="005E2420">
              <w:rPr>
                <w:b/>
                <w:noProof/>
                <w:sz w:val="18"/>
                <w:szCs w:val="18"/>
              </w:rPr>
              <w:t>(1)</w:t>
            </w:r>
            <w:r w:rsidR="00BE4AD3" w:rsidRPr="005E2420">
              <w:rPr>
                <w:b/>
                <w:sz w:val="18"/>
                <w:szCs w:val="18"/>
              </w:rPr>
              <w:fldChar w:fldCharType="end"/>
            </w:r>
          </w:p>
        </w:tc>
        <w:tc>
          <w:tcPr>
            <w:tcW w:w="1155" w:type="pct"/>
            <w:vAlign w:val="center"/>
          </w:tcPr>
          <w:p w14:paraId="0FD4189B" w14:textId="0774E801" w:rsidR="002B6412" w:rsidRPr="005E2420" w:rsidRDefault="002B6412" w:rsidP="00004FBA">
            <w:pPr>
              <w:jc w:val="center"/>
              <w:rPr>
                <w:b/>
                <w:sz w:val="18"/>
                <w:szCs w:val="18"/>
              </w:rPr>
            </w:pPr>
            <w:r w:rsidRPr="005E2420">
              <w:rPr>
                <w:b/>
                <w:sz w:val="18"/>
                <w:szCs w:val="18"/>
              </w:rPr>
              <w:t>Buparlisib Phase 1 Study</w:t>
            </w:r>
            <w:r w:rsidR="00D04FE3" w:rsidRPr="005E2420">
              <w:rPr>
                <w:b/>
                <w:sz w:val="18"/>
                <w:szCs w:val="18"/>
              </w:rPr>
              <w:t xml:space="preserve"> </w:t>
            </w:r>
            <w:r w:rsidR="00BE4AD3" w:rsidRPr="005E2420">
              <w:rPr>
                <w:b/>
                <w:sz w:val="18"/>
                <w:szCs w:val="18"/>
              </w:rPr>
              <w:fldChar w:fldCharType="begin">
                <w:fldData xml:space="preserve">PEVuZE5vdGU+PENpdGU+PEF1dGhvcj5CZW5kZWxsPC9BdXRob3I+PFllYXI+MjAxMjwvWWVhcj48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</w:fldData>
              </w:fldChar>
            </w:r>
            <w:r w:rsidR="00BE4AD3" w:rsidRPr="005E2420">
              <w:rPr>
                <w:b/>
                <w:sz w:val="18"/>
                <w:szCs w:val="18"/>
              </w:rPr>
              <w:instrText xml:space="preserve"> ADDIN EN.CITE </w:instrText>
            </w:r>
            <w:r w:rsidR="00BE4AD3" w:rsidRPr="005E2420">
              <w:rPr>
                <w:b/>
                <w:sz w:val="18"/>
                <w:szCs w:val="18"/>
              </w:rPr>
              <w:fldChar w:fldCharType="begin">
                <w:fldData xml:space="preserve">PEVuZE5vdGU+PENpdGU+PEF1dGhvcj5CZW5kZWxsPC9BdXRob3I+PFllYXI+MjAxMjwvWWVhcj48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</w:fldData>
              </w:fldChar>
            </w:r>
            <w:r w:rsidR="00BE4AD3" w:rsidRPr="005E2420">
              <w:rPr>
                <w:b/>
                <w:sz w:val="18"/>
                <w:szCs w:val="18"/>
              </w:rPr>
              <w:instrText xml:space="preserve"> ADDIN EN.CITE.DATA </w:instrText>
            </w:r>
            <w:r w:rsidR="00BE4AD3" w:rsidRPr="005E2420">
              <w:rPr>
                <w:b/>
                <w:sz w:val="18"/>
                <w:szCs w:val="18"/>
              </w:rPr>
            </w:r>
            <w:r w:rsidR="00BE4AD3" w:rsidRPr="005E2420">
              <w:rPr>
                <w:b/>
                <w:sz w:val="18"/>
                <w:szCs w:val="18"/>
              </w:rPr>
              <w:fldChar w:fldCharType="end"/>
            </w:r>
            <w:r w:rsidR="00BE4AD3" w:rsidRPr="005E2420">
              <w:rPr>
                <w:b/>
                <w:sz w:val="18"/>
                <w:szCs w:val="18"/>
              </w:rPr>
            </w:r>
            <w:r w:rsidR="00BE4AD3" w:rsidRPr="005E2420">
              <w:rPr>
                <w:b/>
                <w:sz w:val="18"/>
                <w:szCs w:val="18"/>
              </w:rPr>
              <w:fldChar w:fldCharType="separate"/>
            </w:r>
            <w:r w:rsidR="00BE4AD3" w:rsidRPr="005E2420">
              <w:rPr>
                <w:b/>
                <w:noProof/>
                <w:sz w:val="18"/>
                <w:szCs w:val="18"/>
              </w:rPr>
              <w:t>(2)</w:t>
            </w:r>
            <w:r w:rsidR="00BE4AD3" w:rsidRPr="005E2420">
              <w:rPr>
                <w:b/>
                <w:sz w:val="18"/>
                <w:szCs w:val="18"/>
              </w:rPr>
              <w:fldChar w:fldCharType="end"/>
            </w:r>
          </w:p>
        </w:tc>
        <w:tc>
          <w:tcPr>
            <w:tcW w:w="1826" w:type="pct"/>
            <w:vAlign w:val="center"/>
          </w:tcPr>
          <w:p w14:paraId="52D20BE1" w14:textId="22E6E7A9" w:rsidR="002B6412" w:rsidRPr="005E2420" w:rsidRDefault="002B6412" w:rsidP="00004FBA">
            <w:pPr>
              <w:jc w:val="center"/>
              <w:rPr>
                <w:b/>
                <w:sz w:val="18"/>
                <w:szCs w:val="18"/>
              </w:rPr>
            </w:pPr>
            <w:r w:rsidRPr="005E2420">
              <w:rPr>
                <w:b/>
                <w:sz w:val="18"/>
                <w:szCs w:val="18"/>
              </w:rPr>
              <w:t>B-YOND Study</w:t>
            </w:r>
          </w:p>
        </w:tc>
      </w:tr>
      <w:tr w:rsidR="002B6412" w:rsidRPr="005E2420" w14:paraId="7C165A84" w14:textId="77777777" w:rsidTr="007A2138">
        <w:tc>
          <w:tcPr>
            <w:tcW w:w="816" w:type="pct"/>
          </w:tcPr>
          <w:p w14:paraId="3B121647" w14:textId="40A20642" w:rsidR="002B6412" w:rsidRPr="005E2420" w:rsidRDefault="002B6412" w:rsidP="002B6412">
            <w:pPr>
              <w:rPr>
                <w:b/>
                <w:sz w:val="18"/>
                <w:szCs w:val="18"/>
              </w:rPr>
            </w:pPr>
            <w:r w:rsidRPr="005E2420">
              <w:rPr>
                <w:b/>
                <w:sz w:val="18"/>
                <w:szCs w:val="18"/>
              </w:rPr>
              <w:t>Timing of evaluation</w:t>
            </w:r>
          </w:p>
        </w:tc>
        <w:tc>
          <w:tcPr>
            <w:tcW w:w="1203" w:type="pct"/>
          </w:tcPr>
          <w:p w14:paraId="654D9186" w14:textId="7EF3D91C" w:rsidR="002B6412" w:rsidRPr="005E2420" w:rsidRDefault="002B6412" w:rsidP="002B6412">
            <w:pPr>
              <w:rPr>
                <w:sz w:val="18"/>
                <w:szCs w:val="18"/>
              </w:rPr>
            </w:pPr>
            <w:r w:rsidRPr="005E2420">
              <w:rPr>
                <w:sz w:val="18"/>
                <w:szCs w:val="18"/>
              </w:rPr>
              <w:t xml:space="preserve">First treatment cycle (28 days) </w:t>
            </w:r>
          </w:p>
        </w:tc>
        <w:tc>
          <w:tcPr>
            <w:tcW w:w="1155" w:type="pct"/>
          </w:tcPr>
          <w:p w14:paraId="6BD4A196" w14:textId="29ADCF98" w:rsidR="002B6412" w:rsidRPr="005E2420" w:rsidRDefault="002B6412" w:rsidP="000B6126">
            <w:pPr>
              <w:rPr>
                <w:sz w:val="18"/>
                <w:szCs w:val="18"/>
              </w:rPr>
            </w:pPr>
            <w:r w:rsidRPr="005E2420">
              <w:rPr>
                <w:sz w:val="18"/>
                <w:szCs w:val="18"/>
              </w:rPr>
              <w:t>First treatment cycle (28 days)</w:t>
            </w:r>
          </w:p>
        </w:tc>
        <w:tc>
          <w:tcPr>
            <w:tcW w:w="1826" w:type="pct"/>
          </w:tcPr>
          <w:p w14:paraId="5747E483" w14:textId="2BBAE19F" w:rsidR="002B6412" w:rsidRPr="005E2420" w:rsidRDefault="002B6412" w:rsidP="000B6126">
            <w:pPr>
              <w:rPr>
                <w:sz w:val="18"/>
                <w:szCs w:val="18"/>
              </w:rPr>
            </w:pPr>
            <w:r w:rsidRPr="005E2420">
              <w:rPr>
                <w:sz w:val="18"/>
                <w:szCs w:val="18"/>
              </w:rPr>
              <w:t>First treatment cycle (28 days)</w:t>
            </w:r>
          </w:p>
        </w:tc>
      </w:tr>
      <w:tr w:rsidR="002B6412" w:rsidRPr="005E2420" w14:paraId="6E8B609C" w14:textId="77777777" w:rsidTr="007A2138">
        <w:tc>
          <w:tcPr>
            <w:tcW w:w="816" w:type="pct"/>
          </w:tcPr>
          <w:p w14:paraId="117C6C41" w14:textId="5DA78620" w:rsidR="002B6412" w:rsidRPr="005E2420" w:rsidRDefault="000B6126" w:rsidP="002B6412">
            <w:pPr>
              <w:rPr>
                <w:b/>
                <w:sz w:val="18"/>
                <w:szCs w:val="18"/>
              </w:rPr>
            </w:pPr>
            <w:r w:rsidRPr="005E2420">
              <w:rPr>
                <w:b/>
                <w:sz w:val="18"/>
                <w:szCs w:val="18"/>
              </w:rPr>
              <w:t xml:space="preserve">CTCAE version </w:t>
            </w:r>
          </w:p>
        </w:tc>
        <w:tc>
          <w:tcPr>
            <w:tcW w:w="1203" w:type="pct"/>
          </w:tcPr>
          <w:p w14:paraId="65C45835" w14:textId="6972ED86" w:rsidR="002B6412" w:rsidRPr="005E2420" w:rsidRDefault="000B6126" w:rsidP="000B6126">
            <w:pPr>
              <w:rPr>
                <w:sz w:val="18"/>
                <w:szCs w:val="18"/>
              </w:rPr>
            </w:pPr>
            <w:r w:rsidRPr="005E2420">
              <w:rPr>
                <w:sz w:val="18"/>
                <w:szCs w:val="18"/>
              </w:rPr>
              <w:t>CTCAE version 4.0</w:t>
            </w:r>
          </w:p>
        </w:tc>
        <w:tc>
          <w:tcPr>
            <w:tcW w:w="1155" w:type="pct"/>
          </w:tcPr>
          <w:p w14:paraId="3878D680" w14:textId="4189BB9B" w:rsidR="002B6412" w:rsidRPr="005E2420" w:rsidRDefault="000B6126" w:rsidP="000B6126">
            <w:pPr>
              <w:rPr>
                <w:sz w:val="18"/>
                <w:szCs w:val="18"/>
              </w:rPr>
            </w:pPr>
            <w:r w:rsidRPr="005E2420">
              <w:rPr>
                <w:sz w:val="18"/>
                <w:szCs w:val="18"/>
              </w:rPr>
              <w:t>CTCAE version 3.0</w:t>
            </w:r>
          </w:p>
        </w:tc>
        <w:tc>
          <w:tcPr>
            <w:tcW w:w="1826" w:type="pct"/>
          </w:tcPr>
          <w:p w14:paraId="0EC9CB5D" w14:textId="5462C120" w:rsidR="002B6412" w:rsidRPr="005E2420" w:rsidRDefault="000B6126" w:rsidP="000B6126">
            <w:pPr>
              <w:rPr>
                <w:sz w:val="18"/>
                <w:szCs w:val="18"/>
              </w:rPr>
            </w:pPr>
            <w:r w:rsidRPr="005E2420">
              <w:rPr>
                <w:sz w:val="18"/>
                <w:szCs w:val="18"/>
              </w:rPr>
              <w:t>CTCAE version 4.03</w:t>
            </w:r>
          </w:p>
        </w:tc>
      </w:tr>
      <w:tr w:rsidR="002B6412" w:rsidRPr="005E2420" w14:paraId="1295CAFC" w14:textId="77777777" w:rsidTr="007A2138">
        <w:tc>
          <w:tcPr>
            <w:tcW w:w="816" w:type="pct"/>
          </w:tcPr>
          <w:p w14:paraId="74443C2D" w14:textId="679B0E88" w:rsidR="002B6412" w:rsidRPr="005E2420" w:rsidRDefault="000B6126" w:rsidP="000B6126">
            <w:pPr>
              <w:rPr>
                <w:b/>
                <w:sz w:val="18"/>
                <w:szCs w:val="18"/>
              </w:rPr>
            </w:pPr>
            <w:r w:rsidRPr="005E2420">
              <w:rPr>
                <w:b/>
                <w:sz w:val="18"/>
                <w:szCs w:val="18"/>
              </w:rPr>
              <w:t>DLT assessments</w:t>
            </w:r>
          </w:p>
        </w:tc>
        <w:tc>
          <w:tcPr>
            <w:tcW w:w="1203" w:type="pct"/>
          </w:tcPr>
          <w:p w14:paraId="2FA85B7E" w14:textId="77777777" w:rsidR="000B6126" w:rsidRPr="005E2420" w:rsidRDefault="000B6126" w:rsidP="000B6126">
            <w:pPr>
              <w:pStyle w:val="ListParagraph"/>
              <w:numPr>
                <w:ilvl w:val="0"/>
                <w:numId w:val="36"/>
              </w:numPr>
              <w:rPr>
                <w:rFonts w:ascii="Arial" w:hAnsi="Arial" w:cs="Arial"/>
                <w:sz w:val="18"/>
                <w:szCs w:val="18"/>
              </w:rPr>
            </w:pPr>
            <w:r w:rsidRPr="005E2420">
              <w:rPr>
                <w:rFonts w:ascii="Arial" w:hAnsi="Arial" w:cs="Arial"/>
                <w:sz w:val="18"/>
                <w:szCs w:val="18"/>
              </w:rPr>
              <w:t>G</w:t>
            </w:r>
            <w:r w:rsidR="002B6412" w:rsidRPr="005E2420">
              <w:rPr>
                <w:rFonts w:ascii="Arial" w:hAnsi="Arial" w:cs="Arial"/>
                <w:sz w:val="18"/>
                <w:szCs w:val="18"/>
              </w:rPr>
              <w:t>rade ≥ 2 hyperglycemia</w:t>
            </w:r>
          </w:p>
          <w:p w14:paraId="438D0015" w14:textId="67B9C98B" w:rsidR="000B6126" w:rsidRPr="005E2420" w:rsidRDefault="000B6126" w:rsidP="000B6126">
            <w:pPr>
              <w:pStyle w:val="ListParagraph"/>
              <w:numPr>
                <w:ilvl w:val="0"/>
                <w:numId w:val="36"/>
              </w:numPr>
              <w:rPr>
                <w:rFonts w:ascii="Arial" w:hAnsi="Arial" w:cs="Arial"/>
                <w:sz w:val="18"/>
                <w:szCs w:val="18"/>
              </w:rPr>
            </w:pPr>
            <w:r w:rsidRPr="005E2420">
              <w:rPr>
                <w:rFonts w:ascii="Arial" w:hAnsi="Arial" w:cs="Arial"/>
                <w:sz w:val="18"/>
                <w:szCs w:val="18"/>
              </w:rPr>
              <w:t>Grade ≥ 2 photosensitivity</w:t>
            </w:r>
            <w:r w:rsidR="002B6412" w:rsidRPr="005E2420">
              <w:rPr>
                <w:rFonts w:ascii="Arial" w:hAnsi="Arial" w:cs="Arial"/>
                <w:sz w:val="18"/>
                <w:szCs w:val="18"/>
              </w:rPr>
              <w:t xml:space="preserve"> </w:t>
            </w:r>
          </w:p>
          <w:p w14:paraId="1A73DC4B" w14:textId="0D1F1A59" w:rsidR="000B6126" w:rsidRPr="005E2420" w:rsidRDefault="000B6126" w:rsidP="000B6126">
            <w:pPr>
              <w:pStyle w:val="ListParagraph"/>
              <w:numPr>
                <w:ilvl w:val="0"/>
                <w:numId w:val="36"/>
              </w:numPr>
              <w:rPr>
                <w:rFonts w:ascii="Arial" w:hAnsi="Arial" w:cs="Arial"/>
                <w:sz w:val="18"/>
                <w:szCs w:val="18"/>
              </w:rPr>
            </w:pPr>
            <w:r w:rsidRPr="005E2420">
              <w:rPr>
                <w:rFonts w:ascii="Arial" w:hAnsi="Arial" w:cs="Arial"/>
                <w:sz w:val="18"/>
                <w:szCs w:val="18"/>
              </w:rPr>
              <w:t>S</w:t>
            </w:r>
            <w:r w:rsidR="002B6412" w:rsidRPr="005E2420">
              <w:rPr>
                <w:rFonts w:ascii="Arial" w:hAnsi="Arial" w:cs="Arial"/>
                <w:sz w:val="18"/>
                <w:szCs w:val="18"/>
              </w:rPr>
              <w:t>pecified grade ≥ 3 hematologic, renal, hepatic, metabolic, or subcutaneous AEs lasting for &gt; 7 days</w:t>
            </w:r>
          </w:p>
          <w:p w14:paraId="2DC010E3" w14:textId="37E0FDC0" w:rsidR="002B6412" w:rsidRPr="005E2420" w:rsidRDefault="000B6126" w:rsidP="000B6126">
            <w:pPr>
              <w:pStyle w:val="ListParagraph"/>
              <w:numPr>
                <w:ilvl w:val="0"/>
                <w:numId w:val="36"/>
              </w:numPr>
              <w:rPr>
                <w:sz w:val="18"/>
                <w:szCs w:val="18"/>
              </w:rPr>
            </w:pPr>
            <w:r w:rsidRPr="005E2420">
              <w:rPr>
                <w:rFonts w:ascii="Arial" w:hAnsi="Arial" w:cs="Arial"/>
                <w:sz w:val="18"/>
                <w:szCs w:val="18"/>
              </w:rPr>
              <w:t>A</w:t>
            </w:r>
            <w:r w:rsidR="002B6412" w:rsidRPr="005E2420">
              <w:rPr>
                <w:rFonts w:ascii="Arial" w:hAnsi="Arial" w:cs="Arial"/>
                <w:sz w:val="18"/>
                <w:szCs w:val="18"/>
              </w:rPr>
              <w:t>ny other grade ≥ 3 toxicity</w:t>
            </w:r>
          </w:p>
        </w:tc>
        <w:tc>
          <w:tcPr>
            <w:tcW w:w="1155" w:type="pct"/>
          </w:tcPr>
          <w:p w14:paraId="2044622C" w14:textId="40C8F4F5" w:rsidR="0034564A" w:rsidRPr="005E2420" w:rsidRDefault="0034564A" w:rsidP="0034564A">
            <w:pPr>
              <w:pStyle w:val="ListParagraph"/>
              <w:numPr>
                <w:ilvl w:val="0"/>
                <w:numId w:val="36"/>
              </w:numPr>
              <w:rPr>
                <w:rFonts w:ascii="Arial" w:hAnsi="Arial" w:cs="Arial"/>
                <w:sz w:val="18"/>
                <w:szCs w:val="18"/>
              </w:rPr>
            </w:pPr>
            <w:r w:rsidRPr="005E2420">
              <w:rPr>
                <w:rFonts w:ascii="Arial" w:hAnsi="Arial" w:cs="Arial"/>
                <w:sz w:val="18"/>
                <w:szCs w:val="18"/>
              </w:rPr>
              <w:t xml:space="preserve">Non-CTCAE grade 2 hyperglycemia not resolved to grade 0 within 14 consecutive days of initiation of oral antihyperglycemia medications, non-CTCAE grade ≥ 3 hyperglycemia </w:t>
            </w:r>
          </w:p>
          <w:p w14:paraId="3017109D" w14:textId="77777777" w:rsidR="0034564A" w:rsidRPr="005E2420" w:rsidRDefault="0034564A" w:rsidP="0034564A">
            <w:pPr>
              <w:pStyle w:val="ListParagraph"/>
              <w:numPr>
                <w:ilvl w:val="0"/>
                <w:numId w:val="36"/>
              </w:numPr>
              <w:rPr>
                <w:rFonts w:ascii="Arial" w:hAnsi="Arial" w:cs="Arial"/>
                <w:sz w:val="18"/>
                <w:szCs w:val="18"/>
              </w:rPr>
            </w:pPr>
            <w:r w:rsidRPr="005E2420">
              <w:rPr>
                <w:rFonts w:ascii="Arial" w:hAnsi="Arial" w:cs="Arial"/>
                <w:sz w:val="18"/>
                <w:szCs w:val="18"/>
              </w:rPr>
              <w:t>G</w:t>
            </w:r>
            <w:r w:rsidR="000B6126" w:rsidRPr="005E2420">
              <w:rPr>
                <w:rFonts w:ascii="Arial" w:hAnsi="Arial" w:cs="Arial"/>
                <w:sz w:val="18"/>
                <w:szCs w:val="18"/>
              </w:rPr>
              <w:t>rade ≥</w:t>
            </w:r>
            <w:r w:rsidRPr="005E2420">
              <w:rPr>
                <w:rFonts w:ascii="Arial" w:hAnsi="Arial" w:cs="Arial"/>
                <w:sz w:val="18"/>
                <w:szCs w:val="18"/>
              </w:rPr>
              <w:t xml:space="preserve"> 2 pancreatitis</w:t>
            </w:r>
          </w:p>
          <w:p w14:paraId="31D4204F" w14:textId="07E7F6C5" w:rsidR="0034564A" w:rsidRPr="005E2420" w:rsidRDefault="0034564A" w:rsidP="0034564A">
            <w:pPr>
              <w:pStyle w:val="ListParagraph"/>
              <w:numPr>
                <w:ilvl w:val="0"/>
                <w:numId w:val="36"/>
              </w:numPr>
              <w:rPr>
                <w:rFonts w:ascii="Arial" w:hAnsi="Arial" w:cs="Arial"/>
                <w:sz w:val="18"/>
                <w:szCs w:val="18"/>
              </w:rPr>
            </w:pPr>
            <w:r w:rsidRPr="005E2420">
              <w:rPr>
                <w:rFonts w:ascii="Arial" w:hAnsi="Arial" w:cs="Arial"/>
                <w:sz w:val="18"/>
                <w:szCs w:val="18"/>
              </w:rPr>
              <w:t>≥</w:t>
            </w:r>
            <w:r w:rsidR="00E56EE7">
              <w:rPr>
                <w:rFonts w:ascii="Arial" w:hAnsi="Arial" w:cs="Arial"/>
                <w:sz w:val="18"/>
                <w:szCs w:val="18"/>
              </w:rPr>
              <w:t xml:space="preserve"> </w:t>
            </w:r>
            <w:r w:rsidRPr="005E2420">
              <w:rPr>
                <w:rFonts w:ascii="Arial" w:hAnsi="Arial" w:cs="Arial"/>
                <w:sz w:val="18"/>
                <w:szCs w:val="18"/>
              </w:rPr>
              <w:t xml:space="preserve">1 </w:t>
            </w:r>
            <w:r w:rsidR="000B6126" w:rsidRPr="005E2420">
              <w:rPr>
                <w:rFonts w:ascii="Arial" w:hAnsi="Arial" w:cs="Arial"/>
                <w:sz w:val="18"/>
                <w:szCs w:val="18"/>
              </w:rPr>
              <w:t xml:space="preserve">grade </w:t>
            </w:r>
            <w:r w:rsidRPr="005E2420">
              <w:rPr>
                <w:rFonts w:ascii="Arial" w:hAnsi="Arial" w:cs="Arial"/>
                <w:sz w:val="18"/>
                <w:szCs w:val="18"/>
              </w:rPr>
              <w:t>level increase in neurotoxicity</w:t>
            </w:r>
          </w:p>
          <w:p w14:paraId="488AD7C4" w14:textId="1CDDF891" w:rsidR="0034564A" w:rsidRPr="005E2420" w:rsidRDefault="0034564A" w:rsidP="0034564A">
            <w:pPr>
              <w:pStyle w:val="ListParagraph"/>
              <w:numPr>
                <w:ilvl w:val="0"/>
                <w:numId w:val="36"/>
              </w:numPr>
              <w:rPr>
                <w:rFonts w:ascii="Arial" w:hAnsi="Arial" w:cs="Arial"/>
                <w:sz w:val="18"/>
                <w:szCs w:val="18"/>
              </w:rPr>
            </w:pPr>
            <w:r w:rsidRPr="005E2420">
              <w:rPr>
                <w:rFonts w:ascii="Arial" w:hAnsi="Arial" w:cs="Arial"/>
                <w:sz w:val="18"/>
                <w:szCs w:val="18"/>
              </w:rPr>
              <w:t>G</w:t>
            </w:r>
            <w:r w:rsidR="000B6126" w:rsidRPr="005E2420">
              <w:rPr>
                <w:rFonts w:ascii="Arial" w:hAnsi="Arial" w:cs="Arial"/>
                <w:sz w:val="18"/>
                <w:szCs w:val="18"/>
              </w:rPr>
              <w:t>rade ≥ 2 phototoxicity or skin rash necessitating treatment interruption for &gt;</w:t>
            </w:r>
            <w:r w:rsidRPr="005E2420">
              <w:rPr>
                <w:rFonts w:ascii="Arial" w:hAnsi="Arial" w:cs="Arial"/>
                <w:sz w:val="18"/>
                <w:szCs w:val="18"/>
              </w:rPr>
              <w:t xml:space="preserve"> 21 consecutive days</w:t>
            </w:r>
            <w:r w:rsidR="000B6126" w:rsidRPr="005E2420">
              <w:rPr>
                <w:rFonts w:ascii="Arial" w:hAnsi="Arial" w:cs="Arial"/>
                <w:sz w:val="18"/>
                <w:szCs w:val="18"/>
              </w:rPr>
              <w:t xml:space="preserve"> </w:t>
            </w:r>
          </w:p>
          <w:p w14:paraId="31FE77B0" w14:textId="7C2B5B0F" w:rsidR="002B6412" w:rsidRPr="005E2420" w:rsidRDefault="0034564A" w:rsidP="0034564A">
            <w:pPr>
              <w:pStyle w:val="ListParagraph"/>
              <w:numPr>
                <w:ilvl w:val="0"/>
                <w:numId w:val="36"/>
              </w:numPr>
              <w:rPr>
                <w:rFonts w:ascii="Arial" w:hAnsi="Arial" w:cs="Arial"/>
                <w:sz w:val="18"/>
                <w:szCs w:val="18"/>
              </w:rPr>
            </w:pPr>
            <w:r w:rsidRPr="005E2420">
              <w:rPr>
                <w:rFonts w:ascii="Arial" w:hAnsi="Arial" w:cs="Arial"/>
                <w:sz w:val="18"/>
                <w:szCs w:val="18"/>
              </w:rPr>
              <w:t>G</w:t>
            </w:r>
            <w:r w:rsidR="000B6126" w:rsidRPr="005E2420">
              <w:rPr>
                <w:rFonts w:ascii="Arial" w:hAnsi="Arial" w:cs="Arial"/>
                <w:sz w:val="18"/>
                <w:szCs w:val="18"/>
              </w:rPr>
              <w:t xml:space="preserve">rade 2 mood alteration not resolved to grade 1 within 14 days despite medical treatment (grade 2 anxiety was considered a DLT only if worsened from baseline), and grade ≥ 3 mood alteration </w:t>
            </w:r>
          </w:p>
          <w:p w14:paraId="3C549A86" w14:textId="2A182AB6" w:rsidR="0034564A" w:rsidRPr="005E2420" w:rsidRDefault="0034564A" w:rsidP="0034564A">
            <w:pPr>
              <w:pStyle w:val="ListParagraph"/>
              <w:numPr>
                <w:ilvl w:val="0"/>
                <w:numId w:val="36"/>
              </w:numPr>
              <w:rPr>
                <w:rFonts w:ascii="Arial" w:hAnsi="Arial" w:cs="Arial"/>
                <w:sz w:val="18"/>
                <w:szCs w:val="18"/>
              </w:rPr>
            </w:pPr>
            <w:r w:rsidRPr="005E2420">
              <w:rPr>
                <w:rFonts w:ascii="Arial" w:hAnsi="Arial" w:cs="Arial"/>
                <w:sz w:val="18"/>
                <w:szCs w:val="18"/>
              </w:rPr>
              <w:t>Grade ≥ 3 hematologic or nonhematologic toxicity</w:t>
            </w:r>
          </w:p>
        </w:tc>
        <w:tc>
          <w:tcPr>
            <w:tcW w:w="1826" w:type="pct"/>
          </w:tcPr>
          <w:p w14:paraId="785EFD69" w14:textId="521743B7" w:rsidR="000B6126" w:rsidRPr="005E2420" w:rsidRDefault="000B6126" w:rsidP="000B6126">
            <w:pPr>
              <w:pStyle w:val="ListParagraph"/>
              <w:numPr>
                <w:ilvl w:val="0"/>
                <w:numId w:val="35"/>
              </w:numPr>
              <w:rPr>
                <w:rFonts w:ascii="Arial" w:hAnsi="Arial" w:cs="Arial"/>
                <w:sz w:val="18"/>
                <w:szCs w:val="18"/>
              </w:rPr>
            </w:pPr>
            <w:r w:rsidRPr="005E2420">
              <w:rPr>
                <w:rFonts w:ascii="Arial" w:hAnsi="Arial" w:cs="Arial"/>
                <w:sz w:val="18"/>
                <w:szCs w:val="18"/>
              </w:rPr>
              <w:t xml:space="preserve">Febrile neutropenia </w:t>
            </w:r>
          </w:p>
          <w:p w14:paraId="1698A874" w14:textId="77777777" w:rsidR="002B6412" w:rsidRPr="005E2420" w:rsidRDefault="000B6126" w:rsidP="000B6126">
            <w:pPr>
              <w:pStyle w:val="ListParagraph"/>
              <w:numPr>
                <w:ilvl w:val="0"/>
                <w:numId w:val="35"/>
              </w:numPr>
              <w:rPr>
                <w:rFonts w:ascii="Arial" w:hAnsi="Arial" w:cs="Arial"/>
                <w:sz w:val="18"/>
                <w:szCs w:val="18"/>
              </w:rPr>
            </w:pPr>
            <w:r w:rsidRPr="005E2420">
              <w:rPr>
                <w:rFonts w:ascii="Arial" w:hAnsi="Arial" w:cs="Arial"/>
                <w:sz w:val="18"/>
                <w:szCs w:val="18"/>
              </w:rPr>
              <w:t>Grade ≥ 3 neutropenia for &gt; 7 consecutive days, grade 3 thrombocytopenia for &gt; 7 consecutive days and/or thrombocytopenia requiring platelet transfusion, grade 4 thrombocytopenia</w:t>
            </w:r>
          </w:p>
          <w:p w14:paraId="7E7E98AB" w14:textId="77777777" w:rsidR="000B6126" w:rsidRPr="005E2420" w:rsidRDefault="000B6126" w:rsidP="000B6126">
            <w:pPr>
              <w:pStyle w:val="ListParagraph"/>
              <w:numPr>
                <w:ilvl w:val="0"/>
                <w:numId w:val="35"/>
              </w:numPr>
              <w:rPr>
                <w:rFonts w:ascii="Arial" w:hAnsi="Arial" w:cs="Arial"/>
                <w:sz w:val="18"/>
                <w:szCs w:val="18"/>
              </w:rPr>
            </w:pPr>
            <w:r w:rsidRPr="005E2420">
              <w:rPr>
                <w:rFonts w:ascii="Arial" w:hAnsi="Arial" w:cs="Arial"/>
                <w:sz w:val="18"/>
                <w:szCs w:val="18"/>
              </w:rPr>
              <w:t>Serum creatinine ≥ 2.0 × ULN to ≤ 3.0 × ULN for &gt; 7 consecutive days; grade ≥ 3 serum creatinine</w:t>
            </w:r>
          </w:p>
          <w:p w14:paraId="096931D5" w14:textId="77777777" w:rsidR="000B6126" w:rsidRPr="005E2420" w:rsidRDefault="000B6126" w:rsidP="000B6126">
            <w:pPr>
              <w:pStyle w:val="ListParagraph"/>
              <w:numPr>
                <w:ilvl w:val="0"/>
                <w:numId w:val="35"/>
              </w:numPr>
              <w:rPr>
                <w:rFonts w:ascii="Arial" w:hAnsi="Arial" w:cs="Arial"/>
                <w:sz w:val="18"/>
                <w:szCs w:val="18"/>
              </w:rPr>
            </w:pPr>
            <w:r w:rsidRPr="005E2420">
              <w:rPr>
                <w:rFonts w:ascii="Arial" w:hAnsi="Arial" w:cs="Arial"/>
                <w:sz w:val="18"/>
                <w:szCs w:val="18"/>
              </w:rPr>
              <w:t>Total bilirubin ≥ 2.0 × ULN to &lt; 3.0 × ULN for &gt; 7 consecutive days, grade ≥ 3 total bilirubin, grade 3 AST or ALT for &gt; 7 consecutive days, grade 4 AST or ALT, grade ≥ 3 AST or ALT with a grade</w:t>
            </w:r>
            <w:r w:rsidR="00C348B4" w:rsidRPr="005E2420">
              <w:rPr>
                <w:rFonts w:ascii="Arial" w:hAnsi="Arial" w:cs="Arial"/>
                <w:sz w:val="18"/>
                <w:szCs w:val="18"/>
              </w:rPr>
              <w:t xml:space="preserve"> ≥</w:t>
            </w:r>
            <w:r w:rsidRPr="005E2420">
              <w:rPr>
                <w:rFonts w:ascii="Arial" w:hAnsi="Arial" w:cs="Arial"/>
                <w:sz w:val="18"/>
                <w:szCs w:val="18"/>
              </w:rPr>
              <w:t xml:space="preserve"> 2 bilirubin elevation of any duration</w:t>
            </w:r>
          </w:p>
          <w:p w14:paraId="06A64032" w14:textId="7D9A9828" w:rsidR="00C348B4" w:rsidRPr="005E2420" w:rsidRDefault="00C348B4" w:rsidP="00C348B4">
            <w:pPr>
              <w:pStyle w:val="ListParagraph"/>
              <w:numPr>
                <w:ilvl w:val="0"/>
                <w:numId w:val="35"/>
              </w:numPr>
              <w:rPr>
                <w:rFonts w:ascii="Arial" w:hAnsi="Arial" w:cs="Arial"/>
                <w:sz w:val="18"/>
                <w:szCs w:val="18"/>
              </w:rPr>
            </w:pPr>
            <w:r w:rsidRPr="005E2420">
              <w:rPr>
                <w:rFonts w:ascii="Arial" w:hAnsi="Arial" w:cs="Arial"/>
                <w:sz w:val="18"/>
                <w:szCs w:val="18"/>
              </w:rPr>
              <w:t>Grade 3 asymptomatic amylase and/or lipase, not reversible to ≤ grade 2 for &gt; 7 consecutive days</w:t>
            </w:r>
            <w:r w:rsidR="005A4A75">
              <w:rPr>
                <w:rFonts w:ascii="Arial" w:hAnsi="Arial" w:cs="Arial"/>
                <w:sz w:val="18"/>
                <w:szCs w:val="18"/>
              </w:rPr>
              <w:t>,</w:t>
            </w:r>
            <w:r w:rsidRPr="005E2420">
              <w:rPr>
                <w:rFonts w:ascii="Arial" w:hAnsi="Arial" w:cs="Arial"/>
                <w:sz w:val="18"/>
                <w:szCs w:val="18"/>
              </w:rPr>
              <w:t xml:space="preserve"> grade 4 asymptomatic amylase and/or lipase</w:t>
            </w:r>
          </w:p>
          <w:p w14:paraId="1C6ADD0B" w14:textId="4A1B91B1" w:rsidR="00C348B4" w:rsidRPr="005E2420" w:rsidRDefault="00C348B4" w:rsidP="00C348B4">
            <w:pPr>
              <w:pStyle w:val="ListParagraph"/>
              <w:numPr>
                <w:ilvl w:val="0"/>
                <w:numId w:val="35"/>
              </w:numPr>
              <w:rPr>
                <w:rFonts w:ascii="Arial" w:hAnsi="Arial" w:cs="Arial"/>
                <w:sz w:val="18"/>
                <w:szCs w:val="18"/>
              </w:rPr>
            </w:pPr>
            <w:r w:rsidRPr="005E2420">
              <w:rPr>
                <w:rFonts w:ascii="Arial" w:hAnsi="Arial" w:cs="Arial"/>
                <w:sz w:val="18"/>
                <w:szCs w:val="18"/>
              </w:rPr>
              <w:t xml:space="preserve">Grade 2 hyperglycemia that does not resolve to grade 0 within 14 consecutive days after appropriate treatment, </w:t>
            </w:r>
            <w:r w:rsidR="00176B8F" w:rsidRPr="005E2420">
              <w:rPr>
                <w:rFonts w:ascii="Arial" w:hAnsi="Arial" w:cs="Arial"/>
                <w:sz w:val="18"/>
                <w:szCs w:val="18"/>
              </w:rPr>
              <w:t>g</w:t>
            </w:r>
            <w:r w:rsidRPr="005E2420">
              <w:rPr>
                <w:rFonts w:ascii="Arial" w:hAnsi="Arial" w:cs="Arial"/>
                <w:sz w:val="18"/>
                <w:szCs w:val="18"/>
              </w:rPr>
              <w:t xml:space="preserve">rade ≥ 3 hyperglycemia </w:t>
            </w:r>
          </w:p>
          <w:p w14:paraId="70EF77F2" w14:textId="6AC0CB26" w:rsidR="00C348B4" w:rsidRPr="005E2420" w:rsidRDefault="00C348B4" w:rsidP="00C348B4">
            <w:pPr>
              <w:pStyle w:val="ListParagraph"/>
              <w:numPr>
                <w:ilvl w:val="0"/>
                <w:numId w:val="35"/>
              </w:numPr>
              <w:rPr>
                <w:rFonts w:ascii="Arial" w:hAnsi="Arial" w:cs="Arial"/>
                <w:sz w:val="18"/>
                <w:szCs w:val="18"/>
              </w:rPr>
            </w:pPr>
            <w:r w:rsidRPr="005E2420">
              <w:rPr>
                <w:rFonts w:ascii="Arial" w:hAnsi="Arial" w:cs="Arial"/>
                <w:sz w:val="18"/>
                <w:szCs w:val="18"/>
              </w:rPr>
              <w:t>Grade ≥ 3 pancreatitis</w:t>
            </w:r>
          </w:p>
          <w:p w14:paraId="57789698" w14:textId="77777777" w:rsidR="00C348B4" w:rsidRPr="005E2420" w:rsidRDefault="00C348B4" w:rsidP="00C348B4">
            <w:pPr>
              <w:pStyle w:val="ListParagraph"/>
              <w:numPr>
                <w:ilvl w:val="0"/>
                <w:numId w:val="35"/>
              </w:numPr>
              <w:rPr>
                <w:rFonts w:ascii="Arial" w:hAnsi="Arial" w:cs="Arial"/>
                <w:sz w:val="18"/>
                <w:szCs w:val="18"/>
              </w:rPr>
            </w:pPr>
            <w:r w:rsidRPr="005E2420">
              <w:rPr>
                <w:rFonts w:ascii="Arial" w:hAnsi="Arial" w:cs="Arial"/>
                <w:sz w:val="18"/>
                <w:szCs w:val="18"/>
              </w:rPr>
              <w:t>Cardiac toxicity grade ≥ 3 or cardiac event that is symptomatic or requires medical intervention, clinical signs of cardiac disease, such as unstable angina or myocardial infarction, or troponin grade 3</w:t>
            </w:r>
          </w:p>
          <w:p w14:paraId="1EEA0397" w14:textId="77777777" w:rsidR="00C348B4" w:rsidRPr="005E2420" w:rsidRDefault="00C348B4" w:rsidP="00C348B4">
            <w:pPr>
              <w:pStyle w:val="ListParagraph"/>
              <w:numPr>
                <w:ilvl w:val="0"/>
                <w:numId w:val="35"/>
              </w:numPr>
              <w:rPr>
                <w:rFonts w:ascii="Arial" w:hAnsi="Arial" w:cs="Arial"/>
                <w:sz w:val="18"/>
                <w:szCs w:val="18"/>
              </w:rPr>
            </w:pPr>
            <w:r w:rsidRPr="005E2420">
              <w:rPr>
                <w:rFonts w:ascii="Arial" w:hAnsi="Arial" w:cs="Arial"/>
                <w:sz w:val="18"/>
                <w:szCs w:val="18"/>
              </w:rPr>
              <w:t>Nervous system disorders grade ≥ 2 and ≥ 1 grade level increase of pre-existing neurotoxicity</w:t>
            </w:r>
          </w:p>
          <w:p w14:paraId="746CF6E6" w14:textId="304157BB" w:rsidR="0034564A" w:rsidRPr="005E2420" w:rsidRDefault="0034564A" w:rsidP="00C10BB0">
            <w:pPr>
              <w:pStyle w:val="ListParagraph"/>
              <w:numPr>
                <w:ilvl w:val="0"/>
                <w:numId w:val="35"/>
              </w:numPr>
              <w:rPr>
                <w:rFonts w:ascii="Arial" w:hAnsi="Arial" w:cs="Arial"/>
                <w:sz w:val="18"/>
                <w:szCs w:val="18"/>
              </w:rPr>
            </w:pPr>
            <w:r w:rsidRPr="005E2420">
              <w:rPr>
                <w:rFonts w:ascii="Arial" w:hAnsi="Arial" w:cs="Arial"/>
                <w:sz w:val="18"/>
                <w:szCs w:val="18"/>
              </w:rPr>
              <w:t xml:space="preserve">Grade ≥ 2 photosensitivity, grade 3 rash for &gt; 7 consecutive days despite skin toxicity treatment, </w:t>
            </w:r>
          </w:p>
          <w:p w14:paraId="42E6F22D" w14:textId="77777777" w:rsidR="0034564A" w:rsidRPr="005E2420" w:rsidRDefault="0034564A" w:rsidP="0034564A">
            <w:pPr>
              <w:pStyle w:val="ListParagraph"/>
              <w:ind w:left="360"/>
              <w:rPr>
                <w:rFonts w:ascii="Arial" w:hAnsi="Arial" w:cs="Arial"/>
                <w:sz w:val="18"/>
                <w:szCs w:val="18"/>
              </w:rPr>
            </w:pPr>
            <w:r w:rsidRPr="005E2420">
              <w:rPr>
                <w:rFonts w:ascii="Arial" w:hAnsi="Arial" w:cs="Arial"/>
                <w:sz w:val="18"/>
                <w:szCs w:val="18"/>
              </w:rPr>
              <w:t>grade 4 rash</w:t>
            </w:r>
          </w:p>
          <w:p w14:paraId="14B8DA27" w14:textId="12B23607" w:rsidR="0034564A" w:rsidRPr="005E2420" w:rsidRDefault="0034564A" w:rsidP="0034564A">
            <w:pPr>
              <w:pStyle w:val="ListParagraph"/>
              <w:numPr>
                <w:ilvl w:val="0"/>
                <w:numId w:val="35"/>
              </w:numPr>
              <w:rPr>
                <w:rFonts w:ascii="Arial" w:hAnsi="Arial" w:cs="Arial"/>
                <w:sz w:val="18"/>
                <w:szCs w:val="18"/>
              </w:rPr>
            </w:pPr>
            <w:r w:rsidRPr="005E2420">
              <w:rPr>
                <w:rFonts w:ascii="Arial" w:hAnsi="Arial" w:cs="Arial"/>
                <w:sz w:val="18"/>
                <w:szCs w:val="18"/>
              </w:rPr>
              <w:t>Other grade ≥ 3 AEs (excluding ≥ CTCAE grade 3 elevations in</w:t>
            </w:r>
            <w:r w:rsidR="00AC320D" w:rsidRPr="005E2420">
              <w:rPr>
                <w:rFonts w:ascii="Arial" w:hAnsi="Arial" w:cs="Arial"/>
                <w:sz w:val="18"/>
                <w:szCs w:val="18"/>
              </w:rPr>
              <w:t xml:space="preserve"> ALP</w:t>
            </w:r>
            <w:r w:rsidRPr="005E2420">
              <w:rPr>
                <w:rFonts w:ascii="Arial" w:hAnsi="Arial" w:cs="Arial"/>
                <w:sz w:val="18"/>
                <w:szCs w:val="18"/>
              </w:rPr>
              <w:t>)</w:t>
            </w:r>
          </w:p>
        </w:tc>
      </w:tr>
      <w:tr w:rsidR="000B6126" w:rsidRPr="005E2420" w14:paraId="6DBD959A" w14:textId="77777777" w:rsidTr="000B6126">
        <w:tc>
          <w:tcPr>
            <w:tcW w:w="5000" w:type="pct"/>
            <w:gridSpan w:val="4"/>
          </w:tcPr>
          <w:p w14:paraId="378112DE" w14:textId="409EFFAF" w:rsidR="000B6126" w:rsidRPr="005E2420" w:rsidRDefault="000B6126" w:rsidP="001D6642">
            <w:pPr>
              <w:rPr>
                <w:sz w:val="14"/>
                <w:szCs w:val="14"/>
              </w:rPr>
            </w:pPr>
            <w:r w:rsidRPr="005E2420">
              <w:rPr>
                <w:sz w:val="14"/>
                <w:szCs w:val="14"/>
              </w:rPr>
              <w:t xml:space="preserve">AEs, adverse events; </w:t>
            </w:r>
            <w:r w:rsidR="00DE47F6" w:rsidRPr="005E2420">
              <w:rPr>
                <w:color w:val="000000"/>
                <w:sz w:val="14"/>
                <w:szCs w:val="14"/>
              </w:rPr>
              <w:t xml:space="preserve">ALP, alkaline phosphatase; </w:t>
            </w:r>
            <w:r w:rsidR="00176B8F" w:rsidRPr="005E2420">
              <w:rPr>
                <w:color w:val="000000"/>
                <w:sz w:val="14"/>
                <w:szCs w:val="14"/>
              </w:rPr>
              <w:t xml:space="preserve">ALT, alanine aminotransferase; AST, aspartate aminotransferase; </w:t>
            </w:r>
            <w:r w:rsidRPr="005E2420">
              <w:rPr>
                <w:sz w:val="14"/>
                <w:szCs w:val="14"/>
              </w:rPr>
              <w:t>CTCAE, Common Terminology Criteria for Adverse Events</w:t>
            </w:r>
            <w:r w:rsidR="00176B8F" w:rsidRPr="005E2420">
              <w:rPr>
                <w:sz w:val="14"/>
                <w:szCs w:val="14"/>
              </w:rPr>
              <w:t>; ULN, upper limit of normal</w:t>
            </w:r>
            <w:r w:rsidR="00451724" w:rsidRPr="005E2420">
              <w:rPr>
                <w:sz w:val="14"/>
                <w:szCs w:val="14"/>
              </w:rPr>
              <w:t>.</w:t>
            </w:r>
          </w:p>
        </w:tc>
      </w:tr>
    </w:tbl>
    <w:p w14:paraId="61E80DB6" w14:textId="1F1BEACF" w:rsidR="00176B8F" w:rsidRPr="005E2420" w:rsidRDefault="00176B8F" w:rsidP="00EF26EE"/>
    <w:p w14:paraId="0D0BBE33" w14:textId="77777777" w:rsidR="00176B8F" w:rsidRPr="005E2420" w:rsidRDefault="00176B8F">
      <w:r w:rsidRPr="005E2420">
        <w:br w:type="page"/>
      </w:r>
    </w:p>
    <w:p w14:paraId="4FB64903" w14:textId="4E2419CD" w:rsidR="008D5B79" w:rsidRPr="005E2420" w:rsidRDefault="00F17CD2" w:rsidP="00F17CD2">
      <w:pPr>
        <w:jc w:val="center"/>
        <w:rPr>
          <w:b/>
        </w:rPr>
      </w:pPr>
      <w:r w:rsidRPr="005E2420">
        <w:rPr>
          <w:b/>
        </w:rPr>
        <w:lastRenderedPageBreak/>
        <w:t>REFERENCES</w:t>
      </w:r>
    </w:p>
    <w:p w14:paraId="18794E48" w14:textId="77777777" w:rsidR="00BE4AD3" w:rsidRPr="005E2420" w:rsidRDefault="00BE4AD3" w:rsidP="00EF26EE"/>
    <w:p w14:paraId="6851B109" w14:textId="77777777" w:rsidR="00BE4AD3" w:rsidRPr="005E2420" w:rsidRDefault="00BE4AD3" w:rsidP="00EF26EE"/>
    <w:p w14:paraId="2B91431A" w14:textId="408A18EF" w:rsidR="00BE4AD3" w:rsidRPr="005E2420" w:rsidRDefault="00BE4AD3" w:rsidP="00BE4AD3">
      <w:pPr>
        <w:pStyle w:val="EndNoteBibliography"/>
        <w:numPr>
          <w:ilvl w:val="0"/>
          <w:numId w:val="0"/>
        </w:numPr>
        <w:spacing w:after="0"/>
      </w:pPr>
      <w:r w:rsidRPr="005E2420">
        <w:fldChar w:fldCharType="begin"/>
      </w:r>
      <w:r w:rsidRPr="005E2420">
        <w:instrText xml:space="preserve"> ADDIN EN.REFLIST </w:instrText>
      </w:r>
      <w:r w:rsidRPr="005E2420">
        <w:fldChar w:fldCharType="separate"/>
      </w:r>
      <w:r w:rsidRPr="005E2420">
        <w:t>1.</w:t>
      </w:r>
      <w:r w:rsidRPr="005E2420">
        <w:tab/>
        <w:t>Juric D, Rodon J, Tabernero J, Janku F, Burris HA, Schellens JHM</w:t>
      </w:r>
      <w:r w:rsidRPr="005E2420">
        <w:rPr>
          <w:i/>
        </w:rPr>
        <w:t>, et al.</w:t>
      </w:r>
      <w:r w:rsidRPr="005E2420">
        <w:t xml:space="preserve"> Phosphatidylinositol 3-</w:t>
      </w:r>
      <w:r w:rsidR="00A73BC9" w:rsidRPr="005E2420">
        <w:t>k</w:t>
      </w:r>
      <w:r w:rsidRPr="005E2420">
        <w:t>inase alpha-</w:t>
      </w:r>
      <w:r w:rsidR="00A73BC9" w:rsidRPr="005E2420">
        <w:t>s</w:t>
      </w:r>
      <w:r w:rsidRPr="005E2420">
        <w:t xml:space="preserve">elective </w:t>
      </w:r>
      <w:r w:rsidR="00A73BC9" w:rsidRPr="005E2420">
        <w:t>i</w:t>
      </w:r>
      <w:r w:rsidRPr="005E2420">
        <w:t xml:space="preserve">nhibition </w:t>
      </w:r>
      <w:r w:rsidR="00A73BC9" w:rsidRPr="005E2420">
        <w:t>w</w:t>
      </w:r>
      <w:r w:rsidRPr="005E2420">
        <w:t xml:space="preserve">ith </w:t>
      </w:r>
      <w:r w:rsidR="00A73BC9" w:rsidRPr="005E2420">
        <w:t>a</w:t>
      </w:r>
      <w:r w:rsidRPr="005E2420">
        <w:t>lpelisib (BYL719) in PIK3CA-</w:t>
      </w:r>
      <w:r w:rsidR="00A73BC9" w:rsidRPr="005E2420">
        <w:t>a</w:t>
      </w:r>
      <w:r w:rsidRPr="005E2420">
        <w:t xml:space="preserve">ltered </w:t>
      </w:r>
      <w:r w:rsidR="00A73BC9" w:rsidRPr="005E2420">
        <w:t>s</w:t>
      </w:r>
      <w:r w:rsidRPr="005E2420">
        <w:t xml:space="preserve">olid </w:t>
      </w:r>
      <w:r w:rsidR="00A73BC9" w:rsidRPr="005E2420">
        <w:t>t</w:t>
      </w:r>
      <w:r w:rsidRPr="005E2420">
        <w:t xml:space="preserve">umors: </w:t>
      </w:r>
      <w:r w:rsidR="005A4A75">
        <w:t>r</w:t>
      </w:r>
      <w:r w:rsidRPr="005E2420">
        <w:t xml:space="preserve">esults </w:t>
      </w:r>
      <w:r w:rsidR="00A73BC9" w:rsidRPr="005E2420">
        <w:t>f</w:t>
      </w:r>
      <w:r w:rsidRPr="005E2420">
        <w:t xml:space="preserve">rom the </w:t>
      </w:r>
      <w:r w:rsidR="00A73BC9" w:rsidRPr="005E2420">
        <w:t>f</w:t>
      </w:r>
      <w:r w:rsidRPr="005E2420">
        <w:t>irst-in-</w:t>
      </w:r>
      <w:r w:rsidR="00A73BC9" w:rsidRPr="005E2420">
        <w:t>h</w:t>
      </w:r>
      <w:r w:rsidRPr="005E2420">
        <w:t xml:space="preserve">uman </w:t>
      </w:r>
      <w:r w:rsidR="00A73BC9" w:rsidRPr="005E2420">
        <w:t>s</w:t>
      </w:r>
      <w:r w:rsidRPr="005E2420">
        <w:t xml:space="preserve">tudy. J Clin Oncol </w:t>
      </w:r>
      <w:r w:rsidRPr="005E2420">
        <w:rPr>
          <w:b/>
        </w:rPr>
        <w:t>2018</w:t>
      </w:r>
      <w:r w:rsidRPr="005E2420">
        <w:t>;36(13):1291-9 doi 10.1200/JCO.2017.72.7107.</w:t>
      </w:r>
    </w:p>
    <w:p w14:paraId="7247C065" w14:textId="77777777" w:rsidR="00BE4AD3" w:rsidRPr="005E2420" w:rsidRDefault="00BE4AD3" w:rsidP="00BE4AD3">
      <w:pPr>
        <w:pStyle w:val="EndNoteBibliography"/>
        <w:numPr>
          <w:ilvl w:val="0"/>
          <w:numId w:val="0"/>
        </w:numPr>
      </w:pPr>
      <w:r w:rsidRPr="005E2420">
        <w:t>2.</w:t>
      </w:r>
      <w:r w:rsidRPr="005E2420">
        <w:tab/>
        <w:t>Bendell JC, Rodon J, Burris HA, de Jonge M, Verweij J, Birle D</w:t>
      </w:r>
      <w:r w:rsidRPr="005E2420">
        <w:rPr>
          <w:i/>
        </w:rPr>
        <w:t>, et al.</w:t>
      </w:r>
      <w:r w:rsidRPr="005E2420">
        <w:t xml:space="preserve"> Phase I, dose-escalation study of BKM120, an oral pan-Class I PI3K inhibitor, in patients with advanced solid tumors. J Clin Oncol </w:t>
      </w:r>
      <w:r w:rsidRPr="005E2420">
        <w:rPr>
          <w:b/>
        </w:rPr>
        <w:t>2012</w:t>
      </w:r>
      <w:r w:rsidRPr="005E2420">
        <w:t>;30(3):282-90 doi 10.1200/JCO.2011.36.1360.</w:t>
      </w:r>
    </w:p>
    <w:p w14:paraId="6EE5B977" w14:textId="596E29D5" w:rsidR="00176B8F" w:rsidRPr="00304003" w:rsidRDefault="00BE4AD3" w:rsidP="00EF26EE">
      <w:r w:rsidRPr="005E2420">
        <w:fldChar w:fldCharType="end"/>
      </w:r>
    </w:p>
    <w:sectPr w:rsidR="00176B8F" w:rsidRPr="00304003" w:rsidSect="00892E17">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5125C" w14:textId="77777777" w:rsidR="00C666EB" w:rsidRDefault="00C666EB">
      <w:r>
        <w:separator/>
      </w:r>
    </w:p>
  </w:endnote>
  <w:endnote w:type="continuationSeparator" w:id="0">
    <w:p w14:paraId="38A115DC" w14:textId="77777777" w:rsidR="00C666EB" w:rsidRDefault="00C6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FA637" w14:textId="77777777" w:rsidR="00E56EE7" w:rsidRPr="000F272E" w:rsidRDefault="00E56EE7">
    <w:pPr>
      <w:pStyle w:val="Footer"/>
      <w:jc w:val="center"/>
      <w:rPr>
        <w:caps/>
        <w:noProof/>
      </w:rPr>
    </w:pPr>
    <w:r w:rsidRPr="00892E17">
      <w:rPr>
        <w:caps/>
        <w:color w:val="5B9BD5" w:themeColor="accent1"/>
      </w:rPr>
      <w:fldChar w:fldCharType="begin"/>
    </w:r>
    <w:r w:rsidRPr="00F5459B">
      <w:rPr>
        <w:caps/>
      </w:rPr>
      <w:instrText xml:space="preserve"> PAGE   \* MERGEFORMAT </w:instrText>
    </w:r>
    <w:r w:rsidRPr="00892E17">
      <w:rPr>
        <w:caps/>
        <w:color w:val="5B9BD5" w:themeColor="accent1"/>
      </w:rPr>
      <w:fldChar w:fldCharType="separate"/>
    </w:r>
    <w:r w:rsidRPr="00F5459B">
      <w:rPr>
        <w:caps/>
        <w:noProof/>
      </w:rPr>
      <w:t>2</w:t>
    </w:r>
    <w:r w:rsidRPr="00892E17">
      <w:rPr>
        <w:caps/>
        <w:noProof/>
        <w:color w:val="5B9BD5" w:themeColor="accent1"/>
      </w:rPr>
      <w:fldChar w:fldCharType="end"/>
    </w:r>
  </w:p>
  <w:p w14:paraId="35558DE9" w14:textId="77777777" w:rsidR="00E56EE7" w:rsidRDefault="00E56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5F9E8" w14:textId="77777777" w:rsidR="00C666EB" w:rsidRDefault="00C666EB">
      <w:r>
        <w:separator/>
      </w:r>
    </w:p>
  </w:footnote>
  <w:footnote w:type="continuationSeparator" w:id="0">
    <w:p w14:paraId="2F55B2E3" w14:textId="77777777" w:rsidR="00C666EB" w:rsidRDefault="00C66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78845" w14:textId="77777777" w:rsidR="00E56EE7" w:rsidRPr="00AB59A2" w:rsidRDefault="00E56EE7" w:rsidP="00923EFF">
    <w:pPr>
      <w:pStyle w:val="Header"/>
      <w:tabs>
        <w:tab w:val="left" w:pos="8640"/>
        <w:tab w:val="right" w:pos="9405"/>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BBD"/>
    <w:multiLevelType w:val="hybridMultilevel"/>
    <w:tmpl w:val="1F704EB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56A749E"/>
    <w:multiLevelType w:val="multilevel"/>
    <w:tmpl w:val="2138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9287E"/>
    <w:multiLevelType w:val="hybridMultilevel"/>
    <w:tmpl w:val="8510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921E1"/>
    <w:multiLevelType w:val="hybridMultilevel"/>
    <w:tmpl w:val="47B2D2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01037"/>
    <w:multiLevelType w:val="hybridMultilevel"/>
    <w:tmpl w:val="661A870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8070A95"/>
    <w:multiLevelType w:val="hybridMultilevel"/>
    <w:tmpl w:val="4E02033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 w15:restartNumberingAfterBreak="0">
    <w:nsid w:val="18AA5C0E"/>
    <w:multiLevelType w:val="hybridMultilevel"/>
    <w:tmpl w:val="64185D28"/>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94344C8"/>
    <w:multiLevelType w:val="hybridMultilevel"/>
    <w:tmpl w:val="C3BE05B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A1007C8"/>
    <w:multiLevelType w:val="hybridMultilevel"/>
    <w:tmpl w:val="8710E088"/>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22582FF8"/>
    <w:multiLevelType w:val="hybridMultilevel"/>
    <w:tmpl w:val="D30AC58A"/>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2A1C41AC"/>
    <w:multiLevelType w:val="hybridMultilevel"/>
    <w:tmpl w:val="50A8902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2C30774A"/>
    <w:multiLevelType w:val="multilevel"/>
    <w:tmpl w:val="41C4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BC7CC3"/>
    <w:multiLevelType w:val="hybridMultilevel"/>
    <w:tmpl w:val="3ED607F4"/>
    <w:lvl w:ilvl="0" w:tplc="8474B48E">
      <w:start w:val="1"/>
      <w:numFmt w:val="bullet"/>
      <w:pStyle w:val="EndNoteBibliography"/>
      <w:lvlText w:val=""/>
      <w:lvlJc w:val="left"/>
      <w:pPr>
        <w:ind w:left="720" w:hanging="360"/>
      </w:pPr>
      <w:rPr>
        <w:rFonts w:ascii="Symbol" w:hAnsi="Symbol" w:hint="default"/>
      </w:rPr>
    </w:lvl>
    <w:lvl w:ilvl="1" w:tplc="5A8C095A">
      <w:start w:val="1"/>
      <w:numFmt w:val="bullet"/>
      <w:lvlText w:val="o"/>
      <w:lvlJc w:val="left"/>
      <w:pPr>
        <w:ind w:left="1440" w:hanging="360"/>
      </w:pPr>
      <w:rPr>
        <w:rFonts w:ascii="Courier New" w:hAnsi="Courier New" w:cs="Courier New" w:hint="default"/>
        <w:strike w:val="0"/>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38DD2385"/>
    <w:multiLevelType w:val="hybridMultilevel"/>
    <w:tmpl w:val="BC827F2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01B037B"/>
    <w:multiLevelType w:val="hybridMultilevel"/>
    <w:tmpl w:val="64904AF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08D12B3"/>
    <w:multiLevelType w:val="hybridMultilevel"/>
    <w:tmpl w:val="02F0FC2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48906E20"/>
    <w:multiLevelType w:val="hybridMultilevel"/>
    <w:tmpl w:val="41D6192C"/>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4C423F00"/>
    <w:multiLevelType w:val="hybridMultilevel"/>
    <w:tmpl w:val="36D2974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50ED60D3"/>
    <w:multiLevelType w:val="hybridMultilevel"/>
    <w:tmpl w:val="7AEC50FA"/>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548C5311"/>
    <w:multiLevelType w:val="hybridMultilevel"/>
    <w:tmpl w:val="766227A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7D85200"/>
    <w:multiLevelType w:val="hybridMultilevel"/>
    <w:tmpl w:val="D268681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57F779B1"/>
    <w:multiLevelType w:val="hybridMultilevel"/>
    <w:tmpl w:val="BF20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63894"/>
    <w:multiLevelType w:val="multilevel"/>
    <w:tmpl w:val="8FA4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680A10"/>
    <w:multiLevelType w:val="hybridMultilevel"/>
    <w:tmpl w:val="7ED89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341805"/>
    <w:multiLevelType w:val="hybridMultilevel"/>
    <w:tmpl w:val="6000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9453BD"/>
    <w:multiLevelType w:val="hybridMultilevel"/>
    <w:tmpl w:val="81A2B414"/>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6" w15:restartNumberingAfterBreak="0">
    <w:nsid w:val="67A14674"/>
    <w:multiLevelType w:val="hybridMultilevel"/>
    <w:tmpl w:val="25CE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7E73F5"/>
    <w:multiLevelType w:val="hybridMultilevel"/>
    <w:tmpl w:val="33EC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B454A8"/>
    <w:multiLevelType w:val="hybridMultilevel"/>
    <w:tmpl w:val="D0D403AC"/>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6F0200AF"/>
    <w:multiLevelType w:val="hybridMultilevel"/>
    <w:tmpl w:val="F62C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43C36"/>
    <w:multiLevelType w:val="hybridMultilevel"/>
    <w:tmpl w:val="0F849F1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74EC4D9D"/>
    <w:multiLevelType w:val="hybridMultilevel"/>
    <w:tmpl w:val="7672613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2" w15:restartNumberingAfterBreak="0">
    <w:nsid w:val="76A622BE"/>
    <w:multiLevelType w:val="hybridMultilevel"/>
    <w:tmpl w:val="25A48C0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76D87F58"/>
    <w:multiLevelType w:val="hybridMultilevel"/>
    <w:tmpl w:val="3C90D736"/>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77704934"/>
    <w:multiLevelType w:val="hybridMultilevel"/>
    <w:tmpl w:val="23BE9B32"/>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78FC3EB8"/>
    <w:multiLevelType w:val="hybridMultilevel"/>
    <w:tmpl w:val="24AC422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num w:numId="1">
    <w:abstractNumId w:val="12"/>
  </w:num>
  <w:num w:numId="2">
    <w:abstractNumId w:val="34"/>
  </w:num>
  <w:num w:numId="3">
    <w:abstractNumId w:val="7"/>
  </w:num>
  <w:num w:numId="4">
    <w:abstractNumId w:val="6"/>
  </w:num>
  <w:num w:numId="5">
    <w:abstractNumId w:val="16"/>
  </w:num>
  <w:num w:numId="6">
    <w:abstractNumId w:val="18"/>
  </w:num>
  <w:num w:numId="7">
    <w:abstractNumId w:val="4"/>
  </w:num>
  <w:num w:numId="8">
    <w:abstractNumId w:val="28"/>
  </w:num>
  <w:num w:numId="9">
    <w:abstractNumId w:val="2"/>
  </w:num>
  <w:num w:numId="10">
    <w:abstractNumId w:val="27"/>
  </w:num>
  <w:num w:numId="11">
    <w:abstractNumId w:val="23"/>
  </w:num>
  <w:num w:numId="12">
    <w:abstractNumId w:val="3"/>
  </w:num>
  <w:num w:numId="13">
    <w:abstractNumId w:val="30"/>
  </w:num>
  <w:num w:numId="14">
    <w:abstractNumId w:val="19"/>
  </w:num>
  <w:num w:numId="15">
    <w:abstractNumId w:val="15"/>
  </w:num>
  <w:num w:numId="16">
    <w:abstractNumId w:val="10"/>
  </w:num>
  <w:num w:numId="17">
    <w:abstractNumId w:val="20"/>
  </w:num>
  <w:num w:numId="18">
    <w:abstractNumId w:val="13"/>
  </w:num>
  <w:num w:numId="19">
    <w:abstractNumId w:val="0"/>
  </w:num>
  <w:num w:numId="20">
    <w:abstractNumId w:val="8"/>
  </w:num>
  <w:num w:numId="21">
    <w:abstractNumId w:val="9"/>
  </w:num>
  <w:num w:numId="22">
    <w:abstractNumId w:val="21"/>
  </w:num>
  <w:num w:numId="23">
    <w:abstractNumId w:val="26"/>
  </w:num>
  <w:num w:numId="24">
    <w:abstractNumId w:val="29"/>
  </w:num>
  <w:num w:numId="25">
    <w:abstractNumId w:val="24"/>
  </w:num>
  <w:num w:numId="26">
    <w:abstractNumId w:val="14"/>
  </w:num>
  <w:num w:numId="27">
    <w:abstractNumId w:val="33"/>
  </w:num>
  <w:num w:numId="28">
    <w:abstractNumId w:val="32"/>
  </w:num>
  <w:num w:numId="29">
    <w:abstractNumId w:val="17"/>
  </w:num>
  <w:num w:numId="30">
    <w:abstractNumId w:val="11"/>
  </w:num>
  <w:num w:numId="31">
    <w:abstractNumId w:val="1"/>
  </w:num>
  <w:num w:numId="32">
    <w:abstractNumId w:val="22"/>
  </w:num>
  <w:num w:numId="33">
    <w:abstractNumId w:val="31"/>
  </w:num>
  <w:num w:numId="34">
    <w:abstractNumId w:val="5"/>
  </w:num>
  <w:num w:numId="35">
    <w:abstractNumId w:val="25"/>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linical Cancer Research&lt;/Style&gt;&lt;LeftDelim&gt;{&lt;/LeftDelim&gt;&lt;RightDelim&gt;}&lt;/RightDelim&gt;&lt;FontName&gt;Arial&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2v0ptdptnrpesvere07xfds30vppf0v9x0sp&quot;&gt;BYOND Supplement 29APR2020&lt;record-ids&gt;&lt;item&gt;1&lt;/item&gt;&lt;item&gt;2&lt;/item&gt;&lt;/record-ids&gt;&lt;/item&gt;&lt;/Libraries&gt;"/>
  </w:docVars>
  <w:rsids>
    <w:rsidRoot w:val="000A2DE6"/>
    <w:rsid w:val="00001D80"/>
    <w:rsid w:val="000038EC"/>
    <w:rsid w:val="00004FBA"/>
    <w:rsid w:val="00005ABF"/>
    <w:rsid w:val="00006225"/>
    <w:rsid w:val="000075A7"/>
    <w:rsid w:val="00007C22"/>
    <w:rsid w:val="00010631"/>
    <w:rsid w:val="00010BDB"/>
    <w:rsid w:val="00011C71"/>
    <w:rsid w:val="000121DB"/>
    <w:rsid w:val="00012B22"/>
    <w:rsid w:val="000133DB"/>
    <w:rsid w:val="000209D4"/>
    <w:rsid w:val="000233EC"/>
    <w:rsid w:val="0002437E"/>
    <w:rsid w:val="0002459A"/>
    <w:rsid w:val="00024C1F"/>
    <w:rsid w:val="00026073"/>
    <w:rsid w:val="00026BB7"/>
    <w:rsid w:val="000272FE"/>
    <w:rsid w:val="00027EB9"/>
    <w:rsid w:val="0003045C"/>
    <w:rsid w:val="00030EB3"/>
    <w:rsid w:val="000310D3"/>
    <w:rsid w:val="000313D5"/>
    <w:rsid w:val="0003202D"/>
    <w:rsid w:val="00035324"/>
    <w:rsid w:val="00037CBD"/>
    <w:rsid w:val="00041468"/>
    <w:rsid w:val="000414EC"/>
    <w:rsid w:val="00042A04"/>
    <w:rsid w:val="00042A54"/>
    <w:rsid w:val="00043B06"/>
    <w:rsid w:val="000449CF"/>
    <w:rsid w:val="00050738"/>
    <w:rsid w:val="00050CB1"/>
    <w:rsid w:val="00051103"/>
    <w:rsid w:val="00051F8C"/>
    <w:rsid w:val="00052C8D"/>
    <w:rsid w:val="000535F5"/>
    <w:rsid w:val="00053950"/>
    <w:rsid w:val="00054040"/>
    <w:rsid w:val="00054A7F"/>
    <w:rsid w:val="00054CA4"/>
    <w:rsid w:val="00054D3C"/>
    <w:rsid w:val="00054D46"/>
    <w:rsid w:val="00055A23"/>
    <w:rsid w:val="00055BA0"/>
    <w:rsid w:val="00057164"/>
    <w:rsid w:val="00057552"/>
    <w:rsid w:val="00057DFE"/>
    <w:rsid w:val="00057ED0"/>
    <w:rsid w:val="000611E3"/>
    <w:rsid w:val="00062E53"/>
    <w:rsid w:val="00064538"/>
    <w:rsid w:val="00067DE4"/>
    <w:rsid w:val="000709D6"/>
    <w:rsid w:val="000749CF"/>
    <w:rsid w:val="00075017"/>
    <w:rsid w:val="0007610E"/>
    <w:rsid w:val="00076BAA"/>
    <w:rsid w:val="0007752F"/>
    <w:rsid w:val="000814D3"/>
    <w:rsid w:val="00081FF7"/>
    <w:rsid w:val="00082454"/>
    <w:rsid w:val="00082B55"/>
    <w:rsid w:val="00083F04"/>
    <w:rsid w:val="0008510F"/>
    <w:rsid w:val="00086235"/>
    <w:rsid w:val="00090F72"/>
    <w:rsid w:val="000947A2"/>
    <w:rsid w:val="00094B22"/>
    <w:rsid w:val="00095CC6"/>
    <w:rsid w:val="000976A2"/>
    <w:rsid w:val="00097C03"/>
    <w:rsid w:val="000A0452"/>
    <w:rsid w:val="000A05D4"/>
    <w:rsid w:val="000A11AF"/>
    <w:rsid w:val="000A1DDD"/>
    <w:rsid w:val="000A2721"/>
    <w:rsid w:val="000A2AE8"/>
    <w:rsid w:val="000A2D7B"/>
    <w:rsid w:val="000A2DE6"/>
    <w:rsid w:val="000A2E70"/>
    <w:rsid w:val="000A3FE0"/>
    <w:rsid w:val="000A4FB6"/>
    <w:rsid w:val="000A6D88"/>
    <w:rsid w:val="000A7D0A"/>
    <w:rsid w:val="000B03D4"/>
    <w:rsid w:val="000B0866"/>
    <w:rsid w:val="000B1018"/>
    <w:rsid w:val="000B14A4"/>
    <w:rsid w:val="000B1D7D"/>
    <w:rsid w:val="000B2C6B"/>
    <w:rsid w:val="000B3D92"/>
    <w:rsid w:val="000B45C0"/>
    <w:rsid w:val="000B4AF6"/>
    <w:rsid w:val="000B5135"/>
    <w:rsid w:val="000B5BD3"/>
    <w:rsid w:val="000B6126"/>
    <w:rsid w:val="000B6D3D"/>
    <w:rsid w:val="000B781F"/>
    <w:rsid w:val="000B7B48"/>
    <w:rsid w:val="000C0753"/>
    <w:rsid w:val="000C3348"/>
    <w:rsid w:val="000C3C8B"/>
    <w:rsid w:val="000C4CC7"/>
    <w:rsid w:val="000C7A74"/>
    <w:rsid w:val="000C7B62"/>
    <w:rsid w:val="000D015C"/>
    <w:rsid w:val="000D11E0"/>
    <w:rsid w:val="000D17CD"/>
    <w:rsid w:val="000D22BC"/>
    <w:rsid w:val="000D23C3"/>
    <w:rsid w:val="000D3C3B"/>
    <w:rsid w:val="000D48B9"/>
    <w:rsid w:val="000D4DF1"/>
    <w:rsid w:val="000D577B"/>
    <w:rsid w:val="000D6E47"/>
    <w:rsid w:val="000D74CA"/>
    <w:rsid w:val="000D78D5"/>
    <w:rsid w:val="000D7E71"/>
    <w:rsid w:val="000E0858"/>
    <w:rsid w:val="000E0EE1"/>
    <w:rsid w:val="000E16ED"/>
    <w:rsid w:val="000E1ED5"/>
    <w:rsid w:val="000E388F"/>
    <w:rsid w:val="000E4086"/>
    <w:rsid w:val="000E4926"/>
    <w:rsid w:val="000E59D9"/>
    <w:rsid w:val="000E5F76"/>
    <w:rsid w:val="000E610A"/>
    <w:rsid w:val="000E6720"/>
    <w:rsid w:val="000E7789"/>
    <w:rsid w:val="000E7A99"/>
    <w:rsid w:val="000F0088"/>
    <w:rsid w:val="000F0697"/>
    <w:rsid w:val="000F1408"/>
    <w:rsid w:val="000F1FED"/>
    <w:rsid w:val="000F229A"/>
    <w:rsid w:val="000F272E"/>
    <w:rsid w:val="000F351B"/>
    <w:rsid w:val="000F4094"/>
    <w:rsid w:val="000F4247"/>
    <w:rsid w:val="000F5FD7"/>
    <w:rsid w:val="000F791A"/>
    <w:rsid w:val="00101CD7"/>
    <w:rsid w:val="0011225D"/>
    <w:rsid w:val="00112411"/>
    <w:rsid w:val="00112590"/>
    <w:rsid w:val="001129C8"/>
    <w:rsid w:val="001142DC"/>
    <w:rsid w:val="0011513F"/>
    <w:rsid w:val="00115416"/>
    <w:rsid w:val="00116B40"/>
    <w:rsid w:val="00116C07"/>
    <w:rsid w:val="0012387A"/>
    <w:rsid w:val="00125C8F"/>
    <w:rsid w:val="00125FBF"/>
    <w:rsid w:val="001268ED"/>
    <w:rsid w:val="00127546"/>
    <w:rsid w:val="00131772"/>
    <w:rsid w:val="00131F53"/>
    <w:rsid w:val="001329FA"/>
    <w:rsid w:val="00132AD6"/>
    <w:rsid w:val="00133AC9"/>
    <w:rsid w:val="00133E9E"/>
    <w:rsid w:val="0013467C"/>
    <w:rsid w:val="00134982"/>
    <w:rsid w:val="00135203"/>
    <w:rsid w:val="001357C2"/>
    <w:rsid w:val="00135F45"/>
    <w:rsid w:val="00136885"/>
    <w:rsid w:val="001371BA"/>
    <w:rsid w:val="00137B72"/>
    <w:rsid w:val="00137E99"/>
    <w:rsid w:val="00140F47"/>
    <w:rsid w:val="00141FB8"/>
    <w:rsid w:val="001425CA"/>
    <w:rsid w:val="0014509B"/>
    <w:rsid w:val="001454DD"/>
    <w:rsid w:val="00147B2B"/>
    <w:rsid w:val="001502BF"/>
    <w:rsid w:val="00153857"/>
    <w:rsid w:val="00153E4B"/>
    <w:rsid w:val="001547F3"/>
    <w:rsid w:val="00155D5D"/>
    <w:rsid w:val="0016394B"/>
    <w:rsid w:val="00163C37"/>
    <w:rsid w:val="001645B0"/>
    <w:rsid w:val="00164C91"/>
    <w:rsid w:val="0016522C"/>
    <w:rsid w:val="00166352"/>
    <w:rsid w:val="0016655F"/>
    <w:rsid w:val="00167E63"/>
    <w:rsid w:val="00170693"/>
    <w:rsid w:val="00171BF2"/>
    <w:rsid w:val="001736EE"/>
    <w:rsid w:val="0017502F"/>
    <w:rsid w:val="001759C8"/>
    <w:rsid w:val="00176B8F"/>
    <w:rsid w:val="00177A60"/>
    <w:rsid w:val="00181059"/>
    <w:rsid w:val="00182874"/>
    <w:rsid w:val="00183530"/>
    <w:rsid w:val="00183C09"/>
    <w:rsid w:val="00183E69"/>
    <w:rsid w:val="001848AC"/>
    <w:rsid w:val="00184BBF"/>
    <w:rsid w:val="0018527C"/>
    <w:rsid w:val="00185598"/>
    <w:rsid w:val="001857FE"/>
    <w:rsid w:val="001858FB"/>
    <w:rsid w:val="00186521"/>
    <w:rsid w:val="00187654"/>
    <w:rsid w:val="001900DA"/>
    <w:rsid w:val="001907AB"/>
    <w:rsid w:val="00190C1A"/>
    <w:rsid w:val="00192156"/>
    <w:rsid w:val="00193BD5"/>
    <w:rsid w:val="00193C12"/>
    <w:rsid w:val="00193D36"/>
    <w:rsid w:val="00193E80"/>
    <w:rsid w:val="00194541"/>
    <w:rsid w:val="001968EC"/>
    <w:rsid w:val="00197444"/>
    <w:rsid w:val="001A032B"/>
    <w:rsid w:val="001A0CCE"/>
    <w:rsid w:val="001A2504"/>
    <w:rsid w:val="001A623C"/>
    <w:rsid w:val="001A71AA"/>
    <w:rsid w:val="001A7342"/>
    <w:rsid w:val="001B05F6"/>
    <w:rsid w:val="001B1507"/>
    <w:rsid w:val="001B3122"/>
    <w:rsid w:val="001B32F8"/>
    <w:rsid w:val="001B33F4"/>
    <w:rsid w:val="001B79A3"/>
    <w:rsid w:val="001B7A7C"/>
    <w:rsid w:val="001C2184"/>
    <w:rsid w:val="001C27BB"/>
    <w:rsid w:val="001C3244"/>
    <w:rsid w:val="001C391D"/>
    <w:rsid w:val="001C5908"/>
    <w:rsid w:val="001C6414"/>
    <w:rsid w:val="001C660C"/>
    <w:rsid w:val="001C6644"/>
    <w:rsid w:val="001C6D9A"/>
    <w:rsid w:val="001C7DDB"/>
    <w:rsid w:val="001D0F05"/>
    <w:rsid w:val="001D185A"/>
    <w:rsid w:val="001D1E32"/>
    <w:rsid w:val="001D21F8"/>
    <w:rsid w:val="001D2296"/>
    <w:rsid w:val="001D2CDC"/>
    <w:rsid w:val="001D3EF8"/>
    <w:rsid w:val="001D4F26"/>
    <w:rsid w:val="001D594B"/>
    <w:rsid w:val="001D5B28"/>
    <w:rsid w:val="001D6642"/>
    <w:rsid w:val="001D7DDF"/>
    <w:rsid w:val="001E1A6D"/>
    <w:rsid w:val="001E2228"/>
    <w:rsid w:val="001E2A67"/>
    <w:rsid w:val="001E2DF0"/>
    <w:rsid w:val="001E654E"/>
    <w:rsid w:val="001E6957"/>
    <w:rsid w:val="001E7C25"/>
    <w:rsid w:val="001F0CA7"/>
    <w:rsid w:val="001F1747"/>
    <w:rsid w:val="001F19C0"/>
    <w:rsid w:val="001F4F39"/>
    <w:rsid w:val="001F5487"/>
    <w:rsid w:val="001F58DC"/>
    <w:rsid w:val="00200689"/>
    <w:rsid w:val="002014DB"/>
    <w:rsid w:val="00203881"/>
    <w:rsid w:val="0020401C"/>
    <w:rsid w:val="002041E5"/>
    <w:rsid w:val="00204648"/>
    <w:rsid w:val="00204A52"/>
    <w:rsid w:val="00205ECA"/>
    <w:rsid w:val="00207C4F"/>
    <w:rsid w:val="00210451"/>
    <w:rsid w:val="00210B03"/>
    <w:rsid w:val="00210F56"/>
    <w:rsid w:val="00211CE2"/>
    <w:rsid w:val="00214081"/>
    <w:rsid w:val="002156A7"/>
    <w:rsid w:val="00216632"/>
    <w:rsid w:val="00217507"/>
    <w:rsid w:val="002210E6"/>
    <w:rsid w:val="00222F54"/>
    <w:rsid w:val="00224A35"/>
    <w:rsid w:val="00225F2B"/>
    <w:rsid w:val="00227535"/>
    <w:rsid w:val="002276CE"/>
    <w:rsid w:val="0022773D"/>
    <w:rsid w:val="00227E8D"/>
    <w:rsid w:val="00230425"/>
    <w:rsid w:val="00231B52"/>
    <w:rsid w:val="00232EFF"/>
    <w:rsid w:val="00235731"/>
    <w:rsid w:val="00235A68"/>
    <w:rsid w:val="00236088"/>
    <w:rsid w:val="0023617A"/>
    <w:rsid w:val="00240070"/>
    <w:rsid w:val="0024009A"/>
    <w:rsid w:val="002405FD"/>
    <w:rsid w:val="00240917"/>
    <w:rsid w:val="00240A8E"/>
    <w:rsid w:val="00240B32"/>
    <w:rsid w:val="00242E3C"/>
    <w:rsid w:val="00245111"/>
    <w:rsid w:val="002460FD"/>
    <w:rsid w:val="00246BDF"/>
    <w:rsid w:val="002473E3"/>
    <w:rsid w:val="0025030E"/>
    <w:rsid w:val="00251DA0"/>
    <w:rsid w:val="0025275D"/>
    <w:rsid w:val="00254517"/>
    <w:rsid w:val="00254796"/>
    <w:rsid w:val="00256115"/>
    <w:rsid w:val="00256159"/>
    <w:rsid w:val="00256862"/>
    <w:rsid w:val="00260019"/>
    <w:rsid w:val="00260535"/>
    <w:rsid w:val="00260797"/>
    <w:rsid w:val="00263E01"/>
    <w:rsid w:val="00265D72"/>
    <w:rsid w:val="00266A3E"/>
    <w:rsid w:val="00267908"/>
    <w:rsid w:val="00271C36"/>
    <w:rsid w:val="00271EA2"/>
    <w:rsid w:val="002737FE"/>
    <w:rsid w:val="00273D2E"/>
    <w:rsid w:val="00274D90"/>
    <w:rsid w:val="00275211"/>
    <w:rsid w:val="00275480"/>
    <w:rsid w:val="002776E6"/>
    <w:rsid w:val="00280DE4"/>
    <w:rsid w:val="00281A39"/>
    <w:rsid w:val="00283563"/>
    <w:rsid w:val="00284ED0"/>
    <w:rsid w:val="00285F06"/>
    <w:rsid w:val="0028698A"/>
    <w:rsid w:val="00287100"/>
    <w:rsid w:val="00287CA6"/>
    <w:rsid w:val="002916DB"/>
    <w:rsid w:val="00291A71"/>
    <w:rsid w:val="00291A9B"/>
    <w:rsid w:val="00292CA0"/>
    <w:rsid w:val="002956C5"/>
    <w:rsid w:val="00296F2B"/>
    <w:rsid w:val="002A0600"/>
    <w:rsid w:val="002A09E8"/>
    <w:rsid w:val="002A0F8C"/>
    <w:rsid w:val="002A146D"/>
    <w:rsid w:val="002A19FA"/>
    <w:rsid w:val="002A2577"/>
    <w:rsid w:val="002A2FE6"/>
    <w:rsid w:val="002A465A"/>
    <w:rsid w:val="002A5D92"/>
    <w:rsid w:val="002A6B86"/>
    <w:rsid w:val="002B0F52"/>
    <w:rsid w:val="002B3C77"/>
    <w:rsid w:val="002B3EFA"/>
    <w:rsid w:val="002B6412"/>
    <w:rsid w:val="002B6552"/>
    <w:rsid w:val="002B7609"/>
    <w:rsid w:val="002B7BA3"/>
    <w:rsid w:val="002C014C"/>
    <w:rsid w:val="002C01FC"/>
    <w:rsid w:val="002C02AF"/>
    <w:rsid w:val="002C0476"/>
    <w:rsid w:val="002C0EEE"/>
    <w:rsid w:val="002C0F73"/>
    <w:rsid w:val="002C1119"/>
    <w:rsid w:val="002C230E"/>
    <w:rsid w:val="002C27F7"/>
    <w:rsid w:val="002C3E79"/>
    <w:rsid w:val="002C3E9C"/>
    <w:rsid w:val="002C41F4"/>
    <w:rsid w:val="002C4821"/>
    <w:rsid w:val="002C7290"/>
    <w:rsid w:val="002D095D"/>
    <w:rsid w:val="002D538C"/>
    <w:rsid w:val="002D57DE"/>
    <w:rsid w:val="002D5D3F"/>
    <w:rsid w:val="002D7125"/>
    <w:rsid w:val="002E0569"/>
    <w:rsid w:val="002E2A0E"/>
    <w:rsid w:val="002E2B36"/>
    <w:rsid w:val="002E2BB0"/>
    <w:rsid w:val="002E5B5A"/>
    <w:rsid w:val="002E6014"/>
    <w:rsid w:val="002E6E27"/>
    <w:rsid w:val="002E784B"/>
    <w:rsid w:val="002E7D88"/>
    <w:rsid w:val="002F01A2"/>
    <w:rsid w:val="002F19AE"/>
    <w:rsid w:val="002F1D06"/>
    <w:rsid w:val="002F4969"/>
    <w:rsid w:val="002F6DC5"/>
    <w:rsid w:val="002F7808"/>
    <w:rsid w:val="002F7B8F"/>
    <w:rsid w:val="002F7BC9"/>
    <w:rsid w:val="00301DDF"/>
    <w:rsid w:val="00302B95"/>
    <w:rsid w:val="00303528"/>
    <w:rsid w:val="00304003"/>
    <w:rsid w:val="00304043"/>
    <w:rsid w:val="00304E45"/>
    <w:rsid w:val="003062CD"/>
    <w:rsid w:val="00306806"/>
    <w:rsid w:val="00307772"/>
    <w:rsid w:val="00310046"/>
    <w:rsid w:val="00310AA8"/>
    <w:rsid w:val="00315668"/>
    <w:rsid w:val="0031566D"/>
    <w:rsid w:val="00316B9C"/>
    <w:rsid w:val="00317089"/>
    <w:rsid w:val="00317108"/>
    <w:rsid w:val="00317ABE"/>
    <w:rsid w:val="00320247"/>
    <w:rsid w:val="00321917"/>
    <w:rsid w:val="003231BE"/>
    <w:rsid w:val="00323566"/>
    <w:rsid w:val="003236CA"/>
    <w:rsid w:val="0032596A"/>
    <w:rsid w:val="00330B78"/>
    <w:rsid w:val="00330CBC"/>
    <w:rsid w:val="00331F80"/>
    <w:rsid w:val="00332E1D"/>
    <w:rsid w:val="00334288"/>
    <w:rsid w:val="00334A16"/>
    <w:rsid w:val="00335357"/>
    <w:rsid w:val="003379C6"/>
    <w:rsid w:val="0034035C"/>
    <w:rsid w:val="003420AF"/>
    <w:rsid w:val="00342EBA"/>
    <w:rsid w:val="00344581"/>
    <w:rsid w:val="00344A46"/>
    <w:rsid w:val="00344A8B"/>
    <w:rsid w:val="00345256"/>
    <w:rsid w:val="0034564A"/>
    <w:rsid w:val="0034591D"/>
    <w:rsid w:val="00351D2A"/>
    <w:rsid w:val="00352269"/>
    <w:rsid w:val="003523E6"/>
    <w:rsid w:val="00353CCF"/>
    <w:rsid w:val="003558CC"/>
    <w:rsid w:val="00356150"/>
    <w:rsid w:val="00357342"/>
    <w:rsid w:val="00357BF2"/>
    <w:rsid w:val="00360984"/>
    <w:rsid w:val="00361E1A"/>
    <w:rsid w:val="00362500"/>
    <w:rsid w:val="003626F4"/>
    <w:rsid w:val="0036355E"/>
    <w:rsid w:val="00365364"/>
    <w:rsid w:val="00365D7B"/>
    <w:rsid w:val="00366382"/>
    <w:rsid w:val="003677C0"/>
    <w:rsid w:val="00367CEE"/>
    <w:rsid w:val="003705C0"/>
    <w:rsid w:val="003707B9"/>
    <w:rsid w:val="0037092F"/>
    <w:rsid w:val="00371B1F"/>
    <w:rsid w:val="00372E64"/>
    <w:rsid w:val="0037476C"/>
    <w:rsid w:val="00376385"/>
    <w:rsid w:val="00377332"/>
    <w:rsid w:val="0038114F"/>
    <w:rsid w:val="0038133F"/>
    <w:rsid w:val="00385597"/>
    <w:rsid w:val="003856FB"/>
    <w:rsid w:val="00387D8B"/>
    <w:rsid w:val="00390C30"/>
    <w:rsid w:val="00390D33"/>
    <w:rsid w:val="00390E3C"/>
    <w:rsid w:val="00391220"/>
    <w:rsid w:val="003914AA"/>
    <w:rsid w:val="003915A0"/>
    <w:rsid w:val="00391B09"/>
    <w:rsid w:val="00391D3E"/>
    <w:rsid w:val="00392CE7"/>
    <w:rsid w:val="003938E8"/>
    <w:rsid w:val="00393E13"/>
    <w:rsid w:val="003944D8"/>
    <w:rsid w:val="003972C3"/>
    <w:rsid w:val="003976BB"/>
    <w:rsid w:val="003976E5"/>
    <w:rsid w:val="003A1162"/>
    <w:rsid w:val="003A136D"/>
    <w:rsid w:val="003A2A2D"/>
    <w:rsid w:val="003A36AC"/>
    <w:rsid w:val="003A3F52"/>
    <w:rsid w:val="003A4BBB"/>
    <w:rsid w:val="003A4C51"/>
    <w:rsid w:val="003A6B45"/>
    <w:rsid w:val="003B2B30"/>
    <w:rsid w:val="003B2BF2"/>
    <w:rsid w:val="003B41EB"/>
    <w:rsid w:val="003B4EE9"/>
    <w:rsid w:val="003B58D1"/>
    <w:rsid w:val="003B62B1"/>
    <w:rsid w:val="003B67C6"/>
    <w:rsid w:val="003B681B"/>
    <w:rsid w:val="003B7118"/>
    <w:rsid w:val="003B7D85"/>
    <w:rsid w:val="003C12D6"/>
    <w:rsid w:val="003C2412"/>
    <w:rsid w:val="003C27B7"/>
    <w:rsid w:val="003C42A5"/>
    <w:rsid w:val="003C603B"/>
    <w:rsid w:val="003C664E"/>
    <w:rsid w:val="003C6715"/>
    <w:rsid w:val="003C67ED"/>
    <w:rsid w:val="003C729A"/>
    <w:rsid w:val="003C7303"/>
    <w:rsid w:val="003C766D"/>
    <w:rsid w:val="003D015B"/>
    <w:rsid w:val="003D02DF"/>
    <w:rsid w:val="003D0C71"/>
    <w:rsid w:val="003D1868"/>
    <w:rsid w:val="003D2922"/>
    <w:rsid w:val="003D2A83"/>
    <w:rsid w:val="003D3124"/>
    <w:rsid w:val="003D3945"/>
    <w:rsid w:val="003D5BB9"/>
    <w:rsid w:val="003D7576"/>
    <w:rsid w:val="003E137A"/>
    <w:rsid w:val="003E1C59"/>
    <w:rsid w:val="003E1E7E"/>
    <w:rsid w:val="003E2FE0"/>
    <w:rsid w:val="003E3F85"/>
    <w:rsid w:val="003E5578"/>
    <w:rsid w:val="003E5B1D"/>
    <w:rsid w:val="003E5C61"/>
    <w:rsid w:val="003E65FB"/>
    <w:rsid w:val="003E7286"/>
    <w:rsid w:val="003F0291"/>
    <w:rsid w:val="003F0417"/>
    <w:rsid w:val="003F0949"/>
    <w:rsid w:val="003F3EEA"/>
    <w:rsid w:val="003F490E"/>
    <w:rsid w:val="003F4DD1"/>
    <w:rsid w:val="003F4FDF"/>
    <w:rsid w:val="003F5420"/>
    <w:rsid w:val="003F5F59"/>
    <w:rsid w:val="003F660C"/>
    <w:rsid w:val="003F6D1A"/>
    <w:rsid w:val="003F73BB"/>
    <w:rsid w:val="00400C1F"/>
    <w:rsid w:val="00402FE0"/>
    <w:rsid w:val="00403A27"/>
    <w:rsid w:val="0040561F"/>
    <w:rsid w:val="00406327"/>
    <w:rsid w:val="00407692"/>
    <w:rsid w:val="00407B41"/>
    <w:rsid w:val="0041093B"/>
    <w:rsid w:val="00410A40"/>
    <w:rsid w:val="00411298"/>
    <w:rsid w:val="00412A60"/>
    <w:rsid w:val="00412BF4"/>
    <w:rsid w:val="00413FA4"/>
    <w:rsid w:val="004149AA"/>
    <w:rsid w:val="004168EF"/>
    <w:rsid w:val="0041747D"/>
    <w:rsid w:val="004223FE"/>
    <w:rsid w:val="00422461"/>
    <w:rsid w:val="004229D8"/>
    <w:rsid w:val="0042463D"/>
    <w:rsid w:val="0042550F"/>
    <w:rsid w:val="00425CEF"/>
    <w:rsid w:val="00425F69"/>
    <w:rsid w:val="00426980"/>
    <w:rsid w:val="00431FD7"/>
    <w:rsid w:val="004325A2"/>
    <w:rsid w:val="00434627"/>
    <w:rsid w:val="0043581E"/>
    <w:rsid w:val="0043696F"/>
    <w:rsid w:val="00440AF7"/>
    <w:rsid w:val="004425F6"/>
    <w:rsid w:val="0044367B"/>
    <w:rsid w:val="00444088"/>
    <w:rsid w:val="00444729"/>
    <w:rsid w:val="00444A61"/>
    <w:rsid w:val="00446EE8"/>
    <w:rsid w:val="00451724"/>
    <w:rsid w:val="00452755"/>
    <w:rsid w:val="00452896"/>
    <w:rsid w:val="004529FF"/>
    <w:rsid w:val="0045518C"/>
    <w:rsid w:val="00455A6A"/>
    <w:rsid w:val="00456577"/>
    <w:rsid w:val="00456680"/>
    <w:rsid w:val="0045693F"/>
    <w:rsid w:val="00456F56"/>
    <w:rsid w:val="00462354"/>
    <w:rsid w:val="00462C98"/>
    <w:rsid w:val="00462F22"/>
    <w:rsid w:val="00465A38"/>
    <w:rsid w:val="00465C7C"/>
    <w:rsid w:val="00471E8A"/>
    <w:rsid w:val="00473A9E"/>
    <w:rsid w:val="0047467A"/>
    <w:rsid w:val="00474F74"/>
    <w:rsid w:val="0047508B"/>
    <w:rsid w:val="0047538A"/>
    <w:rsid w:val="00476D85"/>
    <w:rsid w:val="00476FE1"/>
    <w:rsid w:val="00477EB2"/>
    <w:rsid w:val="00480B43"/>
    <w:rsid w:val="00480F66"/>
    <w:rsid w:val="00481388"/>
    <w:rsid w:val="004817B8"/>
    <w:rsid w:val="00484041"/>
    <w:rsid w:val="00484DF3"/>
    <w:rsid w:val="00485801"/>
    <w:rsid w:val="0049230A"/>
    <w:rsid w:val="00492468"/>
    <w:rsid w:val="0049247A"/>
    <w:rsid w:val="00492728"/>
    <w:rsid w:val="00494630"/>
    <w:rsid w:val="00496EB3"/>
    <w:rsid w:val="00496FD8"/>
    <w:rsid w:val="00497028"/>
    <w:rsid w:val="00497A66"/>
    <w:rsid w:val="004A171B"/>
    <w:rsid w:val="004A1C0E"/>
    <w:rsid w:val="004A4BB5"/>
    <w:rsid w:val="004A5E10"/>
    <w:rsid w:val="004A74C3"/>
    <w:rsid w:val="004B08D8"/>
    <w:rsid w:val="004B0F49"/>
    <w:rsid w:val="004B196E"/>
    <w:rsid w:val="004B1FAB"/>
    <w:rsid w:val="004B2573"/>
    <w:rsid w:val="004B2E86"/>
    <w:rsid w:val="004B336A"/>
    <w:rsid w:val="004B376E"/>
    <w:rsid w:val="004B445D"/>
    <w:rsid w:val="004B44A6"/>
    <w:rsid w:val="004B52BF"/>
    <w:rsid w:val="004B6FAA"/>
    <w:rsid w:val="004B71F6"/>
    <w:rsid w:val="004B723D"/>
    <w:rsid w:val="004B74CB"/>
    <w:rsid w:val="004B762E"/>
    <w:rsid w:val="004C0F9C"/>
    <w:rsid w:val="004C189A"/>
    <w:rsid w:val="004C1DCD"/>
    <w:rsid w:val="004C4159"/>
    <w:rsid w:val="004C4C5B"/>
    <w:rsid w:val="004C5418"/>
    <w:rsid w:val="004C76CB"/>
    <w:rsid w:val="004C78B7"/>
    <w:rsid w:val="004D4028"/>
    <w:rsid w:val="004D422F"/>
    <w:rsid w:val="004D5A86"/>
    <w:rsid w:val="004D69E1"/>
    <w:rsid w:val="004D7E50"/>
    <w:rsid w:val="004E1712"/>
    <w:rsid w:val="004E21F1"/>
    <w:rsid w:val="004E27F1"/>
    <w:rsid w:val="004E2B7F"/>
    <w:rsid w:val="004E424F"/>
    <w:rsid w:val="004E5035"/>
    <w:rsid w:val="004E5036"/>
    <w:rsid w:val="004E5375"/>
    <w:rsid w:val="004E5D68"/>
    <w:rsid w:val="004E617A"/>
    <w:rsid w:val="004E63D2"/>
    <w:rsid w:val="004E70CD"/>
    <w:rsid w:val="004E7827"/>
    <w:rsid w:val="004E7A09"/>
    <w:rsid w:val="004F04C0"/>
    <w:rsid w:val="004F0D46"/>
    <w:rsid w:val="004F3E6C"/>
    <w:rsid w:val="004F6CCF"/>
    <w:rsid w:val="004F6DD2"/>
    <w:rsid w:val="0050091B"/>
    <w:rsid w:val="00500D3C"/>
    <w:rsid w:val="00500E08"/>
    <w:rsid w:val="0050257B"/>
    <w:rsid w:val="00502F30"/>
    <w:rsid w:val="00506156"/>
    <w:rsid w:val="00510297"/>
    <w:rsid w:val="005121AD"/>
    <w:rsid w:val="00512B73"/>
    <w:rsid w:val="00513B1D"/>
    <w:rsid w:val="00513FE1"/>
    <w:rsid w:val="00513FF6"/>
    <w:rsid w:val="005144E5"/>
    <w:rsid w:val="005162AF"/>
    <w:rsid w:val="00520C5F"/>
    <w:rsid w:val="00521990"/>
    <w:rsid w:val="00524EDB"/>
    <w:rsid w:val="0052517A"/>
    <w:rsid w:val="005257CC"/>
    <w:rsid w:val="005258F9"/>
    <w:rsid w:val="00525AFF"/>
    <w:rsid w:val="00525B05"/>
    <w:rsid w:val="00525B46"/>
    <w:rsid w:val="00527A6A"/>
    <w:rsid w:val="0053046E"/>
    <w:rsid w:val="00530528"/>
    <w:rsid w:val="0053062F"/>
    <w:rsid w:val="005311FC"/>
    <w:rsid w:val="0053144F"/>
    <w:rsid w:val="00531B0F"/>
    <w:rsid w:val="00531B6F"/>
    <w:rsid w:val="00534FB3"/>
    <w:rsid w:val="00535364"/>
    <w:rsid w:val="00535BF6"/>
    <w:rsid w:val="005371B9"/>
    <w:rsid w:val="00537B4E"/>
    <w:rsid w:val="005413EF"/>
    <w:rsid w:val="00542C49"/>
    <w:rsid w:val="00543740"/>
    <w:rsid w:val="005456D5"/>
    <w:rsid w:val="00545B91"/>
    <w:rsid w:val="0054675A"/>
    <w:rsid w:val="00546C43"/>
    <w:rsid w:val="00547656"/>
    <w:rsid w:val="005505B3"/>
    <w:rsid w:val="00551C37"/>
    <w:rsid w:val="00551F8A"/>
    <w:rsid w:val="00552D3D"/>
    <w:rsid w:val="00552D64"/>
    <w:rsid w:val="00553C89"/>
    <w:rsid w:val="00553F7F"/>
    <w:rsid w:val="00555777"/>
    <w:rsid w:val="005563D1"/>
    <w:rsid w:val="00556928"/>
    <w:rsid w:val="00560F55"/>
    <w:rsid w:val="005617C2"/>
    <w:rsid w:val="005653F3"/>
    <w:rsid w:val="005670E8"/>
    <w:rsid w:val="00567CF9"/>
    <w:rsid w:val="00572136"/>
    <w:rsid w:val="00573FDD"/>
    <w:rsid w:val="00575725"/>
    <w:rsid w:val="00576751"/>
    <w:rsid w:val="0057701D"/>
    <w:rsid w:val="0057746B"/>
    <w:rsid w:val="00582260"/>
    <w:rsid w:val="00582289"/>
    <w:rsid w:val="005822A5"/>
    <w:rsid w:val="005839E0"/>
    <w:rsid w:val="00584549"/>
    <w:rsid w:val="0058517E"/>
    <w:rsid w:val="00586218"/>
    <w:rsid w:val="0058736C"/>
    <w:rsid w:val="00590B37"/>
    <w:rsid w:val="00590BE9"/>
    <w:rsid w:val="00594009"/>
    <w:rsid w:val="005955D2"/>
    <w:rsid w:val="00595C2A"/>
    <w:rsid w:val="00596265"/>
    <w:rsid w:val="00596946"/>
    <w:rsid w:val="00596B23"/>
    <w:rsid w:val="005A0A65"/>
    <w:rsid w:val="005A0ADD"/>
    <w:rsid w:val="005A0E9F"/>
    <w:rsid w:val="005A1158"/>
    <w:rsid w:val="005A15F5"/>
    <w:rsid w:val="005A3701"/>
    <w:rsid w:val="005A4432"/>
    <w:rsid w:val="005A4A75"/>
    <w:rsid w:val="005A4FC0"/>
    <w:rsid w:val="005A5280"/>
    <w:rsid w:val="005A6209"/>
    <w:rsid w:val="005A64DC"/>
    <w:rsid w:val="005A7C46"/>
    <w:rsid w:val="005B0080"/>
    <w:rsid w:val="005B4615"/>
    <w:rsid w:val="005B50B7"/>
    <w:rsid w:val="005B63AB"/>
    <w:rsid w:val="005B6C93"/>
    <w:rsid w:val="005B6DFE"/>
    <w:rsid w:val="005B7646"/>
    <w:rsid w:val="005C024F"/>
    <w:rsid w:val="005C045D"/>
    <w:rsid w:val="005C06B5"/>
    <w:rsid w:val="005C0A30"/>
    <w:rsid w:val="005C16B1"/>
    <w:rsid w:val="005C1758"/>
    <w:rsid w:val="005C2944"/>
    <w:rsid w:val="005C450B"/>
    <w:rsid w:val="005C548B"/>
    <w:rsid w:val="005C54FC"/>
    <w:rsid w:val="005C6160"/>
    <w:rsid w:val="005C63DB"/>
    <w:rsid w:val="005C691A"/>
    <w:rsid w:val="005C6B0D"/>
    <w:rsid w:val="005D0502"/>
    <w:rsid w:val="005D18F7"/>
    <w:rsid w:val="005D46C8"/>
    <w:rsid w:val="005D66D5"/>
    <w:rsid w:val="005D6B28"/>
    <w:rsid w:val="005D7233"/>
    <w:rsid w:val="005D770A"/>
    <w:rsid w:val="005E1945"/>
    <w:rsid w:val="005E2420"/>
    <w:rsid w:val="005E60C4"/>
    <w:rsid w:val="005E653F"/>
    <w:rsid w:val="005E690E"/>
    <w:rsid w:val="005F0523"/>
    <w:rsid w:val="005F293D"/>
    <w:rsid w:val="005F490E"/>
    <w:rsid w:val="005F51A8"/>
    <w:rsid w:val="005F6064"/>
    <w:rsid w:val="005F609F"/>
    <w:rsid w:val="005F654B"/>
    <w:rsid w:val="00600E5E"/>
    <w:rsid w:val="0060105B"/>
    <w:rsid w:val="006012A0"/>
    <w:rsid w:val="00601EB3"/>
    <w:rsid w:val="00601FC0"/>
    <w:rsid w:val="00602958"/>
    <w:rsid w:val="00603784"/>
    <w:rsid w:val="00603FF3"/>
    <w:rsid w:val="00605B73"/>
    <w:rsid w:val="00605EF1"/>
    <w:rsid w:val="00606220"/>
    <w:rsid w:val="00606E71"/>
    <w:rsid w:val="00607AED"/>
    <w:rsid w:val="00607F23"/>
    <w:rsid w:val="006108A5"/>
    <w:rsid w:val="00611802"/>
    <w:rsid w:val="00611ED9"/>
    <w:rsid w:val="0061518C"/>
    <w:rsid w:val="006170AE"/>
    <w:rsid w:val="00617AA4"/>
    <w:rsid w:val="00620039"/>
    <w:rsid w:val="00621A7B"/>
    <w:rsid w:val="0062253A"/>
    <w:rsid w:val="00622A1D"/>
    <w:rsid w:val="00622F00"/>
    <w:rsid w:val="006233FF"/>
    <w:rsid w:val="00625991"/>
    <w:rsid w:val="00630C32"/>
    <w:rsid w:val="0063172C"/>
    <w:rsid w:val="00632CBD"/>
    <w:rsid w:val="00634039"/>
    <w:rsid w:val="006363B5"/>
    <w:rsid w:val="006366D8"/>
    <w:rsid w:val="00641B0E"/>
    <w:rsid w:val="006426D0"/>
    <w:rsid w:val="00642B94"/>
    <w:rsid w:val="006443A2"/>
    <w:rsid w:val="006447CD"/>
    <w:rsid w:val="00645095"/>
    <w:rsid w:val="00645116"/>
    <w:rsid w:val="00645549"/>
    <w:rsid w:val="006462C3"/>
    <w:rsid w:val="00646852"/>
    <w:rsid w:val="00647D90"/>
    <w:rsid w:val="00650F3E"/>
    <w:rsid w:val="00651389"/>
    <w:rsid w:val="00652AE1"/>
    <w:rsid w:val="00653664"/>
    <w:rsid w:val="00654BE8"/>
    <w:rsid w:val="006604DB"/>
    <w:rsid w:val="00660B18"/>
    <w:rsid w:val="0066197A"/>
    <w:rsid w:val="00661D96"/>
    <w:rsid w:val="006629D6"/>
    <w:rsid w:val="006629EF"/>
    <w:rsid w:val="00663471"/>
    <w:rsid w:val="006634E9"/>
    <w:rsid w:val="006638F7"/>
    <w:rsid w:val="00664AF8"/>
    <w:rsid w:val="00664C44"/>
    <w:rsid w:val="00667813"/>
    <w:rsid w:val="00671D9B"/>
    <w:rsid w:val="00677436"/>
    <w:rsid w:val="006774DD"/>
    <w:rsid w:val="00680BB0"/>
    <w:rsid w:val="00680DF4"/>
    <w:rsid w:val="00684396"/>
    <w:rsid w:val="0068504D"/>
    <w:rsid w:val="00685A2A"/>
    <w:rsid w:val="00686845"/>
    <w:rsid w:val="00690831"/>
    <w:rsid w:val="00690A1E"/>
    <w:rsid w:val="00692A03"/>
    <w:rsid w:val="0069381A"/>
    <w:rsid w:val="00693FC9"/>
    <w:rsid w:val="006944EC"/>
    <w:rsid w:val="006958FC"/>
    <w:rsid w:val="00695CE8"/>
    <w:rsid w:val="00695F76"/>
    <w:rsid w:val="0069645E"/>
    <w:rsid w:val="00696651"/>
    <w:rsid w:val="00696D2F"/>
    <w:rsid w:val="006A2127"/>
    <w:rsid w:val="006A3962"/>
    <w:rsid w:val="006A7217"/>
    <w:rsid w:val="006B0737"/>
    <w:rsid w:val="006B0A55"/>
    <w:rsid w:val="006B3F50"/>
    <w:rsid w:val="006B3F5E"/>
    <w:rsid w:val="006B415C"/>
    <w:rsid w:val="006B481A"/>
    <w:rsid w:val="006B6440"/>
    <w:rsid w:val="006B651D"/>
    <w:rsid w:val="006C02A2"/>
    <w:rsid w:val="006C05B7"/>
    <w:rsid w:val="006C07FE"/>
    <w:rsid w:val="006C2087"/>
    <w:rsid w:val="006C25D6"/>
    <w:rsid w:val="006C26C9"/>
    <w:rsid w:val="006C35A3"/>
    <w:rsid w:val="006C44C4"/>
    <w:rsid w:val="006C49BF"/>
    <w:rsid w:val="006C54F2"/>
    <w:rsid w:val="006C5722"/>
    <w:rsid w:val="006C5C7A"/>
    <w:rsid w:val="006C6077"/>
    <w:rsid w:val="006C6257"/>
    <w:rsid w:val="006C6624"/>
    <w:rsid w:val="006C69AC"/>
    <w:rsid w:val="006C7E6A"/>
    <w:rsid w:val="006D1625"/>
    <w:rsid w:val="006D1F85"/>
    <w:rsid w:val="006D31F8"/>
    <w:rsid w:val="006D33D4"/>
    <w:rsid w:val="006D38EA"/>
    <w:rsid w:val="006D3AE6"/>
    <w:rsid w:val="006D4A48"/>
    <w:rsid w:val="006D512E"/>
    <w:rsid w:val="006D7335"/>
    <w:rsid w:val="006E01B4"/>
    <w:rsid w:val="006E14BE"/>
    <w:rsid w:val="006E1B45"/>
    <w:rsid w:val="006E2315"/>
    <w:rsid w:val="006E3153"/>
    <w:rsid w:val="006E336E"/>
    <w:rsid w:val="006E3D0F"/>
    <w:rsid w:val="006E47BC"/>
    <w:rsid w:val="006E51F3"/>
    <w:rsid w:val="006E6C51"/>
    <w:rsid w:val="006F15CA"/>
    <w:rsid w:val="006F377E"/>
    <w:rsid w:val="006F3875"/>
    <w:rsid w:val="006F65DB"/>
    <w:rsid w:val="0070109A"/>
    <w:rsid w:val="00703D9F"/>
    <w:rsid w:val="00705543"/>
    <w:rsid w:val="007059FD"/>
    <w:rsid w:val="00706574"/>
    <w:rsid w:val="00707000"/>
    <w:rsid w:val="007077B5"/>
    <w:rsid w:val="007079AC"/>
    <w:rsid w:val="007132E6"/>
    <w:rsid w:val="00713F89"/>
    <w:rsid w:val="00715C9E"/>
    <w:rsid w:val="007200D3"/>
    <w:rsid w:val="00724D30"/>
    <w:rsid w:val="00726039"/>
    <w:rsid w:val="00726148"/>
    <w:rsid w:val="007261E7"/>
    <w:rsid w:val="00726325"/>
    <w:rsid w:val="0072685D"/>
    <w:rsid w:val="00726E0D"/>
    <w:rsid w:val="0073043E"/>
    <w:rsid w:val="007304A2"/>
    <w:rsid w:val="007325AA"/>
    <w:rsid w:val="0073279C"/>
    <w:rsid w:val="007328C5"/>
    <w:rsid w:val="00732BEC"/>
    <w:rsid w:val="00734B12"/>
    <w:rsid w:val="007351D3"/>
    <w:rsid w:val="00736C8A"/>
    <w:rsid w:val="00737110"/>
    <w:rsid w:val="007408E2"/>
    <w:rsid w:val="0074102C"/>
    <w:rsid w:val="00741119"/>
    <w:rsid w:val="007418EA"/>
    <w:rsid w:val="00742BBF"/>
    <w:rsid w:val="00743421"/>
    <w:rsid w:val="007452AE"/>
    <w:rsid w:val="007453BD"/>
    <w:rsid w:val="00746345"/>
    <w:rsid w:val="00746556"/>
    <w:rsid w:val="00746880"/>
    <w:rsid w:val="007479FB"/>
    <w:rsid w:val="007533CE"/>
    <w:rsid w:val="00753A4D"/>
    <w:rsid w:val="00754BD3"/>
    <w:rsid w:val="00755024"/>
    <w:rsid w:val="00755473"/>
    <w:rsid w:val="00755AB8"/>
    <w:rsid w:val="00755C09"/>
    <w:rsid w:val="00756DCA"/>
    <w:rsid w:val="00757506"/>
    <w:rsid w:val="007607A0"/>
    <w:rsid w:val="00761361"/>
    <w:rsid w:val="00761AA6"/>
    <w:rsid w:val="00762ACA"/>
    <w:rsid w:val="00762BD4"/>
    <w:rsid w:val="00763E30"/>
    <w:rsid w:val="00764F3E"/>
    <w:rsid w:val="0076603B"/>
    <w:rsid w:val="00766938"/>
    <w:rsid w:val="00770F62"/>
    <w:rsid w:val="007712C9"/>
    <w:rsid w:val="00771A32"/>
    <w:rsid w:val="00772CB4"/>
    <w:rsid w:val="00772CDB"/>
    <w:rsid w:val="007744D1"/>
    <w:rsid w:val="007759ED"/>
    <w:rsid w:val="00775D45"/>
    <w:rsid w:val="0077636C"/>
    <w:rsid w:val="00776A67"/>
    <w:rsid w:val="0077723F"/>
    <w:rsid w:val="00781A3C"/>
    <w:rsid w:val="00781DB9"/>
    <w:rsid w:val="00783E67"/>
    <w:rsid w:val="007840F4"/>
    <w:rsid w:val="007864F5"/>
    <w:rsid w:val="00786B95"/>
    <w:rsid w:val="00786DDD"/>
    <w:rsid w:val="00786F37"/>
    <w:rsid w:val="00787AAF"/>
    <w:rsid w:val="007907C9"/>
    <w:rsid w:val="007920B8"/>
    <w:rsid w:val="00792688"/>
    <w:rsid w:val="00793839"/>
    <w:rsid w:val="007938EE"/>
    <w:rsid w:val="00795C69"/>
    <w:rsid w:val="00796E28"/>
    <w:rsid w:val="007A0EA8"/>
    <w:rsid w:val="007A1402"/>
    <w:rsid w:val="007A1F87"/>
    <w:rsid w:val="007A2138"/>
    <w:rsid w:val="007A5384"/>
    <w:rsid w:val="007A5726"/>
    <w:rsid w:val="007A7ACD"/>
    <w:rsid w:val="007A7FC6"/>
    <w:rsid w:val="007B01C7"/>
    <w:rsid w:val="007B1660"/>
    <w:rsid w:val="007B47EC"/>
    <w:rsid w:val="007B4937"/>
    <w:rsid w:val="007B69E0"/>
    <w:rsid w:val="007B77E8"/>
    <w:rsid w:val="007B7B78"/>
    <w:rsid w:val="007C0DA6"/>
    <w:rsid w:val="007C1241"/>
    <w:rsid w:val="007C2498"/>
    <w:rsid w:val="007C44DA"/>
    <w:rsid w:val="007C57A7"/>
    <w:rsid w:val="007C6601"/>
    <w:rsid w:val="007C6687"/>
    <w:rsid w:val="007C6E0C"/>
    <w:rsid w:val="007C71B4"/>
    <w:rsid w:val="007D0A91"/>
    <w:rsid w:val="007D2A8C"/>
    <w:rsid w:val="007D31C6"/>
    <w:rsid w:val="007D3345"/>
    <w:rsid w:val="007D3797"/>
    <w:rsid w:val="007D4DD3"/>
    <w:rsid w:val="007D5E2D"/>
    <w:rsid w:val="007E157D"/>
    <w:rsid w:val="007E2AE7"/>
    <w:rsid w:val="007E40B2"/>
    <w:rsid w:val="007E45BA"/>
    <w:rsid w:val="007E4825"/>
    <w:rsid w:val="007E5330"/>
    <w:rsid w:val="007E5BDA"/>
    <w:rsid w:val="007F01E1"/>
    <w:rsid w:val="007F0A24"/>
    <w:rsid w:val="007F0F7D"/>
    <w:rsid w:val="007F2DE0"/>
    <w:rsid w:val="007F3C88"/>
    <w:rsid w:val="007F55C0"/>
    <w:rsid w:val="007F583F"/>
    <w:rsid w:val="007F5E14"/>
    <w:rsid w:val="00801C13"/>
    <w:rsid w:val="008022B1"/>
    <w:rsid w:val="008025F9"/>
    <w:rsid w:val="008029DE"/>
    <w:rsid w:val="00803413"/>
    <w:rsid w:val="00804864"/>
    <w:rsid w:val="00805E23"/>
    <w:rsid w:val="00806365"/>
    <w:rsid w:val="0081071B"/>
    <w:rsid w:val="0081078D"/>
    <w:rsid w:val="00810E4B"/>
    <w:rsid w:val="00811BD1"/>
    <w:rsid w:val="008125A3"/>
    <w:rsid w:val="00812F59"/>
    <w:rsid w:val="00814176"/>
    <w:rsid w:val="008150F5"/>
    <w:rsid w:val="0081539B"/>
    <w:rsid w:val="00815BD1"/>
    <w:rsid w:val="00816ED6"/>
    <w:rsid w:val="00816F55"/>
    <w:rsid w:val="00817243"/>
    <w:rsid w:val="0082033A"/>
    <w:rsid w:val="00820B2A"/>
    <w:rsid w:val="00821C89"/>
    <w:rsid w:val="00823307"/>
    <w:rsid w:val="008262E1"/>
    <w:rsid w:val="008279A7"/>
    <w:rsid w:val="0083067D"/>
    <w:rsid w:val="00830BE5"/>
    <w:rsid w:val="00833653"/>
    <w:rsid w:val="00834DCE"/>
    <w:rsid w:val="008355BE"/>
    <w:rsid w:val="00835FB8"/>
    <w:rsid w:val="00836EE1"/>
    <w:rsid w:val="00840240"/>
    <w:rsid w:val="008424C1"/>
    <w:rsid w:val="00842D6B"/>
    <w:rsid w:val="0084304B"/>
    <w:rsid w:val="00843EE1"/>
    <w:rsid w:val="00845530"/>
    <w:rsid w:val="0084649D"/>
    <w:rsid w:val="00847499"/>
    <w:rsid w:val="00850D7C"/>
    <w:rsid w:val="008536CB"/>
    <w:rsid w:val="008538DC"/>
    <w:rsid w:val="00853D6B"/>
    <w:rsid w:val="00856736"/>
    <w:rsid w:val="008569A4"/>
    <w:rsid w:val="008570C6"/>
    <w:rsid w:val="00857243"/>
    <w:rsid w:val="008578B8"/>
    <w:rsid w:val="00860684"/>
    <w:rsid w:val="00860E39"/>
    <w:rsid w:val="00861A15"/>
    <w:rsid w:val="008625AB"/>
    <w:rsid w:val="0086354F"/>
    <w:rsid w:val="00863ECC"/>
    <w:rsid w:val="008641EC"/>
    <w:rsid w:val="008652D1"/>
    <w:rsid w:val="00865AF5"/>
    <w:rsid w:val="00867643"/>
    <w:rsid w:val="008676C6"/>
    <w:rsid w:val="00867B9F"/>
    <w:rsid w:val="0087023F"/>
    <w:rsid w:val="00870524"/>
    <w:rsid w:val="00870B9B"/>
    <w:rsid w:val="00870DE2"/>
    <w:rsid w:val="00871091"/>
    <w:rsid w:val="008714ED"/>
    <w:rsid w:val="00871674"/>
    <w:rsid w:val="00874CBB"/>
    <w:rsid w:val="008759F1"/>
    <w:rsid w:val="00876D15"/>
    <w:rsid w:val="00877CE4"/>
    <w:rsid w:val="00880AC8"/>
    <w:rsid w:val="00880E7A"/>
    <w:rsid w:val="00881187"/>
    <w:rsid w:val="00881851"/>
    <w:rsid w:val="00881BBD"/>
    <w:rsid w:val="0088215D"/>
    <w:rsid w:val="0088274B"/>
    <w:rsid w:val="008828E8"/>
    <w:rsid w:val="00883645"/>
    <w:rsid w:val="00883E89"/>
    <w:rsid w:val="00883F22"/>
    <w:rsid w:val="008842B5"/>
    <w:rsid w:val="00884F63"/>
    <w:rsid w:val="0088659A"/>
    <w:rsid w:val="00886FAB"/>
    <w:rsid w:val="008875DF"/>
    <w:rsid w:val="00890139"/>
    <w:rsid w:val="0089216D"/>
    <w:rsid w:val="00892270"/>
    <w:rsid w:val="00892E17"/>
    <w:rsid w:val="008944E5"/>
    <w:rsid w:val="00894857"/>
    <w:rsid w:val="0089485F"/>
    <w:rsid w:val="008958B9"/>
    <w:rsid w:val="00897521"/>
    <w:rsid w:val="00897F2E"/>
    <w:rsid w:val="008A1C8F"/>
    <w:rsid w:val="008A2084"/>
    <w:rsid w:val="008A2086"/>
    <w:rsid w:val="008A31BB"/>
    <w:rsid w:val="008A31CF"/>
    <w:rsid w:val="008A3349"/>
    <w:rsid w:val="008A525C"/>
    <w:rsid w:val="008A54BE"/>
    <w:rsid w:val="008A7223"/>
    <w:rsid w:val="008A7E8E"/>
    <w:rsid w:val="008B1858"/>
    <w:rsid w:val="008B1964"/>
    <w:rsid w:val="008B3006"/>
    <w:rsid w:val="008B4E5E"/>
    <w:rsid w:val="008B7BBB"/>
    <w:rsid w:val="008C00AB"/>
    <w:rsid w:val="008C0A3A"/>
    <w:rsid w:val="008C0B62"/>
    <w:rsid w:val="008C1C48"/>
    <w:rsid w:val="008C2B07"/>
    <w:rsid w:val="008C4CD1"/>
    <w:rsid w:val="008C5287"/>
    <w:rsid w:val="008C5F83"/>
    <w:rsid w:val="008C6A3E"/>
    <w:rsid w:val="008C6DB3"/>
    <w:rsid w:val="008D0ACC"/>
    <w:rsid w:val="008D1059"/>
    <w:rsid w:val="008D1C71"/>
    <w:rsid w:val="008D24F6"/>
    <w:rsid w:val="008D3F20"/>
    <w:rsid w:val="008D42A2"/>
    <w:rsid w:val="008D4D23"/>
    <w:rsid w:val="008D5B79"/>
    <w:rsid w:val="008D6440"/>
    <w:rsid w:val="008D790E"/>
    <w:rsid w:val="008D7E32"/>
    <w:rsid w:val="008E15B0"/>
    <w:rsid w:val="008E4D66"/>
    <w:rsid w:val="008E57C2"/>
    <w:rsid w:val="008E5EFB"/>
    <w:rsid w:val="008E6FF7"/>
    <w:rsid w:val="008E79B5"/>
    <w:rsid w:val="008F2A34"/>
    <w:rsid w:val="008F3A87"/>
    <w:rsid w:val="008F4626"/>
    <w:rsid w:val="008F62AE"/>
    <w:rsid w:val="008F7A4D"/>
    <w:rsid w:val="008F7E67"/>
    <w:rsid w:val="0090141B"/>
    <w:rsid w:val="00902C91"/>
    <w:rsid w:val="00902F20"/>
    <w:rsid w:val="00903E8E"/>
    <w:rsid w:val="009101C0"/>
    <w:rsid w:val="00910362"/>
    <w:rsid w:val="009107C8"/>
    <w:rsid w:val="0091128B"/>
    <w:rsid w:val="00911330"/>
    <w:rsid w:val="00911674"/>
    <w:rsid w:val="009121F0"/>
    <w:rsid w:val="00912A1B"/>
    <w:rsid w:val="009155CF"/>
    <w:rsid w:val="009159B7"/>
    <w:rsid w:val="00915A68"/>
    <w:rsid w:val="00921DF5"/>
    <w:rsid w:val="00923EFF"/>
    <w:rsid w:val="009241C8"/>
    <w:rsid w:val="009246CA"/>
    <w:rsid w:val="009250D4"/>
    <w:rsid w:val="009256BB"/>
    <w:rsid w:val="00925AB9"/>
    <w:rsid w:val="0092698C"/>
    <w:rsid w:val="009269BC"/>
    <w:rsid w:val="00931FC9"/>
    <w:rsid w:val="0093277B"/>
    <w:rsid w:val="00932881"/>
    <w:rsid w:val="00932F16"/>
    <w:rsid w:val="00933761"/>
    <w:rsid w:val="00934984"/>
    <w:rsid w:val="00934B4D"/>
    <w:rsid w:val="009351AD"/>
    <w:rsid w:val="00935F48"/>
    <w:rsid w:val="00936325"/>
    <w:rsid w:val="0093762D"/>
    <w:rsid w:val="00940821"/>
    <w:rsid w:val="00942B41"/>
    <w:rsid w:val="0094349E"/>
    <w:rsid w:val="00943986"/>
    <w:rsid w:val="00944B5A"/>
    <w:rsid w:val="009471D9"/>
    <w:rsid w:val="009511E6"/>
    <w:rsid w:val="00951640"/>
    <w:rsid w:val="0095232C"/>
    <w:rsid w:val="00953870"/>
    <w:rsid w:val="009542C7"/>
    <w:rsid w:val="00955D5A"/>
    <w:rsid w:val="009573F1"/>
    <w:rsid w:val="0095768A"/>
    <w:rsid w:val="009618FC"/>
    <w:rsid w:val="00961EAA"/>
    <w:rsid w:val="00963076"/>
    <w:rsid w:val="009634BC"/>
    <w:rsid w:val="00967374"/>
    <w:rsid w:val="00970E7F"/>
    <w:rsid w:val="00971C2C"/>
    <w:rsid w:val="00972987"/>
    <w:rsid w:val="009736CF"/>
    <w:rsid w:val="009738A0"/>
    <w:rsid w:val="009808CE"/>
    <w:rsid w:val="009827E5"/>
    <w:rsid w:val="00983073"/>
    <w:rsid w:val="0098312A"/>
    <w:rsid w:val="00983B41"/>
    <w:rsid w:val="00983F2E"/>
    <w:rsid w:val="00984BBD"/>
    <w:rsid w:val="00984D76"/>
    <w:rsid w:val="009851C7"/>
    <w:rsid w:val="00985795"/>
    <w:rsid w:val="00986C41"/>
    <w:rsid w:val="00987909"/>
    <w:rsid w:val="0099062D"/>
    <w:rsid w:val="00990A61"/>
    <w:rsid w:val="0099184C"/>
    <w:rsid w:val="00992178"/>
    <w:rsid w:val="0099256A"/>
    <w:rsid w:val="009927EF"/>
    <w:rsid w:val="009943EB"/>
    <w:rsid w:val="009945C1"/>
    <w:rsid w:val="0099542F"/>
    <w:rsid w:val="0099581B"/>
    <w:rsid w:val="009959EC"/>
    <w:rsid w:val="00995DA3"/>
    <w:rsid w:val="00996FA7"/>
    <w:rsid w:val="009A1113"/>
    <w:rsid w:val="009A15BD"/>
    <w:rsid w:val="009A2F6D"/>
    <w:rsid w:val="009A399B"/>
    <w:rsid w:val="009A454D"/>
    <w:rsid w:val="009A483B"/>
    <w:rsid w:val="009A5B29"/>
    <w:rsid w:val="009A612F"/>
    <w:rsid w:val="009A7ED0"/>
    <w:rsid w:val="009B0683"/>
    <w:rsid w:val="009B28EC"/>
    <w:rsid w:val="009B74FF"/>
    <w:rsid w:val="009B7539"/>
    <w:rsid w:val="009C0EA6"/>
    <w:rsid w:val="009C155F"/>
    <w:rsid w:val="009C2048"/>
    <w:rsid w:val="009C2575"/>
    <w:rsid w:val="009C434C"/>
    <w:rsid w:val="009C55DA"/>
    <w:rsid w:val="009C5875"/>
    <w:rsid w:val="009C5B27"/>
    <w:rsid w:val="009C5B82"/>
    <w:rsid w:val="009C61F7"/>
    <w:rsid w:val="009C6DBA"/>
    <w:rsid w:val="009C7673"/>
    <w:rsid w:val="009C77B4"/>
    <w:rsid w:val="009D0964"/>
    <w:rsid w:val="009D24CE"/>
    <w:rsid w:val="009D3285"/>
    <w:rsid w:val="009D3287"/>
    <w:rsid w:val="009D59A2"/>
    <w:rsid w:val="009D76BD"/>
    <w:rsid w:val="009E2DFB"/>
    <w:rsid w:val="009E38CA"/>
    <w:rsid w:val="009E429B"/>
    <w:rsid w:val="009E4E16"/>
    <w:rsid w:val="009E564B"/>
    <w:rsid w:val="009E58C0"/>
    <w:rsid w:val="009E68BC"/>
    <w:rsid w:val="009E7090"/>
    <w:rsid w:val="009F04B9"/>
    <w:rsid w:val="009F05B2"/>
    <w:rsid w:val="009F11C2"/>
    <w:rsid w:val="009F125D"/>
    <w:rsid w:val="009F2C13"/>
    <w:rsid w:val="009F50F8"/>
    <w:rsid w:val="009F61FC"/>
    <w:rsid w:val="009F6AFC"/>
    <w:rsid w:val="009F7074"/>
    <w:rsid w:val="009F7585"/>
    <w:rsid w:val="009F7685"/>
    <w:rsid w:val="009F7C30"/>
    <w:rsid w:val="009F7F95"/>
    <w:rsid w:val="00A008B1"/>
    <w:rsid w:val="00A00A16"/>
    <w:rsid w:val="00A01F03"/>
    <w:rsid w:val="00A0240D"/>
    <w:rsid w:val="00A02959"/>
    <w:rsid w:val="00A10CDB"/>
    <w:rsid w:val="00A127A0"/>
    <w:rsid w:val="00A1281D"/>
    <w:rsid w:val="00A13740"/>
    <w:rsid w:val="00A13E53"/>
    <w:rsid w:val="00A1514C"/>
    <w:rsid w:val="00A160F2"/>
    <w:rsid w:val="00A162F4"/>
    <w:rsid w:val="00A213DF"/>
    <w:rsid w:val="00A2148F"/>
    <w:rsid w:val="00A219AD"/>
    <w:rsid w:val="00A21B65"/>
    <w:rsid w:val="00A2216F"/>
    <w:rsid w:val="00A22A05"/>
    <w:rsid w:val="00A23842"/>
    <w:rsid w:val="00A25E0E"/>
    <w:rsid w:val="00A30C69"/>
    <w:rsid w:val="00A32FDA"/>
    <w:rsid w:val="00A34649"/>
    <w:rsid w:val="00A3504A"/>
    <w:rsid w:val="00A3549E"/>
    <w:rsid w:val="00A36313"/>
    <w:rsid w:val="00A415C1"/>
    <w:rsid w:val="00A42D28"/>
    <w:rsid w:val="00A439B6"/>
    <w:rsid w:val="00A4474A"/>
    <w:rsid w:val="00A45B5A"/>
    <w:rsid w:val="00A47149"/>
    <w:rsid w:val="00A478D1"/>
    <w:rsid w:val="00A50C96"/>
    <w:rsid w:val="00A51ADA"/>
    <w:rsid w:val="00A52F3C"/>
    <w:rsid w:val="00A535EC"/>
    <w:rsid w:val="00A542B4"/>
    <w:rsid w:val="00A55C18"/>
    <w:rsid w:val="00A55F47"/>
    <w:rsid w:val="00A60C68"/>
    <w:rsid w:val="00A611CE"/>
    <w:rsid w:val="00A61952"/>
    <w:rsid w:val="00A6205A"/>
    <w:rsid w:val="00A623D2"/>
    <w:rsid w:val="00A64B79"/>
    <w:rsid w:val="00A670D7"/>
    <w:rsid w:val="00A7069E"/>
    <w:rsid w:val="00A7220E"/>
    <w:rsid w:val="00A7283A"/>
    <w:rsid w:val="00A73BC9"/>
    <w:rsid w:val="00A7463E"/>
    <w:rsid w:val="00A749F8"/>
    <w:rsid w:val="00A75069"/>
    <w:rsid w:val="00A776E1"/>
    <w:rsid w:val="00A80643"/>
    <w:rsid w:val="00A807FA"/>
    <w:rsid w:val="00A809EA"/>
    <w:rsid w:val="00A80AFF"/>
    <w:rsid w:val="00A835F6"/>
    <w:rsid w:val="00A836C7"/>
    <w:rsid w:val="00A8377F"/>
    <w:rsid w:val="00A83A03"/>
    <w:rsid w:val="00A83F69"/>
    <w:rsid w:val="00A86033"/>
    <w:rsid w:val="00A87A15"/>
    <w:rsid w:val="00A9090C"/>
    <w:rsid w:val="00A92FFF"/>
    <w:rsid w:val="00A939FD"/>
    <w:rsid w:val="00A93A56"/>
    <w:rsid w:val="00A93F94"/>
    <w:rsid w:val="00AA055F"/>
    <w:rsid w:val="00AA19DF"/>
    <w:rsid w:val="00AA1A23"/>
    <w:rsid w:val="00AA20FB"/>
    <w:rsid w:val="00AA2A45"/>
    <w:rsid w:val="00AA2BFF"/>
    <w:rsid w:val="00AA3C14"/>
    <w:rsid w:val="00AA48E9"/>
    <w:rsid w:val="00AA5162"/>
    <w:rsid w:val="00AB1773"/>
    <w:rsid w:val="00AB1E4A"/>
    <w:rsid w:val="00AB3EBC"/>
    <w:rsid w:val="00AB4806"/>
    <w:rsid w:val="00AB59A2"/>
    <w:rsid w:val="00AC14D9"/>
    <w:rsid w:val="00AC177D"/>
    <w:rsid w:val="00AC307B"/>
    <w:rsid w:val="00AC315A"/>
    <w:rsid w:val="00AC320D"/>
    <w:rsid w:val="00AC3F15"/>
    <w:rsid w:val="00AC3F1D"/>
    <w:rsid w:val="00AC4062"/>
    <w:rsid w:val="00AC4CC9"/>
    <w:rsid w:val="00AC51A8"/>
    <w:rsid w:val="00AC60D4"/>
    <w:rsid w:val="00AC6184"/>
    <w:rsid w:val="00AC64E6"/>
    <w:rsid w:val="00AC6513"/>
    <w:rsid w:val="00AC7D39"/>
    <w:rsid w:val="00AD01E1"/>
    <w:rsid w:val="00AD2E6E"/>
    <w:rsid w:val="00AD477A"/>
    <w:rsid w:val="00AD614F"/>
    <w:rsid w:val="00AE1864"/>
    <w:rsid w:val="00AE1D77"/>
    <w:rsid w:val="00AE1F1A"/>
    <w:rsid w:val="00AE38A6"/>
    <w:rsid w:val="00AE4FFD"/>
    <w:rsid w:val="00AE6509"/>
    <w:rsid w:val="00AE69E3"/>
    <w:rsid w:val="00AE708C"/>
    <w:rsid w:val="00AE7B37"/>
    <w:rsid w:val="00AF0D45"/>
    <w:rsid w:val="00AF1D1B"/>
    <w:rsid w:val="00AF1EAB"/>
    <w:rsid w:val="00AF2A74"/>
    <w:rsid w:val="00AF4698"/>
    <w:rsid w:val="00AF4C12"/>
    <w:rsid w:val="00AF5061"/>
    <w:rsid w:val="00AF5C74"/>
    <w:rsid w:val="00AF68CD"/>
    <w:rsid w:val="00B0019A"/>
    <w:rsid w:val="00B00401"/>
    <w:rsid w:val="00B0137B"/>
    <w:rsid w:val="00B01845"/>
    <w:rsid w:val="00B01AB3"/>
    <w:rsid w:val="00B01C99"/>
    <w:rsid w:val="00B02074"/>
    <w:rsid w:val="00B028D9"/>
    <w:rsid w:val="00B03B13"/>
    <w:rsid w:val="00B046B1"/>
    <w:rsid w:val="00B05B41"/>
    <w:rsid w:val="00B06E06"/>
    <w:rsid w:val="00B1312F"/>
    <w:rsid w:val="00B147D0"/>
    <w:rsid w:val="00B14CB6"/>
    <w:rsid w:val="00B14E98"/>
    <w:rsid w:val="00B158D4"/>
    <w:rsid w:val="00B15F46"/>
    <w:rsid w:val="00B16053"/>
    <w:rsid w:val="00B1681F"/>
    <w:rsid w:val="00B16EDC"/>
    <w:rsid w:val="00B17DD3"/>
    <w:rsid w:val="00B2670A"/>
    <w:rsid w:val="00B316F4"/>
    <w:rsid w:val="00B31760"/>
    <w:rsid w:val="00B32022"/>
    <w:rsid w:val="00B339E7"/>
    <w:rsid w:val="00B37D47"/>
    <w:rsid w:val="00B40ABF"/>
    <w:rsid w:val="00B40EB1"/>
    <w:rsid w:val="00B42045"/>
    <w:rsid w:val="00B42106"/>
    <w:rsid w:val="00B421E0"/>
    <w:rsid w:val="00B4279F"/>
    <w:rsid w:val="00B42D78"/>
    <w:rsid w:val="00B436DE"/>
    <w:rsid w:val="00B43BCB"/>
    <w:rsid w:val="00B43FFD"/>
    <w:rsid w:val="00B44C8C"/>
    <w:rsid w:val="00B46FB2"/>
    <w:rsid w:val="00B47B0B"/>
    <w:rsid w:val="00B47FF4"/>
    <w:rsid w:val="00B54A94"/>
    <w:rsid w:val="00B54D8C"/>
    <w:rsid w:val="00B55340"/>
    <w:rsid w:val="00B55674"/>
    <w:rsid w:val="00B5760D"/>
    <w:rsid w:val="00B62683"/>
    <w:rsid w:val="00B628C8"/>
    <w:rsid w:val="00B62AF0"/>
    <w:rsid w:val="00B62DE7"/>
    <w:rsid w:val="00B63F99"/>
    <w:rsid w:val="00B642C8"/>
    <w:rsid w:val="00B64C2E"/>
    <w:rsid w:val="00B654E8"/>
    <w:rsid w:val="00B65BE6"/>
    <w:rsid w:val="00B662D3"/>
    <w:rsid w:val="00B66619"/>
    <w:rsid w:val="00B677B8"/>
    <w:rsid w:val="00B67A93"/>
    <w:rsid w:val="00B70C29"/>
    <w:rsid w:val="00B725CB"/>
    <w:rsid w:val="00B72BB3"/>
    <w:rsid w:val="00B7404D"/>
    <w:rsid w:val="00B7531D"/>
    <w:rsid w:val="00B7762F"/>
    <w:rsid w:val="00B80823"/>
    <w:rsid w:val="00B80AA5"/>
    <w:rsid w:val="00B81E61"/>
    <w:rsid w:val="00B822A2"/>
    <w:rsid w:val="00B828EE"/>
    <w:rsid w:val="00B84AD3"/>
    <w:rsid w:val="00B86137"/>
    <w:rsid w:val="00B877F4"/>
    <w:rsid w:val="00B87C6A"/>
    <w:rsid w:val="00B90579"/>
    <w:rsid w:val="00B90711"/>
    <w:rsid w:val="00B91AF9"/>
    <w:rsid w:val="00B92EF1"/>
    <w:rsid w:val="00B9401A"/>
    <w:rsid w:val="00B94D29"/>
    <w:rsid w:val="00B95F4D"/>
    <w:rsid w:val="00B96806"/>
    <w:rsid w:val="00B971D7"/>
    <w:rsid w:val="00B974F7"/>
    <w:rsid w:val="00BA0DF9"/>
    <w:rsid w:val="00BA257F"/>
    <w:rsid w:val="00BB1956"/>
    <w:rsid w:val="00BB2199"/>
    <w:rsid w:val="00BB3872"/>
    <w:rsid w:val="00BB3AEA"/>
    <w:rsid w:val="00BB3B35"/>
    <w:rsid w:val="00BB6FDF"/>
    <w:rsid w:val="00BC03CB"/>
    <w:rsid w:val="00BC0AD2"/>
    <w:rsid w:val="00BC15B1"/>
    <w:rsid w:val="00BC1F6B"/>
    <w:rsid w:val="00BC2982"/>
    <w:rsid w:val="00BC2BE0"/>
    <w:rsid w:val="00BC3EC6"/>
    <w:rsid w:val="00BC5167"/>
    <w:rsid w:val="00BC5BF7"/>
    <w:rsid w:val="00BC609C"/>
    <w:rsid w:val="00BD30AF"/>
    <w:rsid w:val="00BD3F8B"/>
    <w:rsid w:val="00BD48BC"/>
    <w:rsid w:val="00BD7941"/>
    <w:rsid w:val="00BD7B5A"/>
    <w:rsid w:val="00BE0B89"/>
    <w:rsid w:val="00BE3F3C"/>
    <w:rsid w:val="00BE4816"/>
    <w:rsid w:val="00BE4AD3"/>
    <w:rsid w:val="00BE4C3B"/>
    <w:rsid w:val="00BE5A16"/>
    <w:rsid w:val="00BE6722"/>
    <w:rsid w:val="00BE6A1E"/>
    <w:rsid w:val="00BE7194"/>
    <w:rsid w:val="00BF05F6"/>
    <w:rsid w:val="00BF1280"/>
    <w:rsid w:val="00BF5E79"/>
    <w:rsid w:val="00BF6F5F"/>
    <w:rsid w:val="00C000EA"/>
    <w:rsid w:val="00C02975"/>
    <w:rsid w:val="00C02E05"/>
    <w:rsid w:val="00C03070"/>
    <w:rsid w:val="00C030D5"/>
    <w:rsid w:val="00C03E1E"/>
    <w:rsid w:val="00C0473C"/>
    <w:rsid w:val="00C0499E"/>
    <w:rsid w:val="00C053B6"/>
    <w:rsid w:val="00C05DA5"/>
    <w:rsid w:val="00C05E23"/>
    <w:rsid w:val="00C071F8"/>
    <w:rsid w:val="00C07A31"/>
    <w:rsid w:val="00C07CDE"/>
    <w:rsid w:val="00C1068C"/>
    <w:rsid w:val="00C10BB0"/>
    <w:rsid w:val="00C12841"/>
    <w:rsid w:val="00C1433A"/>
    <w:rsid w:val="00C1457D"/>
    <w:rsid w:val="00C14630"/>
    <w:rsid w:val="00C158D0"/>
    <w:rsid w:val="00C159EB"/>
    <w:rsid w:val="00C177AC"/>
    <w:rsid w:val="00C179E0"/>
    <w:rsid w:val="00C17AA4"/>
    <w:rsid w:val="00C17FC6"/>
    <w:rsid w:val="00C215BB"/>
    <w:rsid w:val="00C2172A"/>
    <w:rsid w:val="00C219A5"/>
    <w:rsid w:val="00C23DAC"/>
    <w:rsid w:val="00C24052"/>
    <w:rsid w:val="00C2523B"/>
    <w:rsid w:val="00C2720C"/>
    <w:rsid w:val="00C27735"/>
    <w:rsid w:val="00C278B7"/>
    <w:rsid w:val="00C27D1E"/>
    <w:rsid w:val="00C31E59"/>
    <w:rsid w:val="00C32754"/>
    <w:rsid w:val="00C3321A"/>
    <w:rsid w:val="00C33D27"/>
    <w:rsid w:val="00C342DA"/>
    <w:rsid w:val="00C348B4"/>
    <w:rsid w:val="00C34C68"/>
    <w:rsid w:val="00C42090"/>
    <w:rsid w:val="00C42436"/>
    <w:rsid w:val="00C42604"/>
    <w:rsid w:val="00C42FBE"/>
    <w:rsid w:val="00C434FF"/>
    <w:rsid w:val="00C4413D"/>
    <w:rsid w:val="00C44B55"/>
    <w:rsid w:val="00C45EE0"/>
    <w:rsid w:val="00C46188"/>
    <w:rsid w:val="00C478D5"/>
    <w:rsid w:val="00C50471"/>
    <w:rsid w:val="00C50A6E"/>
    <w:rsid w:val="00C51B91"/>
    <w:rsid w:val="00C5231D"/>
    <w:rsid w:val="00C538A0"/>
    <w:rsid w:val="00C547E7"/>
    <w:rsid w:val="00C5523D"/>
    <w:rsid w:val="00C5523E"/>
    <w:rsid w:val="00C55DFF"/>
    <w:rsid w:val="00C56547"/>
    <w:rsid w:val="00C5688A"/>
    <w:rsid w:val="00C56B40"/>
    <w:rsid w:val="00C56C0C"/>
    <w:rsid w:val="00C572B1"/>
    <w:rsid w:val="00C6077E"/>
    <w:rsid w:val="00C614DF"/>
    <w:rsid w:val="00C61CFE"/>
    <w:rsid w:val="00C620E4"/>
    <w:rsid w:val="00C632E7"/>
    <w:rsid w:val="00C6415C"/>
    <w:rsid w:val="00C64B7A"/>
    <w:rsid w:val="00C65D9D"/>
    <w:rsid w:val="00C6659C"/>
    <w:rsid w:val="00C666EB"/>
    <w:rsid w:val="00C66C6A"/>
    <w:rsid w:val="00C70417"/>
    <w:rsid w:val="00C73658"/>
    <w:rsid w:val="00C73F9B"/>
    <w:rsid w:val="00C74694"/>
    <w:rsid w:val="00C758F2"/>
    <w:rsid w:val="00C75F67"/>
    <w:rsid w:val="00C77D24"/>
    <w:rsid w:val="00C82755"/>
    <w:rsid w:val="00C85452"/>
    <w:rsid w:val="00C92015"/>
    <w:rsid w:val="00C92AE8"/>
    <w:rsid w:val="00C9323A"/>
    <w:rsid w:val="00C933D1"/>
    <w:rsid w:val="00C946FD"/>
    <w:rsid w:val="00C96A9A"/>
    <w:rsid w:val="00C9768C"/>
    <w:rsid w:val="00CA1160"/>
    <w:rsid w:val="00CA13D7"/>
    <w:rsid w:val="00CA4712"/>
    <w:rsid w:val="00CA5725"/>
    <w:rsid w:val="00CA5748"/>
    <w:rsid w:val="00CA7E4F"/>
    <w:rsid w:val="00CA7FEE"/>
    <w:rsid w:val="00CB0E65"/>
    <w:rsid w:val="00CB10AF"/>
    <w:rsid w:val="00CB19B0"/>
    <w:rsid w:val="00CB1F63"/>
    <w:rsid w:val="00CB21C2"/>
    <w:rsid w:val="00CB3590"/>
    <w:rsid w:val="00CB366E"/>
    <w:rsid w:val="00CB3FD8"/>
    <w:rsid w:val="00CB5FB2"/>
    <w:rsid w:val="00CB66CB"/>
    <w:rsid w:val="00CB7AA8"/>
    <w:rsid w:val="00CC027C"/>
    <w:rsid w:val="00CC0FD8"/>
    <w:rsid w:val="00CC53F0"/>
    <w:rsid w:val="00CC61C6"/>
    <w:rsid w:val="00CC61FC"/>
    <w:rsid w:val="00CD0F74"/>
    <w:rsid w:val="00CD2B9D"/>
    <w:rsid w:val="00CD610A"/>
    <w:rsid w:val="00CD6752"/>
    <w:rsid w:val="00CD7B00"/>
    <w:rsid w:val="00CE06F9"/>
    <w:rsid w:val="00CE157E"/>
    <w:rsid w:val="00CE161A"/>
    <w:rsid w:val="00CE222C"/>
    <w:rsid w:val="00CE4569"/>
    <w:rsid w:val="00CE7146"/>
    <w:rsid w:val="00CE7CC8"/>
    <w:rsid w:val="00CF0F19"/>
    <w:rsid w:val="00CF29DB"/>
    <w:rsid w:val="00CF2A0E"/>
    <w:rsid w:val="00CF3867"/>
    <w:rsid w:val="00CF41F6"/>
    <w:rsid w:val="00CF4CE6"/>
    <w:rsid w:val="00CF51A4"/>
    <w:rsid w:val="00CF53DE"/>
    <w:rsid w:val="00CF741E"/>
    <w:rsid w:val="00CF7B97"/>
    <w:rsid w:val="00D01D69"/>
    <w:rsid w:val="00D027EA"/>
    <w:rsid w:val="00D02AB9"/>
    <w:rsid w:val="00D02EAB"/>
    <w:rsid w:val="00D030F7"/>
    <w:rsid w:val="00D0349D"/>
    <w:rsid w:val="00D03EE5"/>
    <w:rsid w:val="00D043B3"/>
    <w:rsid w:val="00D04824"/>
    <w:rsid w:val="00D04FE3"/>
    <w:rsid w:val="00D05EF1"/>
    <w:rsid w:val="00D07128"/>
    <w:rsid w:val="00D101AD"/>
    <w:rsid w:val="00D11564"/>
    <w:rsid w:val="00D11EA7"/>
    <w:rsid w:val="00D13728"/>
    <w:rsid w:val="00D137DA"/>
    <w:rsid w:val="00D15813"/>
    <w:rsid w:val="00D169FF"/>
    <w:rsid w:val="00D16C2E"/>
    <w:rsid w:val="00D1704F"/>
    <w:rsid w:val="00D20197"/>
    <w:rsid w:val="00D2118E"/>
    <w:rsid w:val="00D21545"/>
    <w:rsid w:val="00D21A2F"/>
    <w:rsid w:val="00D223EC"/>
    <w:rsid w:val="00D23B94"/>
    <w:rsid w:val="00D23ED6"/>
    <w:rsid w:val="00D2405E"/>
    <w:rsid w:val="00D2482B"/>
    <w:rsid w:val="00D26147"/>
    <w:rsid w:val="00D268C6"/>
    <w:rsid w:val="00D302B7"/>
    <w:rsid w:val="00D323F8"/>
    <w:rsid w:val="00D3284C"/>
    <w:rsid w:val="00D33158"/>
    <w:rsid w:val="00D33DD6"/>
    <w:rsid w:val="00D4007D"/>
    <w:rsid w:val="00D410E1"/>
    <w:rsid w:val="00D41E62"/>
    <w:rsid w:val="00D442E9"/>
    <w:rsid w:val="00D44EC6"/>
    <w:rsid w:val="00D46825"/>
    <w:rsid w:val="00D46F2D"/>
    <w:rsid w:val="00D4754D"/>
    <w:rsid w:val="00D479EE"/>
    <w:rsid w:val="00D500F4"/>
    <w:rsid w:val="00D5061D"/>
    <w:rsid w:val="00D50C7A"/>
    <w:rsid w:val="00D531A5"/>
    <w:rsid w:val="00D53BD4"/>
    <w:rsid w:val="00D54566"/>
    <w:rsid w:val="00D553DC"/>
    <w:rsid w:val="00D601EF"/>
    <w:rsid w:val="00D612C8"/>
    <w:rsid w:val="00D62440"/>
    <w:rsid w:val="00D62634"/>
    <w:rsid w:val="00D63159"/>
    <w:rsid w:val="00D64788"/>
    <w:rsid w:val="00D66121"/>
    <w:rsid w:val="00D707BD"/>
    <w:rsid w:val="00D70BA0"/>
    <w:rsid w:val="00D71D60"/>
    <w:rsid w:val="00D72465"/>
    <w:rsid w:val="00D732C9"/>
    <w:rsid w:val="00D7489F"/>
    <w:rsid w:val="00D763BC"/>
    <w:rsid w:val="00D7644B"/>
    <w:rsid w:val="00D769BE"/>
    <w:rsid w:val="00D76ADB"/>
    <w:rsid w:val="00D77D7F"/>
    <w:rsid w:val="00D81EE5"/>
    <w:rsid w:val="00D83EF6"/>
    <w:rsid w:val="00D85DC0"/>
    <w:rsid w:val="00D86F2B"/>
    <w:rsid w:val="00D87068"/>
    <w:rsid w:val="00D870C8"/>
    <w:rsid w:val="00D87608"/>
    <w:rsid w:val="00D903FB"/>
    <w:rsid w:val="00D90639"/>
    <w:rsid w:val="00D9129E"/>
    <w:rsid w:val="00D91CF7"/>
    <w:rsid w:val="00D97D11"/>
    <w:rsid w:val="00DA053B"/>
    <w:rsid w:val="00DA270C"/>
    <w:rsid w:val="00DA58F6"/>
    <w:rsid w:val="00DA6AA8"/>
    <w:rsid w:val="00DB1E68"/>
    <w:rsid w:val="00DB1FE5"/>
    <w:rsid w:val="00DB2F65"/>
    <w:rsid w:val="00DB4E9A"/>
    <w:rsid w:val="00DB67A6"/>
    <w:rsid w:val="00DB69A5"/>
    <w:rsid w:val="00DB6ADD"/>
    <w:rsid w:val="00DC1A71"/>
    <w:rsid w:val="00DC1E1A"/>
    <w:rsid w:val="00DC23D8"/>
    <w:rsid w:val="00DC44A1"/>
    <w:rsid w:val="00DC54CB"/>
    <w:rsid w:val="00DC556C"/>
    <w:rsid w:val="00DC5794"/>
    <w:rsid w:val="00DC61DD"/>
    <w:rsid w:val="00DC633F"/>
    <w:rsid w:val="00DC71F7"/>
    <w:rsid w:val="00DD07E7"/>
    <w:rsid w:val="00DD187E"/>
    <w:rsid w:val="00DD2149"/>
    <w:rsid w:val="00DD25DE"/>
    <w:rsid w:val="00DD2E58"/>
    <w:rsid w:val="00DD46B3"/>
    <w:rsid w:val="00DD489A"/>
    <w:rsid w:val="00DD7BB4"/>
    <w:rsid w:val="00DE0807"/>
    <w:rsid w:val="00DE281D"/>
    <w:rsid w:val="00DE2972"/>
    <w:rsid w:val="00DE2C2E"/>
    <w:rsid w:val="00DE2DF4"/>
    <w:rsid w:val="00DE3070"/>
    <w:rsid w:val="00DE456A"/>
    <w:rsid w:val="00DE47F6"/>
    <w:rsid w:val="00DE55B2"/>
    <w:rsid w:val="00DE5808"/>
    <w:rsid w:val="00DE5BFB"/>
    <w:rsid w:val="00DE6547"/>
    <w:rsid w:val="00DE7954"/>
    <w:rsid w:val="00DF088B"/>
    <w:rsid w:val="00DF10EC"/>
    <w:rsid w:val="00DF1FF9"/>
    <w:rsid w:val="00DF2446"/>
    <w:rsid w:val="00DF428F"/>
    <w:rsid w:val="00DF438E"/>
    <w:rsid w:val="00DF4B96"/>
    <w:rsid w:val="00DF6331"/>
    <w:rsid w:val="00DF7E96"/>
    <w:rsid w:val="00E00687"/>
    <w:rsid w:val="00E0165F"/>
    <w:rsid w:val="00E02685"/>
    <w:rsid w:val="00E03CBA"/>
    <w:rsid w:val="00E04783"/>
    <w:rsid w:val="00E049CC"/>
    <w:rsid w:val="00E056AD"/>
    <w:rsid w:val="00E06983"/>
    <w:rsid w:val="00E07A13"/>
    <w:rsid w:val="00E1067E"/>
    <w:rsid w:val="00E12374"/>
    <w:rsid w:val="00E12C13"/>
    <w:rsid w:val="00E13990"/>
    <w:rsid w:val="00E15478"/>
    <w:rsid w:val="00E1577E"/>
    <w:rsid w:val="00E1634B"/>
    <w:rsid w:val="00E17816"/>
    <w:rsid w:val="00E20A42"/>
    <w:rsid w:val="00E20BD7"/>
    <w:rsid w:val="00E213B7"/>
    <w:rsid w:val="00E22557"/>
    <w:rsid w:val="00E25AE4"/>
    <w:rsid w:val="00E26411"/>
    <w:rsid w:val="00E30AFB"/>
    <w:rsid w:val="00E30B85"/>
    <w:rsid w:val="00E30DE3"/>
    <w:rsid w:val="00E32FA8"/>
    <w:rsid w:val="00E33239"/>
    <w:rsid w:val="00E33601"/>
    <w:rsid w:val="00E33A11"/>
    <w:rsid w:val="00E34FC1"/>
    <w:rsid w:val="00E37041"/>
    <w:rsid w:val="00E40A02"/>
    <w:rsid w:val="00E4144E"/>
    <w:rsid w:val="00E4173A"/>
    <w:rsid w:val="00E43A6E"/>
    <w:rsid w:val="00E43F9A"/>
    <w:rsid w:val="00E5130F"/>
    <w:rsid w:val="00E51766"/>
    <w:rsid w:val="00E518B6"/>
    <w:rsid w:val="00E542A6"/>
    <w:rsid w:val="00E55F19"/>
    <w:rsid w:val="00E56EE7"/>
    <w:rsid w:val="00E56F12"/>
    <w:rsid w:val="00E619EE"/>
    <w:rsid w:val="00E633A7"/>
    <w:rsid w:val="00E6386D"/>
    <w:rsid w:val="00E65035"/>
    <w:rsid w:val="00E65086"/>
    <w:rsid w:val="00E6596F"/>
    <w:rsid w:val="00E66188"/>
    <w:rsid w:val="00E66B1A"/>
    <w:rsid w:val="00E66F6D"/>
    <w:rsid w:val="00E6701C"/>
    <w:rsid w:val="00E6750F"/>
    <w:rsid w:val="00E67975"/>
    <w:rsid w:val="00E711A5"/>
    <w:rsid w:val="00E7309F"/>
    <w:rsid w:val="00E731C3"/>
    <w:rsid w:val="00E75C56"/>
    <w:rsid w:val="00E7601D"/>
    <w:rsid w:val="00E801E9"/>
    <w:rsid w:val="00E806C4"/>
    <w:rsid w:val="00E80E88"/>
    <w:rsid w:val="00E8155F"/>
    <w:rsid w:val="00E815C0"/>
    <w:rsid w:val="00E842D6"/>
    <w:rsid w:val="00E84BDE"/>
    <w:rsid w:val="00E85290"/>
    <w:rsid w:val="00E85B56"/>
    <w:rsid w:val="00E86F0F"/>
    <w:rsid w:val="00E91ED7"/>
    <w:rsid w:val="00E921DB"/>
    <w:rsid w:val="00E92202"/>
    <w:rsid w:val="00E947BF"/>
    <w:rsid w:val="00E94D59"/>
    <w:rsid w:val="00E95E8B"/>
    <w:rsid w:val="00E95E93"/>
    <w:rsid w:val="00E96751"/>
    <w:rsid w:val="00EA064C"/>
    <w:rsid w:val="00EA1687"/>
    <w:rsid w:val="00EA2FD6"/>
    <w:rsid w:val="00EA38DE"/>
    <w:rsid w:val="00EA47B7"/>
    <w:rsid w:val="00EA4987"/>
    <w:rsid w:val="00EA5537"/>
    <w:rsid w:val="00EA7D1E"/>
    <w:rsid w:val="00EB1AE5"/>
    <w:rsid w:val="00EB1EAF"/>
    <w:rsid w:val="00EB30B8"/>
    <w:rsid w:val="00EB32EF"/>
    <w:rsid w:val="00EB543E"/>
    <w:rsid w:val="00EB5F6E"/>
    <w:rsid w:val="00EB6234"/>
    <w:rsid w:val="00EB71E1"/>
    <w:rsid w:val="00EC0BF6"/>
    <w:rsid w:val="00EC31C6"/>
    <w:rsid w:val="00EC3A84"/>
    <w:rsid w:val="00EC743C"/>
    <w:rsid w:val="00EC7E31"/>
    <w:rsid w:val="00ED12C9"/>
    <w:rsid w:val="00ED15F1"/>
    <w:rsid w:val="00ED1F63"/>
    <w:rsid w:val="00ED2563"/>
    <w:rsid w:val="00ED3376"/>
    <w:rsid w:val="00ED3929"/>
    <w:rsid w:val="00ED4F6A"/>
    <w:rsid w:val="00ED55FD"/>
    <w:rsid w:val="00ED76C8"/>
    <w:rsid w:val="00ED7A80"/>
    <w:rsid w:val="00EE1BE6"/>
    <w:rsid w:val="00EE307F"/>
    <w:rsid w:val="00EE3A5F"/>
    <w:rsid w:val="00EE4DEA"/>
    <w:rsid w:val="00EE4E54"/>
    <w:rsid w:val="00EE4F01"/>
    <w:rsid w:val="00EF0973"/>
    <w:rsid w:val="00EF26EE"/>
    <w:rsid w:val="00EF2996"/>
    <w:rsid w:val="00EF2D0B"/>
    <w:rsid w:val="00EF42C0"/>
    <w:rsid w:val="00EF491B"/>
    <w:rsid w:val="00EF4DC4"/>
    <w:rsid w:val="00EF5A88"/>
    <w:rsid w:val="00EF6E47"/>
    <w:rsid w:val="00EF6EE3"/>
    <w:rsid w:val="00EF7C48"/>
    <w:rsid w:val="00F0029E"/>
    <w:rsid w:val="00F0051B"/>
    <w:rsid w:val="00F01034"/>
    <w:rsid w:val="00F01E8C"/>
    <w:rsid w:val="00F0206A"/>
    <w:rsid w:val="00F038D5"/>
    <w:rsid w:val="00F0426D"/>
    <w:rsid w:val="00F06E1E"/>
    <w:rsid w:val="00F06EB6"/>
    <w:rsid w:val="00F07625"/>
    <w:rsid w:val="00F07E5D"/>
    <w:rsid w:val="00F10C26"/>
    <w:rsid w:val="00F1143E"/>
    <w:rsid w:val="00F11B15"/>
    <w:rsid w:val="00F11BE1"/>
    <w:rsid w:val="00F121A3"/>
    <w:rsid w:val="00F123F6"/>
    <w:rsid w:val="00F127AA"/>
    <w:rsid w:val="00F13C5A"/>
    <w:rsid w:val="00F1534B"/>
    <w:rsid w:val="00F15751"/>
    <w:rsid w:val="00F17CD2"/>
    <w:rsid w:val="00F202DC"/>
    <w:rsid w:val="00F20545"/>
    <w:rsid w:val="00F22CD3"/>
    <w:rsid w:val="00F23C8A"/>
    <w:rsid w:val="00F24CBF"/>
    <w:rsid w:val="00F27E8A"/>
    <w:rsid w:val="00F3133D"/>
    <w:rsid w:val="00F3295A"/>
    <w:rsid w:val="00F32F42"/>
    <w:rsid w:val="00F3399F"/>
    <w:rsid w:val="00F34413"/>
    <w:rsid w:val="00F377CB"/>
    <w:rsid w:val="00F40185"/>
    <w:rsid w:val="00F412D1"/>
    <w:rsid w:val="00F42FAE"/>
    <w:rsid w:val="00F44010"/>
    <w:rsid w:val="00F4498E"/>
    <w:rsid w:val="00F455BA"/>
    <w:rsid w:val="00F457C0"/>
    <w:rsid w:val="00F475DC"/>
    <w:rsid w:val="00F47783"/>
    <w:rsid w:val="00F50432"/>
    <w:rsid w:val="00F505EE"/>
    <w:rsid w:val="00F50A43"/>
    <w:rsid w:val="00F511E4"/>
    <w:rsid w:val="00F51590"/>
    <w:rsid w:val="00F51C0F"/>
    <w:rsid w:val="00F52124"/>
    <w:rsid w:val="00F522B1"/>
    <w:rsid w:val="00F5297B"/>
    <w:rsid w:val="00F5459B"/>
    <w:rsid w:val="00F55DAE"/>
    <w:rsid w:val="00F56AB8"/>
    <w:rsid w:val="00F60055"/>
    <w:rsid w:val="00F60B24"/>
    <w:rsid w:val="00F61B6C"/>
    <w:rsid w:val="00F64362"/>
    <w:rsid w:val="00F6554A"/>
    <w:rsid w:val="00F65926"/>
    <w:rsid w:val="00F67093"/>
    <w:rsid w:val="00F670B6"/>
    <w:rsid w:val="00F712EB"/>
    <w:rsid w:val="00F717FE"/>
    <w:rsid w:val="00F719F9"/>
    <w:rsid w:val="00F71F42"/>
    <w:rsid w:val="00F72A3C"/>
    <w:rsid w:val="00F758B5"/>
    <w:rsid w:val="00F76212"/>
    <w:rsid w:val="00F7653A"/>
    <w:rsid w:val="00F77E52"/>
    <w:rsid w:val="00F80F35"/>
    <w:rsid w:val="00F82420"/>
    <w:rsid w:val="00F828FA"/>
    <w:rsid w:val="00F83FCD"/>
    <w:rsid w:val="00F83FE4"/>
    <w:rsid w:val="00F84CCC"/>
    <w:rsid w:val="00F853BC"/>
    <w:rsid w:val="00F8781E"/>
    <w:rsid w:val="00F87DC0"/>
    <w:rsid w:val="00F90553"/>
    <w:rsid w:val="00F905F9"/>
    <w:rsid w:val="00F90768"/>
    <w:rsid w:val="00F9089B"/>
    <w:rsid w:val="00F9139F"/>
    <w:rsid w:val="00F914BC"/>
    <w:rsid w:val="00F91E6A"/>
    <w:rsid w:val="00F92616"/>
    <w:rsid w:val="00F960F5"/>
    <w:rsid w:val="00F96737"/>
    <w:rsid w:val="00F9696A"/>
    <w:rsid w:val="00F96DD9"/>
    <w:rsid w:val="00F96F8A"/>
    <w:rsid w:val="00FA1D02"/>
    <w:rsid w:val="00FA1F90"/>
    <w:rsid w:val="00FA2569"/>
    <w:rsid w:val="00FA2C51"/>
    <w:rsid w:val="00FA4AB5"/>
    <w:rsid w:val="00FA7EAA"/>
    <w:rsid w:val="00FB1637"/>
    <w:rsid w:val="00FB180F"/>
    <w:rsid w:val="00FB1891"/>
    <w:rsid w:val="00FB200A"/>
    <w:rsid w:val="00FB395A"/>
    <w:rsid w:val="00FB4F41"/>
    <w:rsid w:val="00FB5867"/>
    <w:rsid w:val="00FB5C45"/>
    <w:rsid w:val="00FB60C2"/>
    <w:rsid w:val="00FB6139"/>
    <w:rsid w:val="00FB6675"/>
    <w:rsid w:val="00FB7C6D"/>
    <w:rsid w:val="00FC03A4"/>
    <w:rsid w:val="00FC0A59"/>
    <w:rsid w:val="00FC0A99"/>
    <w:rsid w:val="00FC0FFC"/>
    <w:rsid w:val="00FC1595"/>
    <w:rsid w:val="00FC2BB2"/>
    <w:rsid w:val="00FC3021"/>
    <w:rsid w:val="00FC3E7D"/>
    <w:rsid w:val="00FC3FB5"/>
    <w:rsid w:val="00FC4258"/>
    <w:rsid w:val="00FC5650"/>
    <w:rsid w:val="00FC7A15"/>
    <w:rsid w:val="00FD1E54"/>
    <w:rsid w:val="00FD4457"/>
    <w:rsid w:val="00FD47DA"/>
    <w:rsid w:val="00FD794B"/>
    <w:rsid w:val="00FE06A6"/>
    <w:rsid w:val="00FE1097"/>
    <w:rsid w:val="00FE160A"/>
    <w:rsid w:val="00FE6636"/>
    <w:rsid w:val="00FE69FD"/>
    <w:rsid w:val="00FE769D"/>
    <w:rsid w:val="00FF59F4"/>
    <w:rsid w:val="00FF6650"/>
    <w:rsid w:val="00FF6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3745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D2E6E"/>
    <w:rPr>
      <w:rFonts w:ascii="Arial" w:hAnsi="Arial" w:cs="Arial"/>
      <w:sz w:val="22"/>
      <w:szCs w:val="22"/>
    </w:rPr>
  </w:style>
  <w:style w:type="paragraph" w:styleId="Heading1">
    <w:name w:val="heading 1"/>
    <w:basedOn w:val="Normal"/>
    <w:next w:val="Normal"/>
    <w:link w:val="Heading1Char"/>
    <w:qFormat/>
    <w:rsid w:val="003E5578"/>
    <w:pPr>
      <w:keepNext/>
      <w:widowControl w:val="0"/>
      <w:spacing w:line="360" w:lineRule="auto"/>
      <w:jc w:val="center"/>
      <w:outlineLvl w:val="0"/>
    </w:pPr>
    <w:rPr>
      <w:rFonts w:ascii="CG Times (W1)" w:hAnsi="CG Times (W1)"/>
      <w:i/>
      <w:iCs/>
      <w:sz w:val="24"/>
      <w:szCs w:val="20"/>
    </w:rPr>
  </w:style>
  <w:style w:type="paragraph" w:styleId="Heading2">
    <w:name w:val="heading 2"/>
    <w:basedOn w:val="Normal"/>
    <w:next w:val="Normal"/>
    <w:link w:val="Heading2Char"/>
    <w:qFormat/>
    <w:rsid w:val="00116C07"/>
    <w:pPr>
      <w:keepNext/>
      <w:jc w:val="center"/>
      <w:outlineLvl w:val="1"/>
    </w:pPr>
    <w:rPr>
      <w:rFonts w:ascii="Times New Roman" w:hAnsi="Times New Roman" w:cs="Times New Roman"/>
      <w:b/>
      <w:bCs/>
      <w:sz w:val="24"/>
      <w:szCs w:val="20"/>
    </w:rPr>
  </w:style>
  <w:style w:type="paragraph" w:styleId="Heading3">
    <w:name w:val="heading 3"/>
    <w:basedOn w:val="Normal"/>
    <w:next w:val="Normal"/>
    <w:link w:val="Heading3Char"/>
    <w:uiPriority w:val="9"/>
    <w:unhideWhenUsed/>
    <w:qFormat/>
    <w:rsid w:val="000A2AE8"/>
    <w:pPr>
      <w:keepNext/>
      <w:keepLines/>
      <w:spacing w:before="40" w:line="259" w:lineRule="auto"/>
      <w:outlineLvl w:val="2"/>
    </w:pPr>
    <w:rPr>
      <w:rFonts w:ascii="Calibri Light" w:hAnsi="Calibri Light" w:cs="Times New Roman"/>
      <w:color w:val="1F4D78"/>
      <w:sz w:val="24"/>
      <w:szCs w:val="24"/>
    </w:rPr>
  </w:style>
  <w:style w:type="paragraph" w:styleId="Heading4">
    <w:name w:val="heading 4"/>
    <w:basedOn w:val="Normal"/>
    <w:next w:val="Normal"/>
    <w:link w:val="Heading4Char"/>
    <w:semiHidden/>
    <w:unhideWhenUsed/>
    <w:qFormat/>
    <w:rsid w:val="00955D5A"/>
    <w:pPr>
      <w:keepNext/>
      <w:spacing w:before="240" w:after="60"/>
      <w:outlineLvl w:val="3"/>
    </w:pPr>
    <w:rPr>
      <w:rFonts w:ascii="Calibri" w:hAnsi="Calibri" w:cs="Times New Roman"/>
      <w:b/>
      <w:bCs/>
      <w:sz w:val="28"/>
      <w:szCs w:val="28"/>
    </w:rPr>
  </w:style>
  <w:style w:type="paragraph" w:styleId="Heading5">
    <w:name w:val="heading 5"/>
    <w:basedOn w:val="Normal"/>
    <w:next w:val="Normal"/>
    <w:qFormat/>
    <w:rsid w:val="00984D76"/>
    <w:pPr>
      <w:keepNext/>
      <w:spacing w:before="100" w:after="10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3EFF"/>
    <w:pPr>
      <w:tabs>
        <w:tab w:val="center" w:pos="4320"/>
        <w:tab w:val="right" w:pos="8640"/>
      </w:tabs>
    </w:pPr>
  </w:style>
  <w:style w:type="paragraph" w:styleId="Footer">
    <w:name w:val="footer"/>
    <w:basedOn w:val="Normal"/>
    <w:link w:val="FooterChar"/>
    <w:uiPriority w:val="99"/>
    <w:rsid w:val="00923EFF"/>
    <w:pPr>
      <w:tabs>
        <w:tab w:val="center" w:pos="4320"/>
        <w:tab w:val="right" w:pos="8640"/>
      </w:tabs>
    </w:pPr>
  </w:style>
  <w:style w:type="character" w:styleId="PageNumber">
    <w:name w:val="page number"/>
    <w:basedOn w:val="DefaultParagraphFont"/>
    <w:rsid w:val="00923EFF"/>
  </w:style>
  <w:style w:type="character" w:styleId="Hyperlink">
    <w:name w:val="Hyperlink"/>
    <w:uiPriority w:val="99"/>
    <w:rsid w:val="006E336E"/>
    <w:rPr>
      <w:color w:val="0000FF"/>
      <w:u w:val="single"/>
    </w:rPr>
  </w:style>
  <w:style w:type="paragraph" w:styleId="BodyTextIndent2">
    <w:name w:val="Body Text Indent 2"/>
    <w:basedOn w:val="Normal"/>
    <w:rsid w:val="00984D76"/>
    <w:pPr>
      <w:spacing w:line="480" w:lineRule="auto"/>
      <w:ind w:firstLine="720"/>
      <w:jc w:val="both"/>
    </w:pPr>
  </w:style>
  <w:style w:type="table" w:styleId="TableGrid">
    <w:name w:val="Table Grid"/>
    <w:basedOn w:val="TableNormal"/>
    <w:rsid w:val="00A4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9D76BD"/>
  </w:style>
  <w:style w:type="paragraph" w:styleId="BalloonText">
    <w:name w:val="Balloon Text"/>
    <w:basedOn w:val="Normal"/>
    <w:semiHidden/>
    <w:rsid w:val="00F90553"/>
    <w:rPr>
      <w:rFonts w:ascii="Tahoma" w:hAnsi="Tahoma" w:cs="Tahoma"/>
      <w:sz w:val="16"/>
      <w:szCs w:val="16"/>
    </w:rPr>
  </w:style>
  <w:style w:type="paragraph" w:customStyle="1" w:styleId="head1">
    <w:name w:val="head 1"/>
    <w:basedOn w:val="Normal"/>
    <w:rsid w:val="00B44C8C"/>
    <w:pPr>
      <w:widowControl w:val="0"/>
      <w:spacing w:line="480" w:lineRule="auto"/>
      <w:jc w:val="center"/>
    </w:pPr>
    <w:rPr>
      <w:b/>
      <w:bCs/>
      <w:iCs/>
      <w:szCs w:val="20"/>
    </w:rPr>
  </w:style>
  <w:style w:type="paragraph" w:customStyle="1" w:styleId="head2">
    <w:name w:val="head 2"/>
    <w:basedOn w:val="Normal"/>
    <w:rsid w:val="003E5578"/>
    <w:pPr>
      <w:widowControl w:val="0"/>
      <w:spacing w:line="480" w:lineRule="auto"/>
    </w:pPr>
    <w:rPr>
      <w:b/>
      <w:bCs/>
      <w:szCs w:val="20"/>
    </w:rPr>
  </w:style>
  <w:style w:type="paragraph" w:customStyle="1" w:styleId="head3">
    <w:name w:val="head 3"/>
    <w:basedOn w:val="Normal"/>
    <w:rsid w:val="003E5578"/>
    <w:pPr>
      <w:widowControl w:val="0"/>
      <w:spacing w:line="480" w:lineRule="auto"/>
    </w:pPr>
    <w:rPr>
      <w:bCs/>
      <w:i/>
      <w:szCs w:val="20"/>
    </w:rPr>
  </w:style>
  <w:style w:type="paragraph" w:customStyle="1" w:styleId="StyleJustifiedLeft05LinespacingDouble">
    <w:name w:val="Style Justified Left:  0.5&quot; Line spacing:  Double"/>
    <w:basedOn w:val="Normal"/>
    <w:rsid w:val="00753A4D"/>
    <w:pPr>
      <w:spacing w:line="480" w:lineRule="auto"/>
      <w:ind w:firstLine="720"/>
      <w:jc w:val="both"/>
    </w:pPr>
    <w:rPr>
      <w:rFonts w:cs="Times New Roman"/>
      <w:szCs w:val="20"/>
    </w:rPr>
  </w:style>
  <w:style w:type="character" w:customStyle="1" w:styleId="EmailStyle27">
    <w:name w:val="EmailStyle27"/>
    <w:semiHidden/>
    <w:rsid w:val="00116C07"/>
    <w:rPr>
      <w:rFonts w:ascii="Arial" w:hAnsi="Arial" w:cs="Arial"/>
      <w:color w:val="auto"/>
      <w:sz w:val="20"/>
      <w:szCs w:val="20"/>
    </w:rPr>
  </w:style>
  <w:style w:type="paragraph" w:styleId="NormalWeb">
    <w:name w:val="Normal (Web)"/>
    <w:basedOn w:val="Normal"/>
    <w:uiPriority w:val="99"/>
    <w:rsid w:val="00116C07"/>
    <w:pPr>
      <w:spacing w:before="100" w:beforeAutospacing="1" w:after="100" w:afterAutospacing="1"/>
    </w:pPr>
    <w:rPr>
      <w:rFonts w:ascii="Times New Roman" w:eastAsia="MS Mincho" w:hAnsi="Times New Roman" w:cs="Times New Roman"/>
      <w:sz w:val="24"/>
      <w:szCs w:val="24"/>
      <w:lang w:eastAsia="ja-JP"/>
    </w:rPr>
  </w:style>
  <w:style w:type="character" w:customStyle="1" w:styleId="HeaderChar">
    <w:name w:val="Header Char"/>
    <w:link w:val="Header"/>
    <w:rsid w:val="005121AD"/>
    <w:rPr>
      <w:rFonts w:ascii="Arial" w:hAnsi="Arial" w:cs="Arial"/>
      <w:sz w:val="22"/>
      <w:szCs w:val="22"/>
    </w:rPr>
  </w:style>
  <w:style w:type="character" w:customStyle="1" w:styleId="Heading4Char">
    <w:name w:val="Heading 4 Char"/>
    <w:link w:val="Heading4"/>
    <w:semiHidden/>
    <w:rsid w:val="00955D5A"/>
    <w:rPr>
      <w:rFonts w:ascii="Calibri" w:eastAsia="Times New Roman" w:hAnsi="Calibri" w:cs="Times New Roman"/>
      <w:b/>
      <w:bCs/>
      <w:sz w:val="28"/>
      <w:szCs w:val="28"/>
    </w:rPr>
  </w:style>
  <w:style w:type="paragraph" w:styleId="ListParagraph">
    <w:name w:val="List Paragraph"/>
    <w:basedOn w:val="Normal"/>
    <w:link w:val="ListParagraphChar"/>
    <w:uiPriority w:val="34"/>
    <w:qFormat/>
    <w:rsid w:val="00B05B41"/>
    <w:pPr>
      <w:spacing w:after="160" w:line="259" w:lineRule="auto"/>
      <w:ind w:left="720"/>
      <w:contextualSpacing/>
    </w:pPr>
    <w:rPr>
      <w:rFonts w:ascii="Calibri" w:eastAsia="Calibri" w:hAnsi="Calibri" w:cs="Times New Roman"/>
    </w:rPr>
  </w:style>
  <w:style w:type="character" w:customStyle="1" w:styleId="ListParagraphChar">
    <w:name w:val="List Paragraph Char"/>
    <w:link w:val="ListParagraph"/>
    <w:uiPriority w:val="34"/>
    <w:rsid w:val="00B05B41"/>
    <w:rPr>
      <w:rFonts w:ascii="Calibri" w:eastAsia="Calibri" w:hAnsi="Calibri"/>
      <w:sz w:val="22"/>
      <w:szCs w:val="22"/>
    </w:rPr>
  </w:style>
  <w:style w:type="paragraph" w:customStyle="1" w:styleId="EndNoteBibliography">
    <w:name w:val="EndNote Bibliography"/>
    <w:basedOn w:val="Normal"/>
    <w:link w:val="EndNoteBibliographyChar"/>
    <w:rsid w:val="00B05B41"/>
    <w:pPr>
      <w:numPr>
        <w:numId w:val="1"/>
      </w:numPr>
      <w:spacing w:after="160" w:line="480" w:lineRule="auto"/>
    </w:pPr>
    <w:rPr>
      <w:rFonts w:eastAsia="Calibri"/>
      <w:noProof/>
    </w:rPr>
  </w:style>
  <w:style w:type="character" w:customStyle="1" w:styleId="EndNoteBibliographyChar">
    <w:name w:val="EndNote Bibliography Char"/>
    <w:link w:val="EndNoteBibliography"/>
    <w:rsid w:val="00B05B41"/>
    <w:rPr>
      <w:rFonts w:ascii="Arial" w:eastAsia="Calibri" w:hAnsi="Arial" w:cs="Arial"/>
      <w:noProof/>
      <w:sz w:val="22"/>
      <w:szCs w:val="22"/>
    </w:rPr>
  </w:style>
  <w:style w:type="character" w:styleId="CommentReference">
    <w:name w:val="annotation reference"/>
    <w:uiPriority w:val="99"/>
    <w:unhideWhenUsed/>
    <w:rsid w:val="00D707BD"/>
    <w:rPr>
      <w:sz w:val="16"/>
      <w:szCs w:val="16"/>
    </w:rPr>
  </w:style>
  <w:style w:type="paragraph" w:styleId="CommentText">
    <w:name w:val="annotation text"/>
    <w:basedOn w:val="Normal"/>
    <w:link w:val="CommentTextChar"/>
    <w:uiPriority w:val="99"/>
    <w:unhideWhenUsed/>
    <w:rsid w:val="00D707BD"/>
    <w:pPr>
      <w:spacing w:after="160"/>
    </w:pPr>
    <w:rPr>
      <w:rFonts w:ascii="Calibri" w:eastAsia="Calibri" w:hAnsi="Calibri" w:cs="Times New Roman"/>
      <w:sz w:val="20"/>
      <w:szCs w:val="20"/>
    </w:rPr>
  </w:style>
  <w:style w:type="character" w:customStyle="1" w:styleId="CommentTextChar">
    <w:name w:val="Comment Text Char"/>
    <w:link w:val="CommentText"/>
    <w:uiPriority w:val="99"/>
    <w:rsid w:val="00D707BD"/>
    <w:rPr>
      <w:rFonts w:ascii="Calibri" w:eastAsia="Calibri" w:hAnsi="Calibri"/>
    </w:rPr>
  </w:style>
  <w:style w:type="character" w:customStyle="1" w:styleId="Heading1Char">
    <w:name w:val="Heading 1 Char"/>
    <w:link w:val="Heading1"/>
    <w:rsid w:val="00CC027C"/>
    <w:rPr>
      <w:rFonts w:ascii="CG Times (W1)" w:hAnsi="CG Times (W1)" w:cs="Arial"/>
      <w:i/>
      <w:iCs/>
      <w:sz w:val="24"/>
    </w:rPr>
  </w:style>
  <w:style w:type="paragraph" w:styleId="CommentSubject">
    <w:name w:val="annotation subject"/>
    <w:basedOn w:val="CommentText"/>
    <w:next w:val="CommentText"/>
    <w:link w:val="CommentSubjectChar"/>
    <w:rsid w:val="00830BE5"/>
    <w:pPr>
      <w:spacing w:after="0"/>
    </w:pPr>
    <w:rPr>
      <w:rFonts w:ascii="Arial" w:eastAsia="Times New Roman" w:hAnsi="Arial" w:cs="Arial"/>
      <w:b/>
      <w:bCs/>
    </w:rPr>
  </w:style>
  <w:style w:type="character" w:customStyle="1" w:styleId="CommentSubjectChar">
    <w:name w:val="Comment Subject Char"/>
    <w:link w:val="CommentSubject"/>
    <w:rsid w:val="00830BE5"/>
    <w:rPr>
      <w:rFonts w:ascii="Arial" w:eastAsia="Calibri" w:hAnsi="Arial" w:cs="Arial"/>
      <w:b/>
      <w:bCs/>
    </w:rPr>
  </w:style>
  <w:style w:type="character" w:customStyle="1" w:styleId="Heading2Char">
    <w:name w:val="Heading 2 Char"/>
    <w:link w:val="Heading2"/>
    <w:rsid w:val="00052C8D"/>
    <w:rPr>
      <w:b/>
      <w:bCs/>
      <w:sz w:val="24"/>
    </w:rPr>
  </w:style>
  <w:style w:type="character" w:customStyle="1" w:styleId="Heading3Char">
    <w:name w:val="Heading 3 Char"/>
    <w:link w:val="Heading3"/>
    <w:uiPriority w:val="9"/>
    <w:rsid w:val="000A2AE8"/>
    <w:rPr>
      <w:rFonts w:ascii="Calibri Light" w:hAnsi="Calibri Light"/>
      <w:color w:val="1F4D78"/>
      <w:sz w:val="24"/>
      <w:szCs w:val="24"/>
    </w:rPr>
  </w:style>
  <w:style w:type="paragraph" w:customStyle="1" w:styleId="EndNoteBibliographyTitle">
    <w:name w:val="EndNote Bibliography Title"/>
    <w:basedOn w:val="Normal"/>
    <w:link w:val="EndNoteBibliographyTitleChar"/>
    <w:rsid w:val="002E2A0E"/>
    <w:pPr>
      <w:jc w:val="center"/>
    </w:pPr>
    <w:rPr>
      <w:noProof/>
    </w:rPr>
  </w:style>
  <w:style w:type="character" w:customStyle="1" w:styleId="EndNoteBibliographyTitleChar">
    <w:name w:val="EndNote Bibliography Title Char"/>
    <w:link w:val="EndNoteBibliographyTitle"/>
    <w:rsid w:val="002E2A0E"/>
    <w:rPr>
      <w:rFonts w:ascii="Arial" w:hAnsi="Arial" w:cs="Arial"/>
      <w:noProof/>
      <w:sz w:val="22"/>
      <w:szCs w:val="22"/>
    </w:rPr>
  </w:style>
  <w:style w:type="character" w:customStyle="1" w:styleId="UnresolvedMention1">
    <w:name w:val="Unresolved Mention1"/>
    <w:basedOn w:val="DefaultParagraphFont"/>
    <w:uiPriority w:val="99"/>
    <w:semiHidden/>
    <w:unhideWhenUsed/>
    <w:rsid w:val="006604DB"/>
    <w:rPr>
      <w:color w:val="808080"/>
      <w:shd w:val="clear" w:color="auto" w:fill="E6E6E6"/>
    </w:rPr>
  </w:style>
  <w:style w:type="paragraph" w:styleId="Revision">
    <w:name w:val="Revision"/>
    <w:hidden/>
    <w:uiPriority w:val="99"/>
    <w:semiHidden/>
    <w:rsid w:val="009C6DBA"/>
    <w:rPr>
      <w:rFonts w:ascii="Arial" w:hAnsi="Arial" w:cs="Arial"/>
      <w:sz w:val="22"/>
      <w:szCs w:val="22"/>
    </w:rPr>
  </w:style>
  <w:style w:type="character" w:styleId="UnresolvedMention">
    <w:name w:val="Unresolved Mention"/>
    <w:basedOn w:val="DefaultParagraphFont"/>
    <w:uiPriority w:val="99"/>
    <w:semiHidden/>
    <w:unhideWhenUsed/>
    <w:rsid w:val="00622A1D"/>
    <w:rPr>
      <w:color w:val="605E5C"/>
      <w:shd w:val="clear" w:color="auto" w:fill="E1DFDD"/>
    </w:rPr>
  </w:style>
  <w:style w:type="character" w:styleId="Strong">
    <w:name w:val="Strong"/>
    <w:basedOn w:val="DefaultParagraphFont"/>
    <w:uiPriority w:val="22"/>
    <w:qFormat/>
    <w:rsid w:val="005B50B7"/>
    <w:rPr>
      <w:b/>
      <w:bCs/>
    </w:rPr>
  </w:style>
  <w:style w:type="character" w:styleId="Emphasis">
    <w:name w:val="Emphasis"/>
    <w:basedOn w:val="DefaultParagraphFont"/>
    <w:uiPriority w:val="20"/>
    <w:qFormat/>
    <w:rsid w:val="00F5297B"/>
    <w:rPr>
      <w:i/>
      <w:iCs/>
    </w:rPr>
  </w:style>
  <w:style w:type="character" w:customStyle="1" w:styleId="FooterChar">
    <w:name w:val="Footer Char"/>
    <w:basedOn w:val="DefaultParagraphFont"/>
    <w:link w:val="Footer"/>
    <w:uiPriority w:val="99"/>
    <w:rsid w:val="00892E17"/>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5819">
      <w:bodyDiv w:val="1"/>
      <w:marLeft w:val="0"/>
      <w:marRight w:val="0"/>
      <w:marTop w:val="0"/>
      <w:marBottom w:val="0"/>
      <w:divBdr>
        <w:top w:val="none" w:sz="0" w:space="0" w:color="auto"/>
        <w:left w:val="none" w:sz="0" w:space="0" w:color="auto"/>
        <w:bottom w:val="none" w:sz="0" w:space="0" w:color="auto"/>
        <w:right w:val="none" w:sz="0" w:space="0" w:color="auto"/>
      </w:divBdr>
    </w:div>
    <w:div w:id="55980658">
      <w:bodyDiv w:val="1"/>
      <w:marLeft w:val="0"/>
      <w:marRight w:val="0"/>
      <w:marTop w:val="0"/>
      <w:marBottom w:val="0"/>
      <w:divBdr>
        <w:top w:val="none" w:sz="0" w:space="0" w:color="auto"/>
        <w:left w:val="none" w:sz="0" w:space="0" w:color="auto"/>
        <w:bottom w:val="none" w:sz="0" w:space="0" w:color="auto"/>
        <w:right w:val="none" w:sz="0" w:space="0" w:color="auto"/>
      </w:divBdr>
    </w:div>
    <w:div w:id="88355026">
      <w:bodyDiv w:val="1"/>
      <w:marLeft w:val="0"/>
      <w:marRight w:val="0"/>
      <w:marTop w:val="0"/>
      <w:marBottom w:val="0"/>
      <w:divBdr>
        <w:top w:val="none" w:sz="0" w:space="0" w:color="auto"/>
        <w:left w:val="none" w:sz="0" w:space="0" w:color="auto"/>
        <w:bottom w:val="none" w:sz="0" w:space="0" w:color="auto"/>
        <w:right w:val="none" w:sz="0" w:space="0" w:color="auto"/>
      </w:divBdr>
    </w:div>
    <w:div w:id="95173068">
      <w:bodyDiv w:val="1"/>
      <w:marLeft w:val="0"/>
      <w:marRight w:val="0"/>
      <w:marTop w:val="0"/>
      <w:marBottom w:val="0"/>
      <w:divBdr>
        <w:top w:val="none" w:sz="0" w:space="0" w:color="auto"/>
        <w:left w:val="none" w:sz="0" w:space="0" w:color="auto"/>
        <w:bottom w:val="none" w:sz="0" w:space="0" w:color="auto"/>
        <w:right w:val="none" w:sz="0" w:space="0" w:color="auto"/>
      </w:divBdr>
    </w:div>
    <w:div w:id="110983139">
      <w:bodyDiv w:val="1"/>
      <w:marLeft w:val="0"/>
      <w:marRight w:val="0"/>
      <w:marTop w:val="0"/>
      <w:marBottom w:val="0"/>
      <w:divBdr>
        <w:top w:val="none" w:sz="0" w:space="0" w:color="auto"/>
        <w:left w:val="none" w:sz="0" w:space="0" w:color="auto"/>
        <w:bottom w:val="none" w:sz="0" w:space="0" w:color="auto"/>
        <w:right w:val="none" w:sz="0" w:space="0" w:color="auto"/>
      </w:divBdr>
    </w:div>
    <w:div w:id="134563600">
      <w:bodyDiv w:val="1"/>
      <w:marLeft w:val="0"/>
      <w:marRight w:val="0"/>
      <w:marTop w:val="0"/>
      <w:marBottom w:val="0"/>
      <w:divBdr>
        <w:top w:val="none" w:sz="0" w:space="0" w:color="auto"/>
        <w:left w:val="none" w:sz="0" w:space="0" w:color="auto"/>
        <w:bottom w:val="none" w:sz="0" w:space="0" w:color="auto"/>
        <w:right w:val="none" w:sz="0" w:space="0" w:color="auto"/>
      </w:divBdr>
    </w:div>
    <w:div w:id="308748960">
      <w:bodyDiv w:val="1"/>
      <w:marLeft w:val="0"/>
      <w:marRight w:val="0"/>
      <w:marTop w:val="0"/>
      <w:marBottom w:val="0"/>
      <w:divBdr>
        <w:top w:val="none" w:sz="0" w:space="0" w:color="auto"/>
        <w:left w:val="none" w:sz="0" w:space="0" w:color="auto"/>
        <w:bottom w:val="none" w:sz="0" w:space="0" w:color="auto"/>
        <w:right w:val="none" w:sz="0" w:space="0" w:color="auto"/>
      </w:divBdr>
    </w:div>
    <w:div w:id="318702281">
      <w:bodyDiv w:val="1"/>
      <w:marLeft w:val="0"/>
      <w:marRight w:val="0"/>
      <w:marTop w:val="0"/>
      <w:marBottom w:val="0"/>
      <w:divBdr>
        <w:top w:val="none" w:sz="0" w:space="0" w:color="auto"/>
        <w:left w:val="none" w:sz="0" w:space="0" w:color="auto"/>
        <w:bottom w:val="none" w:sz="0" w:space="0" w:color="auto"/>
        <w:right w:val="none" w:sz="0" w:space="0" w:color="auto"/>
      </w:divBdr>
    </w:div>
    <w:div w:id="357316003">
      <w:bodyDiv w:val="1"/>
      <w:marLeft w:val="0"/>
      <w:marRight w:val="0"/>
      <w:marTop w:val="0"/>
      <w:marBottom w:val="0"/>
      <w:divBdr>
        <w:top w:val="none" w:sz="0" w:space="0" w:color="auto"/>
        <w:left w:val="none" w:sz="0" w:space="0" w:color="auto"/>
        <w:bottom w:val="none" w:sz="0" w:space="0" w:color="auto"/>
        <w:right w:val="none" w:sz="0" w:space="0" w:color="auto"/>
      </w:divBdr>
    </w:div>
    <w:div w:id="426929633">
      <w:bodyDiv w:val="1"/>
      <w:marLeft w:val="0"/>
      <w:marRight w:val="0"/>
      <w:marTop w:val="0"/>
      <w:marBottom w:val="0"/>
      <w:divBdr>
        <w:top w:val="none" w:sz="0" w:space="0" w:color="auto"/>
        <w:left w:val="none" w:sz="0" w:space="0" w:color="auto"/>
        <w:bottom w:val="none" w:sz="0" w:space="0" w:color="auto"/>
        <w:right w:val="none" w:sz="0" w:space="0" w:color="auto"/>
      </w:divBdr>
      <w:divsChild>
        <w:div w:id="1892812511">
          <w:marLeft w:val="300"/>
          <w:marRight w:val="0"/>
          <w:marTop w:val="0"/>
          <w:marBottom w:val="0"/>
          <w:divBdr>
            <w:top w:val="none" w:sz="0" w:space="0" w:color="auto"/>
            <w:left w:val="none" w:sz="0" w:space="0" w:color="auto"/>
            <w:bottom w:val="none" w:sz="0" w:space="0" w:color="auto"/>
            <w:right w:val="none" w:sz="0" w:space="0" w:color="auto"/>
          </w:divBdr>
        </w:div>
      </w:divsChild>
    </w:div>
    <w:div w:id="444545097">
      <w:bodyDiv w:val="1"/>
      <w:marLeft w:val="0"/>
      <w:marRight w:val="0"/>
      <w:marTop w:val="0"/>
      <w:marBottom w:val="0"/>
      <w:divBdr>
        <w:top w:val="none" w:sz="0" w:space="0" w:color="auto"/>
        <w:left w:val="none" w:sz="0" w:space="0" w:color="auto"/>
        <w:bottom w:val="none" w:sz="0" w:space="0" w:color="auto"/>
        <w:right w:val="none" w:sz="0" w:space="0" w:color="auto"/>
      </w:divBdr>
    </w:div>
    <w:div w:id="500047913">
      <w:bodyDiv w:val="1"/>
      <w:marLeft w:val="0"/>
      <w:marRight w:val="0"/>
      <w:marTop w:val="0"/>
      <w:marBottom w:val="0"/>
      <w:divBdr>
        <w:top w:val="none" w:sz="0" w:space="0" w:color="auto"/>
        <w:left w:val="none" w:sz="0" w:space="0" w:color="auto"/>
        <w:bottom w:val="none" w:sz="0" w:space="0" w:color="auto"/>
        <w:right w:val="none" w:sz="0" w:space="0" w:color="auto"/>
      </w:divBdr>
    </w:div>
    <w:div w:id="547886830">
      <w:bodyDiv w:val="1"/>
      <w:marLeft w:val="0"/>
      <w:marRight w:val="0"/>
      <w:marTop w:val="0"/>
      <w:marBottom w:val="0"/>
      <w:divBdr>
        <w:top w:val="none" w:sz="0" w:space="0" w:color="auto"/>
        <w:left w:val="none" w:sz="0" w:space="0" w:color="auto"/>
        <w:bottom w:val="none" w:sz="0" w:space="0" w:color="auto"/>
        <w:right w:val="none" w:sz="0" w:space="0" w:color="auto"/>
      </w:divBdr>
    </w:div>
    <w:div w:id="575088111">
      <w:bodyDiv w:val="1"/>
      <w:marLeft w:val="0"/>
      <w:marRight w:val="0"/>
      <w:marTop w:val="0"/>
      <w:marBottom w:val="0"/>
      <w:divBdr>
        <w:top w:val="none" w:sz="0" w:space="0" w:color="auto"/>
        <w:left w:val="none" w:sz="0" w:space="0" w:color="auto"/>
        <w:bottom w:val="none" w:sz="0" w:space="0" w:color="auto"/>
        <w:right w:val="none" w:sz="0" w:space="0" w:color="auto"/>
      </w:divBdr>
    </w:div>
    <w:div w:id="583537055">
      <w:bodyDiv w:val="1"/>
      <w:marLeft w:val="0"/>
      <w:marRight w:val="0"/>
      <w:marTop w:val="0"/>
      <w:marBottom w:val="0"/>
      <w:divBdr>
        <w:top w:val="none" w:sz="0" w:space="0" w:color="auto"/>
        <w:left w:val="none" w:sz="0" w:space="0" w:color="auto"/>
        <w:bottom w:val="none" w:sz="0" w:space="0" w:color="auto"/>
        <w:right w:val="none" w:sz="0" w:space="0" w:color="auto"/>
      </w:divBdr>
    </w:div>
    <w:div w:id="605234014">
      <w:bodyDiv w:val="1"/>
      <w:marLeft w:val="0"/>
      <w:marRight w:val="0"/>
      <w:marTop w:val="0"/>
      <w:marBottom w:val="0"/>
      <w:divBdr>
        <w:top w:val="none" w:sz="0" w:space="0" w:color="auto"/>
        <w:left w:val="none" w:sz="0" w:space="0" w:color="auto"/>
        <w:bottom w:val="none" w:sz="0" w:space="0" w:color="auto"/>
        <w:right w:val="none" w:sz="0" w:space="0" w:color="auto"/>
      </w:divBdr>
    </w:div>
    <w:div w:id="631904295">
      <w:bodyDiv w:val="1"/>
      <w:marLeft w:val="0"/>
      <w:marRight w:val="0"/>
      <w:marTop w:val="0"/>
      <w:marBottom w:val="0"/>
      <w:divBdr>
        <w:top w:val="none" w:sz="0" w:space="0" w:color="auto"/>
        <w:left w:val="none" w:sz="0" w:space="0" w:color="auto"/>
        <w:bottom w:val="none" w:sz="0" w:space="0" w:color="auto"/>
        <w:right w:val="none" w:sz="0" w:space="0" w:color="auto"/>
      </w:divBdr>
    </w:div>
    <w:div w:id="633801137">
      <w:bodyDiv w:val="1"/>
      <w:marLeft w:val="0"/>
      <w:marRight w:val="0"/>
      <w:marTop w:val="0"/>
      <w:marBottom w:val="0"/>
      <w:divBdr>
        <w:top w:val="none" w:sz="0" w:space="0" w:color="auto"/>
        <w:left w:val="none" w:sz="0" w:space="0" w:color="auto"/>
        <w:bottom w:val="none" w:sz="0" w:space="0" w:color="auto"/>
        <w:right w:val="none" w:sz="0" w:space="0" w:color="auto"/>
      </w:divBdr>
      <w:divsChild>
        <w:div w:id="1356073338">
          <w:marLeft w:val="300"/>
          <w:marRight w:val="0"/>
          <w:marTop w:val="0"/>
          <w:marBottom w:val="0"/>
          <w:divBdr>
            <w:top w:val="none" w:sz="0" w:space="0" w:color="auto"/>
            <w:left w:val="none" w:sz="0" w:space="0" w:color="auto"/>
            <w:bottom w:val="none" w:sz="0" w:space="0" w:color="auto"/>
            <w:right w:val="none" w:sz="0" w:space="0" w:color="auto"/>
          </w:divBdr>
          <w:divsChild>
            <w:div w:id="125416455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60429616">
      <w:bodyDiv w:val="1"/>
      <w:marLeft w:val="0"/>
      <w:marRight w:val="0"/>
      <w:marTop w:val="0"/>
      <w:marBottom w:val="0"/>
      <w:divBdr>
        <w:top w:val="none" w:sz="0" w:space="0" w:color="auto"/>
        <w:left w:val="none" w:sz="0" w:space="0" w:color="auto"/>
        <w:bottom w:val="none" w:sz="0" w:space="0" w:color="auto"/>
        <w:right w:val="none" w:sz="0" w:space="0" w:color="auto"/>
      </w:divBdr>
    </w:div>
    <w:div w:id="746683995">
      <w:bodyDiv w:val="1"/>
      <w:marLeft w:val="0"/>
      <w:marRight w:val="0"/>
      <w:marTop w:val="0"/>
      <w:marBottom w:val="0"/>
      <w:divBdr>
        <w:top w:val="none" w:sz="0" w:space="0" w:color="auto"/>
        <w:left w:val="none" w:sz="0" w:space="0" w:color="auto"/>
        <w:bottom w:val="none" w:sz="0" w:space="0" w:color="auto"/>
        <w:right w:val="none" w:sz="0" w:space="0" w:color="auto"/>
      </w:divBdr>
    </w:div>
    <w:div w:id="750470810">
      <w:bodyDiv w:val="1"/>
      <w:marLeft w:val="0"/>
      <w:marRight w:val="0"/>
      <w:marTop w:val="0"/>
      <w:marBottom w:val="0"/>
      <w:divBdr>
        <w:top w:val="none" w:sz="0" w:space="0" w:color="auto"/>
        <w:left w:val="none" w:sz="0" w:space="0" w:color="auto"/>
        <w:bottom w:val="none" w:sz="0" w:space="0" w:color="auto"/>
        <w:right w:val="none" w:sz="0" w:space="0" w:color="auto"/>
      </w:divBdr>
    </w:div>
    <w:div w:id="754782314">
      <w:bodyDiv w:val="1"/>
      <w:marLeft w:val="0"/>
      <w:marRight w:val="0"/>
      <w:marTop w:val="0"/>
      <w:marBottom w:val="0"/>
      <w:divBdr>
        <w:top w:val="none" w:sz="0" w:space="0" w:color="auto"/>
        <w:left w:val="none" w:sz="0" w:space="0" w:color="auto"/>
        <w:bottom w:val="none" w:sz="0" w:space="0" w:color="auto"/>
        <w:right w:val="none" w:sz="0" w:space="0" w:color="auto"/>
      </w:divBdr>
    </w:div>
    <w:div w:id="802236042">
      <w:bodyDiv w:val="1"/>
      <w:marLeft w:val="0"/>
      <w:marRight w:val="0"/>
      <w:marTop w:val="0"/>
      <w:marBottom w:val="0"/>
      <w:divBdr>
        <w:top w:val="none" w:sz="0" w:space="0" w:color="auto"/>
        <w:left w:val="none" w:sz="0" w:space="0" w:color="auto"/>
        <w:bottom w:val="none" w:sz="0" w:space="0" w:color="auto"/>
        <w:right w:val="none" w:sz="0" w:space="0" w:color="auto"/>
      </w:divBdr>
    </w:div>
    <w:div w:id="803810953">
      <w:bodyDiv w:val="1"/>
      <w:marLeft w:val="0"/>
      <w:marRight w:val="0"/>
      <w:marTop w:val="0"/>
      <w:marBottom w:val="0"/>
      <w:divBdr>
        <w:top w:val="none" w:sz="0" w:space="0" w:color="auto"/>
        <w:left w:val="none" w:sz="0" w:space="0" w:color="auto"/>
        <w:bottom w:val="none" w:sz="0" w:space="0" w:color="auto"/>
        <w:right w:val="none" w:sz="0" w:space="0" w:color="auto"/>
      </w:divBdr>
    </w:div>
    <w:div w:id="818693281">
      <w:bodyDiv w:val="1"/>
      <w:marLeft w:val="0"/>
      <w:marRight w:val="0"/>
      <w:marTop w:val="0"/>
      <w:marBottom w:val="0"/>
      <w:divBdr>
        <w:top w:val="none" w:sz="0" w:space="0" w:color="auto"/>
        <w:left w:val="none" w:sz="0" w:space="0" w:color="auto"/>
        <w:bottom w:val="none" w:sz="0" w:space="0" w:color="auto"/>
        <w:right w:val="none" w:sz="0" w:space="0" w:color="auto"/>
      </w:divBdr>
    </w:div>
    <w:div w:id="905726633">
      <w:bodyDiv w:val="1"/>
      <w:marLeft w:val="0"/>
      <w:marRight w:val="0"/>
      <w:marTop w:val="0"/>
      <w:marBottom w:val="0"/>
      <w:divBdr>
        <w:top w:val="none" w:sz="0" w:space="0" w:color="auto"/>
        <w:left w:val="none" w:sz="0" w:space="0" w:color="auto"/>
        <w:bottom w:val="none" w:sz="0" w:space="0" w:color="auto"/>
        <w:right w:val="none" w:sz="0" w:space="0" w:color="auto"/>
      </w:divBdr>
      <w:divsChild>
        <w:div w:id="2106724424">
          <w:marLeft w:val="300"/>
          <w:marRight w:val="0"/>
          <w:marTop w:val="0"/>
          <w:marBottom w:val="0"/>
          <w:divBdr>
            <w:top w:val="none" w:sz="0" w:space="0" w:color="auto"/>
            <w:left w:val="none" w:sz="0" w:space="0" w:color="auto"/>
            <w:bottom w:val="none" w:sz="0" w:space="0" w:color="auto"/>
            <w:right w:val="none" w:sz="0" w:space="0" w:color="auto"/>
          </w:divBdr>
        </w:div>
      </w:divsChild>
    </w:div>
    <w:div w:id="927730365">
      <w:bodyDiv w:val="1"/>
      <w:marLeft w:val="0"/>
      <w:marRight w:val="0"/>
      <w:marTop w:val="0"/>
      <w:marBottom w:val="0"/>
      <w:divBdr>
        <w:top w:val="none" w:sz="0" w:space="0" w:color="auto"/>
        <w:left w:val="none" w:sz="0" w:space="0" w:color="auto"/>
        <w:bottom w:val="none" w:sz="0" w:space="0" w:color="auto"/>
        <w:right w:val="none" w:sz="0" w:space="0" w:color="auto"/>
      </w:divBdr>
    </w:div>
    <w:div w:id="1013456065">
      <w:bodyDiv w:val="1"/>
      <w:marLeft w:val="0"/>
      <w:marRight w:val="0"/>
      <w:marTop w:val="0"/>
      <w:marBottom w:val="0"/>
      <w:divBdr>
        <w:top w:val="none" w:sz="0" w:space="0" w:color="auto"/>
        <w:left w:val="none" w:sz="0" w:space="0" w:color="auto"/>
        <w:bottom w:val="none" w:sz="0" w:space="0" w:color="auto"/>
        <w:right w:val="none" w:sz="0" w:space="0" w:color="auto"/>
      </w:divBdr>
    </w:div>
    <w:div w:id="1024283113">
      <w:bodyDiv w:val="1"/>
      <w:marLeft w:val="0"/>
      <w:marRight w:val="0"/>
      <w:marTop w:val="0"/>
      <w:marBottom w:val="0"/>
      <w:divBdr>
        <w:top w:val="none" w:sz="0" w:space="0" w:color="auto"/>
        <w:left w:val="none" w:sz="0" w:space="0" w:color="auto"/>
        <w:bottom w:val="none" w:sz="0" w:space="0" w:color="auto"/>
        <w:right w:val="none" w:sz="0" w:space="0" w:color="auto"/>
      </w:divBdr>
    </w:div>
    <w:div w:id="1032419009">
      <w:bodyDiv w:val="1"/>
      <w:marLeft w:val="0"/>
      <w:marRight w:val="0"/>
      <w:marTop w:val="0"/>
      <w:marBottom w:val="0"/>
      <w:divBdr>
        <w:top w:val="none" w:sz="0" w:space="0" w:color="auto"/>
        <w:left w:val="none" w:sz="0" w:space="0" w:color="auto"/>
        <w:bottom w:val="none" w:sz="0" w:space="0" w:color="auto"/>
        <w:right w:val="none" w:sz="0" w:space="0" w:color="auto"/>
      </w:divBdr>
    </w:div>
    <w:div w:id="1078019209">
      <w:bodyDiv w:val="1"/>
      <w:marLeft w:val="0"/>
      <w:marRight w:val="0"/>
      <w:marTop w:val="0"/>
      <w:marBottom w:val="0"/>
      <w:divBdr>
        <w:top w:val="none" w:sz="0" w:space="0" w:color="auto"/>
        <w:left w:val="none" w:sz="0" w:space="0" w:color="auto"/>
        <w:bottom w:val="none" w:sz="0" w:space="0" w:color="auto"/>
        <w:right w:val="none" w:sz="0" w:space="0" w:color="auto"/>
      </w:divBdr>
    </w:div>
    <w:div w:id="1078211322">
      <w:bodyDiv w:val="1"/>
      <w:marLeft w:val="0"/>
      <w:marRight w:val="0"/>
      <w:marTop w:val="0"/>
      <w:marBottom w:val="0"/>
      <w:divBdr>
        <w:top w:val="none" w:sz="0" w:space="0" w:color="auto"/>
        <w:left w:val="none" w:sz="0" w:space="0" w:color="auto"/>
        <w:bottom w:val="none" w:sz="0" w:space="0" w:color="auto"/>
        <w:right w:val="none" w:sz="0" w:space="0" w:color="auto"/>
      </w:divBdr>
    </w:div>
    <w:div w:id="1090615026">
      <w:bodyDiv w:val="1"/>
      <w:marLeft w:val="0"/>
      <w:marRight w:val="0"/>
      <w:marTop w:val="0"/>
      <w:marBottom w:val="0"/>
      <w:divBdr>
        <w:top w:val="none" w:sz="0" w:space="0" w:color="auto"/>
        <w:left w:val="none" w:sz="0" w:space="0" w:color="auto"/>
        <w:bottom w:val="none" w:sz="0" w:space="0" w:color="auto"/>
        <w:right w:val="none" w:sz="0" w:space="0" w:color="auto"/>
      </w:divBdr>
    </w:div>
    <w:div w:id="1171869017">
      <w:bodyDiv w:val="1"/>
      <w:marLeft w:val="0"/>
      <w:marRight w:val="0"/>
      <w:marTop w:val="0"/>
      <w:marBottom w:val="0"/>
      <w:divBdr>
        <w:top w:val="none" w:sz="0" w:space="0" w:color="auto"/>
        <w:left w:val="none" w:sz="0" w:space="0" w:color="auto"/>
        <w:bottom w:val="none" w:sz="0" w:space="0" w:color="auto"/>
        <w:right w:val="none" w:sz="0" w:space="0" w:color="auto"/>
      </w:divBdr>
    </w:div>
    <w:div w:id="1184897290">
      <w:bodyDiv w:val="1"/>
      <w:marLeft w:val="0"/>
      <w:marRight w:val="0"/>
      <w:marTop w:val="0"/>
      <w:marBottom w:val="0"/>
      <w:divBdr>
        <w:top w:val="none" w:sz="0" w:space="0" w:color="auto"/>
        <w:left w:val="none" w:sz="0" w:space="0" w:color="auto"/>
        <w:bottom w:val="none" w:sz="0" w:space="0" w:color="auto"/>
        <w:right w:val="none" w:sz="0" w:space="0" w:color="auto"/>
      </w:divBdr>
    </w:div>
    <w:div w:id="1246572368">
      <w:bodyDiv w:val="1"/>
      <w:marLeft w:val="0"/>
      <w:marRight w:val="0"/>
      <w:marTop w:val="0"/>
      <w:marBottom w:val="0"/>
      <w:divBdr>
        <w:top w:val="none" w:sz="0" w:space="0" w:color="auto"/>
        <w:left w:val="none" w:sz="0" w:space="0" w:color="auto"/>
        <w:bottom w:val="none" w:sz="0" w:space="0" w:color="auto"/>
        <w:right w:val="none" w:sz="0" w:space="0" w:color="auto"/>
      </w:divBdr>
    </w:div>
    <w:div w:id="1415779031">
      <w:bodyDiv w:val="1"/>
      <w:marLeft w:val="0"/>
      <w:marRight w:val="0"/>
      <w:marTop w:val="0"/>
      <w:marBottom w:val="0"/>
      <w:divBdr>
        <w:top w:val="none" w:sz="0" w:space="0" w:color="auto"/>
        <w:left w:val="none" w:sz="0" w:space="0" w:color="auto"/>
        <w:bottom w:val="none" w:sz="0" w:space="0" w:color="auto"/>
        <w:right w:val="none" w:sz="0" w:space="0" w:color="auto"/>
      </w:divBdr>
    </w:div>
    <w:div w:id="1446927921">
      <w:bodyDiv w:val="1"/>
      <w:marLeft w:val="0"/>
      <w:marRight w:val="0"/>
      <w:marTop w:val="0"/>
      <w:marBottom w:val="0"/>
      <w:divBdr>
        <w:top w:val="none" w:sz="0" w:space="0" w:color="auto"/>
        <w:left w:val="none" w:sz="0" w:space="0" w:color="auto"/>
        <w:bottom w:val="none" w:sz="0" w:space="0" w:color="auto"/>
        <w:right w:val="none" w:sz="0" w:space="0" w:color="auto"/>
      </w:divBdr>
    </w:div>
    <w:div w:id="1474324331">
      <w:bodyDiv w:val="1"/>
      <w:marLeft w:val="0"/>
      <w:marRight w:val="0"/>
      <w:marTop w:val="0"/>
      <w:marBottom w:val="0"/>
      <w:divBdr>
        <w:top w:val="none" w:sz="0" w:space="0" w:color="auto"/>
        <w:left w:val="none" w:sz="0" w:space="0" w:color="auto"/>
        <w:bottom w:val="none" w:sz="0" w:space="0" w:color="auto"/>
        <w:right w:val="none" w:sz="0" w:space="0" w:color="auto"/>
      </w:divBdr>
    </w:div>
    <w:div w:id="1579293444">
      <w:bodyDiv w:val="1"/>
      <w:marLeft w:val="0"/>
      <w:marRight w:val="0"/>
      <w:marTop w:val="0"/>
      <w:marBottom w:val="0"/>
      <w:divBdr>
        <w:top w:val="none" w:sz="0" w:space="0" w:color="auto"/>
        <w:left w:val="none" w:sz="0" w:space="0" w:color="auto"/>
        <w:bottom w:val="none" w:sz="0" w:space="0" w:color="auto"/>
        <w:right w:val="none" w:sz="0" w:space="0" w:color="auto"/>
      </w:divBdr>
    </w:div>
    <w:div w:id="1581325868">
      <w:bodyDiv w:val="1"/>
      <w:marLeft w:val="0"/>
      <w:marRight w:val="0"/>
      <w:marTop w:val="0"/>
      <w:marBottom w:val="0"/>
      <w:divBdr>
        <w:top w:val="none" w:sz="0" w:space="0" w:color="auto"/>
        <w:left w:val="none" w:sz="0" w:space="0" w:color="auto"/>
        <w:bottom w:val="none" w:sz="0" w:space="0" w:color="auto"/>
        <w:right w:val="none" w:sz="0" w:space="0" w:color="auto"/>
      </w:divBdr>
    </w:div>
    <w:div w:id="1589466713">
      <w:bodyDiv w:val="1"/>
      <w:marLeft w:val="0"/>
      <w:marRight w:val="0"/>
      <w:marTop w:val="0"/>
      <w:marBottom w:val="0"/>
      <w:divBdr>
        <w:top w:val="none" w:sz="0" w:space="0" w:color="auto"/>
        <w:left w:val="none" w:sz="0" w:space="0" w:color="auto"/>
        <w:bottom w:val="none" w:sz="0" w:space="0" w:color="auto"/>
        <w:right w:val="none" w:sz="0" w:space="0" w:color="auto"/>
      </w:divBdr>
    </w:div>
    <w:div w:id="1620603056">
      <w:bodyDiv w:val="1"/>
      <w:marLeft w:val="0"/>
      <w:marRight w:val="0"/>
      <w:marTop w:val="0"/>
      <w:marBottom w:val="0"/>
      <w:divBdr>
        <w:top w:val="none" w:sz="0" w:space="0" w:color="auto"/>
        <w:left w:val="none" w:sz="0" w:space="0" w:color="auto"/>
        <w:bottom w:val="none" w:sz="0" w:space="0" w:color="auto"/>
        <w:right w:val="none" w:sz="0" w:space="0" w:color="auto"/>
      </w:divBdr>
    </w:div>
    <w:div w:id="1625697204">
      <w:bodyDiv w:val="1"/>
      <w:marLeft w:val="0"/>
      <w:marRight w:val="0"/>
      <w:marTop w:val="0"/>
      <w:marBottom w:val="0"/>
      <w:divBdr>
        <w:top w:val="none" w:sz="0" w:space="0" w:color="auto"/>
        <w:left w:val="none" w:sz="0" w:space="0" w:color="auto"/>
        <w:bottom w:val="none" w:sz="0" w:space="0" w:color="auto"/>
        <w:right w:val="none" w:sz="0" w:space="0" w:color="auto"/>
      </w:divBdr>
    </w:div>
    <w:div w:id="1781727741">
      <w:bodyDiv w:val="1"/>
      <w:marLeft w:val="0"/>
      <w:marRight w:val="0"/>
      <w:marTop w:val="0"/>
      <w:marBottom w:val="0"/>
      <w:divBdr>
        <w:top w:val="none" w:sz="0" w:space="0" w:color="auto"/>
        <w:left w:val="none" w:sz="0" w:space="0" w:color="auto"/>
        <w:bottom w:val="none" w:sz="0" w:space="0" w:color="auto"/>
        <w:right w:val="none" w:sz="0" w:space="0" w:color="auto"/>
      </w:divBdr>
    </w:div>
    <w:div w:id="1810856949">
      <w:bodyDiv w:val="1"/>
      <w:marLeft w:val="0"/>
      <w:marRight w:val="0"/>
      <w:marTop w:val="0"/>
      <w:marBottom w:val="0"/>
      <w:divBdr>
        <w:top w:val="none" w:sz="0" w:space="0" w:color="auto"/>
        <w:left w:val="none" w:sz="0" w:space="0" w:color="auto"/>
        <w:bottom w:val="none" w:sz="0" w:space="0" w:color="auto"/>
        <w:right w:val="none" w:sz="0" w:space="0" w:color="auto"/>
      </w:divBdr>
    </w:div>
    <w:div w:id="1817792697">
      <w:bodyDiv w:val="1"/>
      <w:marLeft w:val="0"/>
      <w:marRight w:val="0"/>
      <w:marTop w:val="0"/>
      <w:marBottom w:val="0"/>
      <w:divBdr>
        <w:top w:val="none" w:sz="0" w:space="0" w:color="auto"/>
        <w:left w:val="none" w:sz="0" w:space="0" w:color="auto"/>
        <w:bottom w:val="none" w:sz="0" w:space="0" w:color="auto"/>
        <w:right w:val="none" w:sz="0" w:space="0" w:color="auto"/>
      </w:divBdr>
    </w:div>
    <w:div w:id="1890147075">
      <w:bodyDiv w:val="1"/>
      <w:marLeft w:val="0"/>
      <w:marRight w:val="0"/>
      <w:marTop w:val="0"/>
      <w:marBottom w:val="0"/>
      <w:divBdr>
        <w:top w:val="none" w:sz="0" w:space="0" w:color="auto"/>
        <w:left w:val="none" w:sz="0" w:space="0" w:color="auto"/>
        <w:bottom w:val="none" w:sz="0" w:space="0" w:color="auto"/>
        <w:right w:val="none" w:sz="0" w:space="0" w:color="auto"/>
      </w:divBdr>
    </w:div>
    <w:div w:id="1943149523">
      <w:bodyDiv w:val="1"/>
      <w:marLeft w:val="0"/>
      <w:marRight w:val="0"/>
      <w:marTop w:val="0"/>
      <w:marBottom w:val="0"/>
      <w:divBdr>
        <w:top w:val="none" w:sz="0" w:space="0" w:color="auto"/>
        <w:left w:val="none" w:sz="0" w:space="0" w:color="auto"/>
        <w:bottom w:val="none" w:sz="0" w:space="0" w:color="auto"/>
        <w:right w:val="none" w:sz="0" w:space="0" w:color="auto"/>
      </w:divBdr>
    </w:div>
    <w:div w:id="195875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209BA-6C44-4166-AE1C-3F74BD0DF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2157</Words>
  <Characters>12300</Characters>
  <Application>Microsoft Office Word</Application>
  <DocSecurity>0</DocSecurity>
  <Lines>102</Lines>
  <Paragraphs>28</Paragraphs>
  <ScaleCrop>false</ScaleCrop>
  <Company/>
  <LinksUpToDate>false</LinksUpToDate>
  <CharactersWithSpaces>14429</CharactersWithSpaces>
  <SharedDoc>false</SharedDoc>
  <HLinks>
    <vt:vector size="168" baseType="variant">
      <vt:variant>
        <vt:i4>2752563</vt:i4>
      </vt:variant>
      <vt:variant>
        <vt:i4>81</vt:i4>
      </vt:variant>
      <vt:variant>
        <vt:i4>0</vt:i4>
      </vt:variant>
      <vt:variant>
        <vt:i4>5</vt:i4>
      </vt:variant>
      <vt:variant>
        <vt:lpwstr>http://www.consort-statement.org/examples22.htm</vt:lpwstr>
      </vt:variant>
      <vt:variant>
        <vt:lpwstr/>
      </vt:variant>
      <vt:variant>
        <vt:i4>2752560</vt:i4>
      </vt:variant>
      <vt:variant>
        <vt:i4>78</vt:i4>
      </vt:variant>
      <vt:variant>
        <vt:i4>0</vt:i4>
      </vt:variant>
      <vt:variant>
        <vt:i4>5</vt:i4>
      </vt:variant>
      <vt:variant>
        <vt:lpwstr>http://www.consort-statement.org/examples21.htm</vt:lpwstr>
      </vt:variant>
      <vt:variant>
        <vt:lpwstr/>
      </vt:variant>
      <vt:variant>
        <vt:i4>2752561</vt:i4>
      </vt:variant>
      <vt:variant>
        <vt:i4>75</vt:i4>
      </vt:variant>
      <vt:variant>
        <vt:i4>0</vt:i4>
      </vt:variant>
      <vt:variant>
        <vt:i4>5</vt:i4>
      </vt:variant>
      <vt:variant>
        <vt:lpwstr>http://www.consort-statement.org/examples20.htm</vt:lpwstr>
      </vt:variant>
      <vt:variant>
        <vt:lpwstr/>
      </vt:variant>
      <vt:variant>
        <vt:i4>2687032</vt:i4>
      </vt:variant>
      <vt:variant>
        <vt:i4>72</vt:i4>
      </vt:variant>
      <vt:variant>
        <vt:i4>0</vt:i4>
      </vt:variant>
      <vt:variant>
        <vt:i4>5</vt:i4>
      </vt:variant>
      <vt:variant>
        <vt:lpwstr>http://www.consort-statement.org/examples19.htm</vt:lpwstr>
      </vt:variant>
      <vt:variant>
        <vt:lpwstr/>
      </vt:variant>
      <vt:variant>
        <vt:i4>2687033</vt:i4>
      </vt:variant>
      <vt:variant>
        <vt:i4>69</vt:i4>
      </vt:variant>
      <vt:variant>
        <vt:i4>0</vt:i4>
      </vt:variant>
      <vt:variant>
        <vt:i4>5</vt:i4>
      </vt:variant>
      <vt:variant>
        <vt:lpwstr>http://www.consort-statement.org/examples18.htm</vt:lpwstr>
      </vt:variant>
      <vt:variant>
        <vt:lpwstr/>
      </vt:variant>
      <vt:variant>
        <vt:i4>2687030</vt:i4>
      </vt:variant>
      <vt:variant>
        <vt:i4>66</vt:i4>
      </vt:variant>
      <vt:variant>
        <vt:i4>0</vt:i4>
      </vt:variant>
      <vt:variant>
        <vt:i4>5</vt:i4>
      </vt:variant>
      <vt:variant>
        <vt:lpwstr>http://www.consort-statement.org/examples17.htm</vt:lpwstr>
      </vt:variant>
      <vt:variant>
        <vt:lpwstr/>
      </vt:variant>
      <vt:variant>
        <vt:i4>2687031</vt:i4>
      </vt:variant>
      <vt:variant>
        <vt:i4>63</vt:i4>
      </vt:variant>
      <vt:variant>
        <vt:i4>0</vt:i4>
      </vt:variant>
      <vt:variant>
        <vt:i4>5</vt:i4>
      </vt:variant>
      <vt:variant>
        <vt:lpwstr>http://www.consort-statement.org/examples16.htm</vt:lpwstr>
      </vt:variant>
      <vt:variant>
        <vt:lpwstr/>
      </vt:variant>
      <vt:variant>
        <vt:i4>2687028</vt:i4>
      </vt:variant>
      <vt:variant>
        <vt:i4>60</vt:i4>
      </vt:variant>
      <vt:variant>
        <vt:i4>0</vt:i4>
      </vt:variant>
      <vt:variant>
        <vt:i4>5</vt:i4>
      </vt:variant>
      <vt:variant>
        <vt:lpwstr>http://www.consort-statement.org/examples15.htm</vt:lpwstr>
      </vt:variant>
      <vt:variant>
        <vt:lpwstr/>
      </vt:variant>
      <vt:variant>
        <vt:i4>2687029</vt:i4>
      </vt:variant>
      <vt:variant>
        <vt:i4>57</vt:i4>
      </vt:variant>
      <vt:variant>
        <vt:i4>0</vt:i4>
      </vt:variant>
      <vt:variant>
        <vt:i4>5</vt:i4>
      </vt:variant>
      <vt:variant>
        <vt:lpwstr>http://www.consort-statement.org/examples14.htm</vt:lpwstr>
      </vt:variant>
      <vt:variant>
        <vt:lpwstr/>
      </vt:variant>
      <vt:variant>
        <vt:i4>1310720</vt:i4>
      </vt:variant>
      <vt:variant>
        <vt:i4>54</vt:i4>
      </vt:variant>
      <vt:variant>
        <vt:i4>0</vt:i4>
      </vt:variant>
      <vt:variant>
        <vt:i4>5</vt:i4>
      </vt:variant>
      <vt:variant>
        <vt:lpwstr>http://www.consort-statement.org/examples13b.htm</vt:lpwstr>
      </vt:variant>
      <vt:variant>
        <vt:lpwstr/>
      </vt:variant>
      <vt:variant>
        <vt:i4>1507328</vt:i4>
      </vt:variant>
      <vt:variant>
        <vt:i4>51</vt:i4>
      </vt:variant>
      <vt:variant>
        <vt:i4>0</vt:i4>
      </vt:variant>
      <vt:variant>
        <vt:i4>5</vt:i4>
      </vt:variant>
      <vt:variant>
        <vt:lpwstr>http://www.consort-statement.org/examples13a.htm</vt:lpwstr>
      </vt:variant>
      <vt:variant>
        <vt:lpwstr/>
      </vt:variant>
      <vt:variant>
        <vt:i4>1310721</vt:i4>
      </vt:variant>
      <vt:variant>
        <vt:i4>48</vt:i4>
      </vt:variant>
      <vt:variant>
        <vt:i4>0</vt:i4>
      </vt:variant>
      <vt:variant>
        <vt:i4>5</vt:i4>
      </vt:variant>
      <vt:variant>
        <vt:lpwstr>http://www.consort-statement.org/examples12b.htm</vt:lpwstr>
      </vt:variant>
      <vt:variant>
        <vt:lpwstr/>
      </vt:variant>
      <vt:variant>
        <vt:i4>1507329</vt:i4>
      </vt:variant>
      <vt:variant>
        <vt:i4>45</vt:i4>
      </vt:variant>
      <vt:variant>
        <vt:i4>0</vt:i4>
      </vt:variant>
      <vt:variant>
        <vt:i4>5</vt:i4>
      </vt:variant>
      <vt:variant>
        <vt:lpwstr>http://www.consort-statement.org/examples12a.htm</vt:lpwstr>
      </vt:variant>
      <vt:variant>
        <vt:lpwstr/>
      </vt:variant>
      <vt:variant>
        <vt:i4>1310722</vt:i4>
      </vt:variant>
      <vt:variant>
        <vt:i4>42</vt:i4>
      </vt:variant>
      <vt:variant>
        <vt:i4>0</vt:i4>
      </vt:variant>
      <vt:variant>
        <vt:i4>5</vt:i4>
      </vt:variant>
      <vt:variant>
        <vt:lpwstr>http://www.consort-statement.org/examples11b.htm</vt:lpwstr>
      </vt:variant>
      <vt:variant>
        <vt:lpwstr/>
      </vt:variant>
      <vt:variant>
        <vt:i4>1507330</vt:i4>
      </vt:variant>
      <vt:variant>
        <vt:i4>39</vt:i4>
      </vt:variant>
      <vt:variant>
        <vt:i4>0</vt:i4>
      </vt:variant>
      <vt:variant>
        <vt:i4>5</vt:i4>
      </vt:variant>
      <vt:variant>
        <vt:lpwstr>http://www.consort-statement.org/examples11a.htm</vt:lpwstr>
      </vt:variant>
      <vt:variant>
        <vt:lpwstr/>
      </vt:variant>
      <vt:variant>
        <vt:i4>2687025</vt:i4>
      </vt:variant>
      <vt:variant>
        <vt:i4>36</vt:i4>
      </vt:variant>
      <vt:variant>
        <vt:i4>0</vt:i4>
      </vt:variant>
      <vt:variant>
        <vt:i4>5</vt:i4>
      </vt:variant>
      <vt:variant>
        <vt:lpwstr>http://www.consort-statement.org/examples10.htm</vt:lpwstr>
      </vt:variant>
      <vt:variant>
        <vt:lpwstr/>
      </vt:variant>
      <vt:variant>
        <vt:i4>8257587</vt:i4>
      </vt:variant>
      <vt:variant>
        <vt:i4>33</vt:i4>
      </vt:variant>
      <vt:variant>
        <vt:i4>0</vt:i4>
      </vt:variant>
      <vt:variant>
        <vt:i4>5</vt:i4>
      </vt:variant>
      <vt:variant>
        <vt:lpwstr>http://www.consort-statement.org/examples9.htm</vt:lpwstr>
      </vt:variant>
      <vt:variant>
        <vt:lpwstr/>
      </vt:variant>
      <vt:variant>
        <vt:i4>2097248</vt:i4>
      </vt:variant>
      <vt:variant>
        <vt:i4>30</vt:i4>
      </vt:variant>
      <vt:variant>
        <vt:i4>0</vt:i4>
      </vt:variant>
      <vt:variant>
        <vt:i4>5</vt:i4>
      </vt:variant>
      <vt:variant>
        <vt:lpwstr>http://www.consort-statement.org/examples8a.htm</vt:lpwstr>
      </vt:variant>
      <vt:variant>
        <vt:lpwstr/>
      </vt:variant>
      <vt:variant>
        <vt:i4>3080291</vt:i4>
      </vt:variant>
      <vt:variant>
        <vt:i4>27</vt:i4>
      </vt:variant>
      <vt:variant>
        <vt:i4>0</vt:i4>
      </vt:variant>
      <vt:variant>
        <vt:i4>5</vt:i4>
      </vt:variant>
      <vt:variant>
        <vt:lpwstr>http://www.consort-statement.org/examples7b.htm</vt:lpwstr>
      </vt:variant>
      <vt:variant>
        <vt:lpwstr/>
      </vt:variant>
      <vt:variant>
        <vt:i4>3080288</vt:i4>
      </vt:variant>
      <vt:variant>
        <vt:i4>24</vt:i4>
      </vt:variant>
      <vt:variant>
        <vt:i4>0</vt:i4>
      </vt:variant>
      <vt:variant>
        <vt:i4>5</vt:i4>
      </vt:variant>
      <vt:variant>
        <vt:lpwstr>http://www.consort-statement.org/examples7a.htm</vt:lpwstr>
      </vt:variant>
      <vt:variant>
        <vt:lpwstr/>
      </vt:variant>
      <vt:variant>
        <vt:i4>3014755</vt:i4>
      </vt:variant>
      <vt:variant>
        <vt:i4>21</vt:i4>
      </vt:variant>
      <vt:variant>
        <vt:i4>0</vt:i4>
      </vt:variant>
      <vt:variant>
        <vt:i4>5</vt:i4>
      </vt:variant>
      <vt:variant>
        <vt:lpwstr>http://www.consort-statement.org/examples6b.htm</vt:lpwstr>
      </vt:variant>
      <vt:variant>
        <vt:lpwstr/>
      </vt:variant>
      <vt:variant>
        <vt:i4>3014752</vt:i4>
      </vt:variant>
      <vt:variant>
        <vt:i4>18</vt:i4>
      </vt:variant>
      <vt:variant>
        <vt:i4>0</vt:i4>
      </vt:variant>
      <vt:variant>
        <vt:i4>5</vt:i4>
      </vt:variant>
      <vt:variant>
        <vt:lpwstr>http://www.consort-statement.org/examples6a.htm</vt:lpwstr>
      </vt:variant>
      <vt:variant>
        <vt:lpwstr/>
      </vt:variant>
      <vt:variant>
        <vt:i4>7471155</vt:i4>
      </vt:variant>
      <vt:variant>
        <vt:i4>15</vt:i4>
      </vt:variant>
      <vt:variant>
        <vt:i4>0</vt:i4>
      </vt:variant>
      <vt:variant>
        <vt:i4>5</vt:i4>
      </vt:variant>
      <vt:variant>
        <vt:lpwstr>http://www.consort-statement.org/examples5.htm</vt:lpwstr>
      </vt:variant>
      <vt:variant>
        <vt:lpwstr/>
      </vt:variant>
      <vt:variant>
        <vt:i4>7536691</vt:i4>
      </vt:variant>
      <vt:variant>
        <vt:i4>12</vt:i4>
      </vt:variant>
      <vt:variant>
        <vt:i4>0</vt:i4>
      </vt:variant>
      <vt:variant>
        <vt:i4>5</vt:i4>
      </vt:variant>
      <vt:variant>
        <vt:lpwstr>http://www.consort-statement.org/examples4.htm</vt:lpwstr>
      </vt:variant>
      <vt:variant>
        <vt:lpwstr/>
      </vt:variant>
      <vt:variant>
        <vt:i4>2818147</vt:i4>
      </vt:variant>
      <vt:variant>
        <vt:i4>9</vt:i4>
      </vt:variant>
      <vt:variant>
        <vt:i4>0</vt:i4>
      </vt:variant>
      <vt:variant>
        <vt:i4>5</vt:i4>
      </vt:variant>
      <vt:variant>
        <vt:lpwstr>http://www.consort-statement.org/examples3b.htm</vt:lpwstr>
      </vt:variant>
      <vt:variant>
        <vt:lpwstr/>
      </vt:variant>
      <vt:variant>
        <vt:i4>2818144</vt:i4>
      </vt:variant>
      <vt:variant>
        <vt:i4>6</vt:i4>
      </vt:variant>
      <vt:variant>
        <vt:i4>0</vt:i4>
      </vt:variant>
      <vt:variant>
        <vt:i4>5</vt:i4>
      </vt:variant>
      <vt:variant>
        <vt:lpwstr>http://www.consort-statement.org/examples3a.htm</vt:lpwstr>
      </vt:variant>
      <vt:variant>
        <vt:lpwstr/>
      </vt:variant>
      <vt:variant>
        <vt:i4>7667763</vt:i4>
      </vt:variant>
      <vt:variant>
        <vt:i4>3</vt:i4>
      </vt:variant>
      <vt:variant>
        <vt:i4>0</vt:i4>
      </vt:variant>
      <vt:variant>
        <vt:i4>5</vt:i4>
      </vt:variant>
      <vt:variant>
        <vt:lpwstr>http://www.consort-statement.org/examples2.htm</vt:lpwstr>
      </vt:variant>
      <vt:variant>
        <vt:lpwstr/>
      </vt:variant>
      <vt:variant>
        <vt:i4>7733299</vt:i4>
      </vt:variant>
      <vt:variant>
        <vt:i4>0</vt:i4>
      </vt:variant>
      <vt:variant>
        <vt:i4>0</vt:i4>
      </vt:variant>
      <vt:variant>
        <vt:i4>5</vt:i4>
      </vt:variant>
      <vt:variant>
        <vt:lpwstr>http://www.consort-statement.org/examples1.htm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2020-06-12T16:20:00Z</dcterms:created>
  <dcterms:modified xsi:type="dcterms:W3CDTF">2020-06-12T16:21:00Z</dcterms:modified>
</cp:coreProperties>
</file>