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3EAA9" w14:textId="77777777" w:rsidR="00D90C61" w:rsidRDefault="00D90C61" w:rsidP="00D90C61">
      <w:pPr>
        <w:spacing w:after="360" w:line="480" w:lineRule="auto"/>
        <w:rPr>
          <w:rFonts w:cstheme="minorHAnsi"/>
          <w:sz w:val="24"/>
          <w:szCs w:val="24"/>
        </w:rPr>
      </w:pPr>
      <w:r>
        <w:rPr>
          <w:noProof/>
        </w:rPr>
        <w:drawing>
          <wp:inline distT="0" distB="0" distL="0" distR="0" wp14:anchorId="6FAE0439" wp14:editId="01E4ECB5">
            <wp:extent cx="590550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  <w:bCs/>
          <w:sz w:val="24"/>
          <w:szCs w:val="24"/>
        </w:rPr>
        <w:t xml:space="preserve"> Figure S1</w:t>
      </w:r>
      <w:r w:rsidRPr="00D93E70">
        <w:rPr>
          <w:rFonts w:cstheme="minorHAnsi"/>
          <w:b/>
          <w:bCs/>
          <w:sz w:val="24"/>
          <w:szCs w:val="24"/>
        </w:rPr>
        <w:t>. Sample characteristics of isolated cell-free DNA from HNSCC and healthy controls.</w:t>
      </w:r>
      <w:r w:rsidRPr="00D93E70">
        <w:rPr>
          <w:rFonts w:cstheme="minorHAnsi"/>
          <w:sz w:val="24"/>
          <w:szCs w:val="24"/>
        </w:rPr>
        <w:t xml:space="preserve"> </w:t>
      </w:r>
      <w:r w:rsidRPr="00D93E70">
        <w:rPr>
          <w:rFonts w:cstheme="minorHAnsi"/>
          <w:b/>
          <w:bCs/>
          <w:sz w:val="24"/>
          <w:szCs w:val="24"/>
        </w:rPr>
        <w:t>A)</w:t>
      </w:r>
      <w:r w:rsidRPr="00D93E70">
        <w:rPr>
          <w:rFonts w:cstheme="minorHAnsi"/>
          <w:sz w:val="24"/>
          <w:szCs w:val="24"/>
        </w:rPr>
        <w:t xml:space="preserve"> Schematic defining timepoints of blood isolation. </w:t>
      </w:r>
      <w:r w:rsidRPr="00D93E70">
        <w:rPr>
          <w:rFonts w:cstheme="minorHAnsi"/>
          <w:b/>
          <w:bCs/>
          <w:sz w:val="24"/>
          <w:szCs w:val="24"/>
        </w:rPr>
        <w:t>B)</w:t>
      </w:r>
      <w:r w:rsidRPr="00D93E70">
        <w:rPr>
          <w:rFonts w:cstheme="minorHAnsi"/>
          <w:sz w:val="24"/>
          <w:szCs w:val="24"/>
        </w:rPr>
        <w:t xml:space="preserve"> cfDNA yields (ng per mL of plasma) across timepoints for HNSCC patients as well as healthy controls (i.e., “Normal”).</w:t>
      </w:r>
    </w:p>
    <w:p w14:paraId="25DFD81E" w14:textId="77777777" w:rsidR="0032122B" w:rsidRDefault="00D90C61"/>
    <w:sectPr w:rsidR="003212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C61"/>
    <w:rsid w:val="000E68D4"/>
    <w:rsid w:val="00B5568F"/>
    <w:rsid w:val="00D9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315A5"/>
  <w15:chartTrackingRefBased/>
  <w15:docId w15:val="{76A1F0C5-CC43-46F1-9389-E2C20164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Burgener</dc:creator>
  <cp:keywords/>
  <dc:description/>
  <cp:lastModifiedBy>Justin Burgener</cp:lastModifiedBy>
  <cp:revision>1</cp:revision>
  <dcterms:created xsi:type="dcterms:W3CDTF">2021-05-08T18:38:00Z</dcterms:created>
  <dcterms:modified xsi:type="dcterms:W3CDTF">2021-05-08T18:39:00Z</dcterms:modified>
</cp:coreProperties>
</file>