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B9" w:rsidRPr="00E15141" w:rsidRDefault="00CA64B9" w:rsidP="00CA64B9">
      <w:pPr>
        <w:spacing w:line="480" w:lineRule="auto"/>
        <w:jc w:val="both"/>
      </w:pPr>
      <w:r>
        <w:rPr>
          <w:b/>
        </w:rPr>
        <w:t xml:space="preserve">Supplemental </w:t>
      </w:r>
      <w:r w:rsidRPr="00E15141">
        <w:rPr>
          <w:b/>
        </w:rPr>
        <w:t xml:space="preserve">Table </w:t>
      </w:r>
      <w:r>
        <w:rPr>
          <w:b/>
        </w:rPr>
        <w:t>1</w:t>
      </w:r>
      <w:r w:rsidRPr="00E15141">
        <w:rPr>
          <w:b/>
        </w:rPr>
        <w:t>:</w:t>
      </w:r>
      <w:r w:rsidRPr="00E15141">
        <w:t xml:space="preserve"> Bootstrap multivariate analysis results. A Cox multivariate analysis </w:t>
      </w:r>
      <w:proofErr w:type="gramStart"/>
      <w:r w:rsidRPr="00E15141">
        <w:t>was performed</w:t>
      </w:r>
      <w:proofErr w:type="gramEnd"/>
      <w:r w:rsidRPr="00E15141">
        <w:t xml:space="preserve"> on 1000 subgroups half the size of the overall </w:t>
      </w:r>
      <w:proofErr w:type="spellStart"/>
      <w:r w:rsidRPr="00E15141">
        <w:t>SUV</w:t>
      </w:r>
      <w:r w:rsidRPr="00E15141">
        <w:rPr>
          <w:vertAlign w:val="subscript"/>
        </w:rPr>
        <w:t>max</w:t>
      </w:r>
      <w:proofErr w:type="spellEnd"/>
      <w:r w:rsidRPr="00E15141">
        <w:t xml:space="preserve"> cohort selected by random sampling. The median hazard ratios and p-values when each variable was included in the model </w:t>
      </w:r>
      <w:proofErr w:type="gramStart"/>
      <w:r w:rsidRPr="00E15141">
        <w:t>are shown</w:t>
      </w:r>
      <w:proofErr w:type="gramEnd"/>
      <w:r w:rsidRPr="00E15141"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A64B9" w:rsidTr="00427DBF">
        <w:trPr>
          <w:trHeight w:val="359"/>
        </w:trPr>
        <w:tc>
          <w:tcPr>
            <w:tcW w:w="23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color w:val="000000"/>
                <w:sz w:val="20"/>
                <w:szCs w:val="20"/>
              </w:rPr>
            </w:pPr>
            <w:r w:rsidRPr="00B6320D">
              <w:rPr>
                <w:rFonts w:eastAsia="Osaka"/>
                <w:b/>
                <w:bCs/>
                <w:color w:val="000000"/>
                <w:kern w:val="24"/>
                <w:sz w:val="20"/>
                <w:szCs w:val="20"/>
              </w:rPr>
              <w:t>Variable</w:t>
            </w:r>
          </w:p>
        </w:tc>
        <w:tc>
          <w:tcPr>
            <w:tcW w:w="23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color w:val="000000"/>
                <w:sz w:val="20"/>
                <w:szCs w:val="20"/>
              </w:rPr>
            </w:pPr>
            <w:r w:rsidRPr="00B6320D">
              <w:rPr>
                <w:rFonts w:eastAsia="Osaka"/>
                <w:b/>
                <w:bCs/>
                <w:color w:val="000000"/>
                <w:kern w:val="24"/>
                <w:sz w:val="20"/>
                <w:szCs w:val="20"/>
              </w:rPr>
              <w:t>Inclusion in Model (%)</w:t>
            </w:r>
          </w:p>
        </w:tc>
        <w:tc>
          <w:tcPr>
            <w:tcW w:w="23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color w:val="000000"/>
                <w:sz w:val="20"/>
                <w:szCs w:val="20"/>
              </w:rPr>
            </w:pPr>
            <w:r w:rsidRPr="00B6320D">
              <w:rPr>
                <w:rFonts w:eastAsia="Osaka"/>
                <w:b/>
                <w:bCs/>
                <w:color w:val="000000"/>
                <w:kern w:val="24"/>
                <w:sz w:val="20"/>
                <w:szCs w:val="20"/>
              </w:rPr>
              <w:t>Median Hazard Ratio</w:t>
            </w:r>
          </w:p>
        </w:tc>
        <w:tc>
          <w:tcPr>
            <w:tcW w:w="23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color w:val="000000"/>
                <w:sz w:val="20"/>
                <w:szCs w:val="20"/>
              </w:rPr>
            </w:pPr>
            <w:r w:rsidRPr="00B6320D">
              <w:rPr>
                <w:rFonts w:eastAsia="Osaka"/>
                <w:b/>
                <w:bCs/>
                <w:color w:val="000000"/>
                <w:kern w:val="24"/>
                <w:sz w:val="20"/>
                <w:szCs w:val="20"/>
              </w:rPr>
              <w:t>Median p-value</w:t>
            </w:r>
          </w:p>
        </w:tc>
      </w:tr>
      <w:tr w:rsidR="00CA64B9" w:rsidTr="00427DBF">
        <w:trPr>
          <w:trHeight w:val="447"/>
        </w:trPr>
        <w:tc>
          <w:tcPr>
            <w:tcW w:w="2337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rFonts w:eastAsia="Osaka"/>
                <w:color w:val="000000"/>
                <w:kern w:val="24"/>
                <w:position w:val="-9"/>
                <w:sz w:val="20"/>
                <w:szCs w:val="20"/>
              </w:rPr>
            </w:pPr>
            <w:r w:rsidRPr="00B6320D">
              <w:rPr>
                <w:rFonts w:eastAsia="Osaka"/>
                <w:color w:val="000000"/>
                <w:kern w:val="24"/>
                <w:sz w:val="20"/>
                <w:szCs w:val="20"/>
              </w:rPr>
              <w:t>SUV</w:t>
            </w:r>
            <w:r w:rsidRPr="00B6320D">
              <w:rPr>
                <w:rFonts w:eastAsia="Osaka"/>
                <w:color w:val="000000"/>
                <w:kern w:val="24"/>
                <w:position w:val="-9"/>
                <w:sz w:val="20"/>
                <w:szCs w:val="20"/>
                <w:vertAlign w:val="subscript"/>
              </w:rPr>
              <w:t>max</w:t>
            </w:r>
          </w:p>
          <w:p w:rsidR="00CA64B9" w:rsidRPr="00B6320D" w:rsidRDefault="00CA64B9" w:rsidP="00427DBF">
            <w:pPr>
              <w:rPr>
                <w:rFonts w:eastAsia="Osaka"/>
                <w:color w:val="000000"/>
                <w:kern w:val="24"/>
                <w:position w:val="-9"/>
                <w:sz w:val="20"/>
                <w:szCs w:val="20"/>
              </w:rPr>
            </w:pPr>
            <w:r w:rsidRPr="00B6320D">
              <w:rPr>
                <w:sz w:val="20"/>
                <w:szCs w:val="20"/>
              </w:rPr>
              <w:t>(≥ vs &lt; 11.41)</w:t>
            </w:r>
          </w:p>
        </w:tc>
        <w:tc>
          <w:tcPr>
            <w:tcW w:w="2337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color w:val="000000"/>
                <w:sz w:val="20"/>
                <w:szCs w:val="20"/>
              </w:rPr>
            </w:pPr>
            <w:r w:rsidRPr="00B6320D">
              <w:rPr>
                <w:rFonts w:eastAsia="Osaka"/>
                <w:color w:val="000000"/>
                <w:kern w:val="24"/>
                <w:sz w:val="20"/>
                <w:szCs w:val="20"/>
              </w:rPr>
              <w:t>63.3</w:t>
            </w:r>
          </w:p>
        </w:tc>
        <w:tc>
          <w:tcPr>
            <w:tcW w:w="23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color w:val="000000"/>
                <w:sz w:val="20"/>
                <w:szCs w:val="20"/>
              </w:rPr>
            </w:pPr>
            <w:r w:rsidRPr="00B6320D">
              <w:rPr>
                <w:rFonts w:eastAsia="Osaka"/>
                <w:color w:val="000000"/>
                <w:kern w:val="24"/>
                <w:sz w:val="20"/>
                <w:szCs w:val="20"/>
              </w:rPr>
              <w:t>2.07</w:t>
            </w:r>
          </w:p>
        </w:tc>
        <w:tc>
          <w:tcPr>
            <w:tcW w:w="23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color w:val="000000"/>
                <w:sz w:val="20"/>
                <w:szCs w:val="20"/>
              </w:rPr>
            </w:pPr>
            <w:r w:rsidRPr="00B6320D">
              <w:rPr>
                <w:rFonts w:eastAsia="Osaka"/>
                <w:color w:val="000000"/>
                <w:kern w:val="24"/>
                <w:sz w:val="20"/>
                <w:szCs w:val="20"/>
              </w:rPr>
              <w:t>0.007</w:t>
            </w:r>
          </w:p>
        </w:tc>
      </w:tr>
      <w:tr w:rsidR="00CA64B9" w:rsidTr="00427DBF">
        <w:tc>
          <w:tcPr>
            <w:tcW w:w="23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rFonts w:eastAsia="Osaka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rFonts w:eastAsia="Osaka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color w:val="000000"/>
                <w:sz w:val="20"/>
                <w:szCs w:val="20"/>
              </w:rPr>
            </w:pPr>
          </w:p>
        </w:tc>
      </w:tr>
      <w:tr w:rsidR="00CA64B9" w:rsidTr="00427DBF">
        <w:tc>
          <w:tcPr>
            <w:tcW w:w="23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color w:val="000000"/>
                <w:sz w:val="20"/>
                <w:szCs w:val="20"/>
              </w:rPr>
            </w:pPr>
            <w:r w:rsidRPr="00B6320D">
              <w:rPr>
                <w:rFonts w:eastAsia="Osaka"/>
                <w:color w:val="000000"/>
                <w:kern w:val="24"/>
                <w:sz w:val="20"/>
                <w:szCs w:val="20"/>
              </w:rPr>
              <w:t>FIGO Stage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color w:val="000000"/>
                <w:sz w:val="20"/>
                <w:szCs w:val="20"/>
              </w:rPr>
            </w:pPr>
            <w:r w:rsidRPr="00B6320D">
              <w:rPr>
                <w:rFonts w:eastAsia="Osaka"/>
                <w:color w:val="000000"/>
                <w:kern w:val="24"/>
                <w:sz w:val="20"/>
                <w:szCs w:val="20"/>
              </w:rPr>
              <w:t>72.1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color w:val="000000"/>
                <w:sz w:val="20"/>
                <w:szCs w:val="20"/>
              </w:rPr>
            </w:pPr>
          </w:p>
        </w:tc>
      </w:tr>
      <w:tr w:rsidR="00CA64B9" w:rsidTr="00427DBF">
        <w:tc>
          <w:tcPr>
            <w:tcW w:w="23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color w:val="000000"/>
                <w:sz w:val="20"/>
                <w:szCs w:val="20"/>
              </w:rPr>
            </w:pPr>
            <w:r w:rsidRPr="00B6320D">
              <w:rPr>
                <w:rFonts w:eastAsia="Osaka"/>
                <w:color w:val="000000"/>
                <w:kern w:val="24"/>
                <w:sz w:val="20"/>
                <w:szCs w:val="20"/>
              </w:rPr>
              <w:t xml:space="preserve">     II vs. I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color w:val="000000"/>
                <w:sz w:val="20"/>
                <w:szCs w:val="20"/>
              </w:rPr>
            </w:pPr>
            <w:r w:rsidRPr="00B6320D">
              <w:rPr>
                <w:rFonts w:eastAsia="Osaka"/>
                <w:color w:val="000000"/>
                <w:kern w:val="24"/>
                <w:sz w:val="20"/>
                <w:szCs w:val="20"/>
              </w:rPr>
              <w:t>1.13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color w:val="000000"/>
                <w:sz w:val="20"/>
                <w:szCs w:val="20"/>
              </w:rPr>
            </w:pPr>
            <w:r w:rsidRPr="00B6320D">
              <w:rPr>
                <w:rFonts w:eastAsia="Osaka"/>
                <w:color w:val="000000"/>
                <w:kern w:val="24"/>
                <w:sz w:val="20"/>
                <w:szCs w:val="20"/>
              </w:rPr>
              <w:t>0.39</w:t>
            </w:r>
          </w:p>
        </w:tc>
      </w:tr>
      <w:tr w:rsidR="00CA64B9" w:rsidTr="00427DBF">
        <w:tc>
          <w:tcPr>
            <w:tcW w:w="23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color w:val="000000"/>
                <w:sz w:val="20"/>
                <w:szCs w:val="20"/>
              </w:rPr>
            </w:pPr>
            <w:r w:rsidRPr="00B6320D">
              <w:rPr>
                <w:rFonts w:eastAsia="Osaka"/>
                <w:color w:val="000000"/>
                <w:kern w:val="24"/>
                <w:sz w:val="20"/>
                <w:szCs w:val="20"/>
              </w:rPr>
              <w:t xml:space="preserve">     III vs. I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color w:val="000000"/>
                <w:sz w:val="20"/>
                <w:szCs w:val="20"/>
              </w:rPr>
            </w:pPr>
            <w:r w:rsidRPr="00B6320D">
              <w:rPr>
                <w:rFonts w:eastAsia="Osaka"/>
                <w:color w:val="000000"/>
                <w:kern w:val="24"/>
                <w:sz w:val="20"/>
                <w:szCs w:val="20"/>
              </w:rPr>
              <w:t>2.32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color w:val="000000"/>
                <w:sz w:val="20"/>
                <w:szCs w:val="20"/>
              </w:rPr>
            </w:pPr>
            <w:r w:rsidRPr="00B6320D">
              <w:rPr>
                <w:rFonts w:eastAsia="Osaka"/>
                <w:color w:val="000000"/>
                <w:kern w:val="24"/>
                <w:sz w:val="20"/>
                <w:szCs w:val="20"/>
              </w:rPr>
              <w:t>0.001</w:t>
            </w:r>
          </w:p>
        </w:tc>
      </w:tr>
      <w:tr w:rsidR="00CA64B9" w:rsidTr="00427DBF">
        <w:tc>
          <w:tcPr>
            <w:tcW w:w="23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color w:val="000000"/>
                <w:sz w:val="20"/>
                <w:szCs w:val="20"/>
              </w:rPr>
            </w:pPr>
            <w:r w:rsidRPr="00B6320D">
              <w:rPr>
                <w:rFonts w:eastAsia="Osaka"/>
                <w:color w:val="000000"/>
                <w:kern w:val="24"/>
                <w:sz w:val="20"/>
                <w:szCs w:val="20"/>
              </w:rPr>
              <w:t xml:space="preserve">     IV vs. I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color w:val="000000"/>
                <w:sz w:val="20"/>
                <w:szCs w:val="20"/>
              </w:rPr>
            </w:pPr>
            <w:r w:rsidRPr="00B6320D">
              <w:rPr>
                <w:rFonts w:eastAsia="Osaka"/>
                <w:color w:val="000000"/>
                <w:kern w:val="24"/>
                <w:sz w:val="20"/>
                <w:szCs w:val="20"/>
              </w:rPr>
              <w:t>2.73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color w:val="000000"/>
                <w:sz w:val="20"/>
                <w:szCs w:val="20"/>
              </w:rPr>
            </w:pPr>
            <w:r w:rsidRPr="00B6320D">
              <w:rPr>
                <w:rFonts w:eastAsia="Osaka"/>
                <w:color w:val="000000"/>
                <w:kern w:val="24"/>
                <w:sz w:val="20"/>
                <w:szCs w:val="20"/>
              </w:rPr>
              <w:t>0.077</w:t>
            </w:r>
          </w:p>
        </w:tc>
      </w:tr>
      <w:tr w:rsidR="00CA64B9" w:rsidTr="00427DBF">
        <w:tc>
          <w:tcPr>
            <w:tcW w:w="23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rFonts w:eastAsia="Osaka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rFonts w:eastAsia="Osaka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color w:val="000000"/>
                <w:sz w:val="20"/>
                <w:szCs w:val="20"/>
              </w:rPr>
            </w:pPr>
          </w:p>
        </w:tc>
      </w:tr>
      <w:tr w:rsidR="00CA64B9" w:rsidTr="00427DBF">
        <w:tc>
          <w:tcPr>
            <w:tcW w:w="23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color w:val="000000"/>
                <w:sz w:val="20"/>
                <w:szCs w:val="20"/>
              </w:rPr>
            </w:pPr>
            <w:r w:rsidRPr="00B6320D">
              <w:rPr>
                <w:rFonts w:eastAsia="Osaka"/>
                <w:color w:val="000000"/>
                <w:kern w:val="24"/>
                <w:sz w:val="20"/>
                <w:szCs w:val="20"/>
              </w:rPr>
              <w:t>Lymph Nodes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color w:val="000000"/>
                <w:sz w:val="20"/>
                <w:szCs w:val="20"/>
              </w:rPr>
            </w:pPr>
            <w:r w:rsidRPr="00B6320D">
              <w:rPr>
                <w:rFonts w:eastAsia="Osaka"/>
                <w:color w:val="000000"/>
                <w:kern w:val="24"/>
                <w:sz w:val="20"/>
                <w:szCs w:val="20"/>
              </w:rPr>
              <w:t>96.5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color w:val="000000"/>
                <w:sz w:val="20"/>
                <w:szCs w:val="20"/>
              </w:rPr>
            </w:pPr>
          </w:p>
        </w:tc>
      </w:tr>
      <w:tr w:rsidR="00CA64B9" w:rsidTr="00427DBF">
        <w:tc>
          <w:tcPr>
            <w:tcW w:w="23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color w:val="000000"/>
                <w:sz w:val="20"/>
                <w:szCs w:val="20"/>
              </w:rPr>
            </w:pPr>
            <w:r w:rsidRPr="00B6320D">
              <w:rPr>
                <w:rFonts w:eastAsia="Osaka"/>
                <w:color w:val="000000"/>
                <w:kern w:val="24"/>
                <w:sz w:val="20"/>
                <w:szCs w:val="20"/>
              </w:rPr>
              <w:t xml:space="preserve">   Pelvic vs. none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color w:val="000000"/>
                <w:sz w:val="20"/>
                <w:szCs w:val="20"/>
              </w:rPr>
            </w:pPr>
            <w:r w:rsidRPr="00B6320D">
              <w:rPr>
                <w:rFonts w:eastAsia="Osaka"/>
                <w:color w:val="000000"/>
                <w:kern w:val="24"/>
                <w:sz w:val="20"/>
                <w:szCs w:val="20"/>
              </w:rPr>
              <w:t>1.28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color w:val="000000"/>
                <w:sz w:val="20"/>
                <w:szCs w:val="20"/>
              </w:rPr>
            </w:pPr>
            <w:r w:rsidRPr="00B6320D">
              <w:rPr>
                <w:rFonts w:eastAsia="Osaka"/>
                <w:color w:val="000000"/>
                <w:kern w:val="24"/>
                <w:sz w:val="20"/>
                <w:szCs w:val="20"/>
              </w:rPr>
              <w:t>0.27</w:t>
            </w:r>
          </w:p>
        </w:tc>
      </w:tr>
      <w:tr w:rsidR="00CA64B9" w:rsidTr="00427DBF">
        <w:tc>
          <w:tcPr>
            <w:tcW w:w="23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64B9" w:rsidRPr="00B6320D" w:rsidRDefault="00CA64B9" w:rsidP="00427DBF">
            <w:pPr>
              <w:pStyle w:val="NormalWeb"/>
              <w:spacing w:before="0" w:beforeAutospacing="0" w:after="0" w:afterAutospacing="0"/>
              <w:rPr>
                <w:rFonts w:eastAsia="Osaka"/>
                <w:color w:val="000000"/>
                <w:kern w:val="24"/>
                <w:sz w:val="20"/>
                <w:szCs w:val="20"/>
              </w:rPr>
            </w:pPr>
            <w:r w:rsidRPr="00B6320D">
              <w:rPr>
                <w:rFonts w:eastAsia="Osaka"/>
                <w:color w:val="000000"/>
                <w:kern w:val="24"/>
                <w:sz w:val="20"/>
                <w:szCs w:val="20"/>
              </w:rPr>
              <w:t xml:space="preserve">   Para-aortic/supra-</w:t>
            </w:r>
          </w:p>
          <w:p w:rsidR="00CA64B9" w:rsidRPr="00B6320D" w:rsidRDefault="00CA64B9" w:rsidP="00427DBF">
            <w:pPr>
              <w:pStyle w:val="NormalWeb"/>
              <w:spacing w:before="0" w:beforeAutospacing="0" w:after="0" w:afterAutospacing="0"/>
              <w:rPr>
                <w:rFonts w:eastAsia="Osaka"/>
                <w:color w:val="000000"/>
                <w:kern w:val="24"/>
                <w:sz w:val="20"/>
                <w:szCs w:val="20"/>
              </w:rPr>
            </w:pPr>
            <w:r w:rsidRPr="00B6320D">
              <w:rPr>
                <w:rFonts w:eastAsia="Osaka"/>
                <w:color w:val="000000"/>
                <w:kern w:val="24"/>
                <w:sz w:val="20"/>
                <w:szCs w:val="20"/>
              </w:rPr>
              <w:t xml:space="preserve">   clavicular vs. none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color w:val="000000"/>
                <w:sz w:val="20"/>
                <w:szCs w:val="20"/>
              </w:rPr>
            </w:pPr>
            <w:r w:rsidRPr="00B6320D">
              <w:rPr>
                <w:rFonts w:eastAsia="Osaka"/>
                <w:color w:val="000000"/>
                <w:kern w:val="24"/>
                <w:sz w:val="20"/>
                <w:szCs w:val="20"/>
              </w:rPr>
              <w:t>3.09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color w:val="000000"/>
                <w:sz w:val="20"/>
                <w:szCs w:val="20"/>
              </w:rPr>
            </w:pPr>
            <w:r w:rsidRPr="00B6320D">
              <w:rPr>
                <w:rFonts w:eastAsia="Osaka"/>
                <w:color w:val="000000"/>
                <w:kern w:val="24"/>
                <w:sz w:val="20"/>
                <w:szCs w:val="20"/>
              </w:rPr>
              <w:t>&lt; 0.001</w:t>
            </w:r>
          </w:p>
        </w:tc>
      </w:tr>
      <w:tr w:rsidR="00CA64B9" w:rsidTr="00427DBF">
        <w:tc>
          <w:tcPr>
            <w:tcW w:w="23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rFonts w:eastAsia="Osaka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rFonts w:eastAsia="Osaka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rFonts w:eastAsia="Osaka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rFonts w:eastAsia="Osaka"/>
                <w:color w:val="000000"/>
                <w:kern w:val="24"/>
                <w:sz w:val="20"/>
                <w:szCs w:val="20"/>
              </w:rPr>
            </w:pPr>
          </w:p>
        </w:tc>
      </w:tr>
      <w:tr w:rsidR="00CA64B9" w:rsidTr="00427DBF">
        <w:tc>
          <w:tcPr>
            <w:tcW w:w="23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color w:val="000000"/>
                <w:sz w:val="20"/>
                <w:szCs w:val="20"/>
              </w:rPr>
            </w:pPr>
            <w:r w:rsidRPr="00B6320D">
              <w:rPr>
                <w:rFonts w:eastAsia="Osaka"/>
                <w:color w:val="000000"/>
                <w:kern w:val="24"/>
                <w:sz w:val="20"/>
                <w:szCs w:val="20"/>
              </w:rPr>
              <w:t>Age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color w:val="000000"/>
                <w:sz w:val="20"/>
                <w:szCs w:val="20"/>
              </w:rPr>
            </w:pPr>
            <w:r w:rsidRPr="00B6320D">
              <w:rPr>
                <w:color w:val="000000"/>
                <w:sz w:val="20"/>
                <w:szCs w:val="20"/>
              </w:rPr>
              <w:t>12.6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color w:val="000000"/>
                <w:sz w:val="20"/>
                <w:szCs w:val="20"/>
              </w:rPr>
            </w:pPr>
            <w:r w:rsidRPr="00B6320D">
              <w:rPr>
                <w:rFonts w:eastAsia="Osaka"/>
                <w:color w:val="000000"/>
                <w:kern w:val="24"/>
                <w:sz w:val="20"/>
                <w:szCs w:val="20"/>
              </w:rPr>
              <w:t>0.98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color w:val="000000"/>
                <w:sz w:val="20"/>
                <w:szCs w:val="20"/>
              </w:rPr>
            </w:pPr>
            <w:r w:rsidRPr="00B6320D">
              <w:rPr>
                <w:rFonts w:eastAsia="Osaka"/>
                <w:color w:val="000000"/>
                <w:kern w:val="24"/>
                <w:sz w:val="20"/>
                <w:szCs w:val="20"/>
              </w:rPr>
              <w:t>0.015</w:t>
            </w:r>
          </w:p>
        </w:tc>
      </w:tr>
      <w:tr w:rsidR="00CA64B9" w:rsidTr="00427DBF">
        <w:tc>
          <w:tcPr>
            <w:tcW w:w="23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rFonts w:eastAsia="Osaka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rFonts w:eastAsia="Osaka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rFonts w:eastAsia="Osaka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rFonts w:eastAsia="Osaka"/>
                <w:color w:val="000000"/>
                <w:kern w:val="24"/>
                <w:sz w:val="20"/>
                <w:szCs w:val="20"/>
              </w:rPr>
            </w:pPr>
          </w:p>
        </w:tc>
      </w:tr>
      <w:tr w:rsidR="00CA64B9" w:rsidTr="00427DBF">
        <w:tc>
          <w:tcPr>
            <w:tcW w:w="23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color w:val="000000"/>
                <w:sz w:val="20"/>
                <w:szCs w:val="20"/>
              </w:rPr>
            </w:pPr>
            <w:r w:rsidRPr="00B6320D">
              <w:rPr>
                <w:rFonts w:eastAsia="Osaka"/>
                <w:color w:val="000000"/>
                <w:kern w:val="24"/>
                <w:sz w:val="20"/>
                <w:szCs w:val="20"/>
              </w:rPr>
              <w:t>Histology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color w:val="000000"/>
                <w:sz w:val="20"/>
                <w:szCs w:val="20"/>
              </w:rPr>
            </w:pPr>
            <w:r w:rsidRPr="00B6320D">
              <w:rPr>
                <w:rFonts w:eastAsia="Osaka"/>
                <w:color w:val="000000"/>
                <w:kern w:val="24"/>
                <w:sz w:val="20"/>
                <w:szCs w:val="20"/>
              </w:rPr>
              <w:t>12.0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color w:val="000000"/>
                <w:sz w:val="20"/>
                <w:szCs w:val="20"/>
              </w:rPr>
            </w:pPr>
            <w:r w:rsidRPr="00B6320D">
              <w:rPr>
                <w:rFonts w:eastAsia="Osaka"/>
                <w:color w:val="000000"/>
                <w:kern w:val="24"/>
                <w:sz w:val="20"/>
                <w:szCs w:val="20"/>
              </w:rPr>
              <w:t>0.57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CA64B9" w:rsidRPr="00B6320D" w:rsidRDefault="00CA64B9" w:rsidP="00427DBF">
            <w:pPr>
              <w:rPr>
                <w:color w:val="000000"/>
                <w:sz w:val="20"/>
                <w:szCs w:val="20"/>
              </w:rPr>
            </w:pPr>
            <w:r w:rsidRPr="00B6320D">
              <w:rPr>
                <w:rFonts w:eastAsia="Osaka"/>
                <w:color w:val="000000"/>
                <w:kern w:val="24"/>
                <w:sz w:val="20"/>
                <w:szCs w:val="20"/>
              </w:rPr>
              <w:t>0.02</w:t>
            </w:r>
          </w:p>
        </w:tc>
      </w:tr>
    </w:tbl>
    <w:p w:rsidR="00B931F4" w:rsidRDefault="00B931F4">
      <w:bookmarkStart w:id="0" w:name="_GoBack"/>
      <w:bookmarkEnd w:id="0"/>
    </w:p>
    <w:sectPr w:rsidR="00B93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charset w:val="80"/>
    <w:family w:val="swiss"/>
    <w:pitch w:val="variable"/>
    <w:sig w:usb0="00000001" w:usb1="08070000" w:usb2="00000010" w:usb3="00000000" w:csb0="0002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B9"/>
    <w:rsid w:val="00043655"/>
    <w:rsid w:val="000F3C31"/>
    <w:rsid w:val="00314EED"/>
    <w:rsid w:val="005B0E74"/>
    <w:rsid w:val="00947DEE"/>
    <w:rsid w:val="00B931F4"/>
    <w:rsid w:val="00CA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71C6B-7BA4-4090-BCB5-A7255D39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CA64B9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rsid w:val="00CA64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Carol</dc:creator>
  <cp:keywords/>
  <dc:description/>
  <cp:lastModifiedBy>Sullivan, Carol</cp:lastModifiedBy>
  <cp:revision>1</cp:revision>
  <dcterms:created xsi:type="dcterms:W3CDTF">2021-02-08T13:54:00Z</dcterms:created>
  <dcterms:modified xsi:type="dcterms:W3CDTF">2021-02-08T13:55:00Z</dcterms:modified>
</cp:coreProperties>
</file>