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63EB" w14:textId="77777777" w:rsidR="00B52320" w:rsidRDefault="00B52320" w:rsidP="00B52320">
      <w:pPr>
        <w:spacing w:after="0" w:line="240" w:lineRule="auto"/>
      </w:pPr>
      <w:r>
        <w:rPr>
          <w:noProof/>
        </w:rPr>
        <w:drawing>
          <wp:inline distT="0" distB="0" distL="0" distR="0" wp14:anchorId="186A8035" wp14:editId="48C54061">
            <wp:extent cx="5931922" cy="40754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76" cy="408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F00B8" w14:textId="77777777" w:rsidR="00B52320" w:rsidRDefault="00B52320" w:rsidP="00B52320">
      <w:pPr>
        <w:spacing w:after="0" w:line="240" w:lineRule="auto"/>
      </w:pPr>
    </w:p>
    <w:p w14:paraId="5A4B5E38" w14:textId="77E8B33B" w:rsidR="00B52320" w:rsidRPr="00A753CF" w:rsidRDefault="00B52320" w:rsidP="00B52320">
      <w:pPr>
        <w:spacing w:after="0" w:line="240" w:lineRule="auto"/>
      </w:pPr>
      <w:r w:rsidRPr="00A753CF">
        <w:rPr>
          <w:b/>
          <w:bCs/>
        </w:rPr>
        <w:t>Table S</w:t>
      </w:r>
      <w:r w:rsidR="007D45E3">
        <w:rPr>
          <w:b/>
          <w:bCs/>
        </w:rPr>
        <w:t>3</w:t>
      </w:r>
      <w:r w:rsidRPr="00A753CF">
        <w:rPr>
          <w:b/>
          <w:bCs/>
        </w:rPr>
        <w:t xml:space="preserve">. Positive percent agreement (PPA) between patient-matched cancer tissue and liquid biopsies. </w:t>
      </w:r>
      <w:r w:rsidRPr="00A753CF">
        <w:t xml:space="preserve">Short variants, rearrangements, and copy number alterations considered separately. PPA of </w:t>
      </w:r>
      <w:r w:rsidRPr="00A753CF">
        <w:rPr>
          <w:i/>
          <w:iCs/>
        </w:rPr>
        <w:t>BRCA1/2</w:t>
      </w:r>
      <w:r w:rsidRPr="00A753CF">
        <w:t xml:space="preserve"> includes short variants and rearrangements also presented. PPA = shared alterations / (shared alterations + tissue only alterations).</w:t>
      </w:r>
    </w:p>
    <w:p w14:paraId="207601FC" w14:textId="77777777" w:rsidR="009D00AC" w:rsidRDefault="009D00AC"/>
    <w:sectPr w:rsidR="009D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20"/>
    <w:rsid w:val="007D45E3"/>
    <w:rsid w:val="009D00AC"/>
    <w:rsid w:val="00B5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9AB0"/>
  <w15:chartTrackingRefBased/>
  <w15:docId w15:val="{0D816BBA-4482-4C50-8A0B-CE980727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Gjoerup</dc:creator>
  <cp:keywords/>
  <dc:description/>
  <cp:lastModifiedBy>Ole Gjoerup</cp:lastModifiedBy>
  <cp:revision>2</cp:revision>
  <dcterms:created xsi:type="dcterms:W3CDTF">2021-01-31T00:16:00Z</dcterms:created>
  <dcterms:modified xsi:type="dcterms:W3CDTF">2021-01-31T13:56:00Z</dcterms:modified>
</cp:coreProperties>
</file>