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38C" w:rsidRDefault="00C278C6">
      <w:r>
        <w:rPr>
          <w:noProof/>
        </w:rPr>
        <w:drawing>
          <wp:inline distT="0" distB="0" distL="0" distR="0" wp14:anchorId="045AA844">
            <wp:extent cx="9003030" cy="446157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240" cy="4510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8C6" w:rsidRPr="00C278C6" w:rsidRDefault="00C278C6" w:rsidP="00C278C6">
      <w:r w:rsidRPr="00C278C6">
        <w:rPr>
          <w:b/>
          <w:bCs/>
        </w:rPr>
        <w:t xml:space="preserve">Figure S1: </w:t>
      </w:r>
      <w:r w:rsidRPr="00C278C6">
        <w:rPr>
          <w:bCs/>
        </w:rPr>
        <w:t>A) Kaplan Meier plot for progression-free survival and B) Kaplan Meier plot for overall survival. Dashed lines denote 95% confidence intervals. PFS, progression-free survival; OS, overall survival</w:t>
      </w:r>
      <w:bookmarkStart w:id="0" w:name="_GoBack"/>
      <w:bookmarkEnd w:id="0"/>
    </w:p>
    <w:p w:rsidR="00C278C6" w:rsidRDefault="00C278C6"/>
    <w:sectPr w:rsidR="00C278C6" w:rsidSect="00C278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C6"/>
    <w:rsid w:val="00304C28"/>
    <w:rsid w:val="00C278C6"/>
    <w:rsid w:val="00D4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587B"/>
  <w15:chartTrackingRefBased/>
  <w15:docId w15:val="{A4F56881-E91E-4C0E-BED4-20648955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8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Sloan Kettering Cancer Center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Clare J./Surgery</dc:creator>
  <cp:keywords/>
  <dc:description/>
  <cp:lastModifiedBy>Wilhelm, Clare J./Surgery</cp:lastModifiedBy>
  <cp:revision>1</cp:revision>
  <dcterms:created xsi:type="dcterms:W3CDTF">2019-11-21T20:49:00Z</dcterms:created>
  <dcterms:modified xsi:type="dcterms:W3CDTF">2019-11-21T20:52:00Z</dcterms:modified>
</cp:coreProperties>
</file>