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49" w:rsidRDefault="0050105D">
      <w:pPr>
        <w:rPr>
          <w:rFonts w:ascii="Times New Roman" w:hAnsi="Times New Roman" w:cs="Times New Roman"/>
          <w:sz w:val="24"/>
          <w:szCs w:val="24"/>
        </w:rPr>
      </w:pPr>
      <w:r w:rsidRPr="0050105D">
        <w:rPr>
          <w:rFonts w:ascii="Times New Roman" w:hAnsi="Times New Roman" w:cs="Times New Roman"/>
          <w:sz w:val="24"/>
          <w:szCs w:val="24"/>
        </w:rPr>
        <w:t>Supplementary Data-Sensitivity and specificity of CTC detection table and ROC curve.</w:t>
      </w:r>
    </w:p>
    <w:p w:rsidR="0050105D" w:rsidRDefault="0050105D">
      <w:pPr>
        <w:rPr>
          <w:rFonts w:ascii="Times New Roman" w:hAnsi="Times New Roman" w:cs="Times New Roman"/>
          <w:sz w:val="24"/>
          <w:szCs w:val="24"/>
        </w:rPr>
      </w:pPr>
    </w:p>
    <w:p w:rsidR="0050105D" w:rsidRDefault="0050105D">
      <w:pPr>
        <w:rPr>
          <w:rFonts w:ascii="Times New Roman" w:hAnsi="Times New Roman" w:cs="Times New Roman"/>
          <w:sz w:val="24"/>
          <w:szCs w:val="24"/>
        </w:rPr>
      </w:pPr>
    </w:p>
    <w:p w:rsidR="0050105D" w:rsidRDefault="0050105D">
      <w:pPr>
        <w:rPr>
          <w:rFonts w:ascii="Times New Roman" w:hAnsi="Times New Roman" w:cs="Times New Roman"/>
          <w:sz w:val="24"/>
          <w:szCs w:val="24"/>
        </w:rPr>
      </w:pPr>
    </w:p>
    <w:p w:rsidR="0050105D" w:rsidRDefault="0050105D">
      <w:pPr>
        <w:rPr>
          <w:rFonts w:ascii="Times New Roman" w:hAnsi="Times New Roman" w:cs="Times New Roman"/>
          <w:sz w:val="24"/>
          <w:szCs w:val="24"/>
        </w:rPr>
      </w:pPr>
    </w:p>
    <w:p w:rsidR="0050105D" w:rsidRDefault="0050105D">
      <w:pPr>
        <w:rPr>
          <w:rFonts w:ascii="Times New Roman" w:hAnsi="Times New Roman" w:cs="Times New Roman"/>
          <w:sz w:val="24"/>
          <w:szCs w:val="24"/>
        </w:rPr>
      </w:pPr>
    </w:p>
    <w:p w:rsidR="0050105D" w:rsidRDefault="0050105D">
      <w:pPr>
        <w:rPr>
          <w:rFonts w:ascii="Times New Roman" w:hAnsi="Times New Roman" w:cs="Times New Roman"/>
          <w:sz w:val="24"/>
          <w:szCs w:val="24"/>
        </w:rPr>
      </w:pPr>
    </w:p>
    <w:p w:rsidR="0050105D" w:rsidRDefault="0050105D">
      <w:pPr>
        <w:rPr>
          <w:rFonts w:ascii="Times New Roman" w:hAnsi="Times New Roman" w:cs="Times New Roman"/>
          <w:sz w:val="24"/>
          <w:szCs w:val="24"/>
        </w:rPr>
      </w:pPr>
    </w:p>
    <w:p w:rsidR="0050105D" w:rsidRDefault="0050105D">
      <w:pPr>
        <w:rPr>
          <w:rFonts w:ascii="Times New Roman" w:hAnsi="Times New Roman" w:cs="Times New Roman"/>
          <w:sz w:val="24"/>
          <w:szCs w:val="24"/>
        </w:rPr>
      </w:pPr>
    </w:p>
    <w:p w:rsidR="0050105D" w:rsidRDefault="0050105D">
      <w:pPr>
        <w:rPr>
          <w:rFonts w:ascii="Times New Roman" w:hAnsi="Times New Roman" w:cs="Times New Roman"/>
          <w:sz w:val="24"/>
          <w:szCs w:val="24"/>
        </w:rPr>
      </w:pPr>
    </w:p>
    <w:p w:rsidR="0050105D" w:rsidRDefault="0050105D">
      <w:pPr>
        <w:rPr>
          <w:rFonts w:ascii="Times New Roman" w:hAnsi="Times New Roman" w:cs="Times New Roman"/>
          <w:sz w:val="24"/>
          <w:szCs w:val="24"/>
        </w:rPr>
      </w:pPr>
    </w:p>
    <w:p w:rsidR="0050105D" w:rsidRDefault="0050105D">
      <w:pPr>
        <w:rPr>
          <w:rFonts w:ascii="Times New Roman" w:hAnsi="Times New Roman" w:cs="Times New Roman"/>
          <w:sz w:val="24"/>
          <w:szCs w:val="24"/>
        </w:rPr>
      </w:pPr>
    </w:p>
    <w:p w:rsidR="0050105D" w:rsidRDefault="0050105D">
      <w:pPr>
        <w:rPr>
          <w:rFonts w:ascii="Times New Roman" w:hAnsi="Times New Roman" w:cs="Times New Roman"/>
          <w:sz w:val="24"/>
          <w:szCs w:val="24"/>
        </w:rPr>
      </w:pPr>
    </w:p>
    <w:p w:rsidR="0050105D" w:rsidRPr="0050105D" w:rsidRDefault="008B4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</wp:posOffset>
            </wp:positionH>
            <wp:positionV relativeFrom="page">
              <wp:posOffset>5181600</wp:posOffset>
            </wp:positionV>
            <wp:extent cx="4765040" cy="35433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 curve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04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horzAnchor="page" w:tblpX="2401" w:tblpY="36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362"/>
        <w:gridCol w:w="1169"/>
        <w:gridCol w:w="1182"/>
        <w:gridCol w:w="1116"/>
        <w:gridCol w:w="1102"/>
      </w:tblGrid>
      <w:tr w:rsidR="0050105D" w:rsidTr="008B4960">
        <w:tc>
          <w:tcPr>
            <w:tcW w:w="1362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Cutoff value</w:t>
            </w:r>
          </w:p>
        </w:tc>
        <w:tc>
          <w:tcPr>
            <w:tcW w:w="1169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Sensitivity</w:t>
            </w:r>
          </w:p>
        </w:tc>
        <w:tc>
          <w:tcPr>
            <w:tcW w:w="1182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Specificity</w:t>
            </w:r>
          </w:p>
        </w:tc>
        <w:tc>
          <w:tcPr>
            <w:tcW w:w="1116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 Predictive value</w:t>
            </w:r>
          </w:p>
        </w:tc>
        <w:tc>
          <w:tcPr>
            <w:tcW w:w="1102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 predictive value</w:t>
            </w:r>
          </w:p>
        </w:tc>
      </w:tr>
      <w:tr w:rsidR="0050105D" w:rsidTr="008B4960">
        <w:tc>
          <w:tcPr>
            <w:tcW w:w="5931" w:type="dxa"/>
            <w:gridSpan w:val="5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prediction of relapse within  6 months of blood draw 1</w:t>
            </w:r>
          </w:p>
        </w:tc>
      </w:tr>
      <w:tr w:rsidR="0050105D" w:rsidTr="008B4960">
        <w:tc>
          <w:tcPr>
            <w:tcW w:w="1362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1</w:t>
            </w:r>
          </w:p>
        </w:tc>
        <w:tc>
          <w:tcPr>
            <w:tcW w:w="1169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66.7%</w:t>
            </w:r>
          </w:p>
        </w:tc>
        <w:tc>
          <w:tcPr>
            <w:tcW w:w="1182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63.6%</w:t>
            </w:r>
          </w:p>
        </w:tc>
        <w:tc>
          <w:tcPr>
            <w:tcW w:w="1116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92.0%</w:t>
            </w:r>
          </w:p>
        </w:tc>
        <w:tc>
          <w:tcPr>
            <w:tcW w:w="1102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23.3%</w:t>
            </w:r>
          </w:p>
        </w:tc>
      </w:tr>
      <w:tr w:rsidR="0050105D" w:rsidTr="008B4960">
        <w:tc>
          <w:tcPr>
            <w:tcW w:w="1362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2</w:t>
            </w:r>
          </w:p>
        </w:tc>
        <w:tc>
          <w:tcPr>
            <w:tcW w:w="1169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85.0%</w:t>
            </w:r>
          </w:p>
        </w:tc>
        <w:tc>
          <w:tcPr>
            <w:tcW w:w="1182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30.3%</w:t>
            </w:r>
          </w:p>
        </w:tc>
        <w:tc>
          <w:tcPr>
            <w:tcW w:w="1116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88.4%</w:t>
            </w:r>
          </w:p>
        </w:tc>
        <w:tc>
          <w:tcPr>
            <w:tcW w:w="1102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24.4%</w:t>
            </w:r>
          </w:p>
        </w:tc>
      </w:tr>
      <w:tr w:rsidR="0050105D" w:rsidTr="008B4960">
        <w:tc>
          <w:tcPr>
            <w:tcW w:w="1362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3</w:t>
            </w:r>
          </w:p>
        </w:tc>
        <w:tc>
          <w:tcPr>
            <w:tcW w:w="1169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95.7%</w:t>
            </w:r>
          </w:p>
        </w:tc>
        <w:tc>
          <w:tcPr>
            <w:tcW w:w="1182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9.1%</w:t>
            </w:r>
          </w:p>
        </w:tc>
        <w:tc>
          <w:tcPr>
            <w:tcW w:w="1116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86.8%</w:t>
            </w:r>
          </w:p>
        </w:tc>
        <w:tc>
          <w:tcPr>
            <w:tcW w:w="1102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25.0%</w:t>
            </w:r>
          </w:p>
        </w:tc>
      </w:tr>
      <w:tr w:rsidR="0050105D" w:rsidTr="008B4960">
        <w:tc>
          <w:tcPr>
            <w:tcW w:w="1362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4</w:t>
            </w:r>
          </w:p>
        </w:tc>
        <w:tc>
          <w:tcPr>
            <w:tcW w:w="1169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98.1%</w:t>
            </w:r>
          </w:p>
        </w:tc>
        <w:tc>
          <w:tcPr>
            <w:tcW w:w="1182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6.1%</w:t>
            </w:r>
          </w:p>
        </w:tc>
        <w:tc>
          <w:tcPr>
            <w:tcW w:w="1116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86.8%</w:t>
            </w:r>
          </w:p>
        </w:tc>
        <w:tc>
          <w:tcPr>
            <w:tcW w:w="1102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33.3%</w:t>
            </w:r>
          </w:p>
        </w:tc>
      </w:tr>
      <w:tr w:rsidR="0050105D" w:rsidTr="008B4960">
        <w:tc>
          <w:tcPr>
            <w:tcW w:w="1362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5</w:t>
            </w:r>
          </w:p>
        </w:tc>
        <w:tc>
          <w:tcPr>
            <w:tcW w:w="1169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98.6%</w:t>
            </w:r>
          </w:p>
        </w:tc>
        <w:tc>
          <w:tcPr>
            <w:tcW w:w="1182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3.0%</w:t>
            </w:r>
          </w:p>
        </w:tc>
        <w:tc>
          <w:tcPr>
            <w:tcW w:w="1116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86.4%</w:t>
            </w:r>
          </w:p>
        </w:tc>
        <w:tc>
          <w:tcPr>
            <w:tcW w:w="1102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25.0%</w:t>
            </w:r>
          </w:p>
        </w:tc>
      </w:tr>
      <w:tr w:rsidR="0050105D" w:rsidTr="008B4960">
        <w:tc>
          <w:tcPr>
            <w:tcW w:w="5931" w:type="dxa"/>
            <w:gridSpan w:val="5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prediction of relapse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within 54 months of</w:t>
            </w: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blood draw 1</w:t>
            </w:r>
          </w:p>
        </w:tc>
      </w:tr>
      <w:tr w:rsidR="0050105D" w:rsidTr="008B4960">
        <w:tc>
          <w:tcPr>
            <w:tcW w:w="1362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1</w:t>
            </w:r>
          </w:p>
        </w:tc>
        <w:tc>
          <w:tcPr>
            <w:tcW w:w="1169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66.9%</w:t>
            </w:r>
          </w:p>
        </w:tc>
        <w:tc>
          <w:tcPr>
            <w:tcW w:w="1182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44.2%</w:t>
            </w:r>
          </w:p>
        </w:tc>
        <w:tc>
          <w:tcPr>
            <w:tcW w:w="1116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64.7%</w:t>
            </w:r>
          </w:p>
        </w:tc>
        <w:tc>
          <w:tcPr>
            <w:tcW w:w="1102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46.7%</w:t>
            </w:r>
          </w:p>
        </w:tc>
      </w:tr>
      <w:tr w:rsidR="0050105D" w:rsidTr="008B4960">
        <w:tc>
          <w:tcPr>
            <w:tcW w:w="1362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2</w:t>
            </w:r>
          </w:p>
        </w:tc>
        <w:tc>
          <w:tcPr>
            <w:tcW w:w="1169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86.9%</w:t>
            </w:r>
          </w:p>
        </w:tc>
        <w:tc>
          <w:tcPr>
            <w:tcW w:w="1182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23.2%</w:t>
            </w:r>
          </w:p>
        </w:tc>
        <w:tc>
          <w:tcPr>
            <w:tcW w:w="1116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63.3%</w:t>
            </w:r>
          </w:p>
        </w:tc>
        <w:tc>
          <w:tcPr>
            <w:tcW w:w="1102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53.7%</w:t>
            </w:r>
          </w:p>
        </w:tc>
      </w:tr>
      <w:tr w:rsidR="0050105D" w:rsidTr="008B4960">
        <w:tc>
          <w:tcPr>
            <w:tcW w:w="1362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3</w:t>
            </w:r>
          </w:p>
        </w:tc>
        <w:tc>
          <w:tcPr>
            <w:tcW w:w="1169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95.9%</w:t>
            </w:r>
          </w:p>
        </w:tc>
        <w:tc>
          <w:tcPr>
            <w:tcW w:w="1182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6.3%</w:t>
            </w:r>
          </w:p>
        </w:tc>
        <w:tc>
          <w:tcPr>
            <w:tcW w:w="1116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61.0%</w:t>
            </w:r>
          </w:p>
        </w:tc>
        <w:tc>
          <w:tcPr>
            <w:tcW w:w="1102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50.0%</w:t>
            </w:r>
          </w:p>
        </w:tc>
      </w:tr>
      <w:tr w:rsidR="0050105D" w:rsidTr="008B4960">
        <w:tc>
          <w:tcPr>
            <w:tcW w:w="1362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4</w:t>
            </w:r>
          </w:p>
        </w:tc>
        <w:tc>
          <w:tcPr>
            <w:tcW w:w="1169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97.9%</w:t>
            </w:r>
          </w:p>
        </w:tc>
        <w:tc>
          <w:tcPr>
            <w:tcW w:w="1182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3.2%</w:t>
            </w:r>
          </w:p>
        </w:tc>
        <w:tc>
          <w:tcPr>
            <w:tcW w:w="1116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60.7%</w:t>
            </w:r>
          </w:p>
        </w:tc>
        <w:tc>
          <w:tcPr>
            <w:tcW w:w="1102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50.0%</w:t>
            </w:r>
          </w:p>
        </w:tc>
      </w:tr>
      <w:tr w:rsidR="0050105D" w:rsidTr="008B4960">
        <w:tc>
          <w:tcPr>
            <w:tcW w:w="1362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5</w:t>
            </w:r>
          </w:p>
        </w:tc>
        <w:tc>
          <w:tcPr>
            <w:tcW w:w="1169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97.9%</w:t>
            </w:r>
          </w:p>
        </w:tc>
        <w:tc>
          <w:tcPr>
            <w:tcW w:w="1182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1.05%</w:t>
            </w:r>
          </w:p>
        </w:tc>
        <w:tc>
          <w:tcPr>
            <w:tcW w:w="1116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60.2%</w:t>
            </w:r>
          </w:p>
        </w:tc>
        <w:tc>
          <w:tcPr>
            <w:tcW w:w="1102" w:type="dxa"/>
          </w:tcPr>
          <w:p w:rsidR="0050105D" w:rsidRPr="0050105D" w:rsidRDefault="0050105D" w:rsidP="00501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25.0%</w:t>
            </w:r>
          </w:p>
        </w:tc>
      </w:tr>
    </w:tbl>
    <w:p w:rsidR="008B4960" w:rsidRDefault="008B4960" w:rsidP="008B4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 Curve for 0 versus ≥1 CTC</w:t>
      </w:r>
    </w:p>
    <w:p w:rsidR="0050105D" w:rsidRDefault="0050105D">
      <w:bookmarkStart w:id="0" w:name="_GoBack"/>
      <w:bookmarkEnd w:id="0"/>
    </w:p>
    <w:sectPr w:rsidR="00501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5D"/>
    <w:rsid w:val="0050105D"/>
    <w:rsid w:val="008B4960"/>
    <w:rsid w:val="008D19CC"/>
    <w:rsid w:val="00F5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5E03F"/>
  <w15:chartTrackingRefBased/>
  <w15:docId w15:val="{C95C3CAC-1797-474C-A727-AC19E68D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Hall,Carolyn S</dc:creator>
  <cp:keywords/>
  <dc:description/>
  <cp:lastModifiedBy>Hall,Carolyn S</cp:lastModifiedBy>
  <cp:revision>1</cp:revision>
  <dcterms:created xsi:type="dcterms:W3CDTF">2019-11-12T21:04:00Z</dcterms:created>
  <dcterms:modified xsi:type="dcterms:W3CDTF">2019-11-12T21:27:00Z</dcterms:modified>
</cp:coreProperties>
</file>