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17D9" w14:textId="291B325A" w:rsidR="00935034" w:rsidRPr="00164047" w:rsidRDefault="00935034" w:rsidP="00766FF1">
      <w:pPr>
        <w:pStyle w:val="NormalIndent1"/>
        <w:spacing w:after="120"/>
        <w:ind w:firstLine="0"/>
        <w:rPr>
          <w:rFonts w:cs="Arial"/>
          <w:b/>
          <w:sz w:val="28"/>
          <w:lang w:val="en-US"/>
        </w:rPr>
      </w:pPr>
      <w:r w:rsidRPr="00164047">
        <w:rPr>
          <w:rFonts w:cs="Arial"/>
          <w:b/>
          <w:sz w:val="28"/>
          <w:lang w:val="en-US"/>
        </w:rPr>
        <w:t xml:space="preserve">Supplementary </w:t>
      </w:r>
      <w:r w:rsidR="00C0729B" w:rsidRPr="00164047">
        <w:rPr>
          <w:rFonts w:cs="Arial"/>
          <w:b/>
          <w:sz w:val="28"/>
          <w:lang w:val="en-US"/>
        </w:rPr>
        <w:t>Information</w:t>
      </w:r>
    </w:p>
    <w:sdt>
      <w:sdtPr>
        <w:rPr>
          <w:rFonts w:ascii="Arial" w:eastAsiaTheme="minorEastAsia" w:hAnsi="Arial" w:cs="Arial"/>
          <w:color w:val="auto"/>
          <w:sz w:val="22"/>
          <w:szCs w:val="22"/>
        </w:rPr>
        <w:id w:val="1958209731"/>
        <w:docPartObj>
          <w:docPartGallery w:val="Table of Contents"/>
          <w:docPartUnique/>
        </w:docPartObj>
      </w:sdtPr>
      <w:sdtEndPr>
        <w:rPr>
          <w:b/>
          <w:bCs/>
          <w:noProof/>
        </w:rPr>
      </w:sdtEndPr>
      <w:sdtContent>
        <w:p w14:paraId="7B182927" w14:textId="71FAB76E" w:rsidR="00397AF8" w:rsidRPr="00AC6890" w:rsidRDefault="00397AF8">
          <w:pPr>
            <w:pStyle w:val="TOCHeading"/>
            <w:rPr>
              <w:rFonts w:ascii="Arial" w:hAnsi="Arial" w:cs="Arial"/>
              <w:b/>
              <w:color w:val="auto"/>
              <w:sz w:val="24"/>
              <w:szCs w:val="24"/>
            </w:rPr>
          </w:pPr>
          <w:r w:rsidRPr="00AC6890">
            <w:rPr>
              <w:rFonts w:ascii="Arial" w:hAnsi="Arial" w:cs="Arial"/>
              <w:b/>
              <w:color w:val="auto"/>
              <w:sz w:val="24"/>
              <w:szCs w:val="24"/>
            </w:rPr>
            <w:t>Contents</w:t>
          </w:r>
        </w:p>
        <w:p w14:paraId="3A14284A" w14:textId="4D7E3BD1" w:rsidR="004F0060" w:rsidRPr="004F0060" w:rsidRDefault="00397AF8">
          <w:pPr>
            <w:pStyle w:val="TOC1"/>
            <w:rPr>
              <w:rFonts w:ascii="Arial" w:hAnsi="Arial" w:cs="Arial"/>
              <w:noProof/>
              <w:sz w:val="24"/>
              <w:szCs w:val="24"/>
              <w:lang w:val="en-GB" w:eastAsia="en-GB"/>
            </w:rPr>
          </w:pPr>
          <w:r w:rsidRPr="004F0060">
            <w:rPr>
              <w:rFonts w:ascii="Arial" w:hAnsi="Arial" w:cs="Arial"/>
              <w:sz w:val="24"/>
              <w:szCs w:val="24"/>
            </w:rPr>
            <w:fldChar w:fldCharType="begin"/>
          </w:r>
          <w:r w:rsidRPr="004F0060">
            <w:rPr>
              <w:rFonts w:ascii="Arial" w:hAnsi="Arial" w:cs="Arial"/>
              <w:sz w:val="24"/>
              <w:szCs w:val="24"/>
            </w:rPr>
            <w:instrText xml:space="preserve"> TOC \o "1-3" \h \z \u </w:instrText>
          </w:r>
          <w:r w:rsidRPr="004F0060">
            <w:rPr>
              <w:rFonts w:ascii="Arial" w:hAnsi="Arial" w:cs="Arial"/>
              <w:sz w:val="24"/>
              <w:szCs w:val="24"/>
            </w:rPr>
            <w:fldChar w:fldCharType="separate"/>
          </w:r>
          <w:hyperlink w:anchor="_Toc24718157" w:history="1">
            <w:r w:rsidR="004F0060" w:rsidRPr="004F0060">
              <w:rPr>
                <w:rStyle w:val="Hyperlink"/>
                <w:rFonts w:ascii="Arial" w:hAnsi="Arial" w:cs="Arial"/>
                <w:noProof/>
                <w:sz w:val="24"/>
                <w:szCs w:val="24"/>
              </w:rPr>
              <w:t>Supplementary methods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_Toc24718157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3</w:t>
            </w:r>
            <w:r w:rsidR="004F0060" w:rsidRPr="004F0060">
              <w:rPr>
                <w:rFonts w:ascii="Arial" w:hAnsi="Arial" w:cs="Arial"/>
                <w:noProof/>
                <w:webHidden/>
                <w:sz w:val="24"/>
                <w:szCs w:val="24"/>
              </w:rPr>
              <w:fldChar w:fldCharType="end"/>
            </w:r>
          </w:hyperlink>
        </w:p>
        <w:p w14:paraId="325A7AF9" w14:textId="53C2D6F6" w:rsidR="004F0060" w:rsidRPr="004F0060" w:rsidRDefault="00764B72">
          <w:pPr>
            <w:pStyle w:val="TOC2"/>
            <w:tabs>
              <w:tab w:val="right" w:leader="dot" w:pos="9016"/>
            </w:tabs>
            <w:rPr>
              <w:rFonts w:ascii="Arial" w:hAnsi="Arial" w:cs="Arial"/>
              <w:noProof/>
              <w:sz w:val="24"/>
              <w:szCs w:val="24"/>
              <w:lang w:val="en-GB" w:eastAsia="en-GB"/>
            </w:rPr>
          </w:pPr>
          <w:hyperlink w:anchor="_Toc24718158" w:history="1">
            <w:r w:rsidR="004F0060" w:rsidRPr="004F0060">
              <w:rPr>
                <w:rStyle w:val="Hyperlink"/>
                <w:rFonts w:ascii="Arial" w:hAnsi="Arial" w:cs="Arial"/>
                <w:noProof/>
                <w:sz w:val="24"/>
                <w:szCs w:val="24"/>
              </w:rPr>
              <w:t>Inclusion criteria</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_Toc24718158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3</w:t>
            </w:r>
            <w:r w:rsidR="004F0060" w:rsidRPr="004F0060">
              <w:rPr>
                <w:rFonts w:ascii="Arial" w:hAnsi="Arial" w:cs="Arial"/>
                <w:noProof/>
                <w:webHidden/>
                <w:sz w:val="24"/>
                <w:szCs w:val="24"/>
              </w:rPr>
              <w:fldChar w:fldCharType="end"/>
            </w:r>
          </w:hyperlink>
        </w:p>
        <w:p w14:paraId="542C5F00" w14:textId="1ACB5F20" w:rsidR="004F0060" w:rsidRPr="004F0060" w:rsidRDefault="00764B72">
          <w:pPr>
            <w:pStyle w:val="TOC2"/>
            <w:tabs>
              <w:tab w:val="right" w:leader="dot" w:pos="9016"/>
            </w:tabs>
            <w:rPr>
              <w:rFonts w:ascii="Arial" w:hAnsi="Arial" w:cs="Arial"/>
              <w:noProof/>
              <w:sz w:val="24"/>
              <w:szCs w:val="24"/>
              <w:lang w:val="en-GB" w:eastAsia="en-GB"/>
            </w:rPr>
          </w:pPr>
          <w:hyperlink w:anchor="_Toc24718159" w:history="1">
            <w:r w:rsidR="004F0060" w:rsidRPr="004F0060">
              <w:rPr>
                <w:rStyle w:val="Hyperlink"/>
                <w:rFonts w:ascii="Arial" w:hAnsi="Arial" w:cs="Arial"/>
                <w:noProof/>
                <w:sz w:val="24"/>
                <w:szCs w:val="24"/>
              </w:rPr>
              <w:t>Exclusion criteria</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_Toc24718159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5</w:t>
            </w:r>
            <w:r w:rsidR="004F0060" w:rsidRPr="004F0060">
              <w:rPr>
                <w:rFonts w:ascii="Arial" w:hAnsi="Arial" w:cs="Arial"/>
                <w:noProof/>
                <w:webHidden/>
                <w:sz w:val="24"/>
                <w:szCs w:val="24"/>
              </w:rPr>
              <w:fldChar w:fldCharType="end"/>
            </w:r>
          </w:hyperlink>
        </w:p>
        <w:p w14:paraId="454553D9" w14:textId="1F25786F" w:rsidR="004F0060" w:rsidRPr="004F0060" w:rsidRDefault="00764B72">
          <w:pPr>
            <w:pStyle w:val="TOC2"/>
            <w:tabs>
              <w:tab w:val="right" w:leader="dot" w:pos="9016"/>
            </w:tabs>
            <w:rPr>
              <w:rFonts w:ascii="Arial" w:hAnsi="Arial" w:cs="Arial"/>
              <w:noProof/>
              <w:sz w:val="24"/>
              <w:szCs w:val="24"/>
              <w:lang w:val="en-GB" w:eastAsia="en-GB"/>
            </w:rPr>
          </w:pPr>
          <w:hyperlink w:anchor="_Toc24718160" w:history="1">
            <w:r w:rsidR="004F0060" w:rsidRPr="004F0060">
              <w:rPr>
                <w:rStyle w:val="Hyperlink"/>
                <w:rFonts w:ascii="Arial" w:hAnsi="Arial" w:cs="Arial"/>
                <w:noProof/>
                <w:sz w:val="24"/>
                <w:szCs w:val="24"/>
              </w:rPr>
              <w:t>Pharmacokinetic (PK) bioanalytical assay</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_Toc24718160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7</w:t>
            </w:r>
            <w:r w:rsidR="004F0060" w:rsidRPr="004F0060">
              <w:rPr>
                <w:rFonts w:ascii="Arial" w:hAnsi="Arial" w:cs="Arial"/>
                <w:noProof/>
                <w:webHidden/>
                <w:sz w:val="24"/>
                <w:szCs w:val="24"/>
              </w:rPr>
              <w:fldChar w:fldCharType="end"/>
            </w:r>
          </w:hyperlink>
        </w:p>
        <w:p w14:paraId="0FAE854D" w14:textId="72E76D9B" w:rsidR="004F0060" w:rsidRPr="004F0060" w:rsidRDefault="00764B72">
          <w:pPr>
            <w:pStyle w:val="TOC2"/>
            <w:tabs>
              <w:tab w:val="right" w:leader="dot" w:pos="9016"/>
            </w:tabs>
            <w:rPr>
              <w:rFonts w:ascii="Arial" w:hAnsi="Arial" w:cs="Arial"/>
              <w:noProof/>
              <w:sz w:val="24"/>
              <w:szCs w:val="24"/>
              <w:lang w:val="en-GB" w:eastAsia="en-GB"/>
            </w:rPr>
          </w:pPr>
          <w:hyperlink w:anchor="_Toc24718161" w:history="1">
            <w:r w:rsidR="004F0060" w:rsidRPr="004F0060">
              <w:rPr>
                <w:rStyle w:val="Hyperlink"/>
                <w:rFonts w:ascii="Arial" w:hAnsi="Arial" w:cs="Arial"/>
                <w:noProof/>
                <w:sz w:val="24"/>
                <w:szCs w:val="24"/>
              </w:rPr>
              <w:t>Pharmacodynamic (PD) bioanalytical assay and calculation of target inhibition in tumors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_Toc24718161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7</w:t>
            </w:r>
            <w:r w:rsidR="004F0060" w:rsidRPr="004F0060">
              <w:rPr>
                <w:rFonts w:ascii="Arial" w:hAnsi="Arial" w:cs="Arial"/>
                <w:noProof/>
                <w:webHidden/>
                <w:sz w:val="24"/>
                <w:szCs w:val="24"/>
              </w:rPr>
              <w:fldChar w:fldCharType="end"/>
            </w:r>
          </w:hyperlink>
        </w:p>
        <w:p w14:paraId="353C89CE" w14:textId="03F53A32" w:rsidR="004F0060" w:rsidRPr="004F0060" w:rsidRDefault="00764B72">
          <w:pPr>
            <w:pStyle w:val="TOC2"/>
            <w:tabs>
              <w:tab w:val="right" w:leader="dot" w:pos="9016"/>
            </w:tabs>
            <w:rPr>
              <w:rFonts w:ascii="Arial" w:hAnsi="Arial" w:cs="Arial"/>
              <w:noProof/>
              <w:sz w:val="24"/>
              <w:szCs w:val="24"/>
              <w:lang w:val="en-GB" w:eastAsia="en-GB"/>
            </w:rPr>
          </w:pPr>
          <w:hyperlink w:anchor="_Toc24718162" w:history="1">
            <w:r w:rsidR="004F0060" w:rsidRPr="004F0060">
              <w:rPr>
                <w:rStyle w:val="Hyperlink"/>
                <w:rFonts w:ascii="Arial" w:hAnsi="Arial" w:cs="Arial"/>
                <w:noProof/>
                <w:sz w:val="24"/>
                <w:szCs w:val="24"/>
              </w:rPr>
              <w:t>Modeling of preclinical data</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_Toc24718162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8</w:t>
            </w:r>
            <w:r w:rsidR="004F0060" w:rsidRPr="004F0060">
              <w:rPr>
                <w:rFonts w:ascii="Arial" w:hAnsi="Arial" w:cs="Arial"/>
                <w:noProof/>
                <w:webHidden/>
                <w:sz w:val="24"/>
                <w:szCs w:val="24"/>
              </w:rPr>
              <w:fldChar w:fldCharType="end"/>
            </w:r>
          </w:hyperlink>
        </w:p>
        <w:p w14:paraId="6E7F6B77" w14:textId="60864AA9" w:rsidR="004F0060" w:rsidRPr="004F0060" w:rsidRDefault="00764B72">
          <w:pPr>
            <w:pStyle w:val="TOC3"/>
            <w:tabs>
              <w:tab w:val="right" w:leader="dot" w:pos="9016"/>
            </w:tabs>
            <w:rPr>
              <w:rFonts w:ascii="Arial" w:hAnsi="Arial" w:cs="Arial"/>
              <w:noProof/>
              <w:sz w:val="24"/>
              <w:szCs w:val="24"/>
              <w:lang w:val="en-GB" w:eastAsia="en-GB"/>
            </w:rPr>
          </w:pPr>
          <w:hyperlink w:anchor="_Toc24718163" w:history="1">
            <w:r w:rsidR="004F0060" w:rsidRPr="004F0060">
              <w:rPr>
                <w:rStyle w:val="Hyperlink"/>
                <w:rFonts w:ascii="Arial" w:hAnsi="Arial" w:cs="Arial"/>
                <w:noProof/>
                <w:sz w:val="24"/>
                <w:szCs w:val="24"/>
              </w:rPr>
              <w:t>Mathematical modeling of PK–target-modulation relationship in xenograft tumors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_Toc24718163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8</w:t>
            </w:r>
            <w:r w:rsidR="004F0060" w:rsidRPr="004F0060">
              <w:rPr>
                <w:rFonts w:ascii="Arial" w:hAnsi="Arial" w:cs="Arial"/>
                <w:noProof/>
                <w:webHidden/>
                <w:sz w:val="24"/>
                <w:szCs w:val="24"/>
              </w:rPr>
              <w:fldChar w:fldCharType="end"/>
            </w:r>
          </w:hyperlink>
        </w:p>
        <w:p w14:paraId="294AA6F3" w14:textId="33ECA6D9" w:rsidR="004F0060" w:rsidRPr="004F0060" w:rsidRDefault="00764B72">
          <w:pPr>
            <w:pStyle w:val="TOC3"/>
            <w:tabs>
              <w:tab w:val="right" w:leader="dot" w:pos="9016"/>
            </w:tabs>
            <w:rPr>
              <w:rFonts w:ascii="Arial" w:hAnsi="Arial" w:cs="Arial"/>
              <w:noProof/>
              <w:sz w:val="24"/>
              <w:szCs w:val="24"/>
              <w:lang w:val="en-GB" w:eastAsia="en-GB"/>
            </w:rPr>
          </w:pPr>
          <w:hyperlink w:anchor="_Toc24718164" w:history="1">
            <w:r w:rsidR="004F0060" w:rsidRPr="004F0060">
              <w:rPr>
                <w:rStyle w:val="Hyperlink"/>
                <w:rFonts w:ascii="Arial" w:hAnsi="Arial" w:cs="Arial"/>
                <w:noProof/>
                <w:sz w:val="24"/>
                <w:szCs w:val="24"/>
              </w:rPr>
              <w:t>Mathematical modeling of TGI in xenograft tumors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_Toc24718164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9</w:t>
            </w:r>
            <w:r w:rsidR="004F0060" w:rsidRPr="004F0060">
              <w:rPr>
                <w:rFonts w:ascii="Arial" w:hAnsi="Arial" w:cs="Arial"/>
                <w:noProof/>
                <w:webHidden/>
                <w:sz w:val="24"/>
                <w:szCs w:val="24"/>
              </w:rPr>
              <w:fldChar w:fldCharType="end"/>
            </w:r>
          </w:hyperlink>
        </w:p>
        <w:p w14:paraId="2FF36F5A" w14:textId="40370877" w:rsidR="004F0060" w:rsidRPr="004F0060" w:rsidRDefault="00764B72">
          <w:pPr>
            <w:pStyle w:val="TOC3"/>
            <w:tabs>
              <w:tab w:val="right" w:leader="dot" w:pos="9016"/>
            </w:tabs>
            <w:rPr>
              <w:rFonts w:ascii="Arial" w:hAnsi="Arial" w:cs="Arial"/>
              <w:noProof/>
              <w:sz w:val="24"/>
              <w:szCs w:val="24"/>
              <w:lang w:val="en-GB" w:eastAsia="en-GB"/>
            </w:rPr>
          </w:pPr>
          <w:hyperlink w:anchor="_Toc24718165" w:history="1">
            <w:r w:rsidR="004F0060" w:rsidRPr="004F0060">
              <w:rPr>
                <w:rStyle w:val="Hyperlink"/>
                <w:rFonts w:ascii="Arial" w:hAnsi="Arial" w:cs="Arial"/>
                <w:noProof/>
                <w:sz w:val="24"/>
                <w:szCs w:val="24"/>
              </w:rPr>
              <w:t>Mathematical modeling of PK–target modulation in human tumors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_Toc24718165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9</w:t>
            </w:r>
            <w:r w:rsidR="004F0060" w:rsidRPr="004F0060">
              <w:rPr>
                <w:rFonts w:ascii="Arial" w:hAnsi="Arial" w:cs="Arial"/>
                <w:noProof/>
                <w:webHidden/>
                <w:sz w:val="24"/>
                <w:szCs w:val="24"/>
              </w:rPr>
              <w:fldChar w:fldCharType="end"/>
            </w:r>
          </w:hyperlink>
        </w:p>
        <w:p w14:paraId="29039694" w14:textId="5F2EDA2B" w:rsidR="004F0060" w:rsidRPr="004F0060" w:rsidRDefault="00764B72">
          <w:pPr>
            <w:pStyle w:val="TOC3"/>
            <w:tabs>
              <w:tab w:val="right" w:leader="dot" w:pos="9016"/>
            </w:tabs>
            <w:rPr>
              <w:rFonts w:ascii="Arial" w:hAnsi="Arial" w:cs="Arial"/>
              <w:noProof/>
              <w:sz w:val="24"/>
              <w:szCs w:val="24"/>
              <w:lang w:val="en-GB" w:eastAsia="en-GB"/>
            </w:rPr>
          </w:pPr>
          <w:hyperlink w:anchor="_Toc24718166" w:history="1">
            <w:r w:rsidR="004F0060" w:rsidRPr="004F0060">
              <w:rPr>
                <w:rStyle w:val="Hyperlink"/>
                <w:rFonts w:ascii="Arial" w:hAnsi="Arial" w:cs="Arial"/>
                <w:noProof/>
                <w:sz w:val="24"/>
                <w:szCs w:val="24"/>
              </w:rPr>
              <w:t>Simulation of target modulation in humans and clinical dose selection</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_Toc24718166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9</w:t>
            </w:r>
            <w:r w:rsidR="004F0060" w:rsidRPr="004F0060">
              <w:rPr>
                <w:rFonts w:ascii="Arial" w:hAnsi="Arial" w:cs="Arial"/>
                <w:noProof/>
                <w:webHidden/>
                <w:sz w:val="24"/>
                <w:szCs w:val="24"/>
              </w:rPr>
              <w:fldChar w:fldCharType="end"/>
            </w:r>
          </w:hyperlink>
        </w:p>
        <w:p w14:paraId="09B47F2A" w14:textId="4C05D094" w:rsidR="004F0060" w:rsidRPr="004F0060" w:rsidRDefault="00764B72">
          <w:pPr>
            <w:pStyle w:val="TOC3"/>
            <w:tabs>
              <w:tab w:val="right" w:leader="dot" w:pos="9016"/>
            </w:tabs>
            <w:rPr>
              <w:rFonts w:ascii="Arial" w:hAnsi="Arial" w:cs="Arial"/>
              <w:noProof/>
              <w:sz w:val="24"/>
              <w:szCs w:val="24"/>
              <w:lang w:val="en-GB" w:eastAsia="en-GB"/>
            </w:rPr>
          </w:pPr>
          <w:hyperlink w:anchor="_Toc24718167" w:history="1">
            <w:r w:rsidR="004F0060" w:rsidRPr="004F0060">
              <w:rPr>
                <w:rStyle w:val="Hyperlink"/>
                <w:rFonts w:ascii="Arial" w:hAnsi="Arial" w:cs="Arial"/>
                <w:noProof/>
                <w:sz w:val="24"/>
                <w:szCs w:val="24"/>
              </w:rPr>
              <w:t>Modeling software</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_Toc24718167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9</w:t>
            </w:r>
            <w:r w:rsidR="004F0060" w:rsidRPr="004F0060">
              <w:rPr>
                <w:rFonts w:ascii="Arial" w:hAnsi="Arial" w:cs="Arial"/>
                <w:noProof/>
                <w:webHidden/>
                <w:sz w:val="24"/>
                <w:szCs w:val="24"/>
              </w:rPr>
              <w:fldChar w:fldCharType="end"/>
            </w:r>
          </w:hyperlink>
        </w:p>
        <w:p w14:paraId="6C7F281A" w14:textId="2E40CF75" w:rsidR="004F0060" w:rsidRPr="004F0060" w:rsidRDefault="00764B72">
          <w:pPr>
            <w:pStyle w:val="TOC1"/>
            <w:rPr>
              <w:rFonts w:ascii="Arial" w:hAnsi="Arial" w:cs="Arial"/>
              <w:noProof/>
              <w:sz w:val="24"/>
              <w:szCs w:val="24"/>
              <w:lang w:val="en-GB" w:eastAsia="en-GB"/>
            </w:rPr>
          </w:pPr>
          <w:hyperlink w:anchor="_Toc24718168" w:history="1">
            <w:r w:rsidR="004F0060" w:rsidRPr="004F0060">
              <w:rPr>
                <w:rStyle w:val="Hyperlink"/>
                <w:rFonts w:ascii="Arial" w:hAnsi="Arial" w:cs="Arial"/>
                <w:noProof/>
                <w:sz w:val="24"/>
                <w:szCs w:val="24"/>
              </w:rPr>
              <w:t>Supplementary Figure S1. Data exclusion tree for clinical PD analysis set.</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_Toc24718168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11</w:t>
            </w:r>
            <w:r w:rsidR="004F0060" w:rsidRPr="004F0060">
              <w:rPr>
                <w:rFonts w:ascii="Arial" w:hAnsi="Arial" w:cs="Arial"/>
                <w:noProof/>
                <w:webHidden/>
                <w:sz w:val="24"/>
                <w:szCs w:val="24"/>
              </w:rPr>
              <w:fldChar w:fldCharType="end"/>
            </w:r>
          </w:hyperlink>
        </w:p>
        <w:p w14:paraId="65324FF9" w14:textId="012D8B1E" w:rsidR="004F0060" w:rsidRPr="004F0060" w:rsidRDefault="00764B72">
          <w:pPr>
            <w:pStyle w:val="TOC1"/>
            <w:rPr>
              <w:rFonts w:ascii="Arial" w:hAnsi="Arial" w:cs="Arial"/>
              <w:noProof/>
              <w:sz w:val="24"/>
              <w:szCs w:val="24"/>
              <w:lang w:val="en-GB" w:eastAsia="en-GB"/>
            </w:rPr>
          </w:pPr>
          <w:hyperlink w:anchor="_Toc24718169" w:history="1">
            <w:r w:rsidR="004F0060" w:rsidRPr="004F0060">
              <w:rPr>
                <w:rStyle w:val="Hyperlink"/>
                <w:rFonts w:ascii="Arial" w:hAnsi="Arial" w:cs="Arial"/>
                <w:noProof/>
                <w:sz w:val="24"/>
                <w:szCs w:val="24"/>
              </w:rPr>
              <w:t>Supplementary Results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_Toc24718169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12</w:t>
            </w:r>
            <w:r w:rsidR="004F0060" w:rsidRPr="004F0060">
              <w:rPr>
                <w:rFonts w:ascii="Arial" w:hAnsi="Arial" w:cs="Arial"/>
                <w:noProof/>
                <w:webHidden/>
                <w:sz w:val="24"/>
                <w:szCs w:val="24"/>
              </w:rPr>
              <w:fldChar w:fldCharType="end"/>
            </w:r>
          </w:hyperlink>
        </w:p>
        <w:p w14:paraId="5632FE43" w14:textId="28FA3436" w:rsidR="004F0060" w:rsidRPr="004F0060" w:rsidRDefault="00764B72">
          <w:pPr>
            <w:pStyle w:val="TOC1"/>
            <w:rPr>
              <w:rFonts w:ascii="Arial" w:hAnsi="Arial" w:cs="Arial"/>
              <w:noProof/>
              <w:sz w:val="24"/>
              <w:szCs w:val="24"/>
              <w:lang w:val="en-GB" w:eastAsia="en-GB"/>
            </w:rPr>
          </w:pPr>
          <w:hyperlink w:anchor="_Toc24718170" w:history="1">
            <w:r w:rsidR="004F0060" w:rsidRPr="004F0060">
              <w:rPr>
                <w:rStyle w:val="Hyperlink"/>
                <w:rFonts w:ascii="Arial" w:hAnsi="Arial" w:cs="Arial"/>
                <w:noProof/>
                <w:sz w:val="24"/>
                <w:szCs w:val="24"/>
              </w:rPr>
              <w:t>Supplementary Figure S2. Mean pharmacokinetic profiles of tepotinib on day 14 in patients assigned to R1 and R3</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_Toc24718170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12</w:t>
            </w:r>
            <w:r w:rsidR="004F0060" w:rsidRPr="004F0060">
              <w:rPr>
                <w:rFonts w:ascii="Arial" w:hAnsi="Arial" w:cs="Arial"/>
                <w:noProof/>
                <w:webHidden/>
                <w:sz w:val="24"/>
                <w:szCs w:val="24"/>
              </w:rPr>
              <w:fldChar w:fldCharType="end"/>
            </w:r>
          </w:hyperlink>
        </w:p>
        <w:p w14:paraId="7D514560" w14:textId="0E75A23B" w:rsidR="004F0060" w:rsidRPr="004F0060" w:rsidRDefault="00764B72">
          <w:pPr>
            <w:pStyle w:val="TOC1"/>
            <w:rPr>
              <w:rFonts w:ascii="Arial" w:hAnsi="Arial" w:cs="Arial"/>
              <w:noProof/>
              <w:sz w:val="24"/>
              <w:szCs w:val="24"/>
              <w:lang w:val="en-GB" w:eastAsia="en-GB"/>
            </w:rPr>
          </w:pPr>
          <w:hyperlink w:anchor="_Toc24718171" w:history="1">
            <w:r w:rsidR="004F0060" w:rsidRPr="004F0060">
              <w:rPr>
                <w:rStyle w:val="Hyperlink"/>
                <w:rFonts w:ascii="Arial" w:hAnsi="Arial" w:cs="Arial"/>
                <w:noProof/>
                <w:sz w:val="24"/>
                <w:szCs w:val="24"/>
              </w:rPr>
              <w:t xml:space="preserve">Supplementary Figure S3. Tumor response to tepotinib in evaluable patients according to dosing regimen, MET expression, and </w:t>
            </w:r>
            <w:r w:rsidR="004F0060" w:rsidRPr="004F0060">
              <w:rPr>
                <w:rStyle w:val="Hyperlink"/>
                <w:rFonts w:ascii="Arial" w:hAnsi="Arial" w:cs="Arial"/>
                <w:i/>
                <w:noProof/>
                <w:sz w:val="24"/>
                <w:szCs w:val="24"/>
              </w:rPr>
              <w:t>MET</w:t>
            </w:r>
            <w:r w:rsidR="004F0060" w:rsidRPr="004F0060">
              <w:rPr>
                <w:rStyle w:val="Hyperlink"/>
                <w:rFonts w:ascii="Arial" w:hAnsi="Arial" w:cs="Arial"/>
                <w:noProof/>
                <w:sz w:val="24"/>
                <w:szCs w:val="24"/>
              </w:rPr>
              <w:t xml:space="preserve"> amplification status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_Toc24718171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13</w:t>
            </w:r>
            <w:r w:rsidR="004F0060" w:rsidRPr="004F0060">
              <w:rPr>
                <w:rFonts w:ascii="Arial" w:hAnsi="Arial" w:cs="Arial"/>
                <w:noProof/>
                <w:webHidden/>
                <w:sz w:val="24"/>
                <w:szCs w:val="24"/>
              </w:rPr>
              <w:fldChar w:fldCharType="end"/>
            </w:r>
          </w:hyperlink>
        </w:p>
        <w:p w14:paraId="31DF6970" w14:textId="32C833D7" w:rsidR="004F0060" w:rsidRPr="004F0060" w:rsidRDefault="00764B72">
          <w:pPr>
            <w:pStyle w:val="TOC1"/>
            <w:rPr>
              <w:rFonts w:ascii="Arial" w:hAnsi="Arial" w:cs="Arial"/>
              <w:noProof/>
              <w:sz w:val="24"/>
              <w:szCs w:val="24"/>
              <w:lang w:val="en-GB" w:eastAsia="en-GB"/>
            </w:rPr>
          </w:pPr>
          <w:hyperlink w:anchor="_Toc24718172" w:history="1">
            <w:r w:rsidR="004F0060" w:rsidRPr="004F0060">
              <w:rPr>
                <w:rStyle w:val="Hyperlink"/>
                <w:rFonts w:ascii="Arial" w:hAnsi="Arial" w:cs="Arial"/>
                <w:noProof/>
                <w:sz w:val="24"/>
                <w:szCs w:val="24"/>
              </w:rPr>
              <w:t>Supplementary Figure S4. Phospho-MET inhibition in tumor biopsies compared with baseline after repeated dosing for at least 9 days.</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_Toc24718172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14</w:t>
            </w:r>
            <w:r w:rsidR="004F0060" w:rsidRPr="004F0060">
              <w:rPr>
                <w:rFonts w:ascii="Arial" w:hAnsi="Arial" w:cs="Arial"/>
                <w:noProof/>
                <w:webHidden/>
                <w:sz w:val="24"/>
                <w:szCs w:val="24"/>
              </w:rPr>
              <w:fldChar w:fldCharType="end"/>
            </w:r>
          </w:hyperlink>
        </w:p>
        <w:p w14:paraId="62DCC760" w14:textId="198143FD" w:rsidR="004F0060" w:rsidRPr="004F0060" w:rsidRDefault="00764B72">
          <w:pPr>
            <w:pStyle w:val="TOC1"/>
            <w:rPr>
              <w:rFonts w:ascii="Arial" w:hAnsi="Arial" w:cs="Arial"/>
              <w:noProof/>
              <w:sz w:val="24"/>
              <w:szCs w:val="24"/>
              <w:lang w:val="en-GB" w:eastAsia="en-GB"/>
            </w:rPr>
          </w:pPr>
          <w:hyperlink w:anchor="_Toc24718173" w:history="1">
            <w:r w:rsidR="004F0060" w:rsidRPr="004F0060">
              <w:rPr>
                <w:rStyle w:val="Hyperlink"/>
                <w:rFonts w:ascii="Arial" w:hAnsi="Arial" w:cs="Arial"/>
                <w:noProof/>
                <w:sz w:val="24"/>
                <w:szCs w:val="24"/>
              </w:rPr>
              <w:t>Supplementary Table S1. Median time on treatment (weeks) at each dose level by regimen</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_Toc24718173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15</w:t>
            </w:r>
            <w:r w:rsidR="004F0060" w:rsidRPr="004F0060">
              <w:rPr>
                <w:rFonts w:ascii="Arial" w:hAnsi="Arial" w:cs="Arial"/>
                <w:noProof/>
                <w:webHidden/>
                <w:sz w:val="24"/>
                <w:szCs w:val="24"/>
              </w:rPr>
              <w:fldChar w:fldCharType="end"/>
            </w:r>
          </w:hyperlink>
        </w:p>
        <w:p w14:paraId="4AD997F9" w14:textId="76A05CC2" w:rsidR="004F0060" w:rsidRPr="004F0060" w:rsidRDefault="00764B72">
          <w:pPr>
            <w:pStyle w:val="TOC1"/>
            <w:rPr>
              <w:rFonts w:ascii="Arial" w:hAnsi="Arial" w:cs="Arial"/>
              <w:noProof/>
              <w:sz w:val="24"/>
              <w:szCs w:val="24"/>
              <w:lang w:val="en-GB" w:eastAsia="en-GB"/>
            </w:rPr>
          </w:pPr>
          <w:hyperlink w:anchor="_Toc24718174" w:history="1">
            <w:r w:rsidR="004F0060" w:rsidRPr="004F0060">
              <w:rPr>
                <w:rStyle w:val="Hyperlink"/>
                <w:rFonts w:ascii="Arial" w:hAnsi="Arial" w:cs="Arial"/>
                <w:noProof/>
                <w:sz w:val="24"/>
                <w:szCs w:val="24"/>
              </w:rPr>
              <w:t xml:space="preserve">Supplementary Table S2. Treatment-related TEAEs for patients receiving the RP2D of tepotinib (500 mg, </w:t>
            </w:r>
            <w:r w:rsidR="004F0060" w:rsidRPr="004F0060">
              <w:rPr>
                <w:rStyle w:val="Hyperlink"/>
                <w:rFonts w:ascii="Arial" w:hAnsi="Arial" w:cs="Arial"/>
                <w:i/>
                <w:noProof/>
                <w:sz w:val="24"/>
                <w:szCs w:val="24"/>
              </w:rPr>
              <w:t xml:space="preserve">n = </w:t>
            </w:r>
            <w:r w:rsidR="004F0060" w:rsidRPr="004F0060">
              <w:rPr>
                <w:rStyle w:val="Hyperlink"/>
                <w:rFonts w:ascii="Arial" w:hAnsi="Arial" w:cs="Arial"/>
                <w:noProof/>
                <w:sz w:val="24"/>
                <w:szCs w:val="24"/>
              </w:rPr>
              <w:t>42) occurring in 2 or more patients at any grade</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_Toc24718174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16</w:t>
            </w:r>
            <w:r w:rsidR="004F0060" w:rsidRPr="004F0060">
              <w:rPr>
                <w:rFonts w:ascii="Arial" w:hAnsi="Arial" w:cs="Arial"/>
                <w:noProof/>
                <w:webHidden/>
                <w:sz w:val="24"/>
                <w:szCs w:val="24"/>
              </w:rPr>
              <w:fldChar w:fldCharType="end"/>
            </w:r>
          </w:hyperlink>
        </w:p>
        <w:p w14:paraId="18A80D17" w14:textId="66088F0C" w:rsidR="004F0060" w:rsidRPr="004F0060" w:rsidRDefault="00764B72">
          <w:pPr>
            <w:pStyle w:val="TOC1"/>
            <w:rPr>
              <w:rFonts w:ascii="Arial" w:hAnsi="Arial" w:cs="Arial"/>
              <w:noProof/>
              <w:sz w:val="24"/>
              <w:szCs w:val="24"/>
              <w:lang w:val="en-GB" w:eastAsia="en-GB"/>
            </w:rPr>
          </w:pPr>
          <w:hyperlink w:anchor="_Toc24718175" w:history="1">
            <w:r w:rsidR="004F0060" w:rsidRPr="004F0060">
              <w:rPr>
                <w:rStyle w:val="Hyperlink"/>
                <w:rFonts w:ascii="Arial" w:hAnsi="Arial" w:cs="Arial"/>
                <w:noProof/>
                <w:sz w:val="24"/>
                <w:szCs w:val="24"/>
              </w:rPr>
              <w:t>Supplementary Table S3. PK data at day 1 in fed patients (R1+R3, once-daily dosing) after first dose</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_Toc24718175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17</w:t>
            </w:r>
            <w:r w:rsidR="004F0060" w:rsidRPr="004F0060">
              <w:rPr>
                <w:rFonts w:ascii="Arial" w:hAnsi="Arial" w:cs="Arial"/>
                <w:noProof/>
                <w:webHidden/>
                <w:sz w:val="24"/>
                <w:szCs w:val="24"/>
              </w:rPr>
              <w:fldChar w:fldCharType="end"/>
            </w:r>
          </w:hyperlink>
        </w:p>
        <w:p w14:paraId="020AF8D6" w14:textId="496523DA" w:rsidR="004F0060" w:rsidRPr="004F0060" w:rsidRDefault="00764B72">
          <w:pPr>
            <w:pStyle w:val="TOC1"/>
            <w:rPr>
              <w:rFonts w:ascii="Arial" w:hAnsi="Arial" w:cs="Arial"/>
              <w:noProof/>
              <w:sz w:val="24"/>
              <w:szCs w:val="24"/>
              <w:lang w:val="en-GB" w:eastAsia="en-GB"/>
            </w:rPr>
          </w:pPr>
          <w:hyperlink w:anchor="_Toc24718176" w:history="1">
            <w:r w:rsidR="004F0060" w:rsidRPr="004F0060">
              <w:rPr>
                <w:rStyle w:val="Hyperlink"/>
                <w:rFonts w:ascii="Arial" w:hAnsi="Arial" w:cs="Arial"/>
                <w:noProof/>
                <w:sz w:val="24"/>
                <w:szCs w:val="24"/>
              </w:rPr>
              <w:t>Supplementary Table S4. Steady-state PK data at day 14 in fed patients after once-daily dosing (R1+R3)</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_Toc24718176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19</w:t>
            </w:r>
            <w:r w:rsidR="004F0060" w:rsidRPr="004F0060">
              <w:rPr>
                <w:rFonts w:ascii="Arial" w:hAnsi="Arial" w:cs="Arial"/>
                <w:noProof/>
                <w:webHidden/>
                <w:sz w:val="24"/>
                <w:szCs w:val="24"/>
              </w:rPr>
              <w:fldChar w:fldCharType="end"/>
            </w:r>
          </w:hyperlink>
        </w:p>
        <w:p w14:paraId="79F8D62C" w14:textId="08F762F7" w:rsidR="004F0060" w:rsidRPr="004F0060" w:rsidRDefault="00764B72">
          <w:pPr>
            <w:pStyle w:val="TOC1"/>
            <w:rPr>
              <w:rFonts w:ascii="Arial" w:hAnsi="Arial" w:cs="Arial"/>
              <w:noProof/>
              <w:sz w:val="24"/>
              <w:szCs w:val="24"/>
              <w:lang w:val="en-GB" w:eastAsia="en-GB"/>
            </w:rPr>
          </w:pPr>
          <w:hyperlink w:anchor="_Toc24718177" w:history="1">
            <w:r w:rsidR="004F0060" w:rsidRPr="004F0060">
              <w:rPr>
                <w:rStyle w:val="Hyperlink"/>
                <w:rFonts w:ascii="Arial" w:hAnsi="Arial" w:cs="Arial"/>
                <w:noProof/>
                <w:sz w:val="24"/>
                <w:szCs w:val="24"/>
              </w:rPr>
              <w:t>Supplementary Table S5. PK data at day 1 in fed patients (R2, 3 times a week dosing) after first dose</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_Toc24718177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21</w:t>
            </w:r>
            <w:r w:rsidR="004F0060" w:rsidRPr="004F0060">
              <w:rPr>
                <w:rFonts w:ascii="Arial" w:hAnsi="Arial" w:cs="Arial"/>
                <w:noProof/>
                <w:webHidden/>
                <w:sz w:val="24"/>
                <w:szCs w:val="24"/>
              </w:rPr>
              <w:fldChar w:fldCharType="end"/>
            </w:r>
          </w:hyperlink>
        </w:p>
        <w:p w14:paraId="5A3D4B2C" w14:textId="507BA072" w:rsidR="004F0060" w:rsidRPr="004F0060" w:rsidRDefault="00764B72">
          <w:pPr>
            <w:pStyle w:val="TOC1"/>
            <w:rPr>
              <w:rFonts w:ascii="Arial" w:hAnsi="Arial" w:cs="Arial"/>
              <w:noProof/>
              <w:sz w:val="24"/>
              <w:szCs w:val="24"/>
              <w:lang w:val="en-GB" w:eastAsia="en-GB"/>
            </w:rPr>
          </w:pPr>
          <w:hyperlink w:anchor="_Toc24718178" w:history="1">
            <w:r w:rsidR="004F0060" w:rsidRPr="004F0060">
              <w:rPr>
                <w:rStyle w:val="Hyperlink"/>
                <w:rFonts w:ascii="Arial" w:hAnsi="Arial" w:cs="Arial"/>
                <w:noProof/>
                <w:sz w:val="24"/>
                <w:szCs w:val="24"/>
              </w:rPr>
              <w:t>Supplementary Table S6. PK data at day 19 in fed patients after dosing three times weekly (R2)</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_Toc24718178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22</w:t>
            </w:r>
            <w:r w:rsidR="004F0060" w:rsidRPr="004F0060">
              <w:rPr>
                <w:rFonts w:ascii="Arial" w:hAnsi="Arial" w:cs="Arial"/>
                <w:noProof/>
                <w:webHidden/>
                <w:sz w:val="24"/>
                <w:szCs w:val="24"/>
              </w:rPr>
              <w:fldChar w:fldCharType="end"/>
            </w:r>
          </w:hyperlink>
        </w:p>
        <w:p w14:paraId="7C79CB32" w14:textId="09008D9A" w:rsidR="004F0060" w:rsidRPr="004F0060" w:rsidRDefault="00764B72">
          <w:pPr>
            <w:pStyle w:val="TOC1"/>
            <w:rPr>
              <w:rFonts w:ascii="Arial" w:hAnsi="Arial" w:cs="Arial"/>
              <w:noProof/>
              <w:sz w:val="24"/>
              <w:szCs w:val="24"/>
              <w:lang w:val="en-GB" w:eastAsia="en-GB"/>
            </w:rPr>
          </w:pPr>
          <w:hyperlink w:anchor="_Toc24718179" w:history="1">
            <w:r w:rsidR="004F0060" w:rsidRPr="004F0060">
              <w:rPr>
                <w:rStyle w:val="Hyperlink"/>
                <w:rFonts w:ascii="Arial" w:hAnsi="Arial" w:cs="Arial"/>
                <w:noProof/>
                <w:sz w:val="24"/>
                <w:szCs w:val="24"/>
              </w:rPr>
              <w:t>Supplementary Table S7. PK/PD parameters in human (phospho-MET inhibition in tumor)</w:t>
            </w:r>
            <w:r w:rsidR="004F0060" w:rsidRPr="004F0060">
              <w:rPr>
                <w:rFonts w:ascii="Arial" w:hAnsi="Arial" w:cs="Arial"/>
                <w:noProof/>
                <w:webHidden/>
                <w:sz w:val="24"/>
                <w:szCs w:val="24"/>
              </w:rPr>
              <w:tab/>
            </w:r>
            <w:r w:rsidR="004F0060" w:rsidRPr="004F0060">
              <w:rPr>
                <w:rFonts w:ascii="Arial" w:hAnsi="Arial" w:cs="Arial"/>
                <w:noProof/>
                <w:webHidden/>
                <w:sz w:val="24"/>
                <w:szCs w:val="24"/>
              </w:rPr>
              <w:fldChar w:fldCharType="begin"/>
            </w:r>
            <w:r w:rsidR="004F0060" w:rsidRPr="004F0060">
              <w:rPr>
                <w:rFonts w:ascii="Arial" w:hAnsi="Arial" w:cs="Arial"/>
                <w:noProof/>
                <w:webHidden/>
                <w:sz w:val="24"/>
                <w:szCs w:val="24"/>
              </w:rPr>
              <w:instrText xml:space="preserve"> PAGEREF _Toc24718179 \h </w:instrText>
            </w:r>
            <w:r w:rsidR="004F0060" w:rsidRPr="004F0060">
              <w:rPr>
                <w:rFonts w:ascii="Arial" w:hAnsi="Arial" w:cs="Arial"/>
                <w:noProof/>
                <w:webHidden/>
                <w:sz w:val="24"/>
                <w:szCs w:val="24"/>
              </w:rPr>
            </w:r>
            <w:r w:rsidR="004F0060" w:rsidRPr="004F0060">
              <w:rPr>
                <w:rFonts w:ascii="Arial" w:hAnsi="Arial" w:cs="Arial"/>
                <w:noProof/>
                <w:webHidden/>
                <w:sz w:val="24"/>
                <w:szCs w:val="24"/>
              </w:rPr>
              <w:fldChar w:fldCharType="separate"/>
            </w:r>
            <w:r w:rsidR="004F0060" w:rsidRPr="004F0060">
              <w:rPr>
                <w:rFonts w:ascii="Arial" w:hAnsi="Arial" w:cs="Arial"/>
                <w:noProof/>
                <w:webHidden/>
                <w:sz w:val="24"/>
                <w:szCs w:val="24"/>
              </w:rPr>
              <w:t>23</w:t>
            </w:r>
            <w:r w:rsidR="004F0060" w:rsidRPr="004F0060">
              <w:rPr>
                <w:rFonts w:ascii="Arial" w:hAnsi="Arial" w:cs="Arial"/>
                <w:noProof/>
                <w:webHidden/>
                <w:sz w:val="24"/>
                <w:szCs w:val="24"/>
              </w:rPr>
              <w:fldChar w:fldCharType="end"/>
            </w:r>
          </w:hyperlink>
        </w:p>
        <w:p w14:paraId="74D23371" w14:textId="629A49BB" w:rsidR="00E05196" w:rsidRPr="00B66A90" w:rsidRDefault="00397AF8" w:rsidP="00E05196">
          <w:pPr>
            <w:rPr>
              <w:rFonts w:ascii="Arial" w:hAnsi="Arial" w:cs="Arial"/>
              <w:b/>
              <w:bCs/>
              <w:noProof/>
            </w:rPr>
          </w:pPr>
          <w:r w:rsidRPr="004F0060">
            <w:rPr>
              <w:rFonts w:ascii="Arial" w:hAnsi="Arial" w:cs="Arial"/>
              <w:b/>
              <w:bCs/>
              <w:noProof/>
              <w:sz w:val="24"/>
              <w:szCs w:val="24"/>
            </w:rPr>
            <w:fldChar w:fldCharType="end"/>
          </w:r>
        </w:p>
      </w:sdtContent>
    </w:sdt>
    <w:p w14:paraId="34EC46D0" w14:textId="77777777" w:rsidR="000B3D2D" w:rsidRDefault="000B3D2D">
      <w:pPr>
        <w:spacing w:after="160" w:line="259" w:lineRule="auto"/>
        <w:jc w:val="left"/>
        <w:rPr>
          <w:rFonts w:ascii="Arial" w:eastAsiaTheme="majorEastAsia" w:hAnsi="Arial" w:cs="Arial"/>
          <w:b/>
          <w:bCs/>
          <w:sz w:val="24"/>
          <w:szCs w:val="24"/>
        </w:rPr>
      </w:pPr>
      <w:r>
        <w:br w:type="page"/>
      </w:r>
    </w:p>
    <w:p w14:paraId="242A86B8" w14:textId="22ABBDE4" w:rsidR="006B3610" w:rsidRPr="00164047" w:rsidRDefault="006B3610" w:rsidP="006B3610">
      <w:pPr>
        <w:pStyle w:val="Heading1"/>
      </w:pPr>
      <w:bookmarkStart w:id="0" w:name="_Toc24718157"/>
      <w:r w:rsidRPr="00164047">
        <w:lastRenderedPageBreak/>
        <w:t xml:space="preserve">Supplementary </w:t>
      </w:r>
      <w:r w:rsidR="00273578">
        <w:t>m</w:t>
      </w:r>
      <w:r w:rsidRPr="00164047">
        <w:t>ethods</w:t>
      </w:r>
      <w:bookmarkEnd w:id="0"/>
    </w:p>
    <w:p w14:paraId="3B1DCD45" w14:textId="78454F0F" w:rsidR="00935034" w:rsidRPr="00164047" w:rsidRDefault="00935034" w:rsidP="001C0131">
      <w:pPr>
        <w:pStyle w:val="Heading2"/>
      </w:pPr>
      <w:bookmarkStart w:id="1" w:name="_Toc24718158"/>
      <w:r w:rsidRPr="00164047">
        <w:t xml:space="preserve">Inclusion </w:t>
      </w:r>
      <w:r w:rsidR="00273578">
        <w:t>c</w:t>
      </w:r>
      <w:r w:rsidRPr="00164047">
        <w:t>riteria</w:t>
      </w:r>
      <w:bookmarkEnd w:id="1"/>
    </w:p>
    <w:p w14:paraId="0158A6EA" w14:textId="42045D35" w:rsidR="00935034" w:rsidRPr="00164047" w:rsidRDefault="00935034" w:rsidP="00935034">
      <w:pPr>
        <w:rPr>
          <w:rFonts w:ascii="Arial" w:hAnsi="Arial" w:cs="Arial"/>
          <w:sz w:val="24"/>
          <w:szCs w:val="24"/>
        </w:rPr>
      </w:pPr>
      <w:r w:rsidRPr="00164047">
        <w:rPr>
          <w:rFonts w:ascii="Arial" w:hAnsi="Arial" w:cs="Arial"/>
          <w:sz w:val="24"/>
          <w:szCs w:val="24"/>
        </w:rPr>
        <w:t xml:space="preserve">To be eligible for this trial, patients were to meet </w:t>
      </w:r>
      <w:r w:rsidR="00E87E58" w:rsidRPr="00164047">
        <w:rPr>
          <w:rFonts w:ascii="Arial" w:hAnsi="Arial" w:cs="Arial"/>
          <w:sz w:val="24"/>
          <w:szCs w:val="24"/>
        </w:rPr>
        <w:t>all</w:t>
      </w:r>
      <w:r w:rsidRPr="00164047">
        <w:rPr>
          <w:rFonts w:ascii="Arial" w:hAnsi="Arial" w:cs="Arial"/>
          <w:sz w:val="24"/>
          <w:szCs w:val="24"/>
        </w:rPr>
        <w:t xml:space="preserve"> the following criteria:</w:t>
      </w:r>
    </w:p>
    <w:p w14:paraId="41080020"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 xml:space="preserve">Patients had read and fully understood the requirements of the trial, were willing to comply with all trial visits and </w:t>
      </w:r>
      <w:proofErr w:type="gramStart"/>
      <w:r w:rsidRPr="00164047">
        <w:rPr>
          <w:rFonts w:cs="Arial"/>
          <w:sz w:val="24"/>
          <w:szCs w:val="24"/>
          <w:lang w:val="en-US"/>
        </w:rPr>
        <w:t>assessments, and</w:t>
      </w:r>
      <w:proofErr w:type="gramEnd"/>
      <w:r w:rsidRPr="00164047">
        <w:rPr>
          <w:rFonts w:cs="Arial"/>
          <w:sz w:val="24"/>
          <w:szCs w:val="24"/>
          <w:lang w:val="en-US"/>
        </w:rPr>
        <w:t xml:space="preserve"> were willing and able to give informed consent.</w:t>
      </w:r>
    </w:p>
    <w:p w14:paraId="6AF9B067" w14:textId="3C789631"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Histologically or cytologically confirmed solid tumor, either refractory to standard therapy or for which no effective standard therapy was available.</w:t>
      </w:r>
    </w:p>
    <w:p w14:paraId="07F1507D" w14:textId="14FD895F"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Measurable or evaluable disease, as defined by</w:t>
      </w:r>
      <w:r w:rsidR="00B66A90">
        <w:rPr>
          <w:rFonts w:cs="Arial"/>
          <w:sz w:val="24"/>
          <w:szCs w:val="24"/>
          <w:lang w:val="en-US"/>
        </w:rPr>
        <w:t xml:space="preserve"> the</w:t>
      </w:r>
      <w:r w:rsidRPr="00164047">
        <w:rPr>
          <w:rFonts w:cs="Arial"/>
          <w:sz w:val="24"/>
          <w:szCs w:val="24"/>
          <w:lang w:val="en-US"/>
        </w:rPr>
        <w:t xml:space="preserve"> </w:t>
      </w:r>
      <w:r w:rsidR="00B66A90" w:rsidRPr="00B66A90">
        <w:rPr>
          <w:rFonts w:cs="Arial"/>
          <w:sz w:val="24"/>
          <w:szCs w:val="24"/>
          <w:lang w:val="en-US"/>
        </w:rPr>
        <w:t>Response Evaluation Criteria in Solid Tumors</w:t>
      </w:r>
      <w:r w:rsidR="00B66A90">
        <w:rPr>
          <w:rFonts w:cs="Arial"/>
          <w:sz w:val="24"/>
          <w:szCs w:val="24"/>
          <w:lang w:val="en-US"/>
        </w:rPr>
        <w:t xml:space="preserve"> (</w:t>
      </w:r>
      <w:r w:rsidRPr="00164047">
        <w:rPr>
          <w:rFonts w:cs="Arial"/>
          <w:sz w:val="24"/>
          <w:szCs w:val="24"/>
          <w:lang w:val="en-US"/>
        </w:rPr>
        <w:t>RECIST</w:t>
      </w:r>
      <w:r w:rsidR="00B66A90">
        <w:rPr>
          <w:rFonts w:cs="Arial"/>
          <w:sz w:val="24"/>
          <w:szCs w:val="24"/>
          <w:lang w:val="en-US"/>
        </w:rPr>
        <w:t>)</w:t>
      </w:r>
      <w:r w:rsidRPr="00164047">
        <w:rPr>
          <w:rFonts w:cs="Arial"/>
          <w:sz w:val="24"/>
          <w:szCs w:val="24"/>
          <w:lang w:val="en-US"/>
        </w:rPr>
        <w:t xml:space="preserve"> version 1.0.</w:t>
      </w:r>
    </w:p>
    <w:p w14:paraId="4FA982A2"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Estimated life expectancy &gt;3 months.</w:t>
      </w:r>
    </w:p>
    <w:p w14:paraId="350555AC"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Men or women aged ≥18 years.</w:t>
      </w:r>
    </w:p>
    <w:p w14:paraId="28B472A4"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Women of childbearing potential had to have a negative blood pregnancy test at the screening visit (baseline in Germany). For this trial, women of childbearing potential were defined as all women after puberty, unless they were postmenopausal (described as 2 years without menses) for at least 12 months, were surgically sterile (defined as oophorectomy, hysterectomy, and/or tubal ligation) or were sexually inactive.</w:t>
      </w:r>
    </w:p>
    <w:p w14:paraId="2D9EB82C"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 xml:space="preserve">Patients and their partners had to be willing to avoid pregnancy during the trial and until 3 months after the last trial treatment. Male patients with female partners of childbearing potential and female patients of childbearing potential had to, therefore, be willing to use adequate contraception as approved by the Investigator, such as a two-barrier method or one barrier method with spermicide or intrauterine device. In Germany, it was specified that highly effective methods of contraception must be used (defined as one that results </w:t>
      </w:r>
      <w:r w:rsidRPr="00164047">
        <w:rPr>
          <w:rFonts w:cs="Arial"/>
          <w:sz w:val="24"/>
          <w:szCs w:val="24"/>
          <w:lang w:val="en-US"/>
        </w:rPr>
        <w:lastRenderedPageBreak/>
        <w:t>in a failure rate of less than 1% per year when used consistently and correctly). Examples were combined oral contraceptives, intrauterine devices, implantable or injectable hormonal contraceptives together with a barrier method. In addition, male patients were to use adequate contraception throughout the trial (</w:t>
      </w:r>
      <w:proofErr w:type="spellStart"/>
      <w:r w:rsidRPr="00164047">
        <w:rPr>
          <w:rFonts w:cs="Arial"/>
          <w:sz w:val="24"/>
          <w:szCs w:val="24"/>
          <w:lang w:val="en-US"/>
        </w:rPr>
        <w:t>eg</w:t>
      </w:r>
      <w:proofErr w:type="spellEnd"/>
      <w:r w:rsidRPr="00164047">
        <w:rPr>
          <w:rFonts w:cs="Arial"/>
          <w:sz w:val="24"/>
          <w:szCs w:val="24"/>
          <w:lang w:val="en-US"/>
        </w:rPr>
        <w:t>, condom and spermicidal jelly). This requirement was to begin 2 weeks before receiving the first trial treatment and end 3 months after receiving the last treatment.</w:t>
      </w:r>
    </w:p>
    <w:p w14:paraId="3D0C4B79"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Eastern Cooperative Oncology Group (ECOG) performance status of 0 to 2.</w:t>
      </w:r>
    </w:p>
    <w:p w14:paraId="1BB8327B"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Adequate hematological function:</w:t>
      </w:r>
    </w:p>
    <w:p w14:paraId="04756424" w14:textId="77777777" w:rsidR="00935034" w:rsidRPr="00164047" w:rsidRDefault="00935034" w:rsidP="00935034">
      <w:pPr>
        <w:pStyle w:val="ListParagraph"/>
        <w:numPr>
          <w:ilvl w:val="0"/>
          <w:numId w:val="3"/>
        </w:numPr>
        <w:rPr>
          <w:rFonts w:cs="Arial"/>
          <w:sz w:val="24"/>
          <w:szCs w:val="24"/>
          <w:lang w:val="en-US"/>
        </w:rPr>
      </w:pPr>
      <w:r w:rsidRPr="00164047">
        <w:rPr>
          <w:rFonts w:cs="Arial"/>
          <w:sz w:val="24"/>
          <w:szCs w:val="24"/>
          <w:lang w:val="en-US"/>
        </w:rPr>
        <w:t>Hemoglobin ≥9.0 g/dL</w:t>
      </w:r>
    </w:p>
    <w:p w14:paraId="268F692F" w14:textId="77777777" w:rsidR="00935034" w:rsidRPr="00164047" w:rsidRDefault="00935034" w:rsidP="00935034">
      <w:pPr>
        <w:pStyle w:val="ListParagraph"/>
        <w:numPr>
          <w:ilvl w:val="0"/>
          <w:numId w:val="3"/>
        </w:numPr>
        <w:rPr>
          <w:rFonts w:cs="Arial"/>
          <w:sz w:val="24"/>
          <w:szCs w:val="24"/>
          <w:lang w:val="en-US"/>
        </w:rPr>
      </w:pPr>
      <w:r w:rsidRPr="00164047">
        <w:rPr>
          <w:rFonts w:cs="Arial"/>
          <w:sz w:val="24"/>
          <w:szCs w:val="24"/>
          <w:lang w:val="en-US"/>
        </w:rPr>
        <w:t>Neutrophils &gt;1.5 x 10</w:t>
      </w:r>
      <w:r w:rsidRPr="00164047">
        <w:rPr>
          <w:rFonts w:cs="Arial"/>
          <w:sz w:val="24"/>
          <w:szCs w:val="24"/>
          <w:vertAlign w:val="superscript"/>
          <w:lang w:val="en-US"/>
        </w:rPr>
        <w:t>9</w:t>
      </w:r>
      <w:r w:rsidRPr="00164047">
        <w:rPr>
          <w:rFonts w:cs="Arial"/>
          <w:sz w:val="24"/>
          <w:szCs w:val="24"/>
          <w:lang w:val="en-US"/>
        </w:rPr>
        <w:t>/L</w:t>
      </w:r>
    </w:p>
    <w:p w14:paraId="66C2FB13" w14:textId="77777777" w:rsidR="00935034" w:rsidRPr="00164047" w:rsidRDefault="00935034" w:rsidP="00935034">
      <w:pPr>
        <w:pStyle w:val="ListParagraph"/>
        <w:numPr>
          <w:ilvl w:val="0"/>
          <w:numId w:val="3"/>
        </w:numPr>
        <w:rPr>
          <w:rFonts w:cs="Arial"/>
          <w:sz w:val="24"/>
          <w:szCs w:val="24"/>
          <w:lang w:val="en-US"/>
        </w:rPr>
      </w:pPr>
      <w:r w:rsidRPr="00164047">
        <w:rPr>
          <w:rFonts w:cs="Arial"/>
          <w:sz w:val="24"/>
          <w:szCs w:val="24"/>
          <w:lang w:val="en-US"/>
        </w:rPr>
        <w:t>Platelets ≥75 x 10</w:t>
      </w:r>
      <w:r w:rsidRPr="00164047">
        <w:rPr>
          <w:rFonts w:cs="Arial"/>
          <w:sz w:val="24"/>
          <w:szCs w:val="24"/>
          <w:vertAlign w:val="superscript"/>
          <w:lang w:val="en-US"/>
        </w:rPr>
        <w:t>9</w:t>
      </w:r>
      <w:r w:rsidRPr="00164047">
        <w:rPr>
          <w:rFonts w:cs="Arial"/>
          <w:sz w:val="24"/>
          <w:szCs w:val="24"/>
          <w:lang w:val="en-US"/>
        </w:rPr>
        <w:t>/L.</w:t>
      </w:r>
    </w:p>
    <w:p w14:paraId="61270149" w14:textId="77777777" w:rsidR="00935034" w:rsidRPr="00164047" w:rsidRDefault="00935034" w:rsidP="00A639BB">
      <w:pPr>
        <w:pStyle w:val="ListParagraph"/>
        <w:numPr>
          <w:ilvl w:val="0"/>
          <w:numId w:val="2"/>
        </w:numPr>
        <w:ind w:left="714" w:hanging="357"/>
        <w:rPr>
          <w:rFonts w:cs="Arial"/>
          <w:sz w:val="24"/>
          <w:szCs w:val="24"/>
          <w:lang w:val="en-US"/>
        </w:rPr>
      </w:pPr>
      <w:r w:rsidRPr="00164047">
        <w:rPr>
          <w:rFonts w:cs="Arial"/>
          <w:sz w:val="24"/>
          <w:szCs w:val="24"/>
          <w:lang w:val="en-US"/>
        </w:rPr>
        <w:t>Adequate liver function:</w:t>
      </w:r>
    </w:p>
    <w:p w14:paraId="30693140" w14:textId="77777777" w:rsidR="00935034" w:rsidRPr="00164047" w:rsidRDefault="00935034" w:rsidP="00935034">
      <w:pPr>
        <w:pStyle w:val="ListParagraph"/>
        <w:numPr>
          <w:ilvl w:val="0"/>
          <w:numId w:val="1"/>
        </w:numPr>
        <w:ind w:left="1134" w:hanging="425"/>
        <w:rPr>
          <w:rFonts w:cs="Arial"/>
          <w:sz w:val="24"/>
          <w:szCs w:val="24"/>
          <w:lang w:val="en-US"/>
        </w:rPr>
      </w:pPr>
      <w:r w:rsidRPr="00164047">
        <w:rPr>
          <w:rFonts w:cs="Arial"/>
          <w:sz w:val="24"/>
          <w:szCs w:val="24"/>
          <w:lang w:val="en-US"/>
        </w:rPr>
        <w:t>Total bilirubin ≤1.5 x upper limit of normal (ULN)</w:t>
      </w:r>
    </w:p>
    <w:p w14:paraId="4E933506" w14:textId="77777777" w:rsidR="00935034" w:rsidRPr="00164047" w:rsidRDefault="00935034" w:rsidP="00A639BB">
      <w:pPr>
        <w:pStyle w:val="ListParagraph"/>
        <w:numPr>
          <w:ilvl w:val="0"/>
          <w:numId w:val="1"/>
        </w:numPr>
        <w:spacing w:after="0"/>
        <w:ind w:left="1134" w:hanging="425"/>
        <w:rPr>
          <w:rFonts w:cs="Arial"/>
          <w:sz w:val="24"/>
          <w:szCs w:val="24"/>
          <w:lang w:val="en-US"/>
        </w:rPr>
      </w:pPr>
      <w:r w:rsidRPr="00164047">
        <w:rPr>
          <w:rFonts w:cs="Arial"/>
          <w:sz w:val="24"/>
          <w:szCs w:val="24"/>
          <w:lang w:val="en-US"/>
        </w:rPr>
        <w:t>Aspartate aminotransferase (AST)/alanine aminotransferase (ALT) ≤2.5 x ULN.</w:t>
      </w:r>
    </w:p>
    <w:p w14:paraId="0065F9AE" w14:textId="77777777" w:rsidR="00935034" w:rsidRPr="00164047" w:rsidRDefault="00935034" w:rsidP="00935034">
      <w:pPr>
        <w:spacing w:after="0"/>
        <w:ind w:firstLine="709"/>
        <w:rPr>
          <w:rFonts w:ascii="Arial" w:hAnsi="Arial" w:cs="Arial"/>
          <w:sz w:val="24"/>
          <w:szCs w:val="24"/>
        </w:rPr>
      </w:pPr>
      <w:r w:rsidRPr="00164047">
        <w:rPr>
          <w:rFonts w:ascii="Arial" w:hAnsi="Arial" w:cs="Arial"/>
          <w:sz w:val="24"/>
          <w:szCs w:val="24"/>
        </w:rPr>
        <w:t>For patients with liver metastases:</w:t>
      </w:r>
    </w:p>
    <w:p w14:paraId="63283B29" w14:textId="77777777" w:rsidR="00935034" w:rsidRPr="00164047" w:rsidRDefault="00935034" w:rsidP="00935034">
      <w:pPr>
        <w:pStyle w:val="ListParagraph"/>
        <w:numPr>
          <w:ilvl w:val="0"/>
          <w:numId w:val="1"/>
        </w:numPr>
        <w:spacing w:after="120"/>
        <w:ind w:left="1134" w:hanging="425"/>
        <w:rPr>
          <w:rFonts w:cs="Arial"/>
          <w:sz w:val="24"/>
          <w:szCs w:val="24"/>
          <w:lang w:val="en-US"/>
        </w:rPr>
      </w:pPr>
      <w:r w:rsidRPr="00164047">
        <w:rPr>
          <w:rFonts w:cs="Arial"/>
          <w:sz w:val="24"/>
          <w:szCs w:val="24"/>
          <w:lang w:val="en-US"/>
        </w:rPr>
        <w:t xml:space="preserve">Total bilirubin ≤1.5 x ULN </w:t>
      </w:r>
    </w:p>
    <w:p w14:paraId="19728185" w14:textId="77777777" w:rsidR="00935034" w:rsidRPr="00164047" w:rsidRDefault="00935034" w:rsidP="00935034">
      <w:pPr>
        <w:pStyle w:val="ListParagraph"/>
        <w:numPr>
          <w:ilvl w:val="0"/>
          <w:numId w:val="1"/>
        </w:numPr>
        <w:spacing w:after="120"/>
        <w:ind w:left="1134" w:hanging="425"/>
        <w:rPr>
          <w:rFonts w:cs="Arial"/>
          <w:sz w:val="24"/>
          <w:szCs w:val="24"/>
          <w:lang w:val="en-US"/>
        </w:rPr>
      </w:pPr>
      <w:r w:rsidRPr="00164047">
        <w:rPr>
          <w:rFonts w:cs="Arial"/>
          <w:sz w:val="24"/>
          <w:szCs w:val="24"/>
          <w:lang w:val="en-US"/>
        </w:rPr>
        <w:t>AST/ALT ≤5 x ULN.</w:t>
      </w:r>
    </w:p>
    <w:p w14:paraId="58DF8336"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Adequate renal function:</w:t>
      </w:r>
    </w:p>
    <w:p w14:paraId="11B99BCA" w14:textId="77777777" w:rsidR="00935034" w:rsidRPr="00164047" w:rsidRDefault="00935034" w:rsidP="00935034">
      <w:pPr>
        <w:pStyle w:val="ListParagraph"/>
        <w:numPr>
          <w:ilvl w:val="0"/>
          <w:numId w:val="1"/>
        </w:numPr>
        <w:ind w:left="1134" w:hanging="425"/>
        <w:rPr>
          <w:rFonts w:cs="Arial"/>
          <w:sz w:val="24"/>
          <w:szCs w:val="24"/>
          <w:lang w:val="en-US"/>
        </w:rPr>
      </w:pPr>
      <w:r w:rsidRPr="00164047">
        <w:rPr>
          <w:rFonts w:cs="Arial"/>
          <w:sz w:val="24"/>
          <w:szCs w:val="24"/>
          <w:lang w:val="en-US"/>
        </w:rPr>
        <w:t>Serum creatinine &lt;1.5 x ULN, or</w:t>
      </w:r>
    </w:p>
    <w:p w14:paraId="189A60D0" w14:textId="77777777" w:rsidR="00935034" w:rsidRPr="00164047" w:rsidRDefault="00935034" w:rsidP="00935034">
      <w:pPr>
        <w:pStyle w:val="ListParagraph"/>
        <w:numPr>
          <w:ilvl w:val="0"/>
          <w:numId w:val="1"/>
        </w:numPr>
        <w:ind w:left="1134" w:hanging="425"/>
        <w:rPr>
          <w:rFonts w:cs="Arial"/>
          <w:sz w:val="24"/>
          <w:szCs w:val="24"/>
          <w:lang w:val="en-US"/>
        </w:rPr>
      </w:pPr>
      <w:r w:rsidRPr="00164047">
        <w:rPr>
          <w:rFonts w:cs="Arial"/>
          <w:sz w:val="24"/>
          <w:szCs w:val="24"/>
          <w:lang w:val="en-US"/>
        </w:rPr>
        <w:t>Calculated creatinine clearance &gt;60 mL/min.</w:t>
      </w:r>
    </w:p>
    <w:p w14:paraId="7580C986"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Resolution of all acute chemotherapy, radiotherapy, or surgery-related adverse events (AEs) to grade ≤2, except for alopecia.</w:t>
      </w:r>
    </w:p>
    <w:p w14:paraId="68C02232"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Recovered from any surgical intervention.</w:t>
      </w:r>
    </w:p>
    <w:p w14:paraId="2DECD692" w14:textId="1E4F4F3B"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lastRenderedPageBreak/>
        <w:t xml:space="preserve">After the maximum tolerated dose/recommended phase II dose had been determined, patients enrolling in the MET alteration expansion cohorts were to have </w:t>
      </w:r>
      <w:r w:rsidRPr="00164047">
        <w:rPr>
          <w:rFonts w:cs="Arial"/>
          <w:i/>
          <w:sz w:val="24"/>
          <w:szCs w:val="24"/>
          <w:lang w:val="en-US"/>
        </w:rPr>
        <w:t>MET</w:t>
      </w:r>
      <w:r w:rsidRPr="00164047">
        <w:rPr>
          <w:rFonts w:cs="Arial"/>
          <w:sz w:val="24"/>
          <w:szCs w:val="24"/>
          <w:lang w:val="en-US"/>
        </w:rPr>
        <w:t xml:space="preserve"> amplification or overexpression in their tumor. These alterations had to be determined in a </w:t>
      </w:r>
      <w:r w:rsidR="00E4664E" w:rsidRPr="00164047">
        <w:rPr>
          <w:rFonts w:cs="Arial"/>
          <w:sz w:val="24"/>
          <w:szCs w:val="24"/>
          <w:lang w:val="en-US"/>
        </w:rPr>
        <w:t>Clinical Laboratory Improvement Amendments (</w:t>
      </w:r>
      <w:r w:rsidRPr="00164047">
        <w:rPr>
          <w:rFonts w:cs="Arial"/>
          <w:sz w:val="24"/>
          <w:szCs w:val="24"/>
          <w:lang w:val="en-US"/>
        </w:rPr>
        <w:t>CLIA</w:t>
      </w:r>
      <w:r w:rsidR="00E4664E" w:rsidRPr="00164047">
        <w:rPr>
          <w:rFonts w:cs="Arial"/>
          <w:sz w:val="24"/>
          <w:szCs w:val="24"/>
          <w:lang w:val="en-US"/>
        </w:rPr>
        <w:t>)</w:t>
      </w:r>
      <w:r w:rsidRPr="00164047">
        <w:rPr>
          <w:rFonts w:cs="Arial"/>
          <w:sz w:val="24"/>
          <w:szCs w:val="24"/>
          <w:lang w:val="en-US"/>
        </w:rPr>
        <w:t>-certified laboratory.</w:t>
      </w:r>
    </w:p>
    <w:p w14:paraId="71F062EC" w14:textId="3A0A8D8E" w:rsidR="00935034" w:rsidRPr="00164047" w:rsidRDefault="00935034" w:rsidP="001C0131">
      <w:pPr>
        <w:pStyle w:val="Heading2"/>
        <w:rPr>
          <w:i/>
        </w:rPr>
      </w:pPr>
      <w:bookmarkStart w:id="2" w:name="_Toc24718159"/>
      <w:r w:rsidRPr="00164047">
        <w:t xml:space="preserve">Exclusion </w:t>
      </w:r>
      <w:r w:rsidR="00273578">
        <w:t>c</w:t>
      </w:r>
      <w:r w:rsidRPr="00164047">
        <w:t>riteria</w:t>
      </w:r>
      <w:bookmarkEnd w:id="2"/>
    </w:p>
    <w:p w14:paraId="2E0FE74E" w14:textId="77777777" w:rsidR="00935034" w:rsidRPr="00164047" w:rsidRDefault="00935034" w:rsidP="00935034">
      <w:pPr>
        <w:rPr>
          <w:rFonts w:ascii="Arial" w:hAnsi="Arial" w:cs="Arial"/>
          <w:sz w:val="24"/>
          <w:szCs w:val="24"/>
        </w:rPr>
      </w:pPr>
      <w:r w:rsidRPr="00164047">
        <w:rPr>
          <w:rFonts w:ascii="Arial" w:hAnsi="Arial" w:cs="Arial"/>
          <w:sz w:val="24"/>
          <w:szCs w:val="24"/>
        </w:rPr>
        <w:t>Patients who met any of the following criteria were ineligible for this trial:</w:t>
      </w:r>
    </w:p>
    <w:p w14:paraId="332960A5" w14:textId="219653CB"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 xml:space="preserve">Received chemotherapy, immunotherapy, hormonal therapy (except patients with prostate cancer), biologic therapy, or any other anticancer therapy or unapproved investigational agent within 28 days (or </w:t>
      </w:r>
      <w:r w:rsidR="00157746" w:rsidRPr="00164047">
        <w:rPr>
          <w:rFonts w:cs="Arial"/>
          <w:sz w:val="24"/>
          <w:szCs w:val="24"/>
          <w:lang w:val="en-US"/>
        </w:rPr>
        <w:t xml:space="preserve">five </w:t>
      </w:r>
      <w:r w:rsidRPr="00164047">
        <w:rPr>
          <w:rFonts w:cs="Arial"/>
          <w:sz w:val="24"/>
          <w:szCs w:val="24"/>
          <w:lang w:val="en-US"/>
        </w:rPr>
        <w:t xml:space="preserve">half-lives for </w:t>
      </w:r>
      <w:proofErr w:type="spellStart"/>
      <w:r w:rsidRPr="00164047">
        <w:rPr>
          <w:rFonts w:cs="Arial"/>
          <w:sz w:val="24"/>
          <w:szCs w:val="24"/>
          <w:lang w:val="en-US"/>
        </w:rPr>
        <w:t>noncytotoxics</w:t>
      </w:r>
      <w:proofErr w:type="spellEnd"/>
      <w:r w:rsidRPr="00164047">
        <w:rPr>
          <w:rFonts w:cs="Arial"/>
          <w:sz w:val="24"/>
          <w:szCs w:val="24"/>
          <w:lang w:val="en-US"/>
        </w:rPr>
        <w:t xml:space="preserve">, whichever is shorter) of Day 1 of trial treatment (6 weeks for </w:t>
      </w:r>
      <w:proofErr w:type="spellStart"/>
      <w:r w:rsidRPr="00164047">
        <w:rPr>
          <w:rFonts w:cs="Arial"/>
          <w:sz w:val="24"/>
          <w:szCs w:val="24"/>
          <w:lang w:val="en-US"/>
        </w:rPr>
        <w:t>nitrosureas</w:t>
      </w:r>
      <w:proofErr w:type="spellEnd"/>
      <w:r w:rsidRPr="00164047">
        <w:rPr>
          <w:rFonts w:cs="Arial"/>
          <w:sz w:val="24"/>
          <w:szCs w:val="24"/>
          <w:lang w:val="en-US"/>
        </w:rPr>
        <w:t xml:space="preserve"> or mitomycin C).</w:t>
      </w:r>
    </w:p>
    <w:p w14:paraId="556D7474"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Received extensive prior radiotherapy on more than 30% of bone marrow.</w:t>
      </w:r>
    </w:p>
    <w:p w14:paraId="6319702A" w14:textId="23ED73B2"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Symptomatic primary tumors or metastasis of brain and/or central nervous system, uncontrolled with anti</w:t>
      </w:r>
      <w:r w:rsidR="00157746" w:rsidRPr="00164047">
        <w:rPr>
          <w:rFonts w:cs="Arial"/>
          <w:sz w:val="24"/>
          <w:szCs w:val="24"/>
          <w:lang w:val="en-US"/>
        </w:rPr>
        <w:t>-</w:t>
      </w:r>
      <w:r w:rsidRPr="00164047">
        <w:rPr>
          <w:rFonts w:cs="Arial"/>
          <w:sz w:val="24"/>
          <w:szCs w:val="24"/>
          <w:lang w:val="en-US"/>
        </w:rPr>
        <w:t>epileptics and required high doses of steroids.</w:t>
      </w:r>
    </w:p>
    <w:p w14:paraId="61F0D5EB" w14:textId="4EC2D215"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 xml:space="preserve">Known </w:t>
      </w:r>
      <w:r w:rsidR="00E4664E" w:rsidRPr="00164047">
        <w:rPr>
          <w:rFonts w:cs="Arial"/>
          <w:sz w:val="24"/>
          <w:szCs w:val="24"/>
          <w:lang w:val="en-US"/>
        </w:rPr>
        <w:t>human immunodeficiency viruses (</w:t>
      </w:r>
      <w:r w:rsidRPr="00164047">
        <w:rPr>
          <w:rFonts w:cs="Arial"/>
          <w:sz w:val="24"/>
          <w:szCs w:val="24"/>
          <w:lang w:val="en-US"/>
        </w:rPr>
        <w:t>HIV</w:t>
      </w:r>
      <w:r w:rsidR="00E4664E" w:rsidRPr="00164047">
        <w:rPr>
          <w:rFonts w:cs="Arial"/>
          <w:sz w:val="24"/>
          <w:szCs w:val="24"/>
          <w:lang w:val="en-US"/>
        </w:rPr>
        <w:t>)</w:t>
      </w:r>
      <w:r w:rsidRPr="00164047">
        <w:rPr>
          <w:rFonts w:cs="Arial"/>
          <w:sz w:val="24"/>
          <w:szCs w:val="24"/>
          <w:lang w:val="en-US"/>
        </w:rPr>
        <w:t xml:space="preserve"> positivity, active hepatitis C, or active hepatitis B.</w:t>
      </w:r>
    </w:p>
    <w:p w14:paraId="6F4B9054"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Medical history of liver fibrosis/cirrhosis.</w:t>
      </w:r>
    </w:p>
    <w:p w14:paraId="40ECDF4D"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Signs and symptoms suggestive of transmissible spongiform encephalopathy, or family members who suffered from such.</w:t>
      </w:r>
    </w:p>
    <w:p w14:paraId="5A3F5F51"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Medical history of difficulty swallowing, malabsorption or other chronic gastrointestinal disease, or conditions that could have hampered compliance and/or absorption of the tested product.</w:t>
      </w:r>
    </w:p>
    <w:p w14:paraId="4C38982B" w14:textId="528BAD4F"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Medical history of surgery within 6 weeks prior to enrollment</w:t>
      </w:r>
      <w:r w:rsidR="00D70DFB" w:rsidRPr="00164047">
        <w:rPr>
          <w:rFonts w:cs="Arial"/>
          <w:sz w:val="24"/>
          <w:szCs w:val="24"/>
          <w:lang w:val="en-US"/>
        </w:rPr>
        <w:t>.</w:t>
      </w:r>
    </w:p>
    <w:p w14:paraId="3232791F"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lastRenderedPageBreak/>
        <w:t xml:space="preserve">Impaired cardiac function (left ventricular ejection fraction &lt;45% defined by echocardiograph, serious arrhythmia, unstable angina pectoris, congestive heart failure). </w:t>
      </w:r>
    </w:p>
    <w:p w14:paraId="555D6963" w14:textId="5052650C"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New York Heart Association III and IV, myocardial infarction within the last 12 months prior to trial entry; signs of pericardial effusion.</w:t>
      </w:r>
    </w:p>
    <w:p w14:paraId="7BA0CD9C"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Hypertension uncontrolled by standard therapies (not stabilized at 150/90 mm Hg).</w:t>
      </w:r>
    </w:p>
    <w:p w14:paraId="62FCC0EC"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Peripheral neuropathy grade ≥2.</w:t>
      </w:r>
    </w:p>
    <w:p w14:paraId="15820344"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Medical history of any other significant medical disease, major surgery, or psychiatric condition that could have impaired the patient’s well-being or precluded full participation in the trial.</w:t>
      </w:r>
    </w:p>
    <w:p w14:paraId="37C3FFE6" w14:textId="77777777" w:rsidR="00935034" w:rsidRPr="00164047" w:rsidRDefault="00935034" w:rsidP="00935034">
      <w:pPr>
        <w:pStyle w:val="ListParagraph"/>
        <w:numPr>
          <w:ilvl w:val="0"/>
          <w:numId w:val="4"/>
        </w:numPr>
        <w:rPr>
          <w:rFonts w:cs="Arial"/>
          <w:sz w:val="24"/>
          <w:szCs w:val="24"/>
          <w:lang w:val="en-US"/>
        </w:rPr>
      </w:pPr>
      <w:r w:rsidRPr="00164047">
        <w:rPr>
          <w:rFonts w:cs="Arial"/>
          <w:sz w:val="24"/>
          <w:szCs w:val="24"/>
          <w:lang w:val="en-US"/>
        </w:rPr>
        <w:t>Women who were pregnant or nursing.</w:t>
      </w:r>
    </w:p>
    <w:p w14:paraId="753CFD3B" w14:textId="77777777" w:rsidR="00935034" w:rsidRPr="00164047" w:rsidRDefault="00935034" w:rsidP="004C1C83">
      <w:pPr>
        <w:pStyle w:val="ListParagraph"/>
        <w:numPr>
          <w:ilvl w:val="0"/>
          <w:numId w:val="2"/>
        </w:numPr>
        <w:ind w:left="714" w:hanging="357"/>
        <w:rPr>
          <w:rFonts w:cs="Arial"/>
          <w:sz w:val="24"/>
          <w:szCs w:val="24"/>
          <w:lang w:val="en-US"/>
        </w:rPr>
      </w:pPr>
      <w:r w:rsidRPr="00164047">
        <w:rPr>
          <w:rFonts w:cs="Arial"/>
          <w:sz w:val="24"/>
          <w:szCs w:val="24"/>
          <w:lang w:val="en-US"/>
        </w:rPr>
        <w:t>Known drug abuse or alcohol abuse.</w:t>
      </w:r>
    </w:p>
    <w:p w14:paraId="3FCBC91A"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Required concurrent treatment with a nonpermitted drug.</w:t>
      </w:r>
    </w:p>
    <w:p w14:paraId="07EED047"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Known hypersensitivity to any of the trial treatment ingredients.</w:t>
      </w:r>
    </w:p>
    <w:p w14:paraId="6FB8E17F"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Legal incapacity or limited legal capacity.</w:t>
      </w:r>
    </w:p>
    <w:p w14:paraId="22AFBDB3" w14:textId="77777777" w:rsidR="00935034" w:rsidRPr="00164047" w:rsidRDefault="00935034" w:rsidP="00935034">
      <w:pPr>
        <w:pStyle w:val="ListParagraph"/>
        <w:numPr>
          <w:ilvl w:val="0"/>
          <w:numId w:val="2"/>
        </w:numPr>
        <w:rPr>
          <w:rFonts w:cs="Arial"/>
          <w:sz w:val="24"/>
          <w:szCs w:val="24"/>
          <w:lang w:val="en-US"/>
        </w:rPr>
      </w:pPr>
      <w:r w:rsidRPr="00164047">
        <w:rPr>
          <w:rFonts w:cs="Arial"/>
          <w:sz w:val="24"/>
          <w:szCs w:val="24"/>
          <w:lang w:val="en-US"/>
        </w:rPr>
        <w:t>Any other reason that, in the opinion of the Principal Investigator, precluded the patient from participating in the trial.</w:t>
      </w:r>
    </w:p>
    <w:p w14:paraId="4B0D398B" w14:textId="77777777" w:rsidR="00935034" w:rsidRPr="00164047" w:rsidRDefault="00935034" w:rsidP="00935034">
      <w:pPr>
        <w:rPr>
          <w:rFonts w:ascii="Arial" w:hAnsi="Arial" w:cs="Arial"/>
          <w:sz w:val="24"/>
          <w:szCs w:val="24"/>
        </w:rPr>
      </w:pPr>
      <w:r w:rsidRPr="00164047">
        <w:rPr>
          <w:rFonts w:ascii="Arial" w:hAnsi="Arial" w:cs="Arial"/>
          <w:sz w:val="24"/>
          <w:szCs w:val="24"/>
        </w:rPr>
        <w:br w:type="page"/>
      </w:r>
    </w:p>
    <w:p w14:paraId="4D76638C" w14:textId="41EBE481" w:rsidR="005C41BB" w:rsidRPr="00164047" w:rsidRDefault="005C41BB" w:rsidP="001C0131">
      <w:pPr>
        <w:pStyle w:val="Heading2"/>
      </w:pPr>
      <w:bookmarkStart w:id="3" w:name="_Toc24718160"/>
      <w:bookmarkStart w:id="4" w:name="_Hlk513203277"/>
      <w:r w:rsidRPr="00164047">
        <w:lastRenderedPageBreak/>
        <w:t xml:space="preserve">Pharmacokinetic </w:t>
      </w:r>
      <w:r w:rsidR="00410702">
        <w:t xml:space="preserve">(PK) </w:t>
      </w:r>
      <w:r w:rsidR="00273578">
        <w:t>b</w:t>
      </w:r>
      <w:r w:rsidR="00055A71" w:rsidRPr="00164047">
        <w:t xml:space="preserve">ioanalytical </w:t>
      </w:r>
      <w:r w:rsidR="00273578">
        <w:t>a</w:t>
      </w:r>
      <w:r w:rsidR="00055A71" w:rsidRPr="00164047">
        <w:t>ssay</w:t>
      </w:r>
      <w:bookmarkEnd w:id="3"/>
      <w:r w:rsidR="00055A71" w:rsidRPr="00164047">
        <w:t xml:space="preserve"> </w:t>
      </w:r>
    </w:p>
    <w:bookmarkEnd w:id="4"/>
    <w:p w14:paraId="1E249BFE" w14:textId="6C446FE6" w:rsidR="00E333EE" w:rsidRPr="00164047" w:rsidRDefault="00E333EE" w:rsidP="00E333EE">
      <w:pPr>
        <w:spacing w:after="240" w:line="480" w:lineRule="auto"/>
        <w:ind w:firstLine="720"/>
        <w:jc w:val="left"/>
        <w:rPr>
          <w:rFonts w:ascii="Arial" w:hAnsi="Arial" w:cs="Arial"/>
          <w:sz w:val="24"/>
          <w:szCs w:val="24"/>
        </w:rPr>
      </w:pPr>
      <w:r w:rsidRPr="00164047">
        <w:rPr>
          <w:rFonts w:ascii="Arial" w:hAnsi="Arial" w:cs="Arial"/>
          <w:sz w:val="24"/>
          <w:szCs w:val="24"/>
        </w:rPr>
        <w:t>An enantioselective high-performance liquid chromatography</w:t>
      </w:r>
      <w:r w:rsidR="002601F6">
        <w:rPr>
          <w:rFonts w:ascii="Arial" w:hAnsi="Arial" w:cs="Arial"/>
          <w:sz w:val="24"/>
          <w:szCs w:val="24"/>
        </w:rPr>
        <w:t>–</w:t>
      </w:r>
      <w:r w:rsidR="002601F6" w:rsidRPr="00164047">
        <w:rPr>
          <w:rFonts w:ascii="Arial" w:hAnsi="Arial" w:cs="Arial"/>
          <w:sz w:val="24"/>
          <w:szCs w:val="24"/>
        </w:rPr>
        <w:t>mass spectrometry</w:t>
      </w:r>
      <w:r w:rsidRPr="00164047">
        <w:rPr>
          <w:rFonts w:ascii="Arial" w:hAnsi="Arial" w:cs="Arial"/>
          <w:sz w:val="24"/>
          <w:szCs w:val="24"/>
        </w:rPr>
        <w:t xml:space="preserve"> (HPLC</w:t>
      </w:r>
      <w:r w:rsidR="002601F6">
        <w:rPr>
          <w:rFonts w:ascii="Arial" w:hAnsi="Arial" w:cs="Arial"/>
          <w:sz w:val="24"/>
          <w:szCs w:val="24"/>
        </w:rPr>
        <w:t>–</w:t>
      </w:r>
      <w:r w:rsidRPr="00164047">
        <w:rPr>
          <w:rFonts w:ascii="Arial" w:hAnsi="Arial" w:cs="Arial"/>
          <w:sz w:val="24"/>
          <w:szCs w:val="24"/>
        </w:rPr>
        <w:t>MS/MS</w:t>
      </w:r>
      <w:r w:rsidR="002601F6">
        <w:rPr>
          <w:rFonts w:ascii="Arial" w:hAnsi="Arial" w:cs="Arial"/>
          <w:sz w:val="24"/>
          <w:szCs w:val="24"/>
        </w:rPr>
        <w:t>)</w:t>
      </w:r>
      <w:r w:rsidRPr="00164047">
        <w:rPr>
          <w:rFonts w:ascii="Arial" w:hAnsi="Arial" w:cs="Arial"/>
          <w:sz w:val="24"/>
          <w:szCs w:val="24"/>
        </w:rPr>
        <w:t xml:space="preserve"> method was used to quantify tepotinib. Plasma tepotinib concentration was determined using</w:t>
      </w:r>
      <w:r w:rsidRPr="00164047">
        <w:rPr>
          <w:rFonts w:ascii="Arial" w:hAnsi="Arial" w:cs="Arial"/>
          <w:color w:val="000000"/>
          <w:sz w:val="24"/>
          <w:szCs w:val="24"/>
        </w:rPr>
        <w:t xml:space="preserve"> </w:t>
      </w:r>
      <w:r w:rsidRPr="00164047">
        <w:rPr>
          <w:rFonts w:ascii="Arial" w:hAnsi="Arial" w:cs="Arial"/>
          <w:sz w:val="24"/>
          <w:szCs w:val="24"/>
        </w:rPr>
        <w:t>two validated</w:t>
      </w:r>
      <w:r w:rsidR="002601F6">
        <w:rPr>
          <w:rFonts w:ascii="Arial" w:hAnsi="Arial" w:cs="Arial"/>
          <w:sz w:val="24"/>
          <w:szCs w:val="24"/>
        </w:rPr>
        <w:t xml:space="preserve"> </w:t>
      </w:r>
      <w:r w:rsidRPr="00164047">
        <w:rPr>
          <w:rFonts w:ascii="Arial" w:hAnsi="Arial" w:cs="Arial"/>
          <w:sz w:val="24"/>
          <w:szCs w:val="24"/>
        </w:rPr>
        <w:t>LC</w:t>
      </w:r>
      <w:r w:rsidR="002601F6">
        <w:rPr>
          <w:rFonts w:ascii="Arial" w:hAnsi="Arial" w:cs="Arial"/>
          <w:sz w:val="24"/>
          <w:szCs w:val="24"/>
        </w:rPr>
        <w:t>–M</w:t>
      </w:r>
      <w:r w:rsidRPr="00164047">
        <w:rPr>
          <w:rFonts w:ascii="Arial" w:hAnsi="Arial" w:cs="Arial"/>
          <w:sz w:val="24"/>
          <w:szCs w:val="24"/>
        </w:rPr>
        <w:t xml:space="preserve">S/MS methods with respective quantitation ranges of 0.186–93.0 ng/mL and </w:t>
      </w:r>
      <w:r w:rsidR="00A639BB" w:rsidRPr="00164047">
        <w:rPr>
          <w:rFonts w:ascii="Arial" w:hAnsi="Arial" w:cs="Arial"/>
          <w:sz w:val="24"/>
          <w:szCs w:val="24"/>
        </w:rPr>
        <w:br/>
      </w:r>
      <w:r w:rsidRPr="00164047">
        <w:rPr>
          <w:rFonts w:ascii="Arial" w:hAnsi="Arial" w:cs="Arial"/>
          <w:sz w:val="24"/>
          <w:szCs w:val="24"/>
        </w:rPr>
        <w:t>20.0–10,000 ng/</w:t>
      </w:r>
      <w:proofErr w:type="spellStart"/>
      <w:r w:rsidRPr="00164047">
        <w:rPr>
          <w:rFonts w:ascii="Arial" w:hAnsi="Arial" w:cs="Arial"/>
          <w:sz w:val="24"/>
          <w:szCs w:val="24"/>
        </w:rPr>
        <w:t>mL.</w:t>
      </w:r>
      <w:proofErr w:type="spellEnd"/>
      <w:r w:rsidRPr="00164047">
        <w:rPr>
          <w:rFonts w:ascii="Arial" w:hAnsi="Arial" w:cs="Arial"/>
          <w:sz w:val="24"/>
          <w:szCs w:val="24"/>
        </w:rPr>
        <w:t xml:space="preserve"> In brief, the isotopically</w:t>
      </w:r>
      <w:r w:rsidR="004E59FC" w:rsidRPr="00164047">
        <w:rPr>
          <w:rFonts w:ascii="Arial" w:hAnsi="Arial" w:cs="Arial"/>
          <w:sz w:val="24"/>
          <w:szCs w:val="24"/>
        </w:rPr>
        <w:t xml:space="preserve"> </w:t>
      </w:r>
      <w:r w:rsidRPr="00164047">
        <w:rPr>
          <w:rFonts w:ascii="Arial" w:hAnsi="Arial" w:cs="Arial"/>
          <w:sz w:val="24"/>
          <w:szCs w:val="24"/>
        </w:rPr>
        <w:t>labeled internal standard [2H]MSC2156119A was added to K2EDTA plasma. Tepotinib was extracted by liquid</w:t>
      </w:r>
      <w:r w:rsidR="004E59FC" w:rsidRPr="00164047">
        <w:rPr>
          <w:rFonts w:ascii="Arial" w:hAnsi="Arial" w:cs="Arial"/>
          <w:sz w:val="24"/>
          <w:szCs w:val="24"/>
        </w:rPr>
        <w:t>–</w:t>
      </w:r>
      <w:r w:rsidRPr="00164047">
        <w:rPr>
          <w:rFonts w:ascii="Arial" w:hAnsi="Arial" w:cs="Arial"/>
          <w:sz w:val="24"/>
          <w:szCs w:val="24"/>
        </w:rPr>
        <w:t xml:space="preserve">liquid extraction with methyl t-butyl ether. Samples were centrifuged, dried, reconstituted in 0.2% NH4OH in 5 mM ammonium bicarbonate, pH unadjusted: MeOH (50:50 v/v), and 10 µL aliquots of the supernatant were injected onto an </w:t>
      </w:r>
      <w:proofErr w:type="spellStart"/>
      <w:r w:rsidRPr="00164047">
        <w:rPr>
          <w:rFonts w:ascii="Arial" w:hAnsi="Arial" w:cs="Arial"/>
          <w:sz w:val="24"/>
          <w:szCs w:val="24"/>
        </w:rPr>
        <w:t>Xbridge</w:t>
      </w:r>
      <w:proofErr w:type="spellEnd"/>
      <w:r w:rsidRPr="00164047">
        <w:rPr>
          <w:rFonts w:ascii="Arial" w:hAnsi="Arial" w:cs="Arial"/>
          <w:sz w:val="24"/>
          <w:szCs w:val="24"/>
        </w:rPr>
        <w:t xml:space="preserve"> C18 column (2.1 x 50 mm; 5 µM; Waters, Milford, MA, USA). Separation was performed using a mobile phase gradient (eluent A: 0.2% NH4OH in 5 mM ammonium bicarbonate, pH unadjusted, eluent B: methanol) with a flow rate of 0.5</w:t>
      </w:r>
      <w:r w:rsidR="00A639BB" w:rsidRPr="00164047">
        <w:rPr>
          <w:rFonts w:ascii="Arial" w:hAnsi="Arial" w:cs="Arial"/>
          <w:sz w:val="24"/>
          <w:szCs w:val="24"/>
        </w:rPr>
        <w:t> </w:t>
      </w:r>
      <w:r w:rsidRPr="00164047">
        <w:rPr>
          <w:rFonts w:ascii="Arial" w:hAnsi="Arial" w:cs="Arial"/>
          <w:sz w:val="24"/>
          <w:szCs w:val="24"/>
        </w:rPr>
        <w:t xml:space="preserve">mL/min. Detection was performed in positive ionization mode on an AB </w:t>
      </w:r>
      <w:proofErr w:type="spellStart"/>
      <w:r w:rsidRPr="00164047">
        <w:rPr>
          <w:rFonts w:ascii="Arial" w:hAnsi="Arial" w:cs="Arial"/>
          <w:sz w:val="24"/>
          <w:szCs w:val="24"/>
        </w:rPr>
        <w:t>Sciex</w:t>
      </w:r>
      <w:proofErr w:type="spellEnd"/>
      <w:r w:rsidRPr="00164047">
        <w:rPr>
          <w:rFonts w:ascii="Arial" w:hAnsi="Arial" w:cs="Arial"/>
          <w:sz w:val="24"/>
          <w:szCs w:val="24"/>
        </w:rPr>
        <w:t xml:space="preserve"> API-4000 triple quadrupole mass spectrometer (AB </w:t>
      </w:r>
      <w:proofErr w:type="spellStart"/>
      <w:r w:rsidRPr="00164047">
        <w:rPr>
          <w:rFonts w:ascii="Arial" w:hAnsi="Arial" w:cs="Arial"/>
          <w:sz w:val="24"/>
          <w:szCs w:val="24"/>
        </w:rPr>
        <w:t>Sciex</w:t>
      </w:r>
      <w:proofErr w:type="spellEnd"/>
      <w:r w:rsidRPr="00164047">
        <w:rPr>
          <w:rFonts w:ascii="Arial" w:hAnsi="Arial" w:cs="Arial"/>
          <w:sz w:val="24"/>
          <w:szCs w:val="24"/>
        </w:rPr>
        <w:t>, Framingham, MA, USA) with selected reaction monitoring (m/z 493.3–112.2 for tepotinib and 496.3–115.2 for its deuterated internal standard).</w:t>
      </w:r>
    </w:p>
    <w:p w14:paraId="18B3BB7B" w14:textId="35989DF0" w:rsidR="005C41BB" w:rsidRPr="00164047" w:rsidRDefault="005C41BB" w:rsidP="001C0131">
      <w:pPr>
        <w:pStyle w:val="Heading2"/>
      </w:pPr>
      <w:bookmarkStart w:id="5" w:name="_Toc24718161"/>
      <w:r w:rsidRPr="00164047">
        <w:t xml:space="preserve">Pharmacodynamic </w:t>
      </w:r>
      <w:r w:rsidR="00410702">
        <w:t xml:space="preserve">(PD) </w:t>
      </w:r>
      <w:r w:rsidR="00273578">
        <w:t>b</w:t>
      </w:r>
      <w:r w:rsidR="00055A71" w:rsidRPr="00164047">
        <w:t xml:space="preserve">ioanalytical </w:t>
      </w:r>
      <w:r w:rsidR="00273578">
        <w:t>a</w:t>
      </w:r>
      <w:r w:rsidR="00055A71" w:rsidRPr="00164047">
        <w:t xml:space="preserve">ssay and </w:t>
      </w:r>
      <w:r w:rsidR="00273578">
        <w:t>c</w:t>
      </w:r>
      <w:r w:rsidR="00055A71" w:rsidRPr="00164047">
        <w:t xml:space="preserve">alculation of </w:t>
      </w:r>
      <w:r w:rsidR="00273578">
        <w:t>t</w:t>
      </w:r>
      <w:r w:rsidR="00055A71" w:rsidRPr="00164047">
        <w:t xml:space="preserve">arget </w:t>
      </w:r>
      <w:r w:rsidR="00273578">
        <w:t>i</w:t>
      </w:r>
      <w:r w:rsidR="00055A71" w:rsidRPr="00164047">
        <w:t xml:space="preserve">nhibition in </w:t>
      </w:r>
      <w:r w:rsidR="00273578">
        <w:t>t</w:t>
      </w:r>
      <w:r w:rsidR="00055A71" w:rsidRPr="00164047">
        <w:t>umors</w:t>
      </w:r>
      <w:bookmarkEnd w:id="5"/>
    </w:p>
    <w:p w14:paraId="422C2730" w14:textId="5DD12131" w:rsidR="005C41BB" w:rsidRPr="00164047" w:rsidRDefault="005C41BB" w:rsidP="00597C38">
      <w:pPr>
        <w:spacing w:after="240" w:line="480" w:lineRule="auto"/>
        <w:ind w:firstLine="720"/>
        <w:jc w:val="left"/>
        <w:rPr>
          <w:rFonts w:ascii="Arial" w:hAnsi="Arial" w:cs="Arial"/>
          <w:sz w:val="24"/>
          <w:szCs w:val="24"/>
        </w:rPr>
      </w:pPr>
      <w:r w:rsidRPr="00164047">
        <w:rPr>
          <w:rFonts w:ascii="Arial" w:hAnsi="Arial" w:cs="Arial"/>
          <w:sz w:val="24"/>
          <w:szCs w:val="24"/>
        </w:rPr>
        <w:t>A Luminex</w:t>
      </w:r>
      <w:r w:rsidR="004E59FC" w:rsidRPr="00164047">
        <w:rPr>
          <w:rFonts w:ascii="Arial" w:hAnsi="Arial" w:cs="Arial"/>
          <w:sz w:val="24"/>
          <w:szCs w:val="24"/>
        </w:rPr>
        <w:t>™</w:t>
      </w:r>
      <w:r w:rsidRPr="00164047">
        <w:rPr>
          <w:rFonts w:ascii="Arial" w:hAnsi="Arial" w:cs="Arial"/>
          <w:sz w:val="24"/>
          <w:szCs w:val="24"/>
        </w:rPr>
        <w:t xml:space="preserve"> assay was used to semi-quantitatively determine total MET and phospho-MET in tumor tissue from patient biopsy samples. The extracellular domain of MET was detected using monoclonal antibody 95106 (R&amp;D Systems) and phospho-MET was detected using monoclonal antibody D26 (Cell Signaling Technology) in a multiplex assay format. Total MET values were normalized by the respective total protein values to adjust for differences in biopsy material. Cut-off </w:t>
      </w:r>
      <w:r w:rsidRPr="00164047">
        <w:rPr>
          <w:rFonts w:ascii="Arial" w:hAnsi="Arial" w:cs="Arial"/>
          <w:sz w:val="24"/>
          <w:szCs w:val="24"/>
        </w:rPr>
        <w:lastRenderedPageBreak/>
        <w:t xml:space="preserve">values were defined for total and phospho-MET depending on the sensitivity of the different measurements. Ratios (%) of phospho-MET to </w:t>
      </w:r>
      <w:proofErr w:type="gramStart"/>
      <w:r w:rsidRPr="00164047">
        <w:rPr>
          <w:rFonts w:ascii="Arial" w:hAnsi="Arial" w:cs="Arial"/>
          <w:sz w:val="24"/>
          <w:szCs w:val="24"/>
        </w:rPr>
        <w:t>normalized</w:t>
      </w:r>
      <w:proofErr w:type="gramEnd"/>
      <w:r w:rsidRPr="00164047">
        <w:rPr>
          <w:rFonts w:ascii="Arial" w:hAnsi="Arial" w:cs="Arial"/>
          <w:sz w:val="24"/>
          <w:szCs w:val="24"/>
        </w:rPr>
        <w:t xml:space="preserve"> total MET at baseline vs. on-treatment were calculated to assess inhibition of MET activity by tepotinib in paired biopsies. </w:t>
      </w:r>
    </w:p>
    <w:p w14:paraId="32E83D8C" w14:textId="24DB6765" w:rsidR="005C41BB" w:rsidRPr="00164047" w:rsidRDefault="005C41BB" w:rsidP="00597C38">
      <w:pPr>
        <w:spacing w:after="240" w:line="480" w:lineRule="auto"/>
        <w:ind w:firstLine="720"/>
        <w:jc w:val="left"/>
        <w:rPr>
          <w:rFonts w:ascii="Arial" w:hAnsi="Arial" w:cs="Arial"/>
          <w:sz w:val="24"/>
          <w:szCs w:val="24"/>
        </w:rPr>
      </w:pPr>
      <w:r w:rsidRPr="00164047">
        <w:rPr>
          <w:rFonts w:ascii="Arial" w:hAnsi="Arial" w:cs="Arial"/>
          <w:sz w:val="24"/>
          <w:szCs w:val="24"/>
        </w:rPr>
        <w:t>MET phosphorylation in tumor, defined as phospho-MET fractional change from baseline (</w:t>
      </w:r>
      <w:proofErr w:type="spellStart"/>
      <w:r w:rsidRPr="00164047">
        <w:rPr>
          <w:rFonts w:ascii="Arial" w:hAnsi="Arial" w:cs="Arial"/>
          <w:sz w:val="24"/>
          <w:szCs w:val="24"/>
        </w:rPr>
        <w:t>pMET</w:t>
      </w:r>
      <w:proofErr w:type="spellEnd"/>
      <w:r w:rsidRPr="00164047">
        <w:rPr>
          <w:rFonts w:ascii="Arial" w:hAnsi="Arial" w:cs="Arial"/>
          <w:sz w:val="24"/>
          <w:szCs w:val="24"/>
        </w:rPr>
        <w:t xml:space="preserve">), was calculated as the florescent intensity of tyrosine </w:t>
      </w:r>
      <w:r w:rsidR="00A639BB" w:rsidRPr="00164047">
        <w:rPr>
          <w:rFonts w:ascii="Arial" w:hAnsi="Arial" w:cs="Arial"/>
          <w:sz w:val="24"/>
          <w:szCs w:val="24"/>
        </w:rPr>
        <w:br/>
      </w:r>
      <w:r w:rsidRPr="00164047">
        <w:rPr>
          <w:rFonts w:ascii="Arial" w:hAnsi="Arial" w:cs="Arial"/>
          <w:sz w:val="24"/>
          <w:szCs w:val="24"/>
        </w:rPr>
        <w:t>1234–1235 (Y</w:t>
      </w:r>
      <w:r w:rsidRPr="00164047">
        <w:rPr>
          <w:rFonts w:ascii="Arial" w:hAnsi="Arial" w:cs="Arial"/>
          <w:sz w:val="24"/>
          <w:szCs w:val="24"/>
          <w:vertAlign w:val="superscript"/>
        </w:rPr>
        <w:t>1234-1235</w:t>
      </w:r>
      <w:r w:rsidRPr="00164047">
        <w:rPr>
          <w:rFonts w:ascii="Arial" w:hAnsi="Arial" w:cs="Arial"/>
          <w:sz w:val="24"/>
          <w:szCs w:val="24"/>
        </w:rPr>
        <w:t xml:space="preserve">) double-normalized by the total MET concentration and by the baseline value, as expressed by the equation below: </w:t>
      </w:r>
    </w:p>
    <w:p w14:paraId="128DE6EC" w14:textId="77777777" w:rsidR="005C41BB" w:rsidRPr="00164047" w:rsidRDefault="005C41BB" w:rsidP="00597C38">
      <w:pPr>
        <w:spacing w:before="240" w:after="180"/>
        <w:jc w:val="left"/>
        <w:rPr>
          <w:rFonts w:ascii="Arial" w:hAnsi="Arial" w:cs="Arial"/>
          <w:iCs/>
          <w:color w:val="000000" w:themeColor="text1"/>
          <w:kern w:val="24"/>
          <w:sz w:val="24"/>
          <w:szCs w:val="24"/>
        </w:rPr>
      </w:pPr>
      <m:oMathPara>
        <m:oMath>
          <m:r>
            <w:rPr>
              <w:rFonts w:ascii="Cambria Math" w:hAnsi="Cambria Math" w:cs="Arial"/>
              <w:color w:val="000000" w:themeColor="text1"/>
              <w:kern w:val="24"/>
              <w:sz w:val="24"/>
              <w:szCs w:val="24"/>
            </w:rPr>
            <m:t>pMET=</m:t>
          </m:r>
          <m:f>
            <m:fPr>
              <m:type m:val="lin"/>
              <m:ctrlPr>
                <w:rPr>
                  <w:rFonts w:ascii="Cambria Math" w:hAnsi="Cambria Math" w:cs="Arial"/>
                  <w:i/>
                  <w:iCs/>
                  <w:color w:val="000000" w:themeColor="text1"/>
                  <w:kern w:val="24"/>
                  <w:sz w:val="24"/>
                  <w:szCs w:val="24"/>
                </w:rPr>
              </m:ctrlPr>
            </m:fPr>
            <m:num>
              <m:sSup>
                <m:sSupPr>
                  <m:ctrlPr>
                    <w:rPr>
                      <w:rFonts w:ascii="Cambria Math" w:hAnsi="Cambria Math" w:cs="Arial"/>
                      <w:i/>
                      <w:iCs/>
                      <w:color w:val="000000" w:themeColor="text1"/>
                      <w:kern w:val="24"/>
                      <w:sz w:val="24"/>
                      <w:szCs w:val="24"/>
                    </w:rPr>
                  </m:ctrlPr>
                </m:sSupPr>
                <m:e>
                  <m:d>
                    <m:dPr>
                      <m:begChr m:val="["/>
                      <m:endChr m:val="]"/>
                      <m:ctrlPr>
                        <w:rPr>
                          <w:rFonts w:ascii="Cambria Math" w:hAnsi="Cambria Math" w:cs="Arial"/>
                          <w:i/>
                          <w:iCs/>
                          <w:color w:val="000000" w:themeColor="text1"/>
                          <w:kern w:val="24"/>
                          <w:sz w:val="24"/>
                          <w:szCs w:val="24"/>
                        </w:rPr>
                      </m:ctrlPr>
                    </m:dPr>
                    <m:e>
                      <m:f>
                        <m:fPr>
                          <m:ctrlPr>
                            <w:rPr>
                              <w:rFonts w:ascii="Cambria Math" w:hAnsi="Cambria Math" w:cs="Arial"/>
                              <w:i/>
                              <w:iCs/>
                              <w:color w:val="000000" w:themeColor="text1"/>
                              <w:kern w:val="24"/>
                              <w:sz w:val="24"/>
                              <w:szCs w:val="24"/>
                            </w:rPr>
                          </m:ctrlPr>
                        </m:fPr>
                        <m:num>
                          <m:sSup>
                            <m:sSupPr>
                              <m:ctrlPr>
                                <w:rPr>
                                  <w:rFonts w:ascii="Cambria Math" w:hAnsi="Cambria Math" w:cs="Arial"/>
                                  <w:i/>
                                  <w:iCs/>
                                  <w:color w:val="000000" w:themeColor="text1"/>
                                  <w:kern w:val="24"/>
                                  <w:sz w:val="24"/>
                                  <w:szCs w:val="24"/>
                                </w:rPr>
                              </m:ctrlPr>
                            </m:sSupPr>
                            <m:e>
                              <m:r>
                                <w:rPr>
                                  <w:rFonts w:ascii="Cambria Math" w:hAnsi="Cambria Math" w:cs="Arial"/>
                                  <w:color w:val="000000" w:themeColor="text1"/>
                                  <w:kern w:val="24"/>
                                  <w:sz w:val="24"/>
                                  <w:szCs w:val="24"/>
                                </w:rPr>
                                <m:t>MFI</m:t>
                              </m:r>
                            </m:e>
                            <m:sup>
                              <m:r>
                                <w:rPr>
                                  <w:rFonts w:ascii="Cambria Math" w:hAnsi="Cambria Math" w:cs="Arial"/>
                                  <w:color w:val="000000" w:themeColor="text1"/>
                                  <w:kern w:val="24"/>
                                  <w:sz w:val="24"/>
                                  <w:szCs w:val="24"/>
                                </w:rPr>
                                <m:t>Y1234-1235</m:t>
                              </m:r>
                            </m:sup>
                          </m:sSup>
                          <m:r>
                            <w:rPr>
                              <w:rFonts w:ascii="Cambria Math" w:hAnsi="Cambria Math" w:cs="Arial"/>
                              <w:color w:val="000000" w:themeColor="text1"/>
                              <w:kern w:val="24"/>
                              <w:sz w:val="24"/>
                              <w:szCs w:val="24"/>
                            </w:rPr>
                            <m:t> -cut off value </m:t>
                          </m:r>
                        </m:num>
                        <m:den>
                          <m:f>
                            <m:fPr>
                              <m:type m:val="lin"/>
                              <m:ctrlPr>
                                <w:rPr>
                                  <w:rFonts w:ascii="Cambria Math" w:hAnsi="Cambria Math" w:cs="Arial"/>
                                  <w:i/>
                                  <w:iCs/>
                                  <w:color w:val="000000" w:themeColor="text1"/>
                                  <w:kern w:val="24"/>
                                  <w:sz w:val="24"/>
                                  <w:szCs w:val="24"/>
                                </w:rPr>
                              </m:ctrlPr>
                            </m:fPr>
                            <m:num>
                              <m:r>
                                <w:rPr>
                                  <w:rFonts w:ascii="Cambria Math" w:hAnsi="Cambria Math" w:cs="Arial"/>
                                  <w:color w:val="000000" w:themeColor="text1"/>
                                  <w:kern w:val="24"/>
                                  <w:sz w:val="24"/>
                                  <w:szCs w:val="24"/>
                                </w:rPr>
                                <m:t>Total MET</m:t>
                              </m:r>
                            </m:num>
                            <m:den>
                              <m:r>
                                <w:rPr>
                                  <w:rFonts w:ascii="Cambria Math" w:hAnsi="Cambria Math" w:cs="Arial"/>
                                  <w:color w:val="000000" w:themeColor="text1"/>
                                  <w:kern w:val="24"/>
                                  <w:sz w:val="24"/>
                                  <w:szCs w:val="24"/>
                                </w:rPr>
                                <m:t>Total Protein</m:t>
                              </m:r>
                            </m:den>
                          </m:f>
                        </m:den>
                      </m:f>
                    </m:e>
                  </m:d>
                </m:e>
                <m:sup>
                  <m:r>
                    <w:rPr>
                      <w:rFonts w:ascii="Cambria Math" w:hAnsi="Cambria Math" w:cs="Arial"/>
                      <w:color w:val="000000" w:themeColor="text1"/>
                      <w:kern w:val="24"/>
                      <w:sz w:val="24"/>
                      <w:szCs w:val="24"/>
                    </w:rPr>
                    <m:t>on-treatment</m:t>
                  </m:r>
                </m:sup>
              </m:sSup>
            </m:num>
            <m:den>
              <m:sSup>
                <m:sSupPr>
                  <m:ctrlPr>
                    <w:rPr>
                      <w:rFonts w:ascii="Cambria Math" w:hAnsi="Cambria Math" w:cs="Arial"/>
                      <w:i/>
                      <w:iCs/>
                      <w:color w:val="000000" w:themeColor="text1"/>
                      <w:kern w:val="24"/>
                      <w:sz w:val="24"/>
                      <w:szCs w:val="24"/>
                    </w:rPr>
                  </m:ctrlPr>
                </m:sSupPr>
                <m:e>
                  <m:d>
                    <m:dPr>
                      <m:begChr m:val="["/>
                      <m:endChr m:val="]"/>
                      <m:ctrlPr>
                        <w:rPr>
                          <w:rFonts w:ascii="Cambria Math" w:hAnsi="Cambria Math" w:cs="Arial"/>
                          <w:i/>
                          <w:iCs/>
                          <w:color w:val="000000" w:themeColor="text1"/>
                          <w:kern w:val="24"/>
                          <w:sz w:val="24"/>
                          <w:szCs w:val="24"/>
                        </w:rPr>
                      </m:ctrlPr>
                    </m:dPr>
                    <m:e>
                      <m:f>
                        <m:fPr>
                          <m:ctrlPr>
                            <w:rPr>
                              <w:rFonts w:ascii="Cambria Math" w:hAnsi="Cambria Math" w:cs="Arial"/>
                              <w:i/>
                              <w:iCs/>
                              <w:color w:val="000000" w:themeColor="text1"/>
                              <w:kern w:val="24"/>
                              <w:sz w:val="24"/>
                              <w:szCs w:val="24"/>
                            </w:rPr>
                          </m:ctrlPr>
                        </m:fPr>
                        <m:num>
                          <m:sSup>
                            <m:sSupPr>
                              <m:ctrlPr>
                                <w:rPr>
                                  <w:rFonts w:ascii="Cambria Math" w:hAnsi="Cambria Math" w:cs="Arial"/>
                                  <w:i/>
                                  <w:iCs/>
                                  <w:color w:val="000000" w:themeColor="text1"/>
                                  <w:kern w:val="24"/>
                                  <w:sz w:val="24"/>
                                  <w:szCs w:val="24"/>
                                </w:rPr>
                              </m:ctrlPr>
                            </m:sSupPr>
                            <m:e>
                              <m:r>
                                <w:rPr>
                                  <w:rFonts w:ascii="Cambria Math" w:hAnsi="Cambria Math" w:cs="Arial"/>
                                  <w:color w:val="000000" w:themeColor="text1"/>
                                  <w:kern w:val="24"/>
                                  <w:sz w:val="24"/>
                                  <w:szCs w:val="24"/>
                                </w:rPr>
                                <m:t>MFI</m:t>
                              </m:r>
                            </m:e>
                            <m:sup>
                              <m:r>
                                <w:rPr>
                                  <w:rFonts w:ascii="Cambria Math" w:hAnsi="Cambria Math" w:cs="Arial"/>
                                  <w:color w:val="000000" w:themeColor="text1"/>
                                  <w:kern w:val="24"/>
                                  <w:sz w:val="24"/>
                                  <w:szCs w:val="24"/>
                                </w:rPr>
                                <m:t>Y1234-1235</m:t>
                              </m:r>
                            </m:sup>
                          </m:sSup>
                          <m:r>
                            <w:rPr>
                              <w:rFonts w:ascii="Cambria Math" w:hAnsi="Cambria Math" w:cs="Arial"/>
                              <w:color w:val="000000" w:themeColor="text1"/>
                              <w:kern w:val="24"/>
                              <w:sz w:val="24"/>
                              <w:szCs w:val="24"/>
                            </w:rPr>
                            <m:t> -cut off value </m:t>
                          </m:r>
                        </m:num>
                        <m:den>
                          <m:f>
                            <m:fPr>
                              <m:type m:val="lin"/>
                              <m:ctrlPr>
                                <w:rPr>
                                  <w:rFonts w:ascii="Cambria Math" w:hAnsi="Cambria Math" w:cs="Arial"/>
                                  <w:i/>
                                  <w:iCs/>
                                  <w:color w:val="000000" w:themeColor="text1"/>
                                  <w:kern w:val="24"/>
                                  <w:sz w:val="24"/>
                                  <w:szCs w:val="24"/>
                                </w:rPr>
                              </m:ctrlPr>
                            </m:fPr>
                            <m:num>
                              <m:r>
                                <w:rPr>
                                  <w:rFonts w:ascii="Cambria Math" w:hAnsi="Cambria Math" w:cs="Arial"/>
                                  <w:color w:val="000000" w:themeColor="text1"/>
                                  <w:kern w:val="24"/>
                                  <w:sz w:val="24"/>
                                  <w:szCs w:val="24"/>
                                </w:rPr>
                                <m:t>Total MET</m:t>
                              </m:r>
                            </m:num>
                            <m:den>
                              <m:r>
                                <w:rPr>
                                  <w:rFonts w:ascii="Cambria Math" w:hAnsi="Cambria Math" w:cs="Arial"/>
                                  <w:color w:val="000000" w:themeColor="text1"/>
                                  <w:kern w:val="24"/>
                                  <w:sz w:val="24"/>
                                  <w:szCs w:val="24"/>
                                </w:rPr>
                                <m:t>Total Protein</m:t>
                              </m:r>
                            </m:den>
                          </m:f>
                        </m:den>
                      </m:f>
                    </m:e>
                  </m:d>
                </m:e>
                <m:sup>
                  <m:r>
                    <w:rPr>
                      <w:rFonts w:ascii="Cambria Math" w:hAnsi="Cambria Math" w:cs="Arial"/>
                      <w:color w:val="000000" w:themeColor="text1"/>
                      <w:kern w:val="24"/>
                      <w:sz w:val="24"/>
                      <w:szCs w:val="24"/>
                    </w:rPr>
                    <m:t>pre-treatment</m:t>
                  </m:r>
                </m:sup>
              </m:sSup>
            </m:den>
          </m:f>
        </m:oMath>
      </m:oMathPara>
    </w:p>
    <w:p w14:paraId="68E0B503" w14:textId="77777777" w:rsidR="005C41BB" w:rsidRPr="00164047" w:rsidRDefault="005C41BB" w:rsidP="00A639BB">
      <w:pPr>
        <w:spacing w:before="360"/>
        <w:ind w:firstLine="720"/>
        <w:jc w:val="left"/>
        <w:rPr>
          <w:rFonts w:ascii="Arial" w:hAnsi="Arial" w:cs="Arial"/>
          <w:sz w:val="24"/>
          <w:szCs w:val="24"/>
        </w:rPr>
      </w:pPr>
      <w:r w:rsidRPr="00164047">
        <w:rPr>
          <w:rFonts w:ascii="Arial" w:hAnsi="Arial" w:cs="Arial"/>
          <w:sz w:val="24"/>
          <w:szCs w:val="24"/>
        </w:rPr>
        <w:t>Target inhibition, defined as phospho-MET inhibition, was calculated as shown below:</w:t>
      </w:r>
    </w:p>
    <w:p w14:paraId="0F8D26A9" w14:textId="77777777" w:rsidR="005C41BB" w:rsidRPr="00164047" w:rsidRDefault="005C41BB" w:rsidP="005C41BB">
      <w:pPr>
        <w:pStyle w:val="BodyText"/>
        <w:spacing w:after="240" w:line="480" w:lineRule="auto"/>
        <w:rPr>
          <w:rFonts w:ascii="Arial" w:hAnsi="Arial" w:cs="Arial"/>
          <w:szCs w:val="24"/>
        </w:rPr>
      </w:pPr>
      <m:oMathPara>
        <m:oMath>
          <m:r>
            <w:rPr>
              <w:rFonts w:ascii="Cambria Math" w:hAnsi="Cambria Math" w:cs="Arial"/>
              <w:szCs w:val="24"/>
            </w:rPr>
            <m:t>pMET inhibition %=100%-pMET*100%</m:t>
          </m:r>
        </m:oMath>
      </m:oMathPara>
    </w:p>
    <w:p w14:paraId="466ED940" w14:textId="7593DF06" w:rsidR="00C303A9" w:rsidRPr="00164047" w:rsidRDefault="00D70DFB" w:rsidP="001944CF">
      <w:pPr>
        <w:pStyle w:val="Heading2"/>
        <w:jc w:val="left"/>
      </w:pPr>
      <w:bookmarkStart w:id="6" w:name="_Toc24718162"/>
      <w:r w:rsidRPr="00164047">
        <w:t>Modeling</w:t>
      </w:r>
      <w:r w:rsidR="00C303A9" w:rsidRPr="00164047">
        <w:t xml:space="preserve"> of </w:t>
      </w:r>
      <w:r w:rsidR="00273578">
        <w:t>p</w:t>
      </w:r>
      <w:r w:rsidR="00055A71" w:rsidRPr="00164047">
        <w:t xml:space="preserve">reclinical </w:t>
      </w:r>
      <w:r w:rsidR="00273578">
        <w:t>d</w:t>
      </w:r>
      <w:r w:rsidR="00055A71" w:rsidRPr="00164047">
        <w:t>ata</w:t>
      </w:r>
      <w:bookmarkEnd w:id="6"/>
    </w:p>
    <w:p w14:paraId="259133CF" w14:textId="1A049E68" w:rsidR="00C303A9" w:rsidRPr="00164047" w:rsidRDefault="00C303A9" w:rsidP="001944CF">
      <w:pPr>
        <w:pStyle w:val="Heading3"/>
        <w:jc w:val="left"/>
      </w:pPr>
      <w:bookmarkStart w:id="7" w:name="_Toc24718163"/>
      <w:r w:rsidRPr="00164047">
        <w:t xml:space="preserve">Mathematical </w:t>
      </w:r>
      <w:r w:rsidR="00D70DFB" w:rsidRPr="00164047">
        <w:t>modeling</w:t>
      </w:r>
      <w:r w:rsidRPr="00164047">
        <w:t xml:space="preserve"> of PK–target-modulation relationship in xenograft tumors</w:t>
      </w:r>
      <w:bookmarkEnd w:id="7"/>
    </w:p>
    <w:p w14:paraId="4E7D5195" w14:textId="4E7886CE" w:rsidR="00C303A9" w:rsidRPr="00164047" w:rsidRDefault="00C303A9" w:rsidP="001944CF">
      <w:pPr>
        <w:spacing w:after="240" w:line="480" w:lineRule="auto"/>
        <w:ind w:firstLine="720"/>
        <w:jc w:val="left"/>
        <w:rPr>
          <w:rFonts w:ascii="Arial" w:hAnsi="Arial" w:cs="Arial"/>
          <w:sz w:val="24"/>
          <w:szCs w:val="24"/>
        </w:rPr>
      </w:pPr>
      <w:r w:rsidRPr="00164047">
        <w:rPr>
          <w:rFonts w:ascii="Arial" w:hAnsi="Arial" w:cs="Arial"/>
          <w:sz w:val="24"/>
          <w:szCs w:val="24"/>
        </w:rPr>
        <w:t xml:space="preserve">The preclinical PK–target-modulation relationship was analyzed in a sequential manner. For the PK part, plasma concentration data were combined across individuals and fitted simultaneously using a compartmental </w:t>
      </w:r>
      <w:r w:rsidR="00D70DFB" w:rsidRPr="00164047">
        <w:rPr>
          <w:rFonts w:ascii="Arial" w:hAnsi="Arial" w:cs="Arial"/>
          <w:sz w:val="24"/>
          <w:szCs w:val="24"/>
        </w:rPr>
        <w:t>modeling</w:t>
      </w:r>
      <w:r w:rsidRPr="00164047">
        <w:rPr>
          <w:rFonts w:ascii="Arial" w:hAnsi="Arial" w:cs="Arial"/>
          <w:sz w:val="24"/>
          <w:szCs w:val="24"/>
        </w:rPr>
        <w:t xml:space="preserve"> approach. For the PD part, estimates of PK parameters were used to predict the tepotinib plasma concentration, which was later correlated to the phospho-MET level measured in KP-4 xenografts in mice. </w:t>
      </w:r>
    </w:p>
    <w:p w14:paraId="11B246D6" w14:textId="6467B2C6" w:rsidR="00E333EE" w:rsidRPr="00164047" w:rsidRDefault="00E333EE" w:rsidP="00E333EE">
      <w:pPr>
        <w:pStyle w:val="Heading3"/>
        <w:jc w:val="left"/>
      </w:pPr>
      <w:bookmarkStart w:id="8" w:name="_Toc24718164"/>
      <w:r w:rsidRPr="00164047">
        <w:lastRenderedPageBreak/>
        <w:t xml:space="preserve">Mathematical </w:t>
      </w:r>
      <w:r w:rsidR="00D70DFB" w:rsidRPr="00164047">
        <w:t>modeling</w:t>
      </w:r>
      <w:r w:rsidRPr="00164047">
        <w:t xml:space="preserve"> of TGI in xenograft tumors</w:t>
      </w:r>
      <w:bookmarkEnd w:id="8"/>
    </w:p>
    <w:p w14:paraId="7F542EA5" w14:textId="36319248" w:rsidR="00E333EE" w:rsidRPr="00164047" w:rsidRDefault="00E333EE" w:rsidP="00E333EE">
      <w:pPr>
        <w:pStyle w:val="NormalIndent1"/>
        <w:rPr>
          <w:sz w:val="24"/>
          <w:lang w:val="en-US"/>
        </w:rPr>
      </w:pPr>
      <w:r w:rsidRPr="00164047">
        <w:rPr>
          <w:sz w:val="24"/>
          <w:lang w:val="en-US"/>
        </w:rPr>
        <w:t xml:space="preserve">Using a similar approach, KP-4 xenograft tumor volume data from two efficacy studies of tepotinib were combined across animals and linked to model-predicted tepotinib plasma concentrations. </w:t>
      </w:r>
    </w:p>
    <w:p w14:paraId="00A1BE15" w14:textId="001791BA" w:rsidR="00F1274B" w:rsidRPr="00164047" w:rsidRDefault="00F1274B" w:rsidP="00F1274B">
      <w:pPr>
        <w:pStyle w:val="Heading3"/>
      </w:pPr>
      <w:bookmarkStart w:id="9" w:name="_Toc24718165"/>
      <w:r w:rsidRPr="00164047">
        <w:t xml:space="preserve">Mathematical </w:t>
      </w:r>
      <w:r w:rsidR="00D70DFB" w:rsidRPr="00164047">
        <w:t>modeling</w:t>
      </w:r>
      <w:r w:rsidRPr="00164047">
        <w:t xml:space="preserve"> of PK–target modulation in human tumors</w:t>
      </w:r>
      <w:bookmarkEnd w:id="9"/>
      <w:r w:rsidRPr="00164047">
        <w:t xml:space="preserve"> </w:t>
      </w:r>
    </w:p>
    <w:p w14:paraId="5805EBFE" w14:textId="7B9B2A4E" w:rsidR="00F1274B" w:rsidRPr="00164047" w:rsidRDefault="00F1274B" w:rsidP="00F1274B">
      <w:pPr>
        <w:pStyle w:val="NormalIndent1"/>
        <w:rPr>
          <w:sz w:val="24"/>
          <w:lang w:val="en-US"/>
        </w:rPr>
      </w:pPr>
      <w:r w:rsidRPr="00164047">
        <w:rPr>
          <w:sz w:val="24"/>
          <w:lang w:val="en-US"/>
        </w:rPr>
        <w:t xml:space="preserve">In the </w:t>
      </w:r>
      <w:r w:rsidRPr="00164047">
        <w:rPr>
          <w:rFonts w:cs="Arial"/>
          <w:sz w:val="24"/>
          <w:szCs w:val="24"/>
          <w:lang w:val="en-US"/>
        </w:rPr>
        <w:t>first-in-man</w:t>
      </w:r>
      <w:r w:rsidRPr="00164047">
        <w:rPr>
          <w:sz w:val="24"/>
          <w:lang w:val="en-US"/>
        </w:rPr>
        <w:t xml:space="preserve"> trial, inhibition of MET kinase activity was assessed using paired </w:t>
      </w:r>
      <w:r w:rsidRPr="000B3D2D">
        <w:rPr>
          <w:sz w:val="24"/>
          <w:lang w:val="en-US"/>
        </w:rPr>
        <w:t>tumor</w:t>
      </w:r>
      <w:r w:rsidRPr="00164047">
        <w:rPr>
          <w:sz w:val="24"/>
          <w:lang w:val="en-US"/>
        </w:rPr>
        <w:t xml:space="preserve"> biopsies from patients: one obtained pre-treatment and one obtained on-treatment during Cycle 1. Data from 13 patients with evaluable phospho-MET inhibition were included in the PK/PD analysis (Supplementary Fig. S</w:t>
      </w:r>
      <w:r w:rsidR="002E4078" w:rsidRPr="00164047">
        <w:rPr>
          <w:sz w:val="24"/>
          <w:lang w:val="en-US"/>
        </w:rPr>
        <w:t>1</w:t>
      </w:r>
      <w:r w:rsidRPr="00164047">
        <w:rPr>
          <w:sz w:val="24"/>
          <w:lang w:val="en-US"/>
        </w:rPr>
        <w:t xml:space="preserve">). </w:t>
      </w:r>
    </w:p>
    <w:p w14:paraId="52FA6521" w14:textId="390A9DA2" w:rsidR="00C303A9" w:rsidRPr="00164047" w:rsidRDefault="004C026B" w:rsidP="00C303A9">
      <w:pPr>
        <w:pStyle w:val="NormalIndent1"/>
        <w:rPr>
          <w:lang w:val="en-US"/>
        </w:rPr>
      </w:pPr>
      <w:r w:rsidRPr="00164047">
        <w:rPr>
          <w:sz w:val="24"/>
          <w:lang w:val="en-US"/>
        </w:rPr>
        <w:t>Constrain</w:t>
      </w:r>
      <w:r w:rsidR="00F731AE" w:rsidRPr="00164047">
        <w:rPr>
          <w:sz w:val="24"/>
          <w:lang w:val="en-US"/>
        </w:rPr>
        <w:t>ed</w:t>
      </w:r>
      <w:r w:rsidRPr="00164047">
        <w:rPr>
          <w:sz w:val="24"/>
          <w:lang w:val="en-US"/>
        </w:rPr>
        <w:t xml:space="preserve"> by the limited human PD data, t</w:t>
      </w:r>
      <w:r w:rsidR="00C303A9" w:rsidRPr="00164047">
        <w:rPr>
          <w:sz w:val="24"/>
          <w:lang w:val="en-US"/>
        </w:rPr>
        <w:t>he preclinical PK/PD model developed based on KP-4 xenograft tumor data was used to inform the clinical PK/PD development. Data on clinical phospho-MET inhibition and the time-paired predicted concentration from the population PK model were fitted using the structural model determined from preclinical phospho-MET data.</w:t>
      </w:r>
      <w:r w:rsidR="00C303A9" w:rsidRPr="00164047">
        <w:rPr>
          <w:lang w:val="en-US"/>
        </w:rPr>
        <w:t xml:space="preserve"> </w:t>
      </w:r>
    </w:p>
    <w:p w14:paraId="3A81184E" w14:textId="77777777" w:rsidR="00D90451" w:rsidRPr="00164047" w:rsidRDefault="00D90451" w:rsidP="00D90451">
      <w:pPr>
        <w:pStyle w:val="Heading3"/>
      </w:pPr>
      <w:bookmarkStart w:id="10" w:name="_Hlk501531023"/>
      <w:bookmarkStart w:id="11" w:name="_Toc24718166"/>
      <w:r w:rsidRPr="00164047">
        <w:t>Simulation of target modulation in humans and clinical dose selection</w:t>
      </w:r>
      <w:bookmarkEnd w:id="10"/>
      <w:bookmarkEnd w:id="11"/>
    </w:p>
    <w:p w14:paraId="058E2F72" w14:textId="77777777" w:rsidR="00D90451" w:rsidRPr="00164047" w:rsidRDefault="00D90451" w:rsidP="00D90451">
      <w:pPr>
        <w:pStyle w:val="NormalIndent1"/>
        <w:rPr>
          <w:lang w:val="en-US"/>
        </w:rPr>
      </w:pPr>
      <w:r w:rsidRPr="00164047">
        <w:rPr>
          <w:sz w:val="24"/>
          <w:lang w:val="en-US"/>
        </w:rPr>
        <w:t xml:space="preserve">Combining the population PK model and the PK–target modulation model established based on </w:t>
      </w:r>
      <w:r w:rsidRPr="00164047">
        <w:rPr>
          <w:rFonts w:cs="Arial"/>
          <w:sz w:val="24"/>
          <w:szCs w:val="24"/>
          <w:lang w:val="en-US"/>
        </w:rPr>
        <w:t>first-in-man</w:t>
      </w:r>
      <w:r w:rsidRPr="00164047">
        <w:rPr>
          <w:sz w:val="24"/>
          <w:lang w:val="en-US"/>
        </w:rPr>
        <w:t xml:space="preserve"> trial data, Monte-Carlo simulations were performed to predict the dose-dependent time profiles of target modulation at the population level. The PK inter-individual variability and the PD residual variability contributed to the predicted variability of target modulation.</w:t>
      </w:r>
      <w:r w:rsidRPr="00164047">
        <w:rPr>
          <w:lang w:val="en-US"/>
        </w:rPr>
        <w:t xml:space="preserve"> </w:t>
      </w:r>
    </w:p>
    <w:p w14:paraId="1B1796D6" w14:textId="2670DAEE" w:rsidR="00C303A9" w:rsidRPr="00164047" w:rsidRDefault="00D70DFB" w:rsidP="00C303A9">
      <w:pPr>
        <w:pStyle w:val="Heading3"/>
      </w:pPr>
      <w:bookmarkStart w:id="12" w:name="_Toc24718167"/>
      <w:r w:rsidRPr="00164047">
        <w:t>Modeling</w:t>
      </w:r>
      <w:r w:rsidR="00C303A9" w:rsidRPr="00164047">
        <w:t xml:space="preserve"> software</w:t>
      </w:r>
      <w:bookmarkEnd w:id="12"/>
    </w:p>
    <w:p w14:paraId="73024CF5" w14:textId="37929DD7" w:rsidR="00C303A9" w:rsidRPr="00164047" w:rsidRDefault="00C303A9" w:rsidP="00C303A9">
      <w:pPr>
        <w:pStyle w:val="NormalIndent1"/>
        <w:rPr>
          <w:sz w:val="24"/>
          <w:lang w:val="en-US"/>
        </w:rPr>
      </w:pPr>
      <w:r w:rsidRPr="00164047">
        <w:rPr>
          <w:sz w:val="24"/>
          <w:lang w:val="en-US"/>
        </w:rPr>
        <w:t xml:space="preserve">Phoenix </w:t>
      </w:r>
      <w:proofErr w:type="spellStart"/>
      <w:r w:rsidRPr="00164047">
        <w:rPr>
          <w:sz w:val="24"/>
          <w:lang w:val="en-US"/>
        </w:rPr>
        <w:t>WinNonlin</w:t>
      </w:r>
      <w:proofErr w:type="spellEnd"/>
      <w:r w:rsidRPr="00164047">
        <w:rPr>
          <w:sz w:val="24"/>
          <w:lang w:val="en-US"/>
        </w:rPr>
        <w:t xml:space="preserve">® (version 6.2.1) was used to analyze preclinical PK and PD data. The data were fitted to the model using the least-squares procedure and Gauss-Newton with the Levenberg modification algorithm. </w:t>
      </w:r>
    </w:p>
    <w:p w14:paraId="3A4F3C34" w14:textId="3AF3498A" w:rsidR="00C303A9" w:rsidRPr="00164047" w:rsidRDefault="00C303A9" w:rsidP="00C303A9">
      <w:pPr>
        <w:pStyle w:val="NormalIndent1"/>
        <w:rPr>
          <w:sz w:val="24"/>
          <w:lang w:val="en-US"/>
        </w:rPr>
      </w:pPr>
      <w:r w:rsidRPr="00164047">
        <w:rPr>
          <w:sz w:val="24"/>
          <w:lang w:val="en-US"/>
        </w:rPr>
        <w:lastRenderedPageBreak/>
        <w:t>NONMEM</w:t>
      </w:r>
      <w:r w:rsidRPr="00164047">
        <w:rPr>
          <w:sz w:val="24"/>
          <w:vertAlign w:val="superscript"/>
          <w:lang w:val="en-US"/>
        </w:rPr>
        <w:t>®</w:t>
      </w:r>
      <w:r w:rsidRPr="00164047">
        <w:rPr>
          <w:sz w:val="24"/>
          <w:lang w:val="en-US"/>
        </w:rPr>
        <w:t xml:space="preserve"> (version 7.3.0) was used to analyze clinical PK/PD data and for human simulations, </w:t>
      </w:r>
      <w:r w:rsidR="00164047">
        <w:rPr>
          <w:sz w:val="24"/>
          <w:lang w:val="en-US"/>
        </w:rPr>
        <w:t>f</w:t>
      </w:r>
      <w:r w:rsidR="00164047" w:rsidRPr="00164047">
        <w:rPr>
          <w:sz w:val="24"/>
          <w:lang w:val="en-US"/>
        </w:rPr>
        <w:t>irst</w:t>
      </w:r>
      <w:r w:rsidRPr="00164047">
        <w:rPr>
          <w:sz w:val="24"/>
          <w:lang w:val="en-US"/>
        </w:rPr>
        <w:t xml:space="preserve">-order conditional estimation with interaction (FOCEI) implemented in NONMEM was used for model estimation. </w:t>
      </w:r>
    </w:p>
    <w:p w14:paraId="63EFA08B" w14:textId="28A413F9" w:rsidR="00D80295" w:rsidRPr="00164047" w:rsidRDefault="00D80295">
      <w:pPr>
        <w:spacing w:after="160" w:line="259" w:lineRule="auto"/>
        <w:jc w:val="left"/>
        <w:rPr>
          <w:rFonts w:ascii="Arial" w:hAnsi="Arial" w:cs="Arial"/>
          <w:b/>
          <w:bCs/>
          <w:sz w:val="28"/>
          <w:szCs w:val="28"/>
        </w:rPr>
      </w:pPr>
    </w:p>
    <w:p w14:paraId="50096635" w14:textId="77777777" w:rsidR="0080293A" w:rsidRPr="00164047" w:rsidRDefault="0080293A" w:rsidP="0080293A">
      <w:pPr>
        <w:ind w:firstLine="720"/>
        <w:rPr>
          <w:rFonts w:ascii="Arial" w:hAnsi="Arial" w:cs="Arial"/>
          <w:sz w:val="24"/>
          <w:szCs w:val="24"/>
        </w:rPr>
      </w:pPr>
      <w:r w:rsidRPr="00164047">
        <w:rPr>
          <w:rFonts w:ascii="Arial" w:hAnsi="Arial" w:cs="Arial"/>
          <w:sz w:val="24"/>
          <w:szCs w:val="24"/>
        </w:rPr>
        <w:br w:type="page"/>
      </w:r>
    </w:p>
    <w:p w14:paraId="13A2E6BC" w14:textId="77777777" w:rsidR="0080293A" w:rsidRPr="00164047" w:rsidRDefault="0080293A" w:rsidP="0080293A">
      <w:pPr>
        <w:ind w:firstLine="720"/>
        <w:rPr>
          <w:rFonts w:ascii="Arial" w:hAnsi="Arial" w:cs="Arial"/>
          <w:sz w:val="24"/>
          <w:szCs w:val="24"/>
        </w:rPr>
        <w:sectPr w:rsidR="0080293A" w:rsidRPr="00164047" w:rsidSect="00C33BA7">
          <w:footerReference w:type="default" r:id="rId11"/>
          <w:pgSz w:w="11906" w:h="16838"/>
          <w:pgMar w:top="1440" w:right="1440" w:bottom="1440" w:left="1440" w:header="708" w:footer="708" w:gutter="0"/>
          <w:cols w:space="708"/>
          <w:docGrid w:linePitch="360"/>
        </w:sectPr>
      </w:pPr>
    </w:p>
    <w:p w14:paraId="6B7A67DA" w14:textId="24998F4E" w:rsidR="0080293A" w:rsidRPr="00164047" w:rsidRDefault="0080293A" w:rsidP="0080293A">
      <w:pPr>
        <w:pStyle w:val="Heading1"/>
        <w:rPr>
          <w:i/>
          <w:noProof/>
          <w:lang w:eastAsia="zh-CN"/>
        </w:rPr>
      </w:pPr>
      <w:bookmarkStart w:id="13" w:name="_Toc24718168"/>
      <w:r w:rsidRPr="00164047">
        <w:lastRenderedPageBreak/>
        <w:t>Supplementary Figure S</w:t>
      </w:r>
      <w:r w:rsidR="002E4078" w:rsidRPr="00164047">
        <w:t>1</w:t>
      </w:r>
      <w:r w:rsidRPr="00164047">
        <w:t>. Data exclusion tree for clinical PD analysis set.</w:t>
      </w:r>
      <w:bookmarkEnd w:id="13"/>
      <w:r w:rsidRPr="00164047">
        <w:rPr>
          <w:noProof/>
          <w:lang w:eastAsia="zh-CN"/>
        </w:rPr>
        <w:t xml:space="preserve"> </w:t>
      </w:r>
    </w:p>
    <w:p w14:paraId="51EF00D1" w14:textId="447479FB" w:rsidR="0080293A" w:rsidRPr="00164047" w:rsidRDefault="003A7373" w:rsidP="0080293A">
      <w:pPr>
        <w:rPr>
          <w:rFonts w:ascii="Arial" w:hAnsi="Arial" w:cs="Arial"/>
          <w:sz w:val="20"/>
          <w:szCs w:val="20"/>
          <w:lang w:eastAsia="zh-CN"/>
        </w:rPr>
      </w:pPr>
      <w:r w:rsidRPr="00164047">
        <w:rPr>
          <w:rFonts w:ascii="Arial" w:hAnsi="Arial" w:cs="Arial"/>
          <w:sz w:val="20"/>
          <w:szCs w:val="20"/>
        </w:rPr>
        <w:t>LLD, lower limit of detection</w:t>
      </w:r>
      <w:r w:rsidR="00243396" w:rsidRPr="00164047">
        <w:rPr>
          <w:rFonts w:ascii="Arial" w:hAnsi="Arial" w:cs="Arial"/>
          <w:sz w:val="20"/>
          <w:szCs w:val="20"/>
        </w:rPr>
        <w:t>; PD, pharmacodynamics</w:t>
      </w:r>
      <w:r w:rsidRPr="00164047">
        <w:rPr>
          <w:rFonts w:ascii="Arial" w:hAnsi="Arial" w:cs="Arial"/>
          <w:sz w:val="20"/>
          <w:szCs w:val="20"/>
        </w:rPr>
        <w:t xml:space="preserve">. </w:t>
      </w:r>
      <w:r w:rsidR="00276CB8" w:rsidRPr="00164047">
        <w:rPr>
          <w:rFonts w:ascii="Arial" w:hAnsi="Arial" w:cs="Arial"/>
          <w:noProof/>
          <w:sz w:val="20"/>
          <w:szCs w:val="20"/>
          <w:lang w:eastAsia="zh-CN"/>
        </w:rPr>
        <mc:AlternateContent>
          <mc:Choice Requires="wpg">
            <w:drawing>
              <wp:anchor distT="0" distB="0" distL="114300" distR="114300" simplePos="0" relativeHeight="251667456" behindDoc="0" locked="0" layoutInCell="1" allowOverlap="1" wp14:anchorId="7F102BBF" wp14:editId="3ECE4DED">
                <wp:simplePos x="0" y="0"/>
                <wp:positionH relativeFrom="margin">
                  <wp:posOffset>-205105</wp:posOffset>
                </wp:positionH>
                <wp:positionV relativeFrom="margin">
                  <wp:posOffset>469627</wp:posOffset>
                </wp:positionV>
                <wp:extent cx="6576060" cy="3766820"/>
                <wp:effectExtent l="0" t="0" r="15240" b="24130"/>
                <wp:wrapTopAndBottom/>
                <wp:docPr id="2" name="Group 49"/>
                <wp:cNvGraphicFramePr/>
                <a:graphic xmlns:a="http://schemas.openxmlformats.org/drawingml/2006/main">
                  <a:graphicData uri="http://schemas.microsoft.com/office/word/2010/wordprocessingGroup">
                    <wpg:wgp>
                      <wpg:cNvGrpSpPr/>
                      <wpg:grpSpPr>
                        <a:xfrm>
                          <a:off x="0" y="0"/>
                          <a:ext cx="6576060" cy="3766820"/>
                          <a:chOff x="0" y="0"/>
                          <a:chExt cx="6958806" cy="2928959"/>
                        </a:xfrm>
                      </wpg:grpSpPr>
                      <wpg:grpSp>
                        <wpg:cNvPr id="4" name="Group 4"/>
                        <wpg:cNvGrpSpPr/>
                        <wpg:grpSpPr>
                          <a:xfrm>
                            <a:off x="0" y="0"/>
                            <a:ext cx="6455624" cy="2250296"/>
                            <a:chOff x="0" y="0"/>
                            <a:chExt cx="6455624" cy="2250296"/>
                          </a:xfrm>
                        </wpg:grpSpPr>
                        <wps:wsp>
                          <wps:cNvPr id="8" name="Freeform 14"/>
                          <wps:cNvSpPr/>
                          <wps:spPr>
                            <a:xfrm>
                              <a:off x="5050218" y="1359554"/>
                              <a:ext cx="794215" cy="304727"/>
                            </a:xfrm>
                            <a:custGeom>
                              <a:avLst/>
                              <a:gdLst/>
                              <a:ahLst/>
                              <a:cxnLst/>
                              <a:rect l="0" t="0" r="0" b="0"/>
                              <a:pathLst>
                                <a:path>
                                  <a:moveTo>
                                    <a:pt x="0" y="0"/>
                                  </a:moveTo>
                                  <a:lnTo>
                                    <a:pt x="0" y="181664"/>
                                  </a:lnTo>
                                  <a:lnTo>
                                    <a:pt x="794215" y="181664"/>
                                  </a:lnTo>
                                  <a:lnTo>
                                    <a:pt x="794215" y="30472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10" name="Freeform 15"/>
                          <wps:cNvSpPr/>
                          <wps:spPr>
                            <a:xfrm>
                              <a:off x="4398283" y="1359554"/>
                              <a:ext cx="651934" cy="304727"/>
                            </a:xfrm>
                            <a:custGeom>
                              <a:avLst/>
                              <a:gdLst/>
                              <a:ahLst/>
                              <a:cxnLst/>
                              <a:rect l="0" t="0" r="0" b="0"/>
                              <a:pathLst>
                                <a:path>
                                  <a:moveTo>
                                    <a:pt x="651934" y="0"/>
                                  </a:moveTo>
                                  <a:lnTo>
                                    <a:pt x="651934" y="181664"/>
                                  </a:lnTo>
                                  <a:lnTo>
                                    <a:pt x="0" y="181664"/>
                                  </a:lnTo>
                                  <a:lnTo>
                                    <a:pt x="0" y="30472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11" name="Freeform 16"/>
                          <wps:cNvSpPr/>
                          <wps:spPr>
                            <a:xfrm>
                              <a:off x="3378353" y="527413"/>
                              <a:ext cx="1671864" cy="304727"/>
                            </a:xfrm>
                            <a:custGeom>
                              <a:avLst/>
                              <a:gdLst/>
                              <a:ahLst/>
                              <a:cxnLst/>
                              <a:rect l="0" t="0" r="0" b="0"/>
                              <a:pathLst>
                                <a:path>
                                  <a:moveTo>
                                    <a:pt x="0" y="0"/>
                                  </a:moveTo>
                                  <a:lnTo>
                                    <a:pt x="0" y="181664"/>
                                  </a:lnTo>
                                  <a:lnTo>
                                    <a:pt x="1671864" y="181664"/>
                                  </a:lnTo>
                                  <a:lnTo>
                                    <a:pt x="1671864" y="304727"/>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12" name="Freeform 17"/>
                          <wps:cNvSpPr/>
                          <wps:spPr>
                            <a:xfrm>
                              <a:off x="1699342" y="1359554"/>
                              <a:ext cx="1116672" cy="304727"/>
                            </a:xfrm>
                            <a:custGeom>
                              <a:avLst/>
                              <a:gdLst/>
                              <a:ahLst/>
                              <a:cxnLst/>
                              <a:rect l="0" t="0" r="0" b="0"/>
                              <a:pathLst>
                                <a:path>
                                  <a:moveTo>
                                    <a:pt x="0" y="0"/>
                                  </a:moveTo>
                                  <a:lnTo>
                                    <a:pt x="0" y="181664"/>
                                  </a:lnTo>
                                  <a:lnTo>
                                    <a:pt x="1116672" y="181664"/>
                                  </a:lnTo>
                                  <a:lnTo>
                                    <a:pt x="1116672" y="30472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13" name="Freeform 18"/>
                          <wps:cNvSpPr/>
                          <wps:spPr>
                            <a:xfrm>
                              <a:off x="1041634" y="1359554"/>
                              <a:ext cx="657708" cy="304727"/>
                            </a:xfrm>
                            <a:custGeom>
                              <a:avLst/>
                              <a:gdLst/>
                              <a:ahLst/>
                              <a:cxnLst/>
                              <a:rect l="0" t="0" r="0" b="0"/>
                              <a:pathLst>
                                <a:path>
                                  <a:moveTo>
                                    <a:pt x="657708" y="0"/>
                                  </a:moveTo>
                                  <a:lnTo>
                                    <a:pt x="657708" y="181664"/>
                                  </a:lnTo>
                                  <a:lnTo>
                                    <a:pt x="0" y="181664"/>
                                  </a:lnTo>
                                  <a:lnTo>
                                    <a:pt x="0" y="30472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14" name="Freeform 19"/>
                          <wps:cNvSpPr/>
                          <wps:spPr>
                            <a:xfrm>
                              <a:off x="1699342" y="527413"/>
                              <a:ext cx="1679010" cy="304727"/>
                            </a:xfrm>
                            <a:custGeom>
                              <a:avLst/>
                              <a:gdLst/>
                              <a:ahLst/>
                              <a:cxnLst/>
                              <a:rect l="0" t="0" r="0" b="0"/>
                              <a:pathLst>
                                <a:path>
                                  <a:moveTo>
                                    <a:pt x="1679010" y="0"/>
                                  </a:moveTo>
                                  <a:lnTo>
                                    <a:pt x="1679010" y="181664"/>
                                  </a:lnTo>
                                  <a:lnTo>
                                    <a:pt x="0" y="181664"/>
                                  </a:lnTo>
                                  <a:lnTo>
                                    <a:pt x="0" y="304727"/>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15" name="Freeform 20"/>
                          <wps:cNvSpPr/>
                          <wps:spPr>
                            <a:xfrm>
                              <a:off x="2040719" y="0"/>
                              <a:ext cx="2675267" cy="527413"/>
                            </a:xfrm>
                            <a:custGeom>
                              <a:avLst/>
                              <a:gdLst>
                                <a:gd name="connsiteX0" fmla="*/ 0 w 2675267"/>
                                <a:gd name="connsiteY0" fmla="*/ 0 h 527413"/>
                                <a:gd name="connsiteX1" fmla="*/ 2675267 w 2675267"/>
                                <a:gd name="connsiteY1" fmla="*/ 0 h 527413"/>
                                <a:gd name="connsiteX2" fmla="*/ 2675267 w 2675267"/>
                                <a:gd name="connsiteY2" fmla="*/ 527413 h 527413"/>
                                <a:gd name="connsiteX3" fmla="*/ 0 w 2675267"/>
                                <a:gd name="connsiteY3" fmla="*/ 527413 h 527413"/>
                                <a:gd name="connsiteX4" fmla="*/ 0 w 2675267"/>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5267" h="527413">
                                  <a:moveTo>
                                    <a:pt x="0" y="0"/>
                                  </a:moveTo>
                                  <a:lnTo>
                                    <a:pt x="2675267" y="0"/>
                                  </a:lnTo>
                                  <a:lnTo>
                                    <a:pt x="2675267"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1F96BC0B" w14:textId="46016431" w:rsidR="00A365C1" w:rsidRPr="000E3F30" w:rsidRDefault="00A365C1" w:rsidP="0080293A">
                                <w:pPr>
                                  <w:pStyle w:val="NormalWeb"/>
                                  <w:spacing w:before="0" w:beforeAutospacing="0" w:after="84" w:afterAutospacing="0" w:line="216" w:lineRule="auto"/>
                                  <w:jc w:val="center"/>
                                  <w:rPr>
                                    <w:rFonts w:ascii="Arial" w:hAnsi="Arial" w:cs="Arial"/>
                                    <w:lang w:val="en-US"/>
                                  </w:rPr>
                                </w:pPr>
                                <w:r w:rsidRPr="000E3F30">
                                  <w:rPr>
                                    <w:rFonts w:ascii="Arial" w:hAnsi="Arial" w:cs="Arial"/>
                                    <w:color w:val="FFFFFF" w:themeColor="light1"/>
                                    <w:kern w:val="24"/>
                                    <w:sz w:val="20"/>
                                    <w:szCs w:val="20"/>
                                    <w:lang w:val="en-US"/>
                                  </w:rPr>
                                  <w:t>Patients with paired biopsies &amp;</w:t>
                                </w:r>
                              </w:p>
                              <w:p w14:paraId="74B8A7A4" w14:textId="735FEE9A" w:rsidR="00A365C1" w:rsidRPr="000E3F30" w:rsidRDefault="00A365C1" w:rsidP="0080293A">
                                <w:pPr>
                                  <w:pStyle w:val="NormalWeb"/>
                                  <w:spacing w:before="0" w:beforeAutospacing="0" w:after="84" w:afterAutospacing="0" w:line="216" w:lineRule="auto"/>
                                  <w:jc w:val="center"/>
                                  <w:rPr>
                                    <w:rFonts w:ascii="Arial" w:hAnsi="Arial" w:cs="Arial"/>
                                    <w:lang w:val="en-US"/>
                                  </w:rPr>
                                </w:pPr>
                                <w:r w:rsidRPr="000E3F30">
                                  <w:rPr>
                                    <w:rFonts w:ascii="Arial" w:hAnsi="Arial" w:cs="Arial"/>
                                    <w:color w:val="FFFFFF" w:themeColor="light1"/>
                                    <w:kern w:val="24"/>
                                    <w:sz w:val="20"/>
                                    <w:szCs w:val="20"/>
                                    <w:lang w:val="en-US"/>
                                  </w:rPr>
                                  <w:t xml:space="preserve"> </w:t>
                                </w:r>
                                <m:oMath>
                                  <m:sSubSup>
                                    <m:sSubSupPr>
                                      <m:ctrlPr>
                                        <w:rPr>
                                          <w:rFonts w:ascii="Cambria Math" w:hAnsi="Cambria Math" w:cs="Arial"/>
                                          <w:i/>
                                          <w:iCs/>
                                          <w:color w:val="FFFFFF" w:themeColor="light1"/>
                                          <w:kern w:val="24"/>
                                        </w:rPr>
                                      </m:ctrlPr>
                                    </m:sSubSupPr>
                                    <m:e>
                                      <m:r>
                                        <w:rPr>
                                          <w:rFonts w:ascii="Cambria Math" w:hAnsi="Cambria Math" w:cs="Arial"/>
                                          <w:color w:val="FFFFFF" w:themeColor="light1"/>
                                          <w:kern w:val="24"/>
                                          <w:sz w:val="20"/>
                                          <w:szCs w:val="20"/>
                                          <w:lang w:val="en-US"/>
                                        </w:rPr>
                                        <m:t>pMET</m:t>
                                      </m:r>
                                    </m:e>
                                    <m:sub>
                                      <m:r>
                                        <w:rPr>
                                          <w:rFonts w:ascii="Cambria Math" w:hAnsi="Cambria Math" w:cs="Arial"/>
                                          <w:color w:val="FFFFFF" w:themeColor="light1"/>
                                          <w:kern w:val="24"/>
                                          <w:sz w:val="20"/>
                                          <w:szCs w:val="20"/>
                                          <w:lang w:val="en-US"/>
                                        </w:rPr>
                                        <m:t>baseline </m:t>
                                      </m:r>
                                    </m:sub>
                                    <m:sup>
                                      <m:r>
                                        <w:rPr>
                                          <w:rFonts w:ascii="Cambria Math" w:hAnsi="Cambria Math" w:cs="Arial"/>
                                          <w:color w:val="FFFFFF" w:themeColor="light1"/>
                                          <w:kern w:val="24"/>
                                          <w:sz w:val="20"/>
                                          <w:szCs w:val="20"/>
                                          <w:lang w:val="en-US"/>
                                        </w:rPr>
                                        <m:t>Y1234-34</m:t>
                                      </m:r>
                                    </m:sup>
                                  </m:sSubSup>
                                  <m:r>
                                    <w:rPr>
                                      <w:rFonts w:ascii="Cambria Math" w:hAnsi="Cambria Math" w:cs="Arial"/>
                                      <w:color w:val="FFFFFF" w:themeColor="light1"/>
                                      <w:kern w:val="24"/>
                                      <w:sz w:val="20"/>
                                      <w:szCs w:val="20"/>
                                      <w:lang w:val="en-US"/>
                                    </w:rPr>
                                    <m:t xml:space="preserve">&gt; </m:t>
                                  </m:r>
                                </m:oMath>
                                <w:r w:rsidRPr="000E3F30">
                                  <w:rPr>
                                    <w:rFonts w:ascii="Arial" w:hAnsi="Arial" w:cs="Arial"/>
                                    <w:color w:val="FFFFFF" w:themeColor="light1"/>
                                    <w:kern w:val="24"/>
                                    <w:sz w:val="20"/>
                                    <w:szCs w:val="20"/>
                                    <w:lang w:val="en-US"/>
                                  </w:rPr>
                                  <w:t>LLD</w:t>
                                </w:r>
                              </w:p>
                            </w:txbxContent>
                          </wps:txbx>
                          <wps:bodyPr spcFirstLastPara="0" vert="horz" wrap="square" lIns="6350" tIns="6350" rIns="6350" bIns="74424" numCol="1" spcCol="1270" anchor="ctr" anchorCtr="0">
                            <a:noAutofit/>
                          </wps:bodyPr>
                        </wps:wsp>
                        <wps:wsp>
                          <wps:cNvPr id="16" name="Freeform 21"/>
                          <wps:cNvSpPr/>
                          <wps:spPr>
                            <a:xfrm>
                              <a:off x="3072757" y="410210"/>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6B0440E0" w14:textId="6EA4F81B"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28 </w:t>
                                </w:r>
                              </w:p>
                            </w:txbxContent>
                          </wps:txbx>
                          <wps:bodyPr spcFirstLastPara="0" vert="horz" wrap="square" lIns="27940" tIns="6985" rIns="27940" bIns="6985" numCol="1" spcCol="1270" anchor="ctr" anchorCtr="0">
                            <a:noAutofit/>
                          </wps:bodyPr>
                        </wps:wsp>
                        <wps:wsp>
                          <wps:cNvPr id="18" name="Freeform 22"/>
                          <wps:cNvSpPr/>
                          <wps:spPr>
                            <a:xfrm>
                              <a:off x="880417" y="832141"/>
                              <a:ext cx="1637851" cy="527413"/>
                            </a:xfrm>
                            <a:custGeom>
                              <a:avLst/>
                              <a:gdLst>
                                <a:gd name="connsiteX0" fmla="*/ 0 w 1637851"/>
                                <a:gd name="connsiteY0" fmla="*/ 0 h 527413"/>
                                <a:gd name="connsiteX1" fmla="*/ 1637851 w 1637851"/>
                                <a:gd name="connsiteY1" fmla="*/ 0 h 527413"/>
                                <a:gd name="connsiteX2" fmla="*/ 1637851 w 1637851"/>
                                <a:gd name="connsiteY2" fmla="*/ 527413 h 527413"/>
                                <a:gd name="connsiteX3" fmla="*/ 0 w 1637851"/>
                                <a:gd name="connsiteY3" fmla="*/ 527413 h 527413"/>
                                <a:gd name="connsiteX4" fmla="*/ 0 w 1637851"/>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37851" h="527413">
                                  <a:moveTo>
                                    <a:pt x="0" y="0"/>
                                  </a:moveTo>
                                  <a:lnTo>
                                    <a:pt x="1637851" y="0"/>
                                  </a:lnTo>
                                  <a:lnTo>
                                    <a:pt x="1637851"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1D39CCC9" w14:textId="02D97F1B" w:rsidR="00A365C1" w:rsidRPr="000E3F30" w:rsidRDefault="00764B72" w:rsidP="0080293A">
                                <w:pPr>
                                  <w:pStyle w:val="NormalWeb"/>
                                  <w:spacing w:before="0" w:beforeAutospacing="0" w:after="84" w:afterAutospacing="0" w:line="216" w:lineRule="auto"/>
                                  <w:jc w:val="center"/>
                                  <w:rPr>
                                    <w:rFonts w:ascii="Arial" w:hAnsi="Arial" w:cs="Arial"/>
                                  </w:rPr>
                                </w:pPr>
                                <m:oMath>
                                  <m:sSubSup>
                                    <m:sSubSupPr>
                                      <m:ctrlPr>
                                        <w:rPr>
                                          <w:rFonts w:ascii="Cambria Math" w:hAnsi="Cambria Math" w:cs="Arial"/>
                                          <w:i/>
                                          <w:iCs/>
                                          <w:color w:val="FFFFFF" w:themeColor="light1"/>
                                          <w:kern w:val="24"/>
                                        </w:rPr>
                                      </m:ctrlPr>
                                    </m:sSubSupPr>
                                    <m:e>
                                      <m:r>
                                        <w:rPr>
                                          <w:rFonts w:ascii="Cambria Math" w:hAnsi="Cambria Math" w:cs="Arial"/>
                                          <w:color w:val="FFFFFF" w:themeColor="light1"/>
                                          <w:kern w:val="24"/>
                                          <w:sz w:val="20"/>
                                          <w:szCs w:val="20"/>
                                          <w:lang w:val="en-US"/>
                                        </w:rPr>
                                        <m:t>pMET</m:t>
                                      </m:r>
                                    </m:e>
                                    <m:sub>
                                      <m:r>
                                        <w:rPr>
                                          <w:rFonts w:ascii="Cambria Math" w:hAnsi="Cambria Math" w:cs="Arial"/>
                                          <w:color w:val="FFFFFF" w:themeColor="light1"/>
                                          <w:kern w:val="24"/>
                                          <w:sz w:val="20"/>
                                          <w:szCs w:val="20"/>
                                          <w:lang w:val="en-US"/>
                                        </w:rPr>
                                        <m:t>on-treatment </m:t>
                                      </m:r>
                                    </m:sub>
                                    <m:sup>
                                      <m:r>
                                        <w:rPr>
                                          <w:rFonts w:ascii="Cambria Math" w:hAnsi="Cambria Math" w:cs="Arial"/>
                                          <w:color w:val="FFFFFF" w:themeColor="light1"/>
                                          <w:kern w:val="24"/>
                                          <w:sz w:val="20"/>
                                          <w:szCs w:val="20"/>
                                          <w:lang w:val="en-US"/>
                                        </w:rPr>
                                        <m:t>Y1234-34</m:t>
                                      </m:r>
                                    </m:sup>
                                  </m:sSubSup>
                                  <m:r>
                                    <w:rPr>
                                      <w:rFonts w:ascii="Cambria Math" w:hAnsi="Cambria Math" w:cs="Arial"/>
                                      <w:color w:val="FFFFFF" w:themeColor="light1"/>
                                      <w:kern w:val="24"/>
                                      <w:sz w:val="20"/>
                                      <w:szCs w:val="20"/>
                                      <w:lang w:val="en-US"/>
                                    </w:rPr>
                                    <m:t xml:space="preserve">&gt; </m:t>
                                  </m:r>
                                </m:oMath>
                                <w:r w:rsidR="00A365C1" w:rsidRPr="000E3F30">
                                  <w:rPr>
                                    <w:rFonts w:ascii="Arial" w:hAnsi="Arial" w:cs="Arial"/>
                                    <w:color w:val="FFFFFF" w:themeColor="light1"/>
                                    <w:kern w:val="24"/>
                                    <w:sz w:val="20"/>
                                    <w:szCs w:val="20"/>
                                  </w:rPr>
                                  <w:t>LLD</w:t>
                                </w:r>
                              </w:p>
                            </w:txbxContent>
                          </wps:txbx>
                          <wps:bodyPr spcFirstLastPara="0" vert="horz" wrap="square" lIns="6350" tIns="6350" rIns="6350" bIns="74424" numCol="1" spcCol="1270" anchor="ctr" anchorCtr="0">
                            <a:noAutofit/>
                          </wps:bodyPr>
                        </wps:wsp>
                        <wps:wsp>
                          <wps:cNvPr id="20" name="Freeform 23"/>
                          <wps:cNvSpPr/>
                          <wps:spPr>
                            <a:xfrm>
                              <a:off x="1393746" y="1242351"/>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4D71F4CA" w14:textId="646F42CE"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11</w:t>
                                </w:r>
                              </w:p>
                            </w:txbxContent>
                          </wps:txbx>
                          <wps:bodyPr spcFirstLastPara="0" vert="horz" wrap="square" lIns="27940" tIns="6985" rIns="27940" bIns="6985" numCol="1" spcCol="1270" anchor="ctr" anchorCtr="0">
                            <a:noAutofit/>
                          </wps:bodyPr>
                        </wps:wsp>
                        <wps:wsp>
                          <wps:cNvPr id="21" name="Freeform 24"/>
                          <wps:cNvSpPr/>
                          <wps:spPr>
                            <a:xfrm>
                              <a:off x="0" y="1664282"/>
                              <a:ext cx="2083267" cy="527413"/>
                            </a:xfrm>
                            <a:custGeom>
                              <a:avLst/>
                              <a:gdLst>
                                <a:gd name="connsiteX0" fmla="*/ 0 w 2083267"/>
                                <a:gd name="connsiteY0" fmla="*/ 0 h 527413"/>
                                <a:gd name="connsiteX1" fmla="*/ 2083267 w 2083267"/>
                                <a:gd name="connsiteY1" fmla="*/ 0 h 527413"/>
                                <a:gd name="connsiteX2" fmla="*/ 2083267 w 2083267"/>
                                <a:gd name="connsiteY2" fmla="*/ 527413 h 527413"/>
                                <a:gd name="connsiteX3" fmla="*/ 0 w 2083267"/>
                                <a:gd name="connsiteY3" fmla="*/ 527413 h 527413"/>
                                <a:gd name="connsiteX4" fmla="*/ 0 w 2083267"/>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3267" h="527413">
                                  <a:moveTo>
                                    <a:pt x="0" y="0"/>
                                  </a:moveTo>
                                  <a:lnTo>
                                    <a:pt x="2083267" y="0"/>
                                  </a:lnTo>
                                  <a:lnTo>
                                    <a:pt x="2083267"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27C8C4F2" w14:textId="77777777" w:rsidR="00A365C1" w:rsidRPr="000E3F30" w:rsidRDefault="00764B72" w:rsidP="0080293A">
                                <w:pPr>
                                  <w:pStyle w:val="NormalWeb"/>
                                  <w:spacing w:before="0" w:beforeAutospacing="0" w:after="84" w:afterAutospacing="0" w:line="216" w:lineRule="auto"/>
                                  <w:jc w:val="center"/>
                                  <w:rPr>
                                    <w:rFonts w:ascii="Arial" w:hAnsi="Arial" w:cs="Arial"/>
                                    <w:sz w:val="22"/>
                                  </w:rPr>
                                </w:pP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on-treatment </m:t>
                                      </m:r>
                                    </m:sub>
                                    <m:sup>
                                      <m:r>
                                        <w:rPr>
                                          <w:rFonts w:ascii="Cambria Math" w:hAnsi="Cambria Math" w:cs="Arial"/>
                                          <w:color w:val="FFFFFF" w:themeColor="light1"/>
                                          <w:kern w:val="24"/>
                                          <w:sz w:val="18"/>
                                          <w:szCs w:val="20"/>
                                          <w:lang w:val="en-US"/>
                                        </w:rPr>
                                        <m:t>Y1234-34</m:t>
                                      </m:r>
                                    </m:sup>
                                  </m:sSubSup>
                                </m:oMath>
                                <w:r w:rsidR="00A365C1" w:rsidRPr="000E3F30">
                                  <w:rPr>
                                    <w:rFonts w:ascii="Arial" w:hAnsi="Arial" w:cs="Arial"/>
                                    <w:color w:val="FFFFFF" w:themeColor="light1"/>
                                    <w:kern w:val="24"/>
                                    <w:sz w:val="18"/>
                                    <w:szCs w:val="20"/>
                                  </w:rPr>
                                  <w:t>&gt;&gt;</w:t>
                                </w: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baseline </m:t>
                                      </m:r>
                                    </m:sub>
                                    <m:sup>
                                      <m:r>
                                        <w:rPr>
                                          <w:rFonts w:ascii="Cambria Math" w:hAnsi="Cambria Math" w:cs="Arial"/>
                                          <w:color w:val="FFFFFF" w:themeColor="light1"/>
                                          <w:kern w:val="24"/>
                                          <w:sz w:val="18"/>
                                          <w:szCs w:val="20"/>
                                          <w:lang w:val="en-US"/>
                                        </w:rPr>
                                        <m:t>Y1234-34</m:t>
                                      </m:r>
                                    </m:sup>
                                  </m:sSubSup>
                                </m:oMath>
                              </w:p>
                            </w:txbxContent>
                          </wps:txbx>
                          <wps:bodyPr spcFirstLastPara="0" vert="horz" wrap="square" lIns="6350" tIns="6350" rIns="6350" bIns="74424" numCol="1" spcCol="1270" anchor="ctr" anchorCtr="0">
                            <a:noAutofit/>
                          </wps:bodyPr>
                        </wps:wsp>
                        <wps:wsp>
                          <wps:cNvPr id="22" name="Freeform 25"/>
                          <wps:cNvSpPr/>
                          <wps:spPr>
                            <a:xfrm>
                              <a:off x="736038" y="2074492"/>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5C385067" w14:textId="605815FF"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 xml:space="preserve">n </w:t>
                                </w:r>
                                <w:r w:rsidRPr="000E3F30">
                                  <w:rPr>
                                    <w:rFonts w:ascii="Arial" w:hAnsi="Arial" w:cs="Arial"/>
                                    <w:color w:val="000000" w:themeColor="dark1"/>
                                    <w:kern w:val="24"/>
                                    <w:sz w:val="22"/>
                                    <w:szCs w:val="22"/>
                                    <w14:textFill>
                                      <w14:solidFill>
                                        <w14:schemeClr w14:val="dk1">
                                          <w14:satOff w14:val="0"/>
                                          <w14:lumOff w14:val="0"/>
                                        </w14:schemeClr>
                                      </w14:solidFill>
                                    </w14:textFill>
                                  </w:rPr>
                                  <w:t>= 2</w:t>
                                </w:r>
                              </w:p>
                            </w:txbxContent>
                          </wps:txbx>
                          <wps:bodyPr spcFirstLastPara="0" vert="horz" wrap="square" lIns="27940" tIns="6985" rIns="27940" bIns="6985" numCol="1" spcCol="1270" anchor="ctr" anchorCtr="0">
                            <a:noAutofit/>
                          </wps:bodyPr>
                        </wps:wsp>
                        <wps:wsp>
                          <wps:cNvPr id="23" name="Freeform 26"/>
                          <wps:cNvSpPr/>
                          <wps:spPr>
                            <a:xfrm>
                              <a:off x="2357916" y="1664282"/>
                              <a:ext cx="916196" cy="527413"/>
                            </a:xfrm>
                            <a:custGeom>
                              <a:avLst/>
                              <a:gdLst>
                                <a:gd name="connsiteX0" fmla="*/ 0 w 916196"/>
                                <a:gd name="connsiteY0" fmla="*/ 0 h 527413"/>
                                <a:gd name="connsiteX1" fmla="*/ 916196 w 916196"/>
                                <a:gd name="connsiteY1" fmla="*/ 0 h 527413"/>
                                <a:gd name="connsiteX2" fmla="*/ 916196 w 916196"/>
                                <a:gd name="connsiteY2" fmla="*/ 527413 h 527413"/>
                                <a:gd name="connsiteX3" fmla="*/ 0 w 916196"/>
                                <a:gd name="connsiteY3" fmla="*/ 527413 h 527413"/>
                                <a:gd name="connsiteX4" fmla="*/ 0 w 916196"/>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196" h="527413">
                                  <a:moveTo>
                                    <a:pt x="0" y="0"/>
                                  </a:moveTo>
                                  <a:lnTo>
                                    <a:pt x="916196" y="0"/>
                                  </a:lnTo>
                                  <a:lnTo>
                                    <a:pt x="916196"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77716D1C" w14:textId="77777777" w:rsidR="00A365C1" w:rsidRPr="000E3F30" w:rsidRDefault="00A365C1" w:rsidP="0080293A">
                                <w:pPr>
                                  <w:pStyle w:val="NormalWeb"/>
                                  <w:spacing w:before="0" w:beforeAutospacing="0" w:after="84" w:afterAutospacing="0" w:line="216" w:lineRule="auto"/>
                                  <w:jc w:val="center"/>
                                  <w:rPr>
                                    <w:rFonts w:ascii="Arial" w:hAnsi="Arial" w:cs="Arial"/>
                                  </w:rPr>
                                </w:pPr>
                                <w:r w:rsidRPr="000E3F30">
                                  <w:rPr>
                                    <w:rFonts w:ascii="Arial" w:hAnsi="Arial" w:cs="Arial"/>
                                    <w:color w:val="FFFFFF" w:themeColor="light1"/>
                                    <w:kern w:val="24"/>
                                    <w:sz w:val="20"/>
                                    <w:szCs w:val="20"/>
                                  </w:rPr>
                                  <w:t>The rest</w:t>
                                </w:r>
                              </w:p>
                            </w:txbxContent>
                          </wps:txbx>
                          <wps:bodyPr spcFirstLastPara="0" vert="horz" wrap="square" lIns="6350" tIns="6350" rIns="6350" bIns="74424" numCol="1" spcCol="1270" anchor="ctr" anchorCtr="0">
                            <a:noAutofit/>
                          </wps:bodyPr>
                        </wps:wsp>
                        <wps:wsp>
                          <wps:cNvPr id="24" name="Freeform 27"/>
                          <wps:cNvSpPr/>
                          <wps:spPr>
                            <a:xfrm>
                              <a:off x="2481897" y="2074492"/>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5573C860" w14:textId="493F2352"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9</w:t>
                                </w:r>
                              </w:p>
                            </w:txbxContent>
                          </wps:txbx>
                          <wps:bodyPr spcFirstLastPara="0" vert="horz" wrap="square" lIns="27940" tIns="6985" rIns="27940" bIns="6985" numCol="1" spcCol="1270" anchor="ctr" anchorCtr="0">
                            <a:noAutofit/>
                          </wps:bodyPr>
                        </wps:wsp>
                        <wps:wsp>
                          <wps:cNvPr id="25" name="Freeform 28"/>
                          <wps:cNvSpPr/>
                          <wps:spPr>
                            <a:xfrm>
                              <a:off x="4224146" y="832141"/>
                              <a:ext cx="1652142" cy="527413"/>
                            </a:xfrm>
                            <a:custGeom>
                              <a:avLst/>
                              <a:gdLst>
                                <a:gd name="connsiteX0" fmla="*/ 0 w 1652142"/>
                                <a:gd name="connsiteY0" fmla="*/ 0 h 527413"/>
                                <a:gd name="connsiteX1" fmla="*/ 1652142 w 1652142"/>
                                <a:gd name="connsiteY1" fmla="*/ 0 h 527413"/>
                                <a:gd name="connsiteX2" fmla="*/ 1652142 w 1652142"/>
                                <a:gd name="connsiteY2" fmla="*/ 527413 h 527413"/>
                                <a:gd name="connsiteX3" fmla="*/ 0 w 1652142"/>
                                <a:gd name="connsiteY3" fmla="*/ 527413 h 527413"/>
                                <a:gd name="connsiteX4" fmla="*/ 0 w 1652142"/>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2142" h="527413">
                                  <a:moveTo>
                                    <a:pt x="0" y="0"/>
                                  </a:moveTo>
                                  <a:lnTo>
                                    <a:pt x="1652142" y="0"/>
                                  </a:lnTo>
                                  <a:lnTo>
                                    <a:pt x="1652142"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55DAF8CB" w14:textId="19238607" w:rsidR="00A365C1" w:rsidRPr="000E3F30" w:rsidRDefault="00764B72" w:rsidP="0080293A">
                                <w:pPr>
                                  <w:pStyle w:val="NormalWeb"/>
                                  <w:spacing w:before="0" w:beforeAutospacing="0" w:after="84" w:afterAutospacing="0" w:line="216" w:lineRule="auto"/>
                                  <w:jc w:val="center"/>
                                  <w:rPr>
                                    <w:rFonts w:ascii="Arial" w:hAnsi="Arial" w:cs="Arial"/>
                                  </w:rPr>
                                </w:pPr>
                                <m:oMath>
                                  <m:sSubSup>
                                    <m:sSubSupPr>
                                      <m:ctrlPr>
                                        <w:rPr>
                                          <w:rFonts w:ascii="Cambria Math" w:hAnsi="Cambria Math" w:cs="Arial"/>
                                          <w:i/>
                                          <w:iCs/>
                                          <w:color w:val="FFFFFF" w:themeColor="light1"/>
                                          <w:kern w:val="24"/>
                                        </w:rPr>
                                      </m:ctrlPr>
                                    </m:sSubSupPr>
                                    <m:e>
                                      <m:r>
                                        <w:rPr>
                                          <w:rFonts w:ascii="Cambria Math" w:hAnsi="Cambria Math" w:cs="Arial"/>
                                          <w:color w:val="FFFFFF" w:themeColor="light1"/>
                                          <w:kern w:val="24"/>
                                          <w:sz w:val="20"/>
                                          <w:szCs w:val="20"/>
                                          <w:lang w:val="en-US"/>
                                        </w:rPr>
                                        <m:t>pMET</m:t>
                                      </m:r>
                                    </m:e>
                                    <m:sub>
                                      <m:r>
                                        <w:rPr>
                                          <w:rFonts w:ascii="Cambria Math" w:hAnsi="Cambria Math" w:cs="Arial"/>
                                          <w:color w:val="FFFFFF" w:themeColor="light1"/>
                                          <w:kern w:val="24"/>
                                          <w:sz w:val="20"/>
                                          <w:szCs w:val="20"/>
                                          <w:lang w:val="en-US"/>
                                        </w:rPr>
                                        <m:t>on-treatment </m:t>
                                      </m:r>
                                    </m:sub>
                                    <m:sup>
                                      <m:r>
                                        <w:rPr>
                                          <w:rFonts w:ascii="Cambria Math" w:hAnsi="Cambria Math" w:cs="Arial"/>
                                          <w:color w:val="FFFFFF" w:themeColor="light1"/>
                                          <w:kern w:val="24"/>
                                          <w:sz w:val="20"/>
                                          <w:szCs w:val="20"/>
                                          <w:lang w:val="en-US"/>
                                        </w:rPr>
                                        <m:t>Y1234-34</m:t>
                                      </m:r>
                                    </m:sup>
                                  </m:sSubSup>
                                </m:oMath>
                                <w:r w:rsidR="00A365C1" w:rsidRPr="000E3F30">
                                  <w:rPr>
                                    <w:rFonts w:ascii="Arial" w:eastAsia="Cambria Math" w:hAnsi="Arial" w:cs="Arial"/>
                                    <w:color w:val="FFFFFF" w:themeColor="light1"/>
                                    <w:kern w:val="24"/>
                                    <w:sz w:val="20"/>
                                    <w:szCs w:val="20"/>
                                  </w:rPr>
                                  <w:t>≤</w:t>
                                </w:r>
                                <w:r w:rsidR="000E3F30">
                                  <w:rPr>
                                    <w:rFonts w:ascii="Arial" w:hAnsi="Arial" w:cs="Arial"/>
                                    <w:color w:val="FFFFFF" w:themeColor="light1"/>
                                    <w:kern w:val="24"/>
                                    <w:sz w:val="20"/>
                                    <w:szCs w:val="20"/>
                                  </w:rPr>
                                  <w:t xml:space="preserve"> </w:t>
                                </w:r>
                                <w:r w:rsidR="00A365C1" w:rsidRPr="000E3F30">
                                  <w:rPr>
                                    <w:rFonts w:ascii="Arial" w:hAnsi="Arial" w:cs="Arial"/>
                                    <w:color w:val="FFFFFF" w:themeColor="light1"/>
                                    <w:kern w:val="24"/>
                                    <w:sz w:val="20"/>
                                    <w:szCs w:val="20"/>
                                  </w:rPr>
                                  <w:t>LLD</w:t>
                                </w:r>
                              </w:p>
                            </w:txbxContent>
                          </wps:txbx>
                          <wps:bodyPr spcFirstLastPara="0" vert="horz" wrap="square" lIns="6350" tIns="6350" rIns="6350" bIns="74424" numCol="1" spcCol="1270" anchor="ctr" anchorCtr="0">
                            <a:noAutofit/>
                          </wps:bodyPr>
                        </wps:wsp>
                        <wps:wsp>
                          <wps:cNvPr id="26" name="Freeform 29"/>
                          <wps:cNvSpPr/>
                          <wps:spPr>
                            <a:xfrm>
                              <a:off x="4744622" y="1242351"/>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4C876F7E" w14:textId="691A59B2"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17</w:t>
                                </w:r>
                              </w:p>
                            </w:txbxContent>
                          </wps:txbx>
                          <wps:bodyPr spcFirstLastPara="0" vert="horz" wrap="square" lIns="27940" tIns="6985" rIns="27940" bIns="6985" numCol="1" spcCol="1270" anchor="ctr" anchorCtr="0">
                            <a:noAutofit/>
                          </wps:bodyPr>
                        </wps:wsp>
                        <wps:wsp>
                          <wps:cNvPr id="27" name="Freeform 30"/>
                          <wps:cNvSpPr/>
                          <wps:spPr>
                            <a:xfrm>
                              <a:off x="3644810" y="1664282"/>
                              <a:ext cx="1506944" cy="527413"/>
                            </a:xfrm>
                            <a:custGeom>
                              <a:avLst/>
                              <a:gdLst>
                                <a:gd name="connsiteX0" fmla="*/ 0 w 1506944"/>
                                <a:gd name="connsiteY0" fmla="*/ 0 h 527413"/>
                                <a:gd name="connsiteX1" fmla="*/ 1506944 w 1506944"/>
                                <a:gd name="connsiteY1" fmla="*/ 0 h 527413"/>
                                <a:gd name="connsiteX2" fmla="*/ 1506944 w 1506944"/>
                                <a:gd name="connsiteY2" fmla="*/ 527413 h 527413"/>
                                <a:gd name="connsiteX3" fmla="*/ 0 w 1506944"/>
                                <a:gd name="connsiteY3" fmla="*/ 527413 h 527413"/>
                                <a:gd name="connsiteX4" fmla="*/ 0 w 1506944"/>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6944" h="527413">
                                  <a:moveTo>
                                    <a:pt x="0" y="0"/>
                                  </a:moveTo>
                                  <a:lnTo>
                                    <a:pt x="1506944" y="0"/>
                                  </a:lnTo>
                                  <a:lnTo>
                                    <a:pt x="1506944"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02CD1642" w14:textId="77777777" w:rsidR="00A365C1" w:rsidRPr="000E3F30" w:rsidRDefault="00764B72" w:rsidP="0080293A">
                                <w:pPr>
                                  <w:pStyle w:val="NormalWeb"/>
                                  <w:spacing w:before="0" w:beforeAutospacing="0" w:after="84" w:afterAutospacing="0" w:line="216" w:lineRule="auto"/>
                                  <w:jc w:val="center"/>
                                  <w:rPr>
                                    <w:rFonts w:ascii="Arial" w:hAnsi="Arial" w:cs="Arial"/>
                                    <w:sz w:val="22"/>
                                    <w:lang w:val="en-US"/>
                                  </w:rPr>
                                </w:pP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baseline</m:t>
                                      </m:r>
                                    </m:sub>
                                    <m:sup>
                                      <m:r>
                                        <w:rPr>
                                          <w:rFonts w:ascii="Cambria Math" w:hAnsi="Cambria Math" w:cs="Arial"/>
                                          <w:color w:val="FFFFFF" w:themeColor="light1"/>
                                          <w:kern w:val="24"/>
                                          <w:sz w:val="18"/>
                                          <w:szCs w:val="20"/>
                                          <w:lang w:val="en-US"/>
                                        </w:rPr>
                                        <m:t>Y1234-34</m:t>
                                      </m:r>
                                    </m:sup>
                                  </m:sSubSup>
                                  <m:r>
                                    <w:rPr>
                                      <w:rFonts w:ascii="Cambria Math" w:hAnsi="Cambria Math" w:cs="Arial"/>
                                      <w:color w:val="FFFFFF" w:themeColor="light1"/>
                                      <w:kern w:val="24"/>
                                      <w:sz w:val="18"/>
                                      <w:szCs w:val="20"/>
                                      <w:lang w:val="en-US"/>
                                    </w:rPr>
                                    <m:t>&gt;</m:t>
                                  </m:r>
                                </m:oMath>
                                <w:r w:rsidR="00A365C1" w:rsidRPr="000E3F30">
                                  <w:rPr>
                                    <w:rFonts w:ascii="Arial" w:hAnsi="Arial" w:cs="Arial"/>
                                    <w:color w:val="FFFFFF" w:themeColor="light1"/>
                                    <w:kern w:val="24"/>
                                    <w:sz w:val="18"/>
                                    <w:szCs w:val="20"/>
                                    <w:lang w:val="en-US"/>
                                  </w:rPr>
                                  <w:t xml:space="preserve"> 2*LLD &amp;</w:t>
                                </w:r>
                              </w:p>
                              <w:p w14:paraId="10DBA185" w14:textId="77777777" w:rsidR="00A365C1" w:rsidRPr="000E3F30" w:rsidRDefault="00764B72" w:rsidP="0080293A">
                                <w:pPr>
                                  <w:pStyle w:val="NormalWeb"/>
                                  <w:spacing w:before="0" w:beforeAutospacing="0" w:after="84" w:afterAutospacing="0" w:line="216" w:lineRule="auto"/>
                                  <w:jc w:val="center"/>
                                  <w:rPr>
                                    <w:rFonts w:ascii="Arial" w:hAnsi="Arial" w:cs="Arial"/>
                                    <w:sz w:val="22"/>
                                    <w:lang w:val="en-US"/>
                                  </w:rPr>
                                </w:pP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 baseline</m:t>
                                      </m:r>
                                    </m:sub>
                                    <m:sup>
                                      <m:r>
                                        <w:rPr>
                                          <w:rFonts w:ascii="Cambria Math" w:hAnsi="Cambria Math" w:cs="Arial"/>
                                          <w:color w:val="FFFFFF" w:themeColor="light1"/>
                                          <w:kern w:val="24"/>
                                          <w:sz w:val="18"/>
                                          <w:szCs w:val="20"/>
                                          <w:lang w:val="en-US"/>
                                        </w:rPr>
                                        <m:t>Y1349</m:t>
                                      </m:r>
                                    </m:sup>
                                  </m:sSubSup>
                                  <m:r>
                                    <w:rPr>
                                      <w:rFonts w:ascii="Cambria Math" w:hAnsi="Cambria Math" w:cs="Arial"/>
                                      <w:color w:val="FFFFFF" w:themeColor="light1"/>
                                      <w:kern w:val="24"/>
                                      <w:sz w:val="18"/>
                                      <w:szCs w:val="20"/>
                                      <w:lang w:val="en-US"/>
                                    </w:rPr>
                                    <m:t>&gt;</m:t>
                                  </m:r>
                                </m:oMath>
                                <w:r w:rsidR="00A365C1" w:rsidRPr="000E3F30">
                                  <w:rPr>
                                    <w:rFonts w:ascii="Arial" w:hAnsi="Arial" w:cs="Arial"/>
                                    <w:color w:val="FFFFFF" w:themeColor="light1"/>
                                    <w:kern w:val="24"/>
                                    <w:sz w:val="18"/>
                                    <w:szCs w:val="20"/>
                                    <w:lang w:val="en-US"/>
                                  </w:rPr>
                                  <w:t xml:space="preserve"> 2*LLD</w:t>
                                </w:r>
                              </w:p>
                            </w:txbxContent>
                          </wps:txbx>
                          <wps:bodyPr spcFirstLastPara="0" vert="horz" wrap="square" lIns="6350" tIns="6350" rIns="6350" bIns="74424" numCol="1" spcCol="1270" anchor="ctr" anchorCtr="0">
                            <a:noAutofit/>
                          </wps:bodyPr>
                        </wps:wsp>
                        <wps:wsp>
                          <wps:cNvPr id="28" name="Freeform 31"/>
                          <wps:cNvSpPr/>
                          <wps:spPr>
                            <a:xfrm>
                              <a:off x="4092687" y="2074492"/>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54D01FFE" w14:textId="4A3C8A74"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4</w:t>
                                </w:r>
                              </w:p>
                            </w:txbxContent>
                          </wps:txbx>
                          <wps:bodyPr spcFirstLastPara="0" vert="horz" wrap="square" lIns="27940" tIns="6985" rIns="27940" bIns="6985" numCol="1" spcCol="1270" anchor="ctr" anchorCtr="0">
                            <a:noAutofit/>
                          </wps:bodyPr>
                        </wps:wsp>
                        <wps:wsp>
                          <wps:cNvPr id="29" name="Freeform 32"/>
                          <wps:cNvSpPr/>
                          <wps:spPr>
                            <a:xfrm>
                              <a:off x="5397881" y="1664282"/>
                              <a:ext cx="893103" cy="527413"/>
                            </a:xfrm>
                            <a:custGeom>
                              <a:avLst/>
                              <a:gdLst>
                                <a:gd name="connsiteX0" fmla="*/ 0 w 893103"/>
                                <a:gd name="connsiteY0" fmla="*/ 0 h 527413"/>
                                <a:gd name="connsiteX1" fmla="*/ 893103 w 893103"/>
                                <a:gd name="connsiteY1" fmla="*/ 0 h 527413"/>
                                <a:gd name="connsiteX2" fmla="*/ 893103 w 893103"/>
                                <a:gd name="connsiteY2" fmla="*/ 527413 h 527413"/>
                                <a:gd name="connsiteX3" fmla="*/ 0 w 893103"/>
                                <a:gd name="connsiteY3" fmla="*/ 527413 h 527413"/>
                                <a:gd name="connsiteX4" fmla="*/ 0 w 893103"/>
                                <a:gd name="connsiteY4" fmla="*/ 0 h 5274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3103" h="527413">
                                  <a:moveTo>
                                    <a:pt x="0" y="0"/>
                                  </a:moveTo>
                                  <a:lnTo>
                                    <a:pt x="893103" y="0"/>
                                  </a:lnTo>
                                  <a:lnTo>
                                    <a:pt x="893103" y="527413"/>
                                  </a:lnTo>
                                  <a:lnTo>
                                    <a:pt x="0" y="527413"/>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4F68385A" w14:textId="77777777" w:rsidR="00A365C1" w:rsidRPr="000E3F30" w:rsidRDefault="00A365C1" w:rsidP="0080293A">
                                <w:pPr>
                                  <w:pStyle w:val="NormalWeb"/>
                                  <w:spacing w:before="0" w:beforeAutospacing="0" w:after="84" w:afterAutospacing="0" w:line="216" w:lineRule="auto"/>
                                  <w:jc w:val="center"/>
                                  <w:rPr>
                                    <w:rFonts w:ascii="Arial" w:hAnsi="Arial" w:cs="Arial"/>
                                  </w:rPr>
                                </w:pPr>
                                <w:r w:rsidRPr="000E3F30">
                                  <w:rPr>
                                    <w:rFonts w:ascii="Arial" w:hAnsi="Arial" w:cs="Arial"/>
                                    <w:color w:val="FFFFFF" w:themeColor="light1"/>
                                    <w:kern w:val="24"/>
                                    <w:sz w:val="20"/>
                                    <w:szCs w:val="20"/>
                                  </w:rPr>
                                  <w:t>The rest</w:t>
                                </w:r>
                              </w:p>
                            </w:txbxContent>
                          </wps:txbx>
                          <wps:bodyPr spcFirstLastPara="0" vert="horz" wrap="square" lIns="6350" tIns="6350" rIns="6350" bIns="74424" numCol="1" spcCol="1270" anchor="ctr" anchorCtr="0">
                            <a:noAutofit/>
                          </wps:bodyPr>
                        </wps:wsp>
                        <wps:wsp>
                          <wps:cNvPr id="30" name="Freeform 33"/>
                          <wps:cNvSpPr/>
                          <wps:spPr>
                            <a:xfrm>
                              <a:off x="5538837" y="2074492"/>
                              <a:ext cx="916787" cy="175804"/>
                            </a:xfrm>
                            <a:custGeom>
                              <a:avLst/>
                              <a:gdLst>
                                <a:gd name="connsiteX0" fmla="*/ 0 w 916787"/>
                                <a:gd name="connsiteY0" fmla="*/ 0 h 175804"/>
                                <a:gd name="connsiteX1" fmla="*/ 916787 w 916787"/>
                                <a:gd name="connsiteY1" fmla="*/ 0 h 175804"/>
                                <a:gd name="connsiteX2" fmla="*/ 916787 w 916787"/>
                                <a:gd name="connsiteY2" fmla="*/ 175804 h 175804"/>
                                <a:gd name="connsiteX3" fmla="*/ 0 w 916787"/>
                                <a:gd name="connsiteY3" fmla="*/ 175804 h 175804"/>
                                <a:gd name="connsiteX4" fmla="*/ 0 w 916787"/>
                                <a:gd name="connsiteY4" fmla="*/ 0 h 1758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6787" h="175804">
                                  <a:moveTo>
                                    <a:pt x="0" y="0"/>
                                  </a:moveTo>
                                  <a:lnTo>
                                    <a:pt x="916787" y="0"/>
                                  </a:lnTo>
                                  <a:lnTo>
                                    <a:pt x="916787" y="175804"/>
                                  </a:lnTo>
                                  <a:lnTo>
                                    <a:pt x="0" y="175804"/>
                                  </a:lnTo>
                                  <a:lnTo>
                                    <a:pt x="0" y="0"/>
                                  </a:lnTo>
                                  <a:close/>
                                </a:path>
                              </a:pathLst>
                            </a:cu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wps:spPr>
                          <wps:txbx>
                            <w:txbxContent>
                              <w:p w14:paraId="6C46AFCE" w14:textId="555A810B"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 xml:space="preserve">n = </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13</w:t>
                                </w:r>
                              </w:p>
                            </w:txbxContent>
                          </wps:txbx>
                          <wps:bodyPr spcFirstLastPara="0" vert="horz" wrap="square" lIns="27940" tIns="6985" rIns="27940" bIns="6985" numCol="1" spcCol="1270" anchor="ctr" anchorCtr="0">
                            <a:noAutofit/>
                          </wps:bodyPr>
                        </wps:wsp>
                      </wpg:grpSp>
                      <wps:wsp>
                        <wps:cNvPr id="31" name="Rectangle 31"/>
                        <wps:cNvSpPr/>
                        <wps:spPr>
                          <a:xfrm>
                            <a:off x="2285710" y="1628525"/>
                            <a:ext cx="2928793" cy="699247"/>
                          </a:xfrm>
                          <a:prstGeom prst="rect">
                            <a:avLst/>
                          </a:prstGeom>
                          <a:noFill/>
                          <a:ln w="28575" cap="flat" cmpd="sng" algn="ctr">
                            <a:solidFill>
                              <a:srgbClr val="C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3750107" y="2327772"/>
                            <a:ext cx="5815" cy="251011"/>
                          </a:xfrm>
                          <a:prstGeom prst="straightConnector1">
                            <a:avLst/>
                          </a:prstGeom>
                          <a:noFill/>
                          <a:ln w="28575" cap="flat" cmpd="sng" algn="ctr">
                            <a:solidFill>
                              <a:srgbClr val="C00000"/>
                            </a:solidFill>
                            <a:prstDash val="solid"/>
                            <a:miter lim="800000"/>
                            <a:tailEnd type="triangle"/>
                          </a:ln>
                          <a:effectLst/>
                        </wps:spPr>
                        <wps:bodyPr/>
                      </wps:wsp>
                      <wps:wsp>
                        <wps:cNvPr id="33" name="Rectangle 33"/>
                        <wps:cNvSpPr/>
                        <wps:spPr>
                          <a:xfrm>
                            <a:off x="3253793" y="2573898"/>
                            <a:ext cx="1041733" cy="355061"/>
                          </a:xfrm>
                          <a:prstGeom prst="rect">
                            <a:avLst/>
                          </a:prstGeom>
                          <a:noFill/>
                          <a:ln w="28575" cap="flat" cmpd="sng" algn="ctr">
                            <a:solidFill>
                              <a:srgbClr val="C00000"/>
                            </a:solidFill>
                            <a:prstDash val="solid"/>
                            <a:miter lim="800000"/>
                          </a:ln>
                          <a:effectLst/>
                        </wps:spPr>
                        <wps:txbx>
                          <w:txbxContent>
                            <w:p w14:paraId="6ED36D3E" w14:textId="77777777" w:rsidR="00A365C1" w:rsidRPr="000E3F30" w:rsidRDefault="00A365C1" w:rsidP="0080293A">
                              <w:pPr>
                                <w:pStyle w:val="NormalWeb"/>
                                <w:spacing w:before="0" w:beforeAutospacing="0" w:after="0" w:afterAutospacing="0"/>
                                <w:jc w:val="center"/>
                                <w:rPr>
                                  <w:rFonts w:ascii="Arial" w:hAnsi="Arial" w:cs="Arial"/>
                                  <w:sz w:val="22"/>
                                </w:rPr>
                              </w:pPr>
                              <w:r w:rsidRPr="000E3F30">
                                <w:rPr>
                                  <w:rFonts w:ascii="Arial" w:hAnsi="Arial" w:cs="Arial"/>
                                  <w:color w:val="000000" w:themeColor="text1"/>
                                  <w:kern w:val="24"/>
                                  <w:sz w:val="22"/>
                                  <w:lang w:val="en-US"/>
                                </w:rPr>
                                <w:t>Analysis Set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1041634" y="2250296"/>
                            <a:ext cx="0" cy="241971"/>
                          </a:xfrm>
                          <a:prstGeom prst="straightConnector1">
                            <a:avLst/>
                          </a:prstGeom>
                          <a:noFill/>
                          <a:ln w="6350" cap="flat" cmpd="sng" algn="ctr">
                            <a:solidFill>
                              <a:srgbClr val="5B9BD5"/>
                            </a:solidFill>
                            <a:prstDash val="solid"/>
                            <a:miter lim="800000"/>
                            <a:tailEnd type="triangle"/>
                          </a:ln>
                          <a:effectLst/>
                        </wps:spPr>
                        <wps:bodyPr/>
                      </wps:wsp>
                      <wps:wsp>
                        <wps:cNvPr id="35" name="Rectangle 35"/>
                        <wps:cNvSpPr/>
                        <wps:spPr>
                          <a:xfrm>
                            <a:off x="579951" y="2476729"/>
                            <a:ext cx="923365" cy="367553"/>
                          </a:xfrm>
                          <a:prstGeom prst="rect">
                            <a:avLst/>
                          </a:prstGeom>
                          <a:noFill/>
                          <a:ln w="12700" cap="flat" cmpd="sng" algn="ctr">
                            <a:solidFill>
                              <a:srgbClr val="5B9BD5">
                                <a:shade val="50000"/>
                              </a:srgbClr>
                            </a:solidFill>
                            <a:prstDash val="solid"/>
                            <a:miter lim="800000"/>
                          </a:ln>
                          <a:effectLst/>
                        </wps:spPr>
                        <wps:txbx>
                          <w:txbxContent>
                            <w:p w14:paraId="4012C3A8" w14:textId="77777777" w:rsidR="00A365C1" w:rsidRPr="000E3F30" w:rsidRDefault="00A365C1" w:rsidP="0080293A">
                              <w:pPr>
                                <w:pStyle w:val="NormalWeb"/>
                                <w:spacing w:before="0" w:beforeAutospacing="0" w:after="0" w:afterAutospacing="0"/>
                                <w:jc w:val="center"/>
                                <w:rPr>
                                  <w:rFonts w:ascii="Arial" w:hAnsi="Arial" w:cs="Arial"/>
                                  <w:sz w:val="22"/>
                                </w:rPr>
                              </w:pPr>
                              <w:r w:rsidRPr="000E3F30">
                                <w:rPr>
                                  <w:rFonts w:ascii="Arial" w:hAnsi="Arial" w:cs="Arial"/>
                                  <w:color w:val="000000" w:themeColor="text1"/>
                                  <w:kern w:val="24"/>
                                  <w:sz w:val="22"/>
                                  <w:lang w:val="en-US"/>
                                </w:rPr>
                                <w:t>Outliers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5997230" y="2250296"/>
                            <a:ext cx="0" cy="226433"/>
                          </a:xfrm>
                          <a:prstGeom prst="straightConnector1">
                            <a:avLst/>
                          </a:prstGeom>
                          <a:noFill/>
                          <a:ln w="6350" cap="flat" cmpd="sng" algn="ctr">
                            <a:solidFill>
                              <a:srgbClr val="5B9BD5"/>
                            </a:solidFill>
                            <a:prstDash val="solid"/>
                            <a:miter lim="800000"/>
                            <a:tailEnd type="triangle"/>
                          </a:ln>
                          <a:effectLst/>
                        </wps:spPr>
                        <wps:bodyPr/>
                      </wps:wsp>
                      <wps:wsp>
                        <wps:cNvPr id="37" name="Rectangle 37"/>
                        <wps:cNvSpPr/>
                        <wps:spPr>
                          <a:xfrm>
                            <a:off x="4780145" y="2476885"/>
                            <a:ext cx="2178661" cy="355061"/>
                          </a:xfrm>
                          <a:prstGeom prst="rect">
                            <a:avLst/>
                          </a:prstGeom>
                          <a:solidFill>
                            <a:sysClr val="window" lastClr="FFFFFF"/>
                          </a:solidFill>
                          <a:ln w="12700" cap="flat" cmpd="sng" algn="ctr">
                            <a:solidFill>
                              <a:srgbClr val="5B9BD5"/>
                            </a:solidFill>
                            <a:prstDash val="solid"/>
                            <a:miter lim="800000"/>
                          </a:ln>
                          <a:effectLst/>
                        </wps:spPr>
                        <wps:txbx>
                          <w:txbxContent>
                            <w:p w14:paraId="2AE8DFAC" w14:textId="77777777" w:rsidR="00A365C1" w:rsidRPr="000E3F30" w:rsidRDefault="00A365C1" w:rsidP="0080293A">
                              <w:pPr>
                                <w:pStyle w:val="NormalWeb"/>
                                <w:spacing w:before="0" w:beforeAutospacing="0" w:after="0" w:afterAutospacing="0"/>
                                <w:jc w:val="center"/>
                                <w:rPr>
                                  <w:rFonts w:ascii="Arial" w:hAnsi="Arial" w:cs="Arial"/>
                                  <w:sz w:val="22"/>
                                </w:rPr>
                              </w:pPr>
                              <w:r w:rsidRPr="000E3F30">
                                <w:rPr>
                                  <w:rFonts w:ascii="Arial" w:hAnsi="Arial" w:cs="Arial"/>
                                  <w:color w:val="000000" w:themeColor="dark1"/>
                                  <w:kern w:val="24"/>
                                  <w:sz w:val="22"/>
                                  <w:lang w:val="en-US"/>
                                </w:rPr>
                                <w:t xml:space="preserve">Unquantifiable </w:t>
                              </w:r>
                              <w:proofErr w:type="spellStart"/>
                              <w:r w:rsidRPr="000E3F30">
                                <w:rPr>
                                  <w:rFonts w:ascii="Arial" w:hAnsi="Arial" w:cs="Arial"/>
                                  <w:color w:val="000000" w:themeColor="dark1"/>
                                  <w:kern w:val="24"/>
                                  <w:sz w:val="22"/>
                                  <w:lang w:val="en-US"/>
                                </w:rPr>
                                <w:t>pMET</w:t>
                              </w:r>
                              <w:proofErr w:type="spellEnd"/>
                              <w:r w:rsidRPr="000E3F30">
                                <w:rPr>
                                  <w:rFonts w:ascii="Arial" w:hAnsi="Arial" w:cs="Arial"/>
                                  <w:color w:val="000000" w:themeColor="dark1"/>
                                  <w:kern w:val="24"/>
                                  <w:sz w:val="22"/>
                                  <w:lang w:val="en-US"/>
                                </w:rPr>
                                <w:t xml:space="preserve"> inhibition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102BBF" id="Group 49" o:spid="_x0000_s1026" style="position:absolute;left:0;text-align:left;margin-left:-16.15pt;margin-top:37pt;width:517.8pt;height:296.6pt;z-index:251667456;mso-position-horizontal-relative:margin;mso-position-vertical-relative:margin;mso-width-relative:margin;mso-height-relative:margin" coordsize="69588,2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">
                <v:group id="Group 4" o:spid="_x0000_s1027" style="position:absolute;width:64556;height:22502" coordsize="64556,2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 o:spid="_x0000_s1028" style="position:absolute;left:50502;top:13595;width:7942;height:3047;visibility:visible;mso-wrap-style:square;v-text-anchor:top" coordsize="794215,30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" path="m,l,181664r794215,l794215,304727e" filled="f" strokecolor="#528cc1" strokeweight="1pt">
                    <v:stroke joinstyle="miter"/>
                    <v:path arrowok="t" textboxrect="0,0,794215,304727"/>
                  </v:shape>
                  <v:shape id="Freeform 15" o:spid="_x0000_s1029" style="position:absolute;left:43982;top:13595;width:6520;height:3047;visibility:visible;mso-wrap-style:square;v-text-anchor:top" coordsize="651934,30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" path="m651934,r,181664l,181664,,304727e" filled="f" strokecolor="#528cc1" strokeweight="1pt">
                    <v:stroke joinstyle="miter"/>
                    <v:path arrowok="t" textboxrect="0,0,651934,304727"/>
                  </v:shape>
                  <v:shape id="Freeform 16" o:spid="_x0000_s1030" style="position:absolute;left:33783;top:5274;width:16719;height:3047;visibility:visible;mso-wrap-style:square;v-text-anchor:top" coordsize="1671864,30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" path="m,l,181664r1671864,l1671864,304727e" filled="f" strokecolor="#477ba9" strokeweight="1pt">
                    <v:stroke joinstyle="miter"/>
                    <v:path arrowok="t" textboxrect="0,0,1671864,304727"/>
                  </v:shape>
                  <v:shape id="Freeform 17" o:spid="_x0000_s1031" style="position:absolute;left:16993;top:13595;width:11167;height:3047;visibility:visible;mso-wrap-style:square;v-text-anchor:top" coordsize="1116672,30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" path="m,l,181664r1116672,l1116672,304727e" filled="f" strokecolor="#528cc1" strokeweight="1pt">
                    <v:stroke joinstyle="miter"/>
                    <v:path arrowok="t" textboxrect="0,0,1116672,304727"/>
                  </v:shape>
                  <v:shape id="Freeform 18" o:spid="_x0000_s1032" style="position:absolute;left:10416;top:13595;width:6577;height:3047;visibility:visible;mso-wrap-style:square;v-text-anchor:top" coordsize="657708,30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" path="m657708,r,181664l,181664,,304727e" filled="f" strokecolor="#528cc1" strokeweight="1pt">
                    <v:stroke joinstyle="miter"/>
                    <v:path arrowok="t" textboxrect="0,0,657708,304727"/>
                  </v:shape>
                  <v:shape id="Freeform 19" o:spid="_x0000_s1033" style="position:absolute;left:16993;top:5274;width:16790;height:3047;visibility:visible;mso-wrap-style:square;v-text-anchor:top" coordsize="1679010,30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" path="m1679010,r,181664l,181664,,304727e" filled="f" strokecolor="#477ba9" strokeweight="1pt">
                    <v:stroke joinstyle="miter"/>
                    <v:path arrowok="t" textboxrect="0,0,1679010,304727"/>
                  </v:shape>
                  <v:shape id="Freeform 20" o:spid="_x0000_s1034" style="position:absolute;left:20407;width:26752;height:5274;visibility:visible;mso-wrap-style:square;v-text-anchor:middle" coordsize="2675267,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" adj="-11796480,,5400" path="m,l2675267,r,527413l,527413,,xe" fillcolor="#5b9bd5" strokecolor="white" strokeweight="1pt">
                    <v:stroke joinstyle="miter"/>
                    <v:formulas/>
                    <v:path arrowok="t" o:connecttype="custom" o:connectlocs="0,0;2675267,0;2675267,527413;0,527413;0,0" o:connectangles="0,0,0,0,0" textboxrect="0,0,2675267,527413"/>
                    <v:textbox inset=".5pt,.5pt,.5pt,2.06733mm">
                      <w:txbxContent>
                        <w:p w14:paraId="1F96BC0B" w14:textId="46016431" w:rsidR="00A365C1" w:rsidRPr="000E3F30" w:rsidRDefault="00A365C1" w:rsidP="0080293A">
                          <w:pPr>
                            <w:pStyle w:val="NormalWeb"/>
                            <w:spacing w:before="0" w:beforeAutospacing="0" w:after="84" w:afterAutospacing="0" w:line="216" w:lineRule="auto"/>
                            <w:jc w:val="center"/>
                            <w:rPr>
                              <w:rFonts w:ascii="Arial" w:hAnsi="Arial" w:cs="Arial"/>
                              <w:lang w:val="en-US"/>
                            </w:rPr>
                          </w:pPr>
                          <w:r w:rsidRPr="000E3F30">
                            <w:rPr>
                              <w:rFonts w:ascii="Arial" w:hAnsi="Arial" w:cs="Arial"/>
                              <w:color w:val="FFFFFF" w:themeColor="light1"/>
                              <w:kern w:val="24"/>
                              <w:sz w:val="20"/>
                              <w:szCs w:val="20"/>
                              <w:lang w:val="en-US"/>
                            </w:rPr>
                            <w:t>Patients with paired biopsies &amp;</w:t>
                          </w:r>
                        </w:p>
                        <w:p w14:paraId="74B8A7A4" w14:textId="735FEE9A" w:rsidR="00A365C1" w:rsidRPr="000E3F30" w:rsidRDefault="00A365C1" w:rsidP="0080293A">
                          <w:pPr>
                            <w:pStyle w:val="NormalWeb"/>
                            <w:spacing w:before="0" w:beforeAutospacing="0" w:after="84" w:afterAutospacing="0" w:line="216" w:lineRule="auto"/>
                            <w:jc w:val="center"/>
                            <w:rPr>
                              <w:rFonts w:ascii="Arial" w:hAnsi="Arial" w:cs="Arial"/>
                              <w:lang w:val="en-US"/>
                            </w:rPr>
                          </w:pPr>
                          <w:r w:rsidRPr="000E3F30">
                            <w:rPr>
                              <w:rFonts w:ascii="Arial" w:hAnsi="Arial" w:cs="Arial"/>
                              <w:color w:val="FFFFFF" w:themeColor="light1"/>
                              <w:kern w:val="24"/>
                              <w:sz w:val="20"/>
                              <w:szCs w:val="20"/>
                              <w:lang w:val="en-US"/>
                            </w:rPr>
                            <w:t xml:space="preserve"> </w:t>
                          </w:r>
                          <m:oMath>
                            <m:sSubSup>
                              <m:sSubSupPr>
                                <m:ctrlPr>
                                  <w:rPr>
                                    <w:rFonts w:ascii="Cambria Math" w:hAnsi="Cambria Math" w:cs="Arial"/>
                                    <w:i/>
                                    <w:iCs/>
                                    <w:color w:val="FFFFFF" w:themeColor="light1"/>
                                    <w:kern w:val="24"/>
                                  </w:rPr>
                                </m:ctrlPr>
                              </m:sSubSupPr>
                              <m:e>
                                <m:r>
                                  <w:rPr>
                                    <w:rFonts w:ascii="Cambria Math" w:hAnsi="Cambria Math" w:cs="Arial"/>
                                    <w:color w:val="FFFFFF" w:themeColor="light1"/>
                                    <w:kern w:val="24"/>
                                    <w:sz w:val="20"/>
                                    <w:szCs w:val="20"/>
                                    <w:lang w:val="en-US"/>
                                  </w:rPr>
                                  <m:t>pMET</m:t>
                                </m:r>
                              </m:e>
                              <m:sub>
                                <m:r>
                                  <w:rPr>
                                    <w:rFonts w:ascii="Cambria Math" w:hAnsi="Cambria Math" w:cs="Arial"/>
                                    <w:color w:val="FFFFFF" w:themeColor="light1"/>
                                    <w:kern w:val="24"/>
                                    <w:sz w:val="20"/>
                                    <w:szCs w:val="20"/>
                                    <w:lang w:val="en-US"/>
                                  </w:rPr>
                                  <m:t>baseline </m:t>
                                </m:r>
                              </m:sub>
                              <m:sup>
                                <m:r>
                                  <w:rPr>
                                    <w:rFonts w:ascii="Cambria Math" w:hAnsi="Cambria Math" w:cs="Arial"/>
                                    <w:color w:val="FFFFFF" w:themeColor="light1"/>
                                    <w:kern w:val="24"/>
                                    <w:sz w:val="20"/>
                                    <w:szCs w:val="20"/>
                                    <w:lang w:val="en-US"/>
                                  </w:rPr>
                                  <m:t>Y1234-34</m:t>
                                </m:r>
                              </m:sup>
                            </m:sSubSup>
                            <m:r>
                              <w:rPr>
                                <w:rFonts w:ascii="Cambria Math" w:hAnsi="Cambria Math" w:cs="Arial"/>
                                <w:color w:val="FFFFFF" w:themeColor="light1"/>
                                <w:kern w:val="24"/>
                                <w:sz w:val="20"/>
                                <w:szCs w:val="20"/>
                                <w:lang w:val="en-US"/>
                              </w:rPr>
                              <m:t xml:space="preserve">&gt; </m:t>
                            </m:r>
                          </m:oMath>
                          <w:r w:rsidRPr="000E3F30">
                            <w:rPr>
                              <w:rFonts w:ascii="Arial" w:hAnsi="Arial" w:cs="Arial"/>
                              <w:color w:val="FFFFFF" w:themeColor="light1"/>
                              <w:kern w:val="24"/>
                              <w:sz w:val="20"/>
                              <w:szCs w:val="20"/>
                              <w:lang w:val="en-US"/>
                            </w:rPr>
                            <w:t>LLD</w:t>
                          </w:r>
                        </w:p>
                      </w:txbxContent>
                    </v:textbox>
                  </v:shape>
                  <v:shape id="Freeform 21" o:spid="_x0000_s1035" style="position:absolute;left:30727;top:4102;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6B0440E0" w14:textId="6EA4F81B"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28 </w:t>
                          </w:r>
                        </w:p>
                      </w:txbxContent>
                    </v:textbox>
                  </v:shape>
                  <v:shape id="Freeform 22" o:spid="_x0000_s1036" style="position:absolute;left:8804;top:8321;width:16378;height:5274;visibility:visible;mso-wrap-style:square;v-text-anchor:middle" coordsize="1637851,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" adj="-11796480,,5400" path="m,l1637851,r,527413l,527413,,xe" fillcolor="#5b9bd5" strokecolor="white" strokeweight="1pt">
                    <v:stroke joinstyle="miter"/>
                    <v:formulas/>
                    <v:path arrowok="t" o:connecttype="custom" o:connectlocs="0,0;1637851,0;1637851,527413;0,527413;0,0" o:connectangles="0,0,0,0,0" textboxrect="0,0,1637851,527413"/>
                    <v:textbox inset=".5pt,.5pt,.5pt,2.06733mm">
                      <w:txbxContent>
                        <w:p w14:paraId="1D39CCC9" w14:textId="02D97F1B" w:rsidR="00A365C1" w:rsidRPr="000E3F30" w:rsidRDefault="00764B72" w:rsidP="0080293A">
                          <w:pPr>
                            <w:pStyle w:val="NormalWeb"/>
                            <w:spacing w:before="0" w:beforeAutospacing="0" w:after="84" w:afterAutospacing="0" w:line="216" w:lineRule="auto"/>
                            <w:jc w:val="center"/>
                            <w:rPr>
                              <w:rFonts w:ascii="Arial" w:hAnsi="Arial" w:cs="Arial"/>
                            </w:rPr>
                          </w:pPr>
                          <m:oMath>
                            <m:sSubSup>
                              <m:sSubSupPr>
                                <m:ctrlPr>
                                  <w:rPr>
                                    <w:rFonts w:ascii="Cambria Math" w:hAnsi="Cambria Math" w:cs="Arial"/>
                                    <w:i/>
                                    <w:iCs/>
                                    <w:color w:val="FFFFFF" w:themeColor="light1"/>
                                    <w:kern w:val="24"/>
                                  </w:rPr>
                                </m:ctrlPr>
                              </m:sSubSupPr>
                              <m:e>
                                <m:r>
                                  <w:rPr>
                                    <w:rFonts w:ascii="Cambria Math" w:hAnsi="Cambria Math" w:cs="Arial"/>
                                    <w:color w:val="FFFFFF" w:themeColor="light1"/>
                                    <w:kern w:val="24"/>
                                    <w:sz w:val="20"/>
                                    <w:szCs w:val="20"/>
                                    <w:lang w:val="en-US"/>
                                  </w:rPr>
                                  <m:t>pMET</m:t>
                                </m:r>
                              </m:e>
                              <m:sub>
                                <m:r>
                                  <w:rPr>
                                    <w:rFonts w:ascii="Cambria Math" w:hAnsi="Cambria Math" w:cs="Arial"/>
                                    <w:color w:val="FFFFFF" w:themeColor="light1"/>
                                    <w:kern w:val="24"/>
                                    <w:sz w:val="20"/>
                                    <w:szCs w:val="20"/>
                                    <w:lang w:val="en-US"/>
                                  </w:rPr>
                                  <m:t>on-treatment </m:t>
                                </m:r>
                              </m:sub>
                              <m:sup>
                                <m:r>
                                  <w:rPr>
                                    <w:rFonts w:ascii="Cambria Math" w:hAnsi="Cambria Math" w:cs="Arial"/>
                                    <w:color w:val="FFFFFF" w:themeColor="light1"/>
                                    <w:kern w:val="24"/>
                                    <w:sz w:val="20"/>
                                    <w:szCs w:val="20"/>
                                    <w:lang w:val="en-US"/>
                                  </w:rPr>
                                  <m:t>Y1234-34</m:t>
                                </m:r>
                              </m:sup>
                            </m:sSubSup>
                            <m:r>
                              <w:rPr>
                                <w:rFonts w:ascii="Cambria Math" w:hAnsi="Cambria Math" w:cs="Arial"/>
                                <w:color w:val="FFFFFF" w:themeColor="light1"/>
                                <w:kern w:val="24"/>
                                <w:sz w:val="20"/>
                                <w:szCs w:val="20"/>
                                <w:lang w:val="en-US"/>
                              </w:rPr>
                              <m:t xml:space="preserve">&gt; </m:t>
                            </m:r>
                          </m:oMath>
                          <w:r w:rsidR="00A365C1" w:rsidRPr="000E3F30">
                            <w:rPr>
                              <w:rFonts w:ascii="Arial" w:hAnsi="Arial" w:cs="Arial"/>
                              <w:color w:val="FFFFFF" w:themeColor="light1"/>
                              <w:kern w:val="24"/>
                              <w:sz w:val="20"/>
                              <w:szCs w:val="20"/>
                            </w:rPr>
                            <w:t>LLD</w:t>
                          </w:r>
                        </w:p>
                      </w:txbxContent>
                    </v:textbox>
                  </v:shape>
                  <v:shape id="Freeform 23" o:spid="_x0000_s1037" style="position:absolute;left:13937;top:12423;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4D71F4CA" w14:textId="646F42CE"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11</w:t>
                          </w:r>
                        </w:p>
                      </w:txbxContent>
                    </v:textbox>
                  </v:shape>
                  <v:shape id="Freeform 24" o:spid="_x0000_s1038" style="position:absolute;top:16642;width:20832;height:5274;visibility:visible;mso-wrap-style:square;v-text-anchor:middle" coordsize="2083267,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" adj="-11796480,,5400" path="m,l2083267,r,527413l,527413,,xe" fillcolor="#5b9bd5" strokecolor="white" strokeweight="1pt">
                    <v:stroke joinstyle="miter"/>
                    <v:formulas/>
                    <v:path arrowok="t" o:connecttype="custom" o:connectlocs="0,0;2083267,0;2083267,527413;0,527413;0,0" o:connectangles="0,0,0,0,0" textboxrect="0,0,2083267,527413"/>
                    <v:textbox inset=".5pt,.5pt,.5pt,2.06733mm">
                      <w:txbxContent>
                        <w:p w14:paraId="27C8C4F2" w14:textId="77777777" w:rsidR="00A365C1" w:rsidRPr="000E3F30" w:rsidRDefault="00764B72" w:rsidP="0080293A">
                          <w:pPr>
                            <w:pStyle w:val="NormalWeb"/>
                            <w:spacing w:before="0" w:beforeAutospacing="0" w:after="84" w:afterAutospacing="0" w:line="216" w:lineRule="auto"/>
                            <w:jc w:val="center"/>
                            <w:rPr>
                              <w:rFonts w:ascii="Arial" w:hAnsi="Arial" w:cs="Arial"/>
                              <w:sz w:val="22"/>
                            </w:rPr>
                          </w:pP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on-treatment </m:t>
                                </m:r>
                              </m:sub>
                              <m:sup>
                                <m:r>
                                  <w:rPr>
                                    <w:rFonts w:ascii="Cambria Math" w:hAnsi="Cambria Math" w:cs="Arial"/>
                                    <w:color w:val="FFFFFF" w:themeColor="light1"/>
                                    <w:kern w:val="24"/>
                                    <w:sz w:val="18"/>
                                    <w:szCs w:val="20"/>
                                    <w:lang w:val="en-US"/>
                                  </w:rPr>
                                  <m:t>Y1234-34</m:t>
                                </m:r>
                              </m:sup>
                            </m:sSubSup>
                          </m:oMath>
                          <w:r w:rsidR="00A365C1" w:rsidRPr="000E3F30">
                            <w:rPr>
                              <w:rFonts w:ascii="Arial" w:hAnsi="Arial" w:cs="Arial"/>
                              <w:color w:val="FFFFFF" w:themeColor="light1"/>
                              <w:kern w:val="24"/>
                              <w:sz w:val="18"/>
                              <w:szCs w:val="20"/>
                            </w:rPr>
                            <w:t>&gt;&gt;</w:t>
                          </w: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baseline </m:t>
                                </m:r>
                              </m:sub>
                              <m:sup>
                                <m:r>
                                  <w:rPr>
                                    <w:rFonts w:ascii="Cambria Math" w:hAnsi="Cambria Math" w:cs="Arial"/>
                                    <w:color w:val="FFFFFF" w:themeColor="light1"/>
                                    <w:kern w:val="24"/>
                                    <w:sz w:val="18"/>
                                    <w:szCs w:val="20"/>
                                    <w:lang w:val="en-US"/>
                                  </w:rPr>
                                  <m:t>Y1234-34</m:t>
                                </m:r>
                              </m:sup>
                            </m:sSubSup>
                          </m:oMath>
                        </w:p>
                      </w:txbxContent>
                    </v:textbox>
                  </v:shape>
                  <v:shape id="Freeform 25" o:spid="_x0000_s1039" style="position:absolute;left:7360;top:20744;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5C385067" w14:textId="605815FF"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 xml:space="preserve">n </w:t>
                          </w:r>
                          <w:r w:rsidRPr="000E3F30">
                            <w:rPr>
                              <w:rFonts w:ascii="Arial" w:hAnsi="Arial" w:cs="Arial"/>
                              <w:color w:val="000000" w:themeColor="dark1"/>
                              <w:kern w:val="24"/>
                              <w:sz w:val="22"/>
                              <w:szCs w:val="22"/>
                              <w14:textFill>
                                <w14:solidFill>
                                  <w14:schemeClr w14:val="dk1">
                                    <w14:satOff w14:val="0"/>
                                    <w14:lumOff w14:val="0"/>
                                  </w14:schemeClr>
                                </w14:solidFill>
                              </w14:textFill>
                            </w:rPr>
                            <w:t>= 2</w:t>
                          </w:r>
                        </w:p>
                      </w:txbxContent>
                    </v:textbox>
                  </v:shape>
                  <v:shape id="Freeform 26" o:spid="_x0000_s1040" style="position:absolute;left:23579;top:16642;width:9162;height:5274;visibility:visible;mso-wrap-style:square;v-text-anchor:middle" coordsize="916196,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" adj="-11796480,,5400" path="m,l916196,r,527413l,527413,,xe" fillcolor="#5b9bd5" strokecolor="white" strokeweight="1pt">
                    <v:stroke joinstyle="miter"/>
                    <v:formulas/>
                    <v:path arrowok="t" o:connecttype="custom" o:connectlocs="0,0;916196,0;916196,527413;0,527413;0,0" o:connectangles="0,0,0,0,0" textboxrect="0,0,916196,527413"/>
                    <v:textbox inset=".5pt,.5pt,.5pt,2.06733mm">
                      <w:txbxContent>
                        <w:p w14:paraId="77716D1C" w14:textId="77777777" w:rsidR="00A365C1" w:rsidRPr="000E3F30" w:rsidRDefault="00A365C1" w:rsidP="0080293A">
                          <w:pPr>
                            <w:pStyle w:val="NormalWeb"/>
                            <w:spacing w:before="0" w:beforeAutospacing="0" w:after="84" w:afterAutospacing="0" w:line="216" w:lineRule="auto"/>
                            <w:jc w:val="center"/>
                            <w:rPr>
                              <w:rFonts w:ascii="Arial" w:hAnsi="Arial" w:cs="Arial"/>
                            </w:rPr>
                          </w:pPr>
                          <w:r w:rsidRPr="000E3F30">
                            <w:rPr>
                              <w:rFonts w:ascii="Arial" w:hAnsi="Arial" w:cs="Arial"/>
                              <w:color w:val="FFFFFF" w:themeColor="light1"/>
                              <w:kern w:val="24"/>
                              <w:sz w:val="20"/>
                              <w:szCs w:val="20"/>
                            </w:rPr>
                            <w:t>The rest</w:t>
                          </w:r>
                        </w:p>
                      </w:txbxContent>
                    </v:textbox>
                  </v:shape>
                  <v:shape id="Freeform 27" o:spid="_x0000_s1041" style="position:absolute;left:24818;top:20744;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5573C860" w14:textId="493F2352"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9</w:t>
                          </w:r>
                        </w:p>
                      </w:txbxContent>
                    </v:textbox>
                  </v:shape>
                  <v:shape id="Freeform 28" o:spid="_x0000_s1042" style="position:absolute;left:42241;top:8321;width:16521;height:5274;visibility:visible;mso-wrap-style:square;v-text-anchor:middle" coordsize="1652142,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" adj="-11796480,,5400" path="m,l1652142,r,527413l,527413,,xe" fillcolor="#5b9bd5" strokecolor="white" strokeweight="1pt">
                    <v:stroke joinstyle="miter"/>
                    <v:formulas/>
                    <v:path arrowok="t" o:connecttype="custom" o:connectlocs="0,0;1652142,0;1652142,527413;0,527413;0,0" o:connectangles="0,0,0,0,0" textboxrect="0,0,1652142,527413"/>
                    <v:textbox inset=".5pt,.5pt,.5pt,2.06733mm">
                      <w:txbxContent>
                        <w:p w14:paraId="55DAF8CB" w14:textId="19238607" w:rsidR="00A365C1" w:rsidRPr="000E3F30" w:rsidRDefault="00764B72" w:rsidP="0080293A">
                          <w:pPr>
                            <w:pStyle w:val="NormalWeb"/>
                            <w:spacing w:before="0" w:beforeAutospacing="0" w:after="84" w:afterAutospacing="0" w:line="216" w:lineRule="auto"/>
                            <w:jc w:val="center"/>
                            <w:rPr>
                              <w:rFonts w:ascii="Arial" w:hAnsi="Arial" w:cs="Arial"/>
                            </w:rPr>
                          </w:pPr>
                          <m:oMath>
                            <m:sSubSup>
                              <m:sSubSupPr>
                                <m:ctrlPr>
                                  <w:rPr>
                                    <w:rFonts w:ascii="Cambria Math" w:hAnsi="Cambria Math" w:cs="Arial"/>
                                    <w:i/>
                                    <w:iCs/>
                                    <w:color w:val="FFFFFF" w:themeColor="light1"/>
                                    <w:kern w:val="24"/>
                                  </w:rPr>
                                </m:ctrlPr>
                              </m:sSubSupPr>
                              <m:e>
                                <m:r>
                                  <w:rPr>
                                    <w:rFonts w:ascii="Cambria Math" w:hAnsi="Cambria Math" w:cs="Arial"/>
                                    <w:color w:val="FFFFFF" w:themeColor="light1"/>
                                    <w:kern w:val="24"/>
                                    <w:sz w:val="20"/>
                                    <w:szCs w:val="20"/>
                                    <w:lang w:val="en-US"/>
                                  </w:rPr>
                                  <m:t>pMET</m:t>
                                </m:r>
                              </m:e>
                              <m:sub>
                                <m:r>
                                  <w:rPr>
                                    <w:rFonts w:ascii="Cambria Math" w:hAnsi="Cambria Math" w:cs="Arial"/>
                                    <w:color w:val="FFFFFF" w:themeColor="light1"/>
                                    <w:kern w:val="24"/>
                                    <w:sz w:val="20"/>
                                    <w:szCs w:val="20"/>
                                    <w:lang w:val="en-US"/>
                                  </w:rPr>
                                  <m:t>on-treatment </m:t>
                                </m:r>
                              </m:sub>
                              <m:sup>
                                <m:r>
                                  <w:rPr>
                                    <w:rFonts w:ascii="Cambria Math" w:hAnsi="Cambria Math" w:cs="Arial"/>
                                    <w:color w:val="FFFFFF" w:themeColor="light1"/>
                                    <w:kern w:val="24"/>
                                    <w:sz w:val="20"/>
                                    <w:szCs w:val="20"/>
                                    <w:lang w:val="en-US"/>
                                  </w:rPr>
                                  <m:t>Y1234-34</m:t>
                                </m:r>
                              </m:sup>
                            </m:sSubSup>
                          </m:oMath>
                          <w:r w:rsidR="00A365C1" w:rsidRPr="000E3F30">
                            <w:rPr>
                              <w:rFonts w:ascii="Arial" w:eastAsia="Cambria Math" w:hAnsi="Arial" w:cs="Arial"/>
                              <w:color w:val="FFFFFF" w:themeColor="light1"/>
                              <w:kern w:val="24"/>
                              <w:sz w:val="20"/>
                              <w:szCs w:val="20"/>
                            </w:rPr>
                            <w:t>≤</w:t>
                          </w:r>
                          <w:r w:rsidR="000E3F30">
                            <w:rPr>
                              <w:rFonts w:ascii="Arial" w:hAnsi="Arial" w:cs="Arial"/>
                              <w:color w:val="FFFFFF" w:themeColor="light1"/>
                              <w:kern w:val="24"/>
                              <w:sz w:val="20"/>
                              <w:szCs w:val="20"/>
                            </w:rPr>
                            <w:t xml:space="preserve"> </w:t>
                          </w:r>
                          <w:r w:rsidR="00A365C1" w:rsidRPr="000E3F30">
                            <w:rPr>
                              <w:rFonts w:ascii="Arial" w:hAnsi="Arial" w:cs="Arial"/>
                              <w:color w:val="FFFFFF" w:themeColor="light1"/>
                              <w:kern w:val="24"/>
                              <w:sz w:val="20"/>
                              <w:szCs w:val="20"/>
                            </w:rPr>
                            <w:t>LLD</w:t>
                          </w:r>
                        </w:p>
                      </w:txbxContent>
                    </v:textbox>
                  </v:shape>
                  <v:shape id="Freeform 29" o:spid="_x0000_s1043" style="position:absolute;left:47446;top:12423;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4C876F7E" w14:textId="691A59B2"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17</w:t>
                          </w:r>
                        </w:p>
                      </w:txbxContent>
                    </v:textbox>
                  </v:shape>
                  <v:shape id="Freeform 30" o:spid="_x0000_s1044" style="position:absolute;left:36448;top:16642;width:15069;height:5274;visibility:visible;mso-wrap-style:square;v-text-anchor:middle" coordsize="1506944,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" adj="-11796480,,5400" path="m,l1506944,r,527413l,527413,,xe" fillcolor="#5b9bd5" strokecolor="white" strokeweight="1pt">
                    <v:stroke joinstyle="miter"/>
                    <v:formulas/>
                    <v:path arrowok="t" o:connecttype="custom" o:connectlocs="0,0;1506944,0;1506944,527413;0,527413;0,0" o:connectangles="0,0,0,0,0" textboxrect="0,0,1506944,527413"/>
                    <v:textbox inset=".5pt,.5pt,.5pt,2.06733mm">
                      <w:txbxContent>
                        <w:p w14:paraId="02CD1642" w14:textId="77777777" w:rsidR="00A365C1" w:rsidRPr="000E3F30" w:rsidRDefault="00764B72" w:rsidP="0080293A">
                          <w:pPr>
                            <w:pStyle w:val="NormalWeb"/>
                            <w:spacing w:before="0" w:beforeAutospacing="0" w:after="84" w:afterAutospacing="0" w:line="216" w:lineRule="auto"/>
                            <w:jc w:val="center"/>
                            <w:rPr>
                              <w:rFonts w:ascii="Arial" w:hAnsi="Arial" w:cs="Arial"/>
                              <w:sz w:val="22"/>
                              <w:lang w:val="en-US"/>
                            </w:rPr>
                          </w:pP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baseline</m:t>
                                </m:r>
                              </m:sub>
                              <m:sup>
                                <m:r>
                                  <w:rPr>
                                    <w:rFonts w:ascii="Cambria Math" w:hAnsi="Cambria Math" w:cs="Arial"/>
                                    <w:color w:val="FFFFFF" w:themeColor="light1"/>
                                    <w:kern w:val="24"/>
                                    <w:sz w:val="18"/>
                                    <w:szCs w:val="20"/>
                                    <w:lang w:val="en-US"/>
                                  </w:rPr>
                                  <m:t>Y1234-34</m:t>
                                </m:r>
                              </m:sup>
                            </m:sSubSup>
                            <m:r>
                              <w:rPr>
                                <w:rFonts w:ascii="Cambria Math" w:hAnsi="Cambria Math" w:cs="Arial"/>
                                <w:color w:val="FFFFFF" w:themeColor="light1"/>
                                <w:kern w:val="24"/>
                                <w:sz w:val="18"/>
                                <w:szCs w:val="20"/>
                                <w:lang w:val="en-US"/>
                              </w:rPr>
                              <m:t>&gt;</m:t>
                            </m:r>
                          </m:oMath>
                          <w:r w:rsidR="00A365C1" w:rsidRPr="000E3F30">
                            <w:rPr>
                              <w:rFonts w:ascii="Arial" w:hAnsi="Arial" w:cs="Arial"/>
                              <w:color w:val="FFFFFF" w:themeColor="light1"/>
                              <w:kern w:val="24"/>
                              <w:sz w:val="18"/>
                              <w:szCs w:val="20"/>
                              <w:lang w:val="en-US"/>
                            </w:rPr>
                            <w:t xml:space="preserve"> 2*LLD &amp;</w:t>
                          </w:r>
                        </w:p>
                        <w:p w14:paraId="10DBA185" w14:textId="77777777" w:rsidR="00A365C1" w:rsidRPr="000E3F30" w:rsidRDefault="00764B72" w:rsidP="0080293A">
                          <w:pPr>
                            <w:pStyle w:val="NormalWeb"/>
                            <w:spacing w:before="0" w:beforeAutospacing="0" w:after="84" w:afterAutospacing="0" w:line="216" w:lineRule="auto"/>
                            <w:jc w:val="center"/>
                            <w:rPr>
                              <w:rFonts w:ascii="Arial" w:hAnsi="Arial" w:cs="Arial"/>
                              <w:sz w:val="22"/>
                              <w:lang w:val="en-US"/>
                            </w:rPr>
                          </w:pPr>
                          <m:oMath>
                            <m:sSubSup>
                              <m:sSubSupPr>
                                <m:ctrlPr>
                                  <w:rPr>
                                    <w:rFonts w:ascii="Cambria Math" w:hAnsi="Cambria Math" w:cs="Arial"/>
                                    <w:i/>
                                    <w:iCs/>
                                    <w:color w:val="FFFFFF" w:themeColor="light1"/>
                                    <w:kern w:val="24"/>
                                    <w:sz w:val="22"/>
                                  </w:rPr>
                                </m:ctrlPr>
                              </m:sSubSupPr>
                              <m:e>
                                <m:r>
                                  <w:rPr>
                                    <w:rFonts w:ascii="Cambria Math" w:hAnsi="Cambria Math" w:cs="Arial"/>
                                    <w:color w:val="FFFFFF" w:themeColor="light1"/>
                                    <w:kern w:val="24"/>
                                    <w:sz w:val="18"/>
                                    <w:szCs w:val="20"/>
                                    <w:lang w:val="en-US"/>
                                  </w:rPr>
                                  <m:t>pMET</m:t>
                                </m:r>
                              </m:e>
                              <m:sub>
                                <m:r>
                                  <w:rPr>
                                    <w:rFonts w:ascii="Cambria Math" w:hAnsi="Cambria Math" w:cs="Arial"/>
                                    <w:color w:val="FFFFFF" w:themeColor="light1"/>
                                    <w:kern w:val="24"/>
                                    <w:sz w:val="18"/>
                                    <w:szCs w:val="20"/>
                                    <w:lang w:val="en-US"/>
                                  </w:rPr>
                                  <m:t> baseline</m:t>
                                </m:r>
                              </m:sub>
                              <m:sup>
                                <m:r>
                                  <w:rPr>
                                    <w:rFonts w:ascii="Cambria Math" w:hAnsi="Cambria Math" w:cs="Arial"/>
                                    <w:color w:val="FFFFFF" w:themeColor="light1"/>
                                    <w:kern w:val="24"/>
                                    <w:sz w:val="18"/>
                                    <w:szCs w:val="20"/>
                                    <w:lang w:val="en-US"/>
                                  </w:rPr>
                                  <m:t>Y1349</m:t>
                                </m:r>
                              </m:sup>
                            </m:sSubSup>
                            <m:r>
                              <w:rPr>
                                <w:rFonts w:ascii="Cambria Math" w:hAnsi="Cambria Math" w:cs="Arial"/>
                                <w:color w:val="FFFFFF" w:themeColor="light1"/>
                                <w:kern w:val="24"/>
                                <w:sz w:val="18"/>
                                <w:szCs w:val="20"/>
                                <w:lang w:val="en-US"/>
                              </w:rPr>
                              <m:t>&gt;</m:t>
                            </m:r>
                          </m:oMath>
                          <w:r w:rsidR="00A365C1" w:rsidRPr="000E3F30">
                            <w:rPr>
                              <w:rFonts w:ascii="Arial" w:hAnsi="Arial" w:cs="Arial"/>
                              <w:color w:val="FFFFFF" w:themeColor="light1"/>
                              <w:kern w:val="24"/>
                              <w:sz w:val="18"/>
                              <w:szCs w:val="20"/>
                              <w:lang w:val="en-US"/>
                            </w:rPr>
                            <w:t xml:space="preserve"> 2*LLD</w:t>
                          </w:r>
                        </w:p>
                      </w:txbxContent>
                    </v:textbox>
                  </v:shape>
                  <v:shape id="Freeform 31" o:spid="_x0000_s1045" style="position:absolute;left:40926;top:20744;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54D01FFE" w14:textId="4A3C8A74"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n</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 4</w:t>
                          </w:r>
                        </w:p>
                      </w:txbxContent>
                    </v:textbox>
                  </v:shape>
                  <v:shape id="Freeform 32" o:spid="_x0000_s1046" style="position:absolute;left:53978;top:16642;width:8931;height:5274;visibility:visible;mso-wrap-style:square;v-text-anchor:middle" coordsize="893103,5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" adj="-11796480,,5400" path="m,l893103,r,527413l,527413,,xe" fillcolor="#5b9bd5" strokecolor="white" strokeweight="1pt">
                    <v:stroke joinstyle="miter"/>
                    <v:formulas/>
                    <v:path arrowok="t" o:connecttype="custom" o:connectlocs="0,0;893103,0;893103,527413;0,527413;0,0" o:connectangles="0,0,0,0,0" textboxrect="0,0,893103,527413"/>
                    <v:textbox inset=".5pt,.5pt,.5pt,2.06733mm">
                      <w:txbxContent>
                        <w:p w14:paraId="4F68385A" w14:textId="77777777" w:rsidR="00A365C1" w:rsidRPr="000E3F30" w:rsidRDefault="00A365C1" w:rsidP="0080293A">
                          <w:pPr>
                            <w:pStyle w:val="NormalWeb"/>
                            <w:spacing w:before="0" w:beforeAutospacing="0" w:after="84" w:afterAutospacing="0" w:line="216" w:lineRule="auto"/>
                            <w:jc w:val="center"/>
                            <w:rPr>
                              <w:rFonts w:ascii="Arial" w:hAnsi="Arial" w:cs="Arial"/>
                            </w:rPr>
                          </w:pPr>
                          <w:r w:rsidRPr="000E3F30">
                            <w:rPr>
                              <w:rFonts w:ascii="Arial" w:hAnsi="Arial" w:cs="Arial"/>
                              <w:color w:val="FFFFFF" w:themeColor="light1"/>
                              <w:kern w:val="24"/>
                              <w:sz w:val="20"/>
                              <w:szCs w:val="20"/>
                            </w:rPr>
                            <w:t>The rest</w:t>
                          </w:r>
                        </w:p>
                      </w:txbxContent>
                    </v:textbox>
                  </v:shape>
                  <v:shape id="Freeform 33" o:spid="_x0000_s1047" style="position:absolute;left:55388;top:20744;width:9168;height:1758;visibility:visible;mso-wrap-style:square;v-text-anchor:middle" coordsize="916787,175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" adj="-11796480,,5400" path="m,l916787,r,175804l,175804,,xe" strokecolor="#5b9bd5" strokeweight="1pt">
                    <v:fill opacity="59110f"/>
                    <v:stroke joinstyle="miter"/>
                    <v:formulas/>
                    <v:path arrowok="t" o:connecttype="custom" o:connectlocs="0,0;916787,0;916787,175804;0,175804;0,0" o:connectangles="0,0,0,0,0" textboxrect="0,0,916787,175804"/>
                    <v:textbox inset="2.2pt,.55pt,2.2pt,.55pt">
                      <w:txbxContent>
                        <w:p w14:paraId="6C46AFCE" w14:textId="555A810B" w:rsidR="00A365C1" w:rsidRPr="000E3F30" w:rsidRDefault="00A365C1" w:rsidP="0080293A">
                          <w:pPr>
                            <w:pStyle w:val="NormalWeb"/>
                            <w:spacing w:before="0" w:beforeAutospacing="0" w:after="92" w:afterAutospacing="0" w:line="216" w:lineRule="auto"/>
                            <w:jc w:val="center"/>
                            <w:rPr>
                              <w:rFonts w:ascii="Arial" w:hAnsi="Arial" w:cs="Arial"/>
                            </w:rPr>
                          </w:pPr>
                          <w:r w:rsidRPr="000E3F30">
                            <w:rPr>
                              <w:rFonts w:ascii="Arial" w:hAnsi="Arial" w:cs="Arial"/>
                              <w:i/>
                              <w:color w:val="000000" w:themeColor="dark1"/>
                              <w:kern w:val="24"/>
                              <w:sz w:val="22"/>
                              <w:szCs w:val="22"/>
                              <w14:textFill>
                                <w14:solidFill>
                                  <w14:schemeClr w14:val="dk1">
                                    <w14:satOff w14:val="0"/>
                                    <w14:lumOff w14:val="0"/>
                                  </w14:schemeClr>
                                </w14:solidFill>
                              </w14:textFill>
                            </w:rPr>
                            <w:t xml:space="preserve">n = </w:t>
                          </w:r>
                          <w:r w:rsidRPr="000E3F30">
                            <w:rPr>
                              <w:rFonts w:ascii="Arial" w:hAnsi="Arial" w:cs="Arial"/>
                              <w:color w:val="000000" w:themeColor="dark1"/>
                              <w:kern w:val="24"/>
                              <w:sz w:val="22"/>
                              <w:szCs w:val="22"/>
                              <w14:textFill>
                                <w14:solidFill>
                                  <w14:schemeClr w14:val="dk1">
                                    <w14:satOff w14:val="0"/>
                                    <w14:lumOff w14:val="0"/>
                                  </w14:schemeClr>
                                </w14:solidFill>
                              </w14:textFill>
                            </w:rPr>
                            <w:t xml:space="preserve"> 13</w:t>
                          </w:r>
                        </w:p>
                      </w:txbxContent>
                    </v:textbox>
                  </v:shape>
                </v:group>
                <v:rect id="Rectangle 31" o:spid="_x0000_s1048" style="position:absolute;left:22857;top:16285;width:29288;height:6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" filled="f" strokecolor="#c00000" strokeweight="2.25pt"/>
                <v:shapetype id="_x0000_t32" coordsize="21600,21600" o:spt="32" o:oned="t" path="m,l21600,21600e" filled="f">
                  <v:path arrowok="t" fillok="f" o:connecttype="none"/>
                  <o:lock v:ext="edit" shapetype="t"/>
                </v:shapetype>
                <v:shape id="Straight Arrow Connector 32" o:spid="_x0000_s1049" type="#_x0000_t32" style="position:absolute;left:37501;top:23277;width:58;height:2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" strokecolor="#c00000" strokeweight="2.25pt">
                  <v:stroke endarrow="block" joinstyle="miter"/>
                </v:shape>
                <v:rect id="Rectangle 33" o:spid="_x0000_s1050" style="position:absolute;left:32537;top:25738;width:10418;height: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" filled="f" strokecolor="#c00000" strokeweight="2.25pt">
                  <v:textbox>
                    <w:txbxContent>
                      <w:p w14:paraId="6ED36D3E" w14:textId="77777777" w:rsidR="00A365C1" w:rsidRPr="000E3F30" w:rsidRDefault="00A365C1" w:rsidP="0080293A">
                        <w:pPr>
                          <w:pStyle w:val="NormalWeb"/>
                          <w:spacing w:before="0" w:beforeAutospacing="0" w:after="0" w:afterAutospacing="0"/>
                          <w:jc w:val="center"/>
                          <w:rPr>
                            <w:rFonts w:ascii="Arial" w:hAnsi="Arial" w:cs="Arial"/>
                            <w:sz w:val="22"/>
                          </w:rPr>
                        </w:pPr>
                        <w:r w:rsidRPr="000E3F30">
                          <w:rPr>
                            <w:rFonts w:ascii="Arial" w:hAnsi="Arial" w:cs="Arial"/>
                            <w:color w:val="000000" w:themeColor="text1"/>
                            <w:kern w:val="24"/>
                            <w:sz w:val="22"/>
                            <w:lang w:val="en-US"/>
                          </w:rPr>
                          <w:t>Analysis Set</w:t>
                        </w:r>
                      </w:p>
                    </w:txbxContent>
                  </v:textbox>
                </v:rect>
                <v:shape id="Straight Arrow Connector 34" o:spid="_x0000_s1051" type="#_x0000_t32" style="position:absolute;left:10416;top:22502;width:0;height:2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TqxAAAANsAAAAPAAAAZHJzL2Rvd25yZXYueG1sRI9bawIx&#10;FITfhf6HcAq+abYXiqxGkdKCfbB4Q3w8Jsfdxc3JksR1/femUPBxmJl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IHE1OrEAAAA2wAAAA8A&#10;AAAAAAAAAAAAAAAABwIAAGRycy9kb3ducmV2LnhtbFBLBQYAAAAAAwADALcAAAD4AgAAAAA=&#10;" strokecolor="#5b9bd5" strokeweight=".5pt">
                  <v:stroke endarrow="block" joinstyle="miter"/>
                </v:shape>
                <v:rect id="Rectangle 35" o:spid="_x0000_s1052" style="position:absolute;left:5799;top:24767;width:9234;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" filled="f" strokecolor="#41719c" strokeweight="1pt">
                  <v:textbox>
                    <w:txbxContent>
                      <w:p w14:paraId="4012C3A8" w14:textId="77777777" w:rsidR="00A365C1" w:rsidRPr="000E3F30" w:rsidRDefault="00A365C1" w:rsidP="0080293A">
                        <w:pPr>
                          <w:pStyle w:val="NormalWeb"/>
                          <w:spacing w:before="0" w:beforeAutospacing="0" w:after="0" w:afterAutospacing="0"/>
                          <w:jc w:val="center"/>
                          <w:rPr>
                            <w:rFonts w:ascii="Arial" w:hAnsi="Arial" w:cs="Arial"/>
                            <w:sz w:val="22"/>
                          </w:rPr>
                        </w:pPr>
                        <w:r w:rsidRPr="000E3F30">
                          <w:rPr>
                            <w:rFonts w:ascii="Arial" w:hAnsi="Arial" w:cs="Arial"/>
                            <w:color w:val="000000" w:themeColor="text1"/>
                            <w:kern w:val="24"/>
                            <w:sz w:val="22"/>
                            <w:lang w:val="en-US"/>
                          </w:rPr>
                          <w:t>Outliers</w:t>
                        </w:r>
                      </w:p>
                    </w:txbxContent>
                  </v:textbox>
                </v:rect>
                <v:shape id="Straight Arrow Connector 36" o:spid="_x0000_s1053" type="#_x0000_t32" style="position:absolute;left:59972;top:22502;width:0;height:2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8GxQAAANsAAAAPAAAAZHJzL2Rvd25yZXYueG1sRI9BawIx&#10;FITvgv8hPKE3zdqC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AeWu8GxQAAANsAAAAP&#10;AAAAAAAAAAAAAAAAAAcCAABkcnMvZG93bnJldi54bWxQSwUGAAAAAAMAAwC3AAAA+QIAAAAA&#10;" strokecolor="#5b9bd5" strokeweight=".5pt">
                  <v:stroke endarrow="block" joinstyle="miter"/>
                </v:shape>
                <v:rect id="Rectangle 37" o:spid="_x0000_s1054" style="position:absolute;left:47801;top:24768;width:21787;height: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" fillcolor="window" strokecolor="#5b9bd5" strokeweight="1pt">
                  <v:textbox>
                    <w:txbxContent>
                      <w:p w14:paraId="2AE8DFAC" w14:textId="77777777" w:rsidR="00A365C1" w:rsidRPr="000E3F30" w:rsidRDefault="00A365C1" w:rsidP="0080293A">
                        <w:pPr>
                          <w:pStyle w:val="NormalWeb"/>
                          <w:spacing w:before="0" w:beforeAutospacing="0" w:after="0" w:afterAutospacing="0"/>
                          <w:jc w:val="center"/>
                          <w:rPr>
                            <w:rFonts w:ascii="Arial" w:hAnsi="Arial" w:cs="Arial"/>
                            <w:sz w:val="22"/>
                          </w:rPr>
                        </w:pPr>
                        <w:r w:rsidRPr="000E3F30">
                          <w:rPr>
                            <w:rFonts w:ascii="Arial" w:hAnsi="Arial" w:cs="Arial"/>
                            <w:color w:val="000000" w:themeColor="dark1"/>
                            <w:kern w:val="24"/>
                            <w:sz w:val="22"/>
                            <w:lang w:val="en-US"/>
                          </w:rPr>
                          <w:t xml:space="preserve">Unquantifiable </w:t>
                        </w:r>
                        <w:proofErr w:type="spellStart"/>
                        <w:r w:rsidRPr="000E3F30">
                          <w:rPr>
                            <w:rFonts w:ascii="Arial" w:hAnsi="Arial" w:cs="Arial"/>
                            <w:color w:val="000000" w:themeColor="dark1"/>
                            <w:kern w:val="24"/>
                            <w:sz w:val="22"/>
                            <w:lang w:val="en-US"/>
                          </w:rPr>
                          <w:t>pMET</w:t>
                        </w:r>
                        <w:proofErr w:type="spellEnd"/>
                        <w:r w:rsidRPr="000E3F30">
                          <w:rPr>
                            <w:rFonts w:ascii="Arial" w:hAnsi="Arial" w:cs="Arial"/>
                            <w:color w:val="000000" w:themeColor="dark1"/>
                            <w:kern w:val="24"/>
                            <w:sz w:val="22"/>
                            <w:lang w:val="en-US"/>
                          </w:rPr>
                          <w:t xml:space="preserve"> inhibition</w:t>
                        </w:r>
                      </w:p>
                    </w:txbxContent>
                  </v:textbox>
                </v:rect>
                <w10:wrap type="topAndBottom" anchorx="margin" anchory="margin"/>
              </v:group>
            </w:pict>
          </mc:Fallback>
        </mc:AlternateContent>
      </w:r>
    </w:p>
    <w:p w14:paraId="7ABB59AE" w14:textId="08574642" w:rsidR="00276CB8" w:rsidRPr="00164047" w:rsidRDefault="00276CB8" w:rsidP="0080293A">
      <w:pPr>
        <w:rPr>
          <w:rFonts w:ascii="Arial" w:hAnsi="Arial" w:cs="Arial"/>
          <w:lang w:eastAsia="zh-CN"/>
        </w:rPr>
      </w:pPr>
    </w:p>
    <w:p w14:paraId="52FC3052" w14:textId="7ADB6B91" w:rsidR="0080293A" w:rsidRPr="00164047" w:rsidRDefault="0080293A" w:rsidP="0080293A">
      <w:pPr>
        <w:pStyle w:val="NormalIndent1"/>
        <w:rPr>
          <w:sz w:val="24"/>
          <w:lang w:val="en-US"/>
        </w:rPr>
      </w:pPr>
      <w:r w:rsidRPr="00164047">
        <w:rPr>
          <w:sz w:val="24"/>
          <w:lang w:val="en-US"/>
        </w:rPr>
        <w:t>Tumor PD data were collected from 28 patients for whom reliable data could be derived from paired biopsies and quantifiable phospho-MET levels in pretreatment samples, defined as mean florescence intensity (MFI) at phosphorylation site Y</w:t>
      </w:r>
      <w:r w:rsidRPr="00164047">
        <w:rPr>
          <w:sz w:val="24"/>
          <w:vertAlign w:val="superscript"/>
          <w:lang w:val="en-US"/>
        </w:rPr>
        <w:t>1234-1235</w:t>
      </w:r>
      <w:r w:rsidRPr="00164047">
        <w:rPr>
          <w:sz w:val="24"/>
          <w:lang w:val="en-US"/>
        </w:rPr>
        <w:t xml:space="preserve"> greater than the lower limit of detection (LLD). Eleven patients had quantifiable phospho-MET levels in on-treatment samples, with two having significantly higher levels (&gt;50%) on treatment than at baseline. Data for those two patients were excluded from the analysis due to implausibility. Seventeen patients had phospho-MET levels below the LLD. Thirteen of these had moderate-to-low phospho-MET levels at baseline (pretreatment MFI Y &lt;2x LLD); treatment-related phospho-MET inhibition was considered unevaluable and they were excluded from the analysis. Therefore, data from 13 patients were included in the PK/PD analysis</w:t>
      </w:r>
      <w:r w:rsidR="003A7373" w:rsidRPr="00164047">
        <w:rPr>
          <w:sz w:val="24"/>
          <w:lang w:val="en-US"/>
        </w:rPr>
        <w:t>.</w:t>
      </w:r>
    </w:p>
    <w:p w14:paraId="64094DB3" w14:textId="4071AD7E" w:rsidR="00A545E9" w:rsidRPr="00164047" w:rsidRDefault="00A545E9" w:rsidP="00A545E9">
      <w:pPr>
        <w:spacing w:after="160" w:line="259" w:lineRule="auto"/>
        <w:jc w:val="left"/>
        <w:rPr>
          <w:rFonts w:ascii="Arial" w:eastAsia="Times New Roman" w:hAnsi="Arial" w:cs="Times New Roman"/>
          <w:sz w:val="24"/>
          <w:szCs w:val="20"/>
        </w:rPr>
        <w:sectPr w:rsidR="00A545E9" w:rsidRPr="00164047" w:rsidSect="00A545E9">
          <w:footerReference w:type="default" r:id="rId12"/>
          <w:pgSz w:w="11906" w:h="16838"/>
          <w:pgMar w:top="1440" w:right="1440" w:bottom="1440" w:left="1440" w:header="708" w:footer="708" w:gutter="0"/>
          <w:cols w:space="708"/>
          <w:docGrid w:linePitch="360"/>
        </w:sectPr>
      </w:pPr>
    </w:p>
    <w:p w14:paraId="259114E4" w14:textId="5C8AAC0A" w:rsidR="000339D6" w:rsidRPr="00164047" w:rsidRDefault="000339D6" w:rsidP="000339D6">
      <w:pPr>
        <w:pStyle w:val="Heading1"/>
      </w:pPr>
      <w:bookmarkStart w:id="14" w:name="_Toc24718169"/>
      <w:r w:rsidRPr="00164047">
        <w:lastRenderedPageBreak/>
        <w:t xml:space="preserve">Supplementary </w:t>
      </w:r>
      <w:r w:rsidR="00273578">
        <w:t>R</w:t>
      </w:r>
      <w:r w:rsidRPr="00164047">
        <w:t>esults</w:t>
      </w:r>
      <w:bookmarkEnd w:id="14"/>
    </w:p>
    <w:p w14:paraId="0822641E" w14:textId="32C71A70" w:rsidR="0044116A" w:rsidRPr="00164047" w:rsidRDefault="008E0701" w:rsidP="00F90AEE">
      <w:pPr>
        <w:pStyle w:val="Heading1"/>
      </w:pPr>
      <w:bookmarkStart w:id="15" w:name="_Toc24718170"/>
      <w:r w:rsidRPr="00164047">
        <w:t>Supplementary Figure S</w:t>
      </w:r>
      <w:r w:rsidR="002E4078" w:rsidRPr="00164047">
        <w:t>2</w:t>
      </w:r>
      <w:r w:rsidRPr="00164047">
        <w:t>. Mean pharmacokinetic profiles of tepotinib on day 14 in patients assigned to R1 and R3</w:t>
      </w:r>
      <w:bookmarkEnd w:id="15"/>
    </w:p>
    <w:p w14:paraId="32C4393D" w14:textId="1B908693" w:rsidR="008E0701" w:rsidRDefault="00DE1669" w:rsidP="00273578">
      <w:r>
        <w:rPr>
          <w:noProof/>
        </w:rPr>
        <w:drawing>
          <wp:inline distT="0" distB="0" distL="0" distR="0" wp14:anchorId="12876E5A" wp14:editId="6AF7EEF2">
            <wp:extent cx="6150864" cy="28254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0864" cy="2825496"/>
                    </a:xfrm>
                    <a:prstGeom prst="rect">
                      <a:avLst/>
                    </a:prstGeom>
                  </pic:spPr>
                </pic:pic>
              </a:graphicData>
            </a:graphic>
          </wp:inline>
        </w:drawing>
      </w:r>
    </w:p>
    <w:p w14:paraId="152B8AE2" w14:textId="685F16C6" w:rsidR="000E3F30" w:rsidRPr="000E3F30" w:rsidRDefault="000E3F30" w:rsidP="00273578">
      <w:pPr>
        <w:rPr>
          <w:b/>
        </w:rPr>
        <w:sectPr w:rsidR="000E3F30" w:rsidRPr="000E3F30" w:rsidSect="00361B5F">
          <w:pgSz w:w="16838" w:h="11906" w:orient="landscape"/>
          <w:pgMar w:top="1440" w:right="1440" w:bottom="1440" w:left="1440" w:header="708" w:footer="708" w:gutter="0"/>
          <w:cols w:space="708"/>
          <w:docGrid w:linePitch="360"/>
        </w:sectPr>
      </w:pPr>
      <w:r w:rsidRPr="000E3F30">
        <w:t>500 mg* = tablet micronized formulation. All other doses were given in the capsule micronized formulation.</w:t>
      </w:r>
    </w:p>
    <w:p w14:paraId="48524507" w14:textId="6B016051" w:rsidR="008E0701" w:rsidRPr="00164047" w:rsidRDefault="008E0701" w:rsidP="008E0701">
      <w:pPr>
        <w:pStyle w:val="Heading1"/>
      </w:pPr>
      <w:bookmarkStart w:id="16" w:name="_Toc24718171"/>
      <w:r w:rsidRPr="00164047">
        <w:lastRenderedPageBreak/>
        <w:t>Supplementary Figure S</w:t>
      </w:r>
      <w:r w:rsidR="0044116A" w:rsidRPr="00164047">
        <w:t>3</w:t>
      </w:r>
      <w:r w:rsidRPr="00164047">
        <w:t xml:space="preserve">. Tumor response to tepotinib in evaluable patients according to dosing regimen, MET expression, and </w:t>
      </w:r>
      <w:r w:rsidRPr="00164047">
        <w:rPr>
          <w:i/>
        </w:rPr>
        <w:t>MET</w:t>
      </w:r>
      <w:r w:rsidRPr="00164047">
        <w:t xml:space="preserve"> amplification status</w:t>
      </w:r>
      <w:bookmarkEnd w:id="16"/>
    </w:p>
    <w:p w14:paraId="44A6CD8B" w14:textId="56F4CBA9" w:rsidR="00F04EE7" w:rsidRPr="00164047" w:rsidRDefault="00DE1669" w:rsidP="000F177C">
      <w:pPr>
        <w:rPr>
          <w:rFonts w:ascii="Arial" w:hAnsi="Arial" w:cs="Arial"/>
          <w:sz w:val="20"/>
          <w:szCs w:val="20"/>
        </w:rPr>
      </w:pPr>
      <w:r>
        <w:rPr>
          <w:rFonts w:ascii="Arial" w:hAnsi="Arial" w:cs="Arial"/>
          <w:noProof/>
          <w:sz w:val="20"/>
          <w:szCs w:val="20"/>
        </w:rPr>
        <w:drawing>
          <wp:inline distT="0" distB="0" distL="0" distR="0" wp14:anchorId="0835EF16" wp14:editId="47C647B4">
            <wp:extent cx="8863330" cy="3590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63330" cy="3590925"/>
                    </a:xfrm>
                    <a:prstGeom prst="rect">
                      <a:avLst/>
                    </a:prstGeom>
                  </pic:spPr>
                </pic:pic>
              </a:graphicData>
            </a:graphic>
          </wp:inline>
        </w:drawing>
      </w:r>
      <w:r w:rsidR="00F04EE7" w:rsidRPr="00164047">
        <w:rPr>
          <w:rFonts w:ascii="Arial" w:hAnsi="Arial" w:cs="Arial"/>
          <w:sz w:val="20"/>
          <w:szCs w:val="20"/>
        </w:rPr>
        <w:t xml:space="preserve">Data for 10 patients are missing because post-baseline measurements were </w:t>
      </w:r>
      <w:proofErr w:type="gramStart"/>
      <w:r w:rsidR="00F04EE7" w:rsidRPr="00164047">
        <w:rPr>
          <w:rFonts w:ascii="Arial" w:hAnsi="Arial" w:cs="Arial"/>
          <w:sz w:val="20"/>
          <w:szCs w:val="20"/>
        </w:rPr>
        <w:t>unavailable</w:t>
      </w:r>
      <w:proofErr w:type="gramEnd"/>
      <w:r w:rsidR="00F04EE7" w:rsidRPr="00164047">
        <w:rPr>
          <w:rFonts w:ascii="Arial" w:hAnsi="Arial" w:cs="Arial"/>
          <w:sz w:val="20"/>
          <w:szCs w:val="20"/>
        </w:rPr>
        <w:t xml:space="preserve"> or disease could not be measured. MET expression score: 0–3. </w:t>
      </w:r>
      <w:r w:rsidR="003A7373" w:rsidRPr="00164047">
        <w:rPr>
          <w:rFonts w:ascii="Arial" w:hAnsi="Arial" w:cs="Arial"/>
          <w:sz w:val="20"/>
          <w:szCs w:val="20"/>
        </w:rPr>
        <w:br/>
      </w:r>
      <w:r w:rsidR="00F04EE7" w:rsidRPr="00164047">
        <w:rPr>
          <w:rFonts w:ascii="Arial" w:hAnsi="Arial" w:cs="Arial"/>
          <w:i/>
          <w:sz w:val="20"/>
          <w:szCs w:val="20"/>
        </w:rPr>
        <w:t>MET</w:t>
      </w:r>
      <w:r w:rsidR="00F04EE7" w:rsidRPr="00164047">
        <w:rPr>
          <w:rFonts w:ascii="Arial" w:hAnsi="Arial" w:cs="Arial"/>
          <w:sz w:val="20"/>
          <w:szCs w:val="20"/>
        </w:rPr>
        <w:t xml:space="preserve"> amplification status: + = amplified, – = not amplified. No recorded value indicates data missing.</w:t>
      </w:r>
    </w:p>
    <w:p w14:paraId="172EF510" w14:textId="28E6D0AF" w:rsidR="008E0701" w:rsidRPr="00164047" w:rsidRDefault="00F04EE7" w:rsidP="000F177C">
      <w:pPr>
        <w:spacing w:line="240" w:lineRule="auto"/>
        <w:rPr>
          <w:rFonts w:cs="Arial"/>
          <w:sz w:val="24"/>
          <w:szCs w:val="24"/>
        </w:rPr>
      </w:pPr>
      <w:r w:rsidRPr="00164047">
        <w:rPr>
          <w:rFonts w:ascii="Arial" w:hAnsi="Arial" w:cs="Arial"/>
          <w:sz w:val="20"/>
          <w:szCs w:val="20"/>
        </w:rPr>
        <w:t>SOLD, sum of longest diameters.</w:t>
      </w:r>
    </w:p>
    <w:p w14:paraId="4B419017" w14:textId="77777777" w:rsidR="00747B3B" w:rsidRPr="00164047" w:rsidRDefault="00747B3B" w:rsidP="008E0701">
      <w:pPr>
        <w:pStyle w:val="Heading1"/>
        <w:sectPr w:rsidR="00747B3B" w:rsidRPr="00164047" w:rsidSect="00747B3B">
          <w:pgSz w:w="16838" w:h="11906" w:orient="landscape"/>
          <w:pgMar w:top="1440" w:right="1440" w:bottom="1440" w:left="1440" w:header="708" w:footer="708" w:gutter="0"/>
          <w:cols w:space="708"/>
          <w:docGrid w:linePitch="360"/>
        </w:sectPr>
      </w:pPr>
    </w:p>
    <w:p w14:paraId="1646D4EE" w14:textId="041B86D4" w:rsidR="008E0701" w:rsidRPr="00164047" w:rsidRDefault="008E0701" w:rsidP="008E0701">
      <w:pPr>
        <w:spacing w:after="160" w:line="259" w:lineRule="auto"/>
        <w:jc w:val="left"/>
        <w:rPr>
          <w:rFonts w:ascii="Arial" w:hAnsi="Arial" w:cs="Arial"/>
          <w:b/>
          <w:sz w:val="24"/>
          <w:szCs w:val="24"/>
        </w:rPr>
      </w:pPr>
    </w:p>
    <w:p w14:paraId="1AB4710E" w14:textId="1CB9A700" w:rsidR="008E0701" w:rsidRPr="00164047" w:rsidRDefault="008E0701" w:rsidP="008E0701">
      <w:pPr>
        <w:pStyle w:val="Heading1"/>
      </w:pPr>
      <w:bookmarkStart w:id="17" w:name="_Toc24718172"/>
      <w:r w:rsidRPr="00164047">
        <w:t>Supplementary Figure S</w:t>
      </w:r>
      <w:r w:rsidR="0012107D" w:rsidRPr="00164047">
        <w:t>4</w:t>
      </w:r>
      <w:r w:rsidRPr="00164047">
        <w:t>. Phospho-MET inhibition in tumor biopsies compared with baseline after repeated dosing for at least 9 days.</w:t>
      </w:r>
      <w:bookmarkEnd w:id="17"/>
      <w:r w:rsidRPr="00164047">
        <w:t xml:space="preserve"> </w:t>
      </w:r>
    </w:p>
    <w:p w14:paraId="0254C1C2" w14:textId="0896BD69" w:rsidR="00AA6D64" w:rsidRPr="00164047" w:rsidRDefault="00DE1669" w:rsidP="00A20CA9">
      <w:pPr>
        <w:pStyle w:val="NormalIndent1"/>
        <w:rPr>
          <w:sz w:val="24"/>
          <w:lang w:val="en-US"/>
        </w:rPr>
      </w:pPr>
      <w:bookmarkStart w:id="18" w:name="_GoBack"/>
      <w:r>
        <w:rPr>
          <w:noProof/>
          <w:sz w:val="24"/>
          <w:lang w:val="en-US"/>
        </w:rPr>
        <w:drawing>
          <wp:inline distT="0" distB="0" distL="0" distR="0" wp14:anchorId="19ED127B" wp14:editId="633D59AD">
            <wp:extent cx="3093720" cy="2916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S4.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3720" cy="2916936"/>
                    </a:xfrm>
                    <a:prstGeom prst="rect">
                      <a:avLst/>
                    </a:prstGeom>
                  </pic:spPr>
                </pic:pic>
              </a:graphicData>
            </a:graphic>
          </wp:inline>
        </w:drawing>
      </w:r>
      <w:bookmarkEnd w:id="18"/>
    </w:p>
    <w:p w14:paraId="21400B57" w14:textId="58B65866" w:rsidR="008E0701" w:rsidRPr="00164047" w:rsidRDefault="008E0701" w:rsidP="00AA6D64">
      <w:pPr>
        <w:pStyle w:val="NormalIndent1"/>
        <w:rPr>
          <w:lang w:val="en-US"/>
        </w:rPr>
      </w:pPr>
      <w:r w:rsidRPr="00164047">
        <w:rPr>
          <w:sz w:val="24"/>
          <w:lang w:val="en-US"/>
        </w:rPr>
        <w:t>On-treatment biopsies were taken between days 9–14 or 17–21 of cycle 1, or on day 1 of cycle 2. Horizontal line shows 95% phospho-MET inhibition</w:t>
      </w:r>
      <w:r w:rsidR="00530981">
        <w:rPr>
          <w:sz w:val="24"/>
          <w:lang w:val="en-US"/>
        </w:rPr>
        <w:t>.</w:t>
      </w:r>
      <w:r w:rsidRPr="00164047">
        <w:rPr>
          <w:sz w:val="24"/>
          <w:lang w:val="en-US"/>
        </w:rPr>
        <w:t xml:space="preserve"> *</w:t>
      </w:r>
      <w:r w:rsidR="00530981">
        <w:rPr>
          <w:sz w:val="24"/>
          <w:lang w:val="en-US"/>
        </w:rPr>
        <w:t>C</w:t>
      </w:r>
      <w:r w:rsidRPr="00164047">
        <w:rPr>
          <w:sz w:val="24"/>
          <w:lang w:val="en-US"/>
        </w:rPr>
        <w:t>omplete phospho-MET inhibition.</w:t>
      </w:r>
    </w:p>
    <w:p w14:paraId="600642B8" w14:textId="77777777" w:rsidR="009D22B4" w:rsidRPr="00164047" w:rsidRDefault="009D22B4" w:rsidP="008E0701">
      <w:pPr>
        <w:pStyle w:val="Heading1"/>
        <w:sectPr w:rsidR="009D22B4" w:rsidRPr="00164047" w:rsidSect="00747B3B">
          <w:pgSz w:w="11906" w:h="16838"/>
          <w:pgMar w:top="1440" w:right="1440" w:bottom="1440" w:left="1440" w:header="708" w:footer="708" w:gutter="0"/>
          <w:cols w:space="708"/>
          <w:docGrid w:linePitch="360"/>
        </w:sectPr>
      </w:pPr>
    </w:p>
    <w:p w14:paraId="60A1E0A0" w14:textId="3FAA65FE" w:rsidR="00013387" w:rsidRPr="00164047" w:rsidRDefault="00013387" w:rsidP="00BE3C8A">
      <w:pPr>
        <w:pStyle w:val="Heading1"/>
      </w:pPr>
      <w:bookmarkStart w:id="19" w:name="_Toc24718173"/>
      <w:r w:rsidRPr="00164047">
        <w:lastRenderedPageBreak/>
        <w:t xml:space="preserve">Supplementary Table </w:t>
      </w:r>
      <w:r w:rsidR="00BE3C8A" w:rsidRPr="00164047">
        <w:t>S</w:t>
      </w:r>
      <w:r w:rsidRPr="00164047">
        <w:t xml:space="preserve">1. </w:t>
      </w:r>
      <w:r w:rsidR="007C743B" w:rsidRPr="00164047">
        <w:t xml:space="preserve">Median time on </w:t>
      </w:r>
      <w:r w:rsidRPr="00164047">
        <w:t xml:space="preserve">treatment </w:t>
      </w:r>
      <w:r w:rsidR="007C743B" w:rsidRPr="00164047">
        <w:t>(weeks)</w:t>
      </w:r>
      <w:r w:rsidRPr="00164047">
        <w:t xml:space="preserve"> at each dose level by regimen</w:t>
      </w:r>
      <w:bookmarkEnd w:id="19"/>
    </w:p>
    <w:tbl>
      <w:tblPr>
        <w:tblStyle w:val="TableGrid"/>
        <w:tblW w:w="14885" w:type="dxa"/>
        <w:tblInd w:w="-431" w:type="dxa"/>
        <w:tblLayout w:type="fixed"/>
        <w:tblCellMar>
          <w:left w:w="57" w:type="dxa"/>
          <w:right w:w="57" w:type="dxa"/>
        </w:tblCellMar>
        <w:tblLook w:val="04A0" w:firstRow="1" w:lastRow="0" w:firstColumn="1" w:lastColumn="0" w:noHBand="0" w:noVBand="1"/>
      </w:tblPr>
      <w:tblGrid>
        <w:gridCol w:w="852"/>
        <w:gridCol w:w="713"/>
        <w:gridCol w:w="690"/>
        <w:gridCol w:w="701"/>
        <w:gridCol w:w="702"/>
        <w:gridCol w:w="702"/>
        <w:gridCol w:w="701"/>
        <w:gridCol w:w="702"/>
        <w:gridCol w:w="702"/>
        <w:gridCol w:w="701"/>
        <w:gridCol w:w="702"/>
        <w:gridCol w:w="702"/>
        <w:gridCol w:w="701"/>
        <w:gridCol w:w="702"/>
        <w:gridCol w:w="702"/>
        <w:gridCol w:w="701"/>
        <w:gridCol w:w="702"/>
        <w:gridCol w:w="702"/>
        <w:gridCol w:w="701"/>
        <w:gridCol w:w="702"/>
        <w:gridCol w:w="702"/>
      </w:tblGrid>
      <w:tr w:rsidR="006D6976" w:rsidRPr="00164047" w14:paraId="175BB47B" w14:textId="77777777" w:rsidTr="00C44BDB">
        <w:tc>
          <w:tcPr>
            <w:tcW w:w="852" w:type="dxa"/>
            <w:tcBorders>
              <w:left w:val="nil"/>
              <w:right w:val="nil"/>
            </w:tcBorders>
          </w:tcPr>
          <w:p w14:paraId="52616D16" w14:textId="77777777" w:rsidR="005F3D85" w:rsidRPr="00164047" w:rsidRDefault="005F3D85" w:rsidP="00E4664E">
            <w:pPr>
              <w:spacing w:line="480" w:lineRule="auto"/>
              <w:rPr>
                <w:rFonts w:ascii="Arial" w:hAnsi="Arial" w:cs="Arial"/>
                <w:b/>
                <w:sz w:val="20"/>
                <w:szCs w:val="16"/>
              </w:rPr>
            </w:pPr>
            <w:r w:rsidRPr="00164047">
              <w:rPr>
                <w:rFonts w:ascii="Arial" w:hAnsi="Arial" w:cs="Arial"/>
                <w:b/>
                <w:sz w:val="20"/>
                <w:szCs w:val="16"/>
              </w:rPr>
              <w:t>Dose, mg</w:t>
            </w:r>
          </w:p>
        </w:tc>
        <w:tc>
          <w:tcPr>
            <w:tcW w:w="713" w:type="dxa"/>
            <w:tcBorders>
              <w:left w:val="nil"/>
              <w:right w:val="nil"/>
            </w:tcBorders>
          </w:tcPr>
          <w:p w14:paraId="7EA2B889"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30</w:t>
            </w:r>
            <w:r w:rsidRPr="00164047">
              <w:rPr>
                <w:rFonts w:ascii="Arial" w:hAnsi="Arial" w:cs="Arial"/>
                <w:b/>
                <w:sz w:val="20"/>
                <w:szCs w:val="16"/>
                <w:vertAlign w:val="superscript"/>
              </w:rPr>
              <w:t>a</w:t>
            </w:r>
          </w:p>
        </w:tc>
        <w:tc>
          <w:tcPr>
            <w:tcW w:w="690" w:type="dxa"/>
            <w:tcBorders>
              <w:left w:val="nil"/>
              <w:right w:val="nil"/>
            </w:tcBorders>
          </w:tcPr>
          <w:p w14:paraId="438E4DEA"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30</w:t>
            </w:r>
          </w:p>
        </w:tc>
        <w:tc>
          <w:tcPr>
            <w:tcW w:w="701" w:type="dxa"/>
            <w:tcBorders>
              <w:left w:val="nil"/>
              <w:right w:val="nil"/>
            </w:tcBorders>
          </w:tcPr>
          <w:p w14:paraId="454FE472"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60</w:t>
            </w:r>
            <w:r w:rsidRPr="00164047">
              <w:rPr>
                <w:rFonts w:ascii="Arial" w:hAnsi="Arial" w:cs="Arial"/>
                <w:b/>
                <w:sz w:val="20"/>
                <w:szCs w:val="16"/>
                <w:vertAlign w:val="superscript"/>
              </w:rPr>
              <w:t>a</w:t>
            </w:r>
          </w:p>
        </w:tc>
        <w:tc>
          <w:tcPr>
            <w:tcW w:w="702" w:type="dxa"/>
            <w:tcBorders>
              <w:left w:val="nil"/>
              <w:right w:val="nil"/>
            </w:tcBorders>
          </w:tcPr>
          <w:p w14:paraId="24FBCC79"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60</w:t>
            </w:r>
          </w:p>
        </w:tc>
        <w:tc>
          <w:tcPr>
            <w:tcW w:w="702" w:type="dxa"/>
            <w:tcBorders>
              <w:left w:val="nil"/>
              <w:right w:val="nil"/>
            </w:tcBorders>
          </w:tcPr>
          <w:p w14:paraId="6ADFF660"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100</w:t>
            </w:r>
          </w:p>
        </w:tc>
        <w:tc>
          <w:tcPr>
            <w:tcW w:w="701" w:type="dxa"/>
            <w:tcBorders>
              <w:left w:val="nil"/>
              <w:right w:val="nil"/>
            </w:tcBorders>
          </w:tcPr>
          <w:p w14:paraId="2CFBB876"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115</w:t>
            </w:r>
            <w:r w:rsidRPr="00164047">
              <w:rPr>
                <w:rFonts w:ascii="Arial" w:hAnsi="Arial" w:cs="Arial"/>
                <w:b/>
                <w:sz w:val="20"/>
                <w:szCs w:val="16"/>
                <w:vertAlign w:val="superscript"/>
              </w:rPr>
              <w:t>b</w:t>
            </w:r>
          </w:p>
        </w:tc>
        <w:tc>
          <w:tcPr>
            <w:tcW w:w="702" w:type="dxa"/>
            <w:tcBorders>
              <w:left w:val="nil"/>
              <w:right w:val="nil"/>
            </w:tcBorders>
          </w:tcPr>
          <w:p w14:paraId="4FE05CCF"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115</w:t>
            </w:r>
            <w:r w:rsidRPr="00164047">
              <w:rPr>
                <w:rFonts w:ascii="Arial" w:hAnsi="Arial" w:cs="Arial"/>
                <w:b/>
                <w:sz w:val="20"/>
                <w:szCs w:val="16"/>
                <w:vertAlign w:val="superscript"/>
              </w:rPr>
              <w:t>c</w:t>
            </w:r>
          </w:p>
        </w:tc>
        <w:tc>
          <w:tcPr>
            <w:tcW w:w="702" w:type="dxa"/>
            <w:tcBorders>
              <w:left w:val="nil"/>
              <w:right w:val="nil"/>
            </w:tcBorders>
          </w:tcPr>
          <w:p w14:paraId="6D555826"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130</w:t>
            </w:r>
          </w:p>
        </w:tc>
        <w:tc>
          <w:tcPr>
            <w:tcW w:w="701" w:type="dxa"/>
            <w:tcBorders>
              <w:left w:val="nil"/>
              <w:right w:val="nil"/>
            </w:tcBorders>
          </w:tcPr>
          <w:p w14:paraId="7E2399AB"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145</w:t>
            </w:r>
          </w:p>
        </w:tc>
        <w:tc>
          <w:tcPr>
            <w:tcW w:w="702" w:type="dxa"/>
            <w:tcBorders>
              <w:left w:val="nil"/>
              <w:right w:val="nil"/>
            </w:tcBorders>
          </w:tcPr>
          <w:p w14:paraId="36CB3CAB"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175</w:t>
            </w:r>
          </w:p>
        </w:tc>
        <w:tc>
          <w:tcPr>
            <w:tcW w:w="702" w:type="dxa"/>
            <w:tcBorders>
              <w:left w:val="nil"/>
              <w:right w:val="nil"/>
            </w:tcBorders>
          </w:tcPr>
          <w:p w14:paraId="2DE3363A"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215</w:t>
            </w:r>
          </w:p>
        </w:tc>
        <w:tc>
          <w:tcPr>
            <w:tcW w:w="701" w:type="dxa"/>
            <w:tcBorders>
              <w:left w:val="nil"/>
              <w:right w:val="nil"/>
            </w:tcBorders>
          </w:tcPr>
          <w:p w14:paraId="00A41B34"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230</w:t>
            </w:r>
            <w:r w:rsidRPr="00164047">
              <w:rPr>
                <w:rFonts w:ascii="Arial" w:hAnsi="Arial" w:cs="Arial"/>
                <w:b/>
                <w:sz w:val="20"/>
                <w:szCs w:val="16"/>
                <w:vertAlign w:val="superscript"/>
              </w:rPr>
              <w:t>a</w:t>
            </w:r>
          </w:p>
        </w:tc>
        <w:tc>
          <w:tcPr>
            <w:tcW w:w="702" w:type="dxa"/>
            <w:tcBorders>
              <w:left w:val="nil"/>
              <w:right w:val="nil"/>
            </w:tcBorders>
          </w:tcPr>
          <w:p w14:paraId="32B43BFC"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300</w:t>
            </w:r>
          </w:p>
        </w:tc>
        <w:tc>
          <w:tcPr>
            <w:tcW w:w="702" w:type="dxa"/>
            <w:tcBorders>
              <w:left w:val="nil"/>
              <w:right w:val="nil"/>
            </w:tcBorders>
          </w:tcPr>
          <w:p w14:paraId="476DFED3"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315</w:t>
            </w:r>
          </w:p>
        </w:tc>
        <w:tc>
          <w:tcPr>
            <w:tcW w:w="701" w:type="dxa"/>
            <w:tcBorders>
              <w:left w:val="nil"/>
              <w:right w:val="nil"/>
            </w:tcBorders>
          </w:tcPr>
          <w:p w14:paraId="61D5C68B" w14:textId="77777777" w:rsidR="005F3D85" w:rsidRPr="00164047" w:rsidRDefault="005F3D85" w:rsidP="00E4664E">
            <w:pPr>
              <w:spacing w:line="480" w:lineRule="auto"/>
              <w:jc w:val="center"/>
              <w:rPr>
                <w:rFonts w:ascii="Arial" w:hAnsi="Arial" w:cs="Arial"/>
                <w:b/>
                <w:sz w:val="20"/>
                <w:szCs w:val="16"/>
                <w:vertAlign w:val="superscript"/>
              </w:rPr>
            </w:pPr>
            <w:r w:rsidRPr="00164047">
              <w:rPr>
                <w:rFonts w:ascii="Arial" w:hAnsi="Arial" w:cs="Arial"/>
                <w:b/>
                <w:sz w:val="20"/>
                <w:szCs w:val="16"/>
              </w:rPr>
              <w:t>400</w:t>
            </w:r>
          </w:p>
        </w:tc>
        <w:tc>
          <w:tcPr>
            <w:tcW w:w="702" w:type="dxa"/>
            <w:tcBorders>
              <w:left w:val="nil"/>
              <w:right w:val="nil"/>
            </w:tcBorders>
          </w:tcPr>
          <w:p w14:paraId="612EBB94"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500</w:t>
            </w:r>
          </w:p>
        </w:tc>
        <w:tc>
          <w:tcPr>
            <w:tcW w:w="702" w:type="dxa"/>
            <w:tcBorders>
              <w:left w:val="nil"/>
              <w:right w:val="nil"/>
            </w:tcBorders>
          </w:tcPr>
          <w:p w14:paraId="58DF0AFC"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700</w:t>
            </w:r>
          </w:p>
        </w:tc>
        <w:tc>
          <w:tcPr>
            <w:tcW w:w="701" w:type="dxa"/>
            <w:tcBorders>
              <w:left w:val="nil"/>
              <w:right w:val="nil"/>
            </w:tcBorders>
          </w:tcPr>
          <w:p w14:paraId="7FB546CD"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1000</w:t>
            </w:r>
          </w:p>
        </w:tc>
        <w:tc>
          <w:tcPr>
            <w:tcW w:w="702" w:type="dxa"/>
            <w:tcBorders>
              <w:left w:val="nil"/>
              <w:right w:val="nil"/>
            </w:tcBorders>
          </w:tcPr>
          <w:p w14:paraId="686A1DD5"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1400</w:t>
            </w:r>
          </w:p>
        </w:tc>
        <w:tc>
          <w:tcPr>
            <w:tcW w:w="702" w:type="dxa"/>
            <w:tcBorders>
              <w:left w:val="nil"/>
              <w:right w:val="nil"/>
            </w:tcBorders>
          </w:tcPr>
          <w:p w14:paraId="4A075BDB" w14:textId="77777777" w:rsidR="005F3D85" w:rsidRPr="00164047" w:rsidRDefault="005F3D85" w:rsidP="00E4664E">
            <w:pPr>
              <w:spacing w:line="480" w:lineRule="auto"/>
              <w:jc w:val="center"/>
              <w:rPr>
                <w:rFonts w:ascii="Arial" w:hAnsi="Arial" w:cs="Arial"/>
                <w:b/>
                <w:sz w:val="20"/>
                <w:szCs w:val="16"/>
              </w:rPr>
            </w:pPr>
            <w:r w:rsidRPr="00164047">
              <w:rPr>
                <w:rFonts w:ascii="Arial" w:hAnsi="Arial" w:cs="Arial"/>
                <w:b/>
                <w:sz w:val="20"/>
                <w:szCs w:val="16"/>
              </w:rPr>
              <w:t>Total</w:t>
            </w:r>
          </w:p>
        </w:tc>
      </w:tr>
      <w:tr w:rsidR="005F3D85" w:rsidRPr="00164047" w14:paraId="6B2DE2C7" w14:textId="77777777" w:rsidTr="00C44BDB">
        <w:tc>
          <w:tcPr>
            <w:tcW w:w="852" w:type="dxa"/>
            <w:tcBorders>
              <w:left w:val="nil"/>
              <w:bottom w:val="nil"/>
              <w:right w:val="nil"/>
            </w:tcBorders>
            <w:shd w:val="clear" w:color="auto" w:fill="E7E6E6" w:themeFill="background2"/>
          </w:tcPr>
          <w:p w14:paraId="342796F2" w14:textId="77777777" w:rsidR="005F3D85" w:rsidRPr="00164047" w:rsidRDefault="005F3D85" w:rsidP="00E4664E">
            <w:pPr>
              <w:spacing w:line="480" w:lineRule="auto"/>
              <w:rPr>
                <w:rFonts w:ascii="Arial" w:hAnsi="Arial" w:cs="Arial"/>
                <w:b/>
                <w:sz w:val="20"/>
                <w:szCs w:val="16"/>
              </w:rPr>
            </w:pPr>
            <w:r w:rsidRPr="00164047">
              <w:rPr>
                <w:rFonts w:ascii="Arial" w:hAnsi="Arial" w:cs="Arial"/>
                <w:b/>
                <w:sz w:val="20"/>
                <w:szCs w:val="16"/>
              </w:rPr>
              <w:t>R1</w:t>
            </w:r>
          </w:p>
        </w:tc>
        <w:tc>
          <w:tcPr>
            <w:tcW w:w="713" w:type="dxa"/>
            <w:tcBorders>
              <w:left w:val="nil"/>
              <w:bottom w:val="nil"/>
              <w:right w:val="nil"/>
            </w:tcBorders>
            <w:shd w:val="clear" w:color="auto" w:fill="E7E6E6" w:themeFill="background2"/>
          </w:tcPr>
          <w:p w14:paraId="6DD68798" w14:textId="77870962"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690" w:type="dxa"/>
            <w:tcBorders>
              <w:left w:val="nil"/>
              <w:bottom w:val="nil"/>
              <w:right w:val="nil"/>
            </w:tcBorders>
            <w:shd w:val="clear" w:color="auto" w:fill="E7E6E6" w:themeFill="background2"/>
          </w:tcPr>
          <w:p w14:paraId="5A1CCF93" w14:textId="4E86BB1F"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1" w:type="dxa"/>
            <w:tcBorders>
              <w:left w:val="nil"/>
              <w:bottom w:val="nil"/>
              <w:right w:val="nil"/>
            </w:tcBorders>
            <w:shd w:val="clear" w:color="auto" w:fill="E7E6E6" w:themeFill="background2"/>
          </w:tcPr>
          <w:p w14:paraId="1E540FE6" w14:textId="2F290117"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19F2A7B3" w14:textId="6733D4F7"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0D1839E6" w14:textId="5AD0495F"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1" w:type="dxa"/>
            <w:tcBorders>
              <w:left w:val="nil"/>
              <w:bottom w:val="nil"/>
              <w:right w:val="nil"/>
            </w:tcBorders>
            <w:shd w:val="clear" w:color="auto" w:fill="E7E6E6" w:themeFill="background2"/>
          </w:tcPr>
          <w:p w14:paraId="7571E50C" w14:textId="07CE0D64"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w:t>
            </w:r>
          </w:p>
        </w:tc>
        <w:tc>
          <w:tcPr>
            <w:tcW w:w="702" w:type="dxa"/>
            <w:tcBorders>
              <w:left w:val="nil"/>
              <w:bottom w:val="nil"/>
              <w:right w:val="nil"/>
            </w:tcBorders>
            <w:shd w:val="clear" w:color="auto" w:fill="E7E6E6" w:themeFill="background2"/>
          </w:tcPr>
          <w:p w14:paraId="2D6CFBEA" w14:textId="045BCF97"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w:t>
            </w:r>
          </w:p>
        </w:tc>
        <w:tc>
          <w:tcPr>
            <w:tcW w:w="702" w:type="dxa"/>
            <w:tcBorders>
              <w:left w:val="nil"/>
              <w:bottom w:val="nil"/>
              <w:right w:val="nil"/>
            </w:tcBorders>
            <w:shd w:val="clear" w:color="auto" w:fill="E7E6E6" w:themeFill="background2"/>
          </w:tcPr>
          <w:p w14:paraId="490911E7"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7C00B936" w14:textId="57DFD59D"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42CE34D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7BCE0F6B" w14:textId="095C4C43"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1" w:type="dxa"/>
            <w:tcBorders>
              <w:left w:val="nil"/>
              <w:bottom w:val="nil"/>
              <w:right w:val="nil"/>
            </w:tcBorders>
            <w:shd w:val="clear" w:color="auto" w:fill="E7E6E6" w:themeFill="background2"/>
          </w:tcPr>
          <w:p w14:paraId="2B326A9E" w14:textId="073DF401"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4830F4DB" w14:textId="4D77EE11"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192E5E03"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22D95483" w14:textId="26AF6DE3"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068BDAA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3E4F902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0D5937EE"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32C3553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0AA80754" w14:textId="25AD83FE"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42</w:t>
            </w:r>
          </w:p>
        </w:tc>
      </w:tr>
      <w:tr w:rsidR="005F3D85" w:rsidRPr="00164047" w14:paraId="3D0CD072" w14:textId="77777777" w:rsidTr="001B3808">
        <w:trPr>
          <w:trHeight w:val="1393"/>
        </w:trPr>
        <w:tc>
          <w:tcPr>
            <w:tcW w:w="852" w:type="dxa"/>
            <w:tcBorders>
              <w:top w:val="nil"/>
              <w:left w:val="nil"/>
              <w:right w:val="nil"/>
            </w:tcBorders>
          </w:tcPr>
          <w:p w14:paraId="5A61CE26" w14:textId="77777777" w:rsidR="005F3D85" w:rsidRPr="00164047" w:rsidRDefault="005F3D85" w:rsidP="00E4664E">
            <w:pPr>
              <w:spacing w:line="480" w:lineRule="auto"/>
              <w:rPr>
                <w:rFonts w:ascii="Arial" w:hAnsi="Arial" w:cs="Arial"/>
                <w:sz w:val="20"/>
                <w:szCs w:val="16"/>
              </w:rPr>
            </w:pPr>
            <w:r w:rsidRPr="00164047">
              <w:rPr>
                <w:rFonts w:ascii="Arial" w:hAnsi="Arial" w:cs="Arial"/>
                <w:sz w:val="20"/>
                <w:szCs w:val="16"/>
              </w:rPr>
              <w:t>Median (range)</w:t>
            </w:r>
          </w:p>
        </w:tc>
        <w:tc>
          <w:tcPr>
            <w:tcW w:w="713" w:type="dxa"/>
            <w:tcBorders>
              <w:top w:val="nil"/>
              <w:left w:val="nil"/>
              <w:right w:val="nil"/>
            </w:tcBorders>
          </w:tcPr>
          <w:p w14:paraId="752E6A5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(3.0–153.3)</w:t>
            </w:r>
          </w:p>
        </w:tc>
        <w:tc>
          <w:tcPr>
            <w:tcW w:w="690" w:type="dxa"/>
            <w:tcBorders>
              <w:top w:val="nil"/>
              <w:left w:val="nil"/>
              <w:right w:val="nil"/>
            </w:tcBorders>
          </w:tcPr>
          <w:p w14:paraId="10B2399D"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5.9 (2.9–6.4)</w:t>
            </w:r>
          </w:p>
        </w:tc>
        <w:tc>
          <w:tcPr>
            <w:tcW w:w="701" w:type="dxa"/>
            <w:tcBorders>
              <w:top w:val="nil"/>
              <w:left w:val="nil"/>
              <w:right w:val="nil"/>
            </w:tcBorders>
          </w:tcPr>
          <w:p w14:paraId="205903E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6.1 (6.0–22.0)</w:t>
            </w:r>
          </w:p>
        </w:tc>
        <w:tc>
          <w:tcPr>
            <w:tcW w:w="702" w:type="dxa"/>
            <w:tcBorders>
              <w:top w:val="nil"/>
              <w:left w:val="nil"/>
              <w:right w:val="nil"/>
            </w:tcBorders>
          </w:tcPr>
          <w:p w14:paraId="11F72317"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5.9 (3.0–25.0)</w:t>
            </w:r>
          </w:p>
        </w:tc>
        <w:tc>
          <w:tcPr>
            <w:tcW w:w="702" w:type="dxa"/>
            <w:tcBorders>
              <w:top w:val="nil"/>
              <w:left w:val="nil"/>
              <w:right w:val="nil"/>
            </w:tcBorders>
          </w:tcPr>
          <w:p w14:paraId="5109D3FD"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(6.0–12.6)</w:t>
            </w:r>
          </w:p>
        </w:tc>
        <w:tc>
          <w:tcPr>
            <w:tcW w:w="701" w:type="dxa"/>
            <w:tcBorders>
              <w:top w:val="nil"/>
              <w:left w:val="nil"/>
              <w:right w:val="nil"/>
            </w:tcBorders>
          </w:tcPr>
          <w:p w14:paraId="0116785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(4.9–12.0)</w:t>
            </w:r>
          </w:p>
        </w:tc>
        <w:tc>
          <w:tcPr>
            <w:tcW w:w="702" w:type="dxa"/>
            <w:tcBorders>
              <w:top w:val="nil"/>
              <w:left w:val="nil"/>
              <w:right w:val="nil"/>
            </w:tcBorders>
          </w:tcPr>
          <w:p w14:paraId="56126203"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5.5 (2.1–6.0)</w:t>
            </w:r>
          </w:p>
        </w:tc>
        <w:tc>
          <w:tcPr>
            <w:tcW w:w="702" w:type="dxa"/>
            <w:tcBorders>
              <w:top w:val="nil"/>
              <w:left w:val="nil"/>
              <w:right w:val="nil"/>
            </w:tcBorders>
          </w:tcPr>
          <w:p w14:paraId="1A46FBD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30381184"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18.1 (3.0–24.3)</w:t>
            </w:r>
          </w:p>
        </w:tc>
        <w:tc>
          <w:tcPr>
            <w:tcW w:w="702" w:type="dxa"/>
            <w:tcBorders>
              <w:top w:val="nil"/>
              <w:left w:val="nil"/>
              <w:right w:val="nil"/>
            </w:tcBorders>
          </w:tcPr>
          <w:p w14:paraId="7204C77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3C64601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(6.0–6.0)</w:t>
            </w:r>
          </w:p>
        </w:tc>
        <w:tc>
          <w:tcPr>
            <w:tcW w:w="701" w:type="dxa"/>
            <w:tcBorders>
              <w:top w:val="nil"/>
              <w:left w:val="nil"/>
              <w:right w:val="nil"/>
            </w:tcBorders>
          </w:tcPr>
          <w:p w14:paraId="71C73FF9"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18.3 (6.0–45.7)</w:t>
            </w:r>
          </w:p>
        </w:tc>
        <w:tc>
          <w:tcPr>
            <w:tcW w:w="702" w:type="dxa"/>
            <w:tcBorders>
              <w:top w:val="nil"/>
              <w:left w:val="nil"/>
              <w:right w:val="nil"/>
            </w:tcBorders>
          </w:tcPr>
          <w:p w14:paraId="03EE29B3"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9.0 (6.0–18.0)</w:t>
            </w:r>
          </w:p>
        </w:tc>
        <w:tc>
          <w:tcPr>
            <w:tcW w:w="702" w:type="dxa"/>
            <w:tcBorders>
              <w:top w:val="nil"/>
              <w:left w:val="nil"/>
              <w:right w:val="nil"/>
            </w:tcBorders>
          </w:tcPr>
          <w:p w14:paraId="62C25D6A"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55869DD9"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30.1 (6.1–57.0)</w:t>
            </w:r>
          </w:p>
        </w:tc>
        <w:tc>
          <w:tcPr>
            <w:tcW w:w="702" w:type="dxa"/>
            <w:tcBorders>
              <w:top w:val="nil"/>
              <w:left w:val="nil"/>
              <w:right w:val="nil"/>
            </w:tcBorders>
          </w:tcPr>
          <w:p w14:paraId="28626EB7"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633E36FF"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64D0D0A4"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39E1150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0AF03ACF"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(2.1–153.3)</w:t>
            </w:r>
          </w:p>
        </w:tc>
      </w:tr>
      <w:tr w:rsidR="005F3D85" w:rsidRPr="00164047" w14:paraId="63CDB938" w14:textId="77777777" w:rsidTr="00C44BDB">
        <w:tc>
          <w:tcPr>
            <w:tcW w:w="852" w:type="dxa"/>
            <w:tcBorders>
              <w:left w:val="nil"/>
              <w:bottom w:val="nil"/>
              <w:right w:val="nil"/>
            </w:tcBorders>
            <w:shd w:val="clear" w:color="auto" w:fill="E7E6E6" w:themeFill="background2"/>
          </w:tcPr>
          <w:p w14:paraId="2FA57690" w14:textId="45515090" w:rsidR="005F3D85" w:rsidRPr="00164047" w:rsidRDefault="005F3D85" w:rsidP="00E4664E">
            <w:pPr>
              <w:spacing w:line="480" w:lineRule="auto"/>
              <w:rPr>
                <w:rFonts w:ascii="Arial" w:hAnsi="Arial" w:cs="Arial"/>
                <w:b/>
                <w:sz w:val="20"/>
                <w:szCs w:val="16"/>
              </w:rPr>
            </w:pPr>
            <w:r w:rsidRPr="00164047">
              <w:rPr>
                <w:rFonts w:ascii="Arial" w:hAnsi="Arial" w:cs="Arial"/>
                <w:b/>
                <w:sz w:val="20"/>
                <w:szCs w:val="16"/>
              </w:rPr>
              <w:t>R2</w:t>
            </w:r>
          </w:p>
        </w:tc>
        <w:tc>
          <w:tcPr>
            <w:tcW w:w="713" w:type="dxa"/>
            <w:tcBorders>
              <w:left w:val="nil"/>
              <w:bottom w:val="nil"/>
              <w:right w:val="nil"/>
            </w:tcBorders>
            <w:shd w:val="clear" w:color="auto" w:fill="E7E6E6" w:themeFill="background2"/>
          </w:tcPr>
          <w:p w14:paraId="79C24149" w14:textId="7608952C"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690" w:type="dxa"/>
            <w:tcBorders>
              <w:left w:val="nil"/>
              <w:bottom w:val="nil"/>
              <w:right w:val="nil"/>
            </w:tcBorders>
            <w:shd w:val="clear" w:color="auto" w:fill="E7E6E6" w:themeFill="background2"/>
          </w:tcPr>
          <w:p w14:paraId="2C4F789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7FD2286C" w14:textId="05249359"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4</w:t>
            </w:r>
          </w:p>
        </w:tc>
        <w:tc>
          <w:tcPr>
            <w:tcW w:w="702" w:type="dxa"/>
            <w:tcBorders>
              <w:left w:val="nil"/>
              <w:bottom w:val="nil"/>
              <w:right w:val="nil"/>
            </w:tcBorders>
            <w:shd w:val="clear" w:color="auto" w:fill="E7E6E6" w:themeFill="background2"/>
          </w:tcPr>
          <w:p w14:paraId="3C65A2D5" w14:textId="06A5F8DA"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w:t>
            </w:r>
          </w:p>
        </w:tc>
        <w:tc>
          <w:tcPr>
            <w:tcW w:w="702" w:type="dxa"/>
            <w:tcBorders>
              <w:left w:val="nil"/>
              <w:bottom w:val="nil"/>
              <w:right w:val="nil"/>
            </w:tcBorders>
            <w:shd w:val="clear" w:color="auto" w:fill="E7E6E6" w:themeFill="background2"/>
          </w:tcPr>
          <w:p w14:paraId="222498ED" w14:textId="7E879B75"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w:t>
            </w:r>
          </w:p>
        </w:tc>
        <w:tc>
          <w:tcPr>
            <w:tcW w:w="701" w:type="dxa"/>
            <w:tcBorders>
              <w:left w:val="nil"/>
              <w:bottom w:val="nil"/>
              <w:right w:val="nil"/>
            </w:tcBorders>
            <w:shd w:val="clear" w:color="auto" w:fill="E7E6E6" w:themeFill="background2"/>
          </w:tcPr>
          <w:p w14:paraId="710B83E0" w14:textId="14D914A6"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w:t>
            </w:r>
          </w:p>
        </w:tc>
        <w:tc>
          <w:tcPr>
            <w:tcW w:w="702" w:type="dxa"/>
            <w:tcBorders>
              <w:left w:val="nil"/>
              <w:bottom w:val="nil"/>
              <w:right w:val="nil"/>
            </w:tcBorders>
            <w:shd w:val="clear" w:color="auto" w:fill="E7E6E6" w:themeFill="background2"/>
          </w:tcPr>
          <w:p w14:paraId="61CF2906" w14:textId="1C1F6B14"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7</w:t>
            </w:r>
          </w:p>
        </w:tc>
        <w:tc>
          <w:tcPr>
            <w:tcW w:w="702" w:type="dxa"/>
            <w:tcBorders>
              <w:left w:val="nil"/>
              <w:bottom w:val="nil"/>
              <w:right w:val="nil"/>
            </w:tcBorders>
            <w:shd w:val="clear" w:color="auto" w:fill="E7E6E6" w:themeFill="background2"/>
          </w:tcPr>
          <w:p w14:paraId="6365C6BC" w14:textId="60FE4BAB"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w:t>
            </w:r>
          </w:p>
        </w:tc>
        <w:tc>
          <w:tcPr>
            <w:tcW w:w="701" w:type="dxa"/>
            <w:tcBorders>
              <w:left w:val="nil"/>
              <w:bottom w:val="nil"/>
              <w:right w:val="nil"/>
            </w:tcBorders>
            <w:shd w:val="clear" w:color="auto" w:fill="E7E6E6" w:themeFill="background2"/>
          </w:tcPr>
          <w:p w14:paraId="5286084A"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7AF8F198" w14:textId="0829870B"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3B5957F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6D8F9EFA"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39D2C24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6573CF2B" w14:textId="5AC00867"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4</w:t>
            </w:r>
          </w:p>
        </w:tc>
        <w:tc>
          <w:tcPr>
            <w:tcW w:w="701" w:type="dxa"/>
            <w:tcBorders>
              <w:left w:val="nil"/>
              <w:bottom w:val="nil"/>
              <w:right w:val="nil"/>
            </w:tcBorders>
            <w:shd w:val="clear" w:color="auto" w:fill="E7E6E6" w:themeFill="background2"/>
          </w:tcPr>
          <w:p w14:paraId="26DF995C"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6B0B381C"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2874744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169D5CB3"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2DFA0C8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6CBE83A8" w14:textId="2984D8C0"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45</w:t>
            </w:r>
          </w:p>
        </w:tc>
      </w:tr>
      <w:tr w:rsidR="005F3D85" w:rsidRPr="00164047" w14:paraId="4D46F13A" w14:textId="77777777" w:rsidTr="00C44BDB">
        <w:tc>
          <w:tcPr>
            <w:tcW w:w="852" w:type="dxa"/>
            <w:tcBorders>
              <w:top w:val="nil"/>
              <w:left w:val="nil"/>
              <w:right w:val="nil"/>
            </w:tcBorders>
          </w:tcPr>
          <w:p w14:paraId="6647767A" w14:textId="77777777" w:rsidR="005F3D85" w:rsidRPr="00164047" w:rsidRDefault="005F3D85" w:rsidP="00E4664E">
            <w:pPr>
              <w:spacing w:line="480" w:lineRule="auto"/>
              <w:rPr>
                <w:rFonts w:ascii="Arial" w:hAnsi="Arial" w:cs="Arial"/>
                <w:sz w:val="20"/>
                <w:szCs w:val="16"/>
              </w:rPr>
            </w:pPr>
            <w:r w:rsidRPr="00164047">
              <w:rPr>
                <w:rFonts w:ascii="Arial" w:hAnsi="Arial" w:cs="Arial"/>
                <w:sz w:val="20"/>
                <w:szCs w:val="16"/>
              </w:rPr>
              <w:t>Median (range)</w:t>
            </w:r>
          </w:p>
        </w:tc>
        <w:tc>
          <w:tcPr>
            <w:tcW w:w="713" w:type="dxa"/>
            <w:tcBorders>
              <w:top w:val="nil"/>
              <w:left w:val="nil"/>
              <w:right w:val="nil"/>
            </w:tcBorders>
          </w:tcPr>
          <w:p w14:paraId="5E991E0E"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(6.0–17.7)</w:t>
            </w:r>
          </w:p>
        </w:tc>
        <w:tc>
          <w:tcPr>
            <w:tcW w:w="690" w:type="dxa"/>
            <w:tcBorders>
              <w:top w:val="nil"/>
              <w:left w:val="nil"/>
              <w:right w:val="nil"/>
            </w:tcBorders>
          </w:tcPr>
          <w:p w14:paraId="3322E2F7"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5C69FC70"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5.5 (2.0–6.1)</w:t>
            </w:r>
          </w:p>
        </w:tc>
        <w:tc>
          <w:tcPr>
            <w:tcW w:w="702" w:type="dxa"/>
            <w:tcBorders>
              <w:top w:val="nil"/>
              <w:left w:val="nil"/>
              <w:right w:val="nil"/>
            </w:tcBorders>
          </w:tcPr>
          <w:p w14:paraId="6906454D"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(1.0–6.1)</w:t>
            </w:r>
          </w:p>
        </w:tc>
        <w:tc>
          <w:tcPr>
            <w:tcW w:w="702" w:type="dxa"/>
            <w:tcBorders>
              <w:top w:val="nil"/>
              <w:left w:val="nil"/>
              <w:right w:val="nil"/>
            </w:tcBorders>
          </w:tcPr>
          <w:p w14:paraId="309D9B67"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3.4 (2.7–16.9)</w:t>
            </w:r>
          </w:p>
        </w:tc>
        <w:tc>
          <w:tcPr>
            <w:tcW w:w="701" w:type="dxa"/>
            <w:tcBorders>
              <w:top w:val="nil"/>
              <w:left w:val="nil"/>
              <w:right w:val="nil"/>
            </w:tcBorders>
          </w:tcPr>
          <w:p w14:paraId="295F7EA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9.1 (3.0–27.6)</w:t>
            </w:r>
          </w:p>
        </w:tc>
        <w:tc>
          <w:tcPr>
            <w:tcW w:w="702" w:type="dxa"/>
            <w:tcBorders>
              <w:top w:val="nil"/>
              <w:left w:val="nil"/>
              <w:right w:val="nil"/>
            </w:tcBorders>
          </w:tcPr>
          <w:p w14:paraId="4F89D9E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5.1 (1.0–7.7)</w:t>
            </w:r>
          </w:p>
        </w:tc>
        <w:tc>
          <w:tcPr>
            <w:tcW w:w="702" w:type="dxa"/>
            <w:tcBorders>
              <w:top w:val="nil"/>
              <w:left w:val="nil"/>
              <w:right w:val="nil"/>
            </w:tcBorders>
          </w:tcPr>
          <w:p w14:paraId="76785C1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5.9 (3.0–24.0)</w:t>
            </w:r>
          </w:p>
        </w:tc>
        <w:tc>
          <w:tcPr>
            <w:tcW w:w="701" w:type="dxa"/>
            <w:tcBorders>
              <w:top w:val="nil"/>
              <w:left w:val="nil"/>
              <w:right w:val="nil"/>
            </w:tcBorders>
          </w:tcPr>
          <w:p w14:paraId="02719F8C"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5C02728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(6.0–15.0)</w:t>
            </w:r>
          </w:p>
        </w:tc>
        <w:tc>
          <w:tcPr>
            <w:tcW w:w="702" w:type="dxa"/>
            <w:tcBorders>
              <w:top w:val="nil"/>
              <w:left w:val="nil"/>
              <w:right w:val="nil"/>
            </w:tcBorders>
          </w:tcPr>
          <w:p w14:paraId="64F0BFD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02FCBCA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34DE1DD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482AE240"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10.5 (2.0–23.9)</w:t>
            </w:r>
          </w:p>
        </w:tc>
        <w:tc>
          <w:tcPr>
            <w:tcW w:w="701" w:type="dxa"/>
            <w:tcBorders>
              <w:top w:val="nil"/>
              <w:left w:val="nil"/>
              <w:right w:val="nil"/>
            </w:tcBorders>
          </w:tcPr>
          <w:p w14:paraId="30367D6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3574BAB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5A2B0AF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404F95F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483828F3"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2D87C96C"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(1.0–27.6)</w:t>
            </w:r>
          </w:p>
        </w:tc>
      </w:tr>
      <w:tr w:rsidR="005F3D85" w:rsidRPr="00164047" w14:paraId="17B15C84" w14:textId="77777777" w:rsidTr="00C44BDB">
        <w:tc>
          <w:tcPr>
            <w:tcW w:w="852" w:type="dxa"/>
            <w:tcBorders>
              <w:left w:val="nil"/>
              <w:bottom w:val="nil"/>
              <w:right w:val="nil"/>
            </w:tcBorders>
            <w:shd w:val="clear" w:color="auto" w:fill="E7E6E6" w:themeFill="background2"/>
          </w:tcPr>
          <w:p w14:paraId="35A1125E" w14:textId="5B8C84BE" w:rsidR="005F3D85" w:rsidRPr="00164047" w:rsidRDefault="005F3D85" w:rsidP="00E4664E">
            <w:pPr>
              <w:spacing w:line="480" w:lineRule="auto"/>
              <w:rPr>
                <w:rFonts w:ascii="Arial" w:hAnsi="Arial" w:cs="Arial"/>
                <w:b/>
                <w:sz w:val="20"/>
                <w:szCs w:val="16"/>
              </w:rPr>
            </w:pPr>
            <w:r w:rsidRPr="00164047">
              <w:rPr>
                <w:rFonts w:ascii="Arial" w:hAnsi="Arial" w:cs="Arial"/>
                <w:b/>
                <w:sz w:val="20"/>
                <w:szCs w:val="16"/>
              </w:rPr>
              <w:t>R3</w:t>
            </w:r>
          </w:p>
        </w:tc>
        <w:tc>
          <w:tcPr>
            <w:tcW w:w="713" w:type="dxa"/>
            <w:tcBorders>
              <w:left w:val="nil"/>
              <w:bottom w:val="nil"/>
              <w:right w:val="nil"/>
            </w:tcBorders>
            <w:shd w:val="clear" w:color="auto" w:fill="E7E6E6" w:themeFill="background2"/>
          </w:tcPr>
          <w:p w14:paraId="7F4A60E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690" w:type="dxa"/>
            <w:tcBorders>
              <w:left w:val="nil"/>
              <w:bottom w:val="nil"/>
              <w:right w:val="nil"/>
            </w:tcBorders>
            <w:shd w:val="clear" w:color="auto" w:fill="E7E6E6" w:themeFill="background2"/>
          </w:tcPr>
          <w:p w14:paraId="6373BBE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69FC8C3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189C317D"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3B234687"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535572C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1020E59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59143BD3"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7847FE6B"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7CF836DE"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595DE75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02810F30"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2C304D5A" w14:textId="76F04395"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2" w:type="dxa"/>
            <w:tcBorders>
              <w:left w:val="nil"/>
              <w:bottom w:val="nil"/>
              <w:right w:val="nil"/>
            </w:tcBorders>
            <w:shd w:val="clear" w:color="auto" w:fill="E7E6E6" w:themeFill="background2"/>
          </w:tcPr>
          <w:p w14:paraId="54142FEB"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left w:val="nil"/>
              <w:bottom w:val="nil"/>
              <w:right w:val="nil"/>
            </w:tcBorders>
            <w:shd w:val="clear" w:color="auto" w:fill="E7E6E6" w:themeFill="background2"/>
          </w:tcPr>
          <w:p w14:paraId="257F1A0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left w:val="nil"/>
              <w:bottom w:val="nil"/>
              <w:right w:val="nil"/>
            </w:tcBorders>
            <w:shd w:val="clear" w:color="auto" w:fill="E7E6E6" w:themeFill="background2"/>
          </w:tcPr>
          <w:p w14:paraId="18160EE1" w14:textId="75E1B4DD"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42</w:t>
            </w:r>
          </w:p>
        </w:tc>
        <w:tc>
          <w:tcPr>
            <w:tcW w:w="702" w:type="dxa"/>
            <w:tcBorders>
              <w:left w:val="nil"/>
              <w:bottom w:val="nil"/>
              <w:right w:val="nil"/>
            </w:tcBorders>
            <w:shd w:val="clear" w:color="auto" w:fill="E7E6E6" w:themeFill="background2"/>
          </w:tcPr>
          <w:p w14:paraId="21459825" w14:textId="5082BABE"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3</w:t>
            </w:r>
          </w:p>
        </w:tc>
        <w:tc>
          <w:tcPr>
            <w:tcW w:w="701" w:type="dxa"/>
            <w:tcBorders>
              <w:left w:val="nil"/>
              <w:bottom w:val="nil"/>
              <w:right w:val="nil"/>
            </w:tcBorders>
            <w:shd w:val="clear" w:color="auto" w:fill="E7E6E6" w:themeFill="background2"/>
          </w:tcPr>
          <w:p w14:paraId="05EA8515" w14:textId="1A83CD45"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7</w:t>
            </w:r>
          </w:p>
        </w:tc>
        <w:tc>
          <w:tcPr>
            <w:tcW w:w="702" w:type="dxa"/>
            <w:tcBorders>
              <w:left w:val="nil"/>
              <w:bottom w:val="nil"/>
              <w:right w:val="nil"/>
            </w:tcBorders>
            <w:shd w:val="clear" w:color="auto" w:fill="E7E6E6" w:themeFill="background2"/>
          </w:tcPr>
          <w:p w14:paraId="11002E9B" w14:textId="74F8CD51"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7</w:t>
            </w:r>
          </w:p>
        </w:tc>
        <w:tc>
          <w:tcPr>
            <w:tcW w:w="702" w:type="dxa"/>
            <w:tcBorders>
              <w:left w:val="nil"/>
              <w:bottom w:val="nil"/>
              <w:right w:val="nil"/>
            </w:tcBorders>
            <w:shd w:val="clear" w:color="auto" w:fill="E7E6E6" w:themeFill="background2"/>
          </w:tcPr>
          <w:p w14:paraId="4F0897B8" w14:textId="23CF506A" w:rsidR="005F3D85" w:rsidRPr="00164047" w:rsidRDefault="002D52D6" w:rsidP="00E4664E">
            <w:pPr>
              <w:spacing w:line="480" w:lineRule="auto"/>
              <w:jc w:val="center"/>
              <w:rPr>
                <w:rFonts w:ascii="Arial" w:hAnsi="Arial" w:cs="Arial"/>
                <w:sz w:val="20"/>
                <w:szCs w:val="16"/>
              </w:rPr>
            </w:pPr>
            <w:r w:rsidRPr="00164047">
              <w:rPr>
                <w:rFonts w:ascii="Arial" w:hAnsi="Arial" w:cs="Arial"/>
                <w:i/>
                <w:sz w:val="20"/>
                <w:szCs w:val="16"/>
              </w:rPr>
              <w:t xml:space="preserve">n = </w:t>
            </w:r>
            <w:r w:rsidR="005F3D85" w:rsidRPr="00164047">
              <w:rPr>
                <w:rFonts w:ascii="Arial" w:hAnsi="Arial" w:cs="Arial"/>
                <w:sz w:val="20"/>
                <w:szCs w:val="16"/>
              </w:rPr>
              <w:t>62</w:t>
            </w:r>
          </w:p>
        </w:tc>
      </w:tr>
      <w:tr w:rsidR="005F3D85" w:rsidRPr="00164047" w14:paraId="69854305" w14:textId="77777777" w:rsidTr="00C44BDB">
        <w:tc>
          <w:tcPr>
            <w:tcW w:w="852" w:type="dxa"/>
            <w:tcBorders>
              <w:top w:val="nil"/>
              <w:left w:val="nil"/>
              <w:right w:val="nil"/>
            </w:tcBorders>
          </w:tcPr>
          <w:p w14:paraId="0A36F24C" w14:textId="77777777" w:rsidR="005F3D85" w:rsidRPr="00164047" w:rsidRDefault="005F3D85" w:rsidP="00E4664E">
            <w:pPr>
              <w:spacing w:line="480" w:lineRule="auto"/>
              <w:rPr>
                <w:rFonts w:ascii="Arial" w:hAnsi="Arial" w:cs="Arial"/>
                <w:sz w:val="20"/>
                <w:szCs w:val="16"/>
              </w:rPr>
            </w:pPr>
            <w:r w:rsidRPr="00164047">
              <w:rPr>
                <w:rFonts w:ascii="Arial" w:hAnsi="Arial" w:cs="Arial"/>
                <w:sz w:val="20"/>
                <w:szCs w:val="16"/>
              </w:rPr>
              <w:t>Median (range)</w:t>
            </w:r>
          </w:p>
        </w:tc>
        <w:tc>
          <w:tcPr>
            <w:tcW w:w="713" w:type="dxa"/>
            <w:tcBorders>
              <w:top w:val="nil"/>
              <w:left w:val="nil"/>
              <w:right w:val="nil"/>
            </w:tcBorders>
          </w:tcPr>
          <w:p w14:paraId="78FA05E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690" w:type="dxa"/>
            <w:tcBorders>
              <w:top w:val="nil"/>
              <w:left w:val="nil"/>
              <w:right w:val="nil"/>
            </w:tcBorders>
          </w:tcPr>
          <w:p w14:paraId="2AC07264"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33F11E4D"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44243DC0"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3D61B70E"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68B878CA"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07FEBC0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527FCF1A"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0C38F6A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005A64B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26D5AADA"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6E082AC9"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4A5E5515"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(3.9–13.0)</w:t>
            </w:r>
          </w:p>
        </w:tc>
        <w:tc>
          <w:tcPr>
            <w:tcW w:w="702" w:type="dxa"/>
            <w:tcBorders>
              <w:top w:val="nil"/>
              <w:left w:val="nil"/>
              <w:right w:val="nil"/>
            </w:tcBorders>
          </w:tcPr>
          <w:p w14:paraId="1FF2EE68"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1" w:type="dxa"/>
            <w:tcBorders>
              <w:top w:val="nil"/>
              <w:left w:val="nil"/>
              <w:right w:val="nil"/>
            </w:tcBorders>
          </w:tcPr>
          <w:p w14:paraId="45B0D536"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w:t>
            </w:r>
          </w:p>
        </w:tc>
        <w:tc>
          <w:tcPr>
            <w:tcW w:w="702" w:type="dxa"/>
            <w:tcBorders>
              <w:top w:val="nil"/>
              <w:left w:val="nil"/>
              <w:right w:val="nil"/>
            </w:tcBorders>
          </w:tcPr>
          <w:p w14:paraId="2BF052C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(0.7–42.4)</w:t>
            </w:r>
          </w:p>
        </w:tc>
        <w:tc>
          <w:tcPr>
            <w:tcW w:w="702" w:type="dxa"/>
            <w:tcBorders>
              <w:top w:val="nil"/>
              <w:left w:val="nil"/>
              <w:right w:val="nil"/>
            </w:tcBorders>
          </w:tcPr>
          <w:p w14:paraId="3DA3A3A9"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4.9 (4.7–12.0)</w:t>
            </w:r>
          </w:p>
        </w:tc>
        <w:tc>
          <w:tcPr>
            <w:tcW w:w="701" w:type="dxa"/>
            <w:tcBorders>
              <w:top w:val="nil"/>
              <w:left w:val="nil"/>
              <w:right w:val="nil"/>
            </w:tcBorders>
          </w:tcPr>
          <w:p w14:paraId="49CA534D"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(2.1–9.0)</w:t>
            </w:r>
          </w:p>
        </w:tc>
        <w:tc>
          <w:tcPr>
            <w:tcW w:w="702" w:type="dxa"/>
            <w:tcBorders>
              <w:top w:val="nil"/>
              <w:left w:val="nil"/>
              <w:right w:val="nil"/>
            </w:tcBorders>
          </w:tcPr>
          <w:p w14:paraId="71EA80B2"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(5.9–94.9)</w:t>
            </w:r>
          </w:p>
        </w:tc>
        <w:tc>
          <w:tcPr>
            <w:tcW w:w="702" w:type="dxa"/>
            <w:tcBorders>
              <w:top w:val="nil"/>
              <w:left w:val="nil"/>
              <w:right w:val="nil"/>
            </w:tcBorders>
          </w:tcPr>
          <w:p w14:paraId="4C5810B1" w14:textId="77777777" w:rsidR="005F3D85" w:rsidRPr="00164047" w:rsidRDefault="005F3D85" w:rsidP="00E4664E">
            <w:pPr>
              <w:spacing w:line="480" w:lineRule="auto"/>
              <w:jc w:val="center"/>
              <w:rPr>
                <w:rFonts w:ascii="Arial" w:hAnsi="Arial" w:cs="Arial"/>
                <w:sz w:val="20"/>
                <w:szCs w:val="16"/>
              </w:rPr>
            </w:pPr>
            <w:r w:rsidRPr="00164047">
              <w:rPr>
                <w:rFonts w:ascii="Arial" w:hAnsi="Arial" w:cs="Arial"/>
                <w:sz w:val="20"/>
                <w:szCs w:val="16"/>
              </w:rPr>
              <w:t>6.0 (0.7–94.9)</w:t>
            </w:r>
          </w:p>
        </w:tc>
      </w:tr>
    </w:tbl>
    <w:p w14:paraId="34122C8B" w14:textId="4E133A9C" w:rsidR="00013387" w:rsidRPr="00164047" w:rsidRDefault="00013387" w:rsidP="00013387">
      <w:pPr>
        <w:rPr>
          <w:rFonts w:ascii="Arial" w:hAnsi="Arial" w:cs="Arial"/>
          <w:sz w:val="20"/>
          <w:szCs w:val="24"/>
        </w:rPr>
      </w:pPr>
      <w:proofErr w:type="spellStart"/>
      <w:r w:rsidRPr="00164047">
        <w:rPr>
          <w:rFonts w:ascii="Arial" w:hAnsi="Arial" w:cs="Arial"/>
          <w:sz w:val="20"/>
          <w:szCs w:val="24"/>
          <w:vertAlign w:val="superscript"/>
        </w:rPr>
        <w:t>a</w:t>
      </w:r>
      <w:r w:rsidRPr="00164047">
        <w:rPr>
          <w:rFonts w:ascii="Arial" w:hAnsi="Arial" w:cs="Arial"/>
          <w:sz w:val="20"/>
          <w:szCs w:val="24"/>
        </w:rPr>
        <w:t>Non</w:t>
      </w:r>
      <w:proofErr w:type="spellEnd"/>
      <w:r w:rsidRPr="00164047">
        <w:rPr>
          <w:rFonts w:ascii="Arial" w:hAnsi="Arial" w:cs="Arial"/>
          <w:sz w:val="20"/>
          <w:szCs w:val="24"/>
        </w:rPr>
        <w:t xml:space="preserve">-micronized </w:t>
      </w:r>
      <w:proofErr w:type="spellStart"/>
      <w:r w:rsidRPr="00164047">
        <w:rPr>
          <w:rFonts w:ascii="Arial" w:hAnsi="Arial" w:cs="Arial"/>
          <w:sz w:val="20"/>
          <w:szCs w:val="24"/>
        </w:rPr>
        <w:t>tepotinib</w:t>
      </w:r>
      <w:proofErr w:type="spellEnd"/>
      <w:r w:rsidR="00293C2F">
        <w:rPr>
          <w:rFonts w:ascii="Arial" w:hAnsi="Arial" w:cs="Arial"/>
          <w:sz w:val="20"/>
          <w:szCs w:val="24"/>
        </w:rPr>
        <w:t>;</w:t>
      </w:r>
      <w:r w:rsidR="00293C2F" w:rsidRPr="00164047">
        <w:rPr>
          <w:rFonts w:ascii="Arial" w:hAnsi="Arial" w:cs="Arial"/>
          <w:sz w:val="20"/>
          <w:szCs w:val="24"/>
        </w:rPr>
        <w:t xml:space="preserve"> </w:t>
      </w:r>
      <w:proofErr w:type="spellStart"/>
      <w:r w:rsidRPr="00164047">
        <w:rPr>
          <w:rFonts w:ascii="Arial" w:hAnsi="Arial" w:cs="Arial"/>
          <w:sz w:val="20"/>
          <w:szCs w:val="24"/>
          <w:vertAlign w:val="superscript"/>
        </w:rPr>
        <w:t>b</w:t>
      </w:r>
      <w:r w:rsidRPr="00164047">
        <w:rPr>
          <w:rFonts w:ascii="Arial" w:hAnsi="Arial" w:cs="Arial"/>
          <w:sz w:val="20"/>
          <w:szCs w:val="24"/>
        </w:rPr>
        <w:t>Fasted</w:t>
      </w:r>
      <w:proofErr w:type="spellEnd"/>
      <w:r w:rsidR="00293C2F">
        <w:rPr>
          <w:rFonts w:ascii="Arial" w:hAnsi="Arial" w:cs="Arial"/>
          <w:sz w:val="20"/>
          <w:szCs w:val="24"/>
        </w:rPr>
        <w:t>;</w:t>
      </w:r>
      <w:r w:rsidR="00293C2F" w:rsidRPr="00164047">
        <w:rPr>
          <w:rFonts w:ascii="Arial" w:hAnsi="Arial" w:cs="Arial"/>
          <w:sz w:val="20"/>
          <w:szCs w:val="24"/>
        </w:rPr>
        <w:t xml:space="preserve"> </w:t>
      </w:r>
      <w:proofErr w:type="spellStart"/>
      <w:r w:rsidRPr="00164047">
        <w:rPr>
          <w:rFonts w:ascii="Arial" w:hAnsi="Arial" w:cs="Arial"/>
          <w:sz w:val="20"/>
          <w:szCs w:val="24"/>
          <w:vertAlign w:val="superscript"/>
        </w:rPr>
        <w:t>c</w:t>
      </w:r>
      <w:r w:rsidRPr="00164047">
        <w:rPr>
          <w:rFonts w:ascii="Arial" w:hAnsi="Arial" w:cs="Arial"/>
          <w:sz w:val="20"/>
          <w:szCs w:val="24"/>
        </w:rPr>
        <w:t>Fed</w:t>
      </w:r>
      <w:proofErr w:type="spellEnd"/>
      <w:r w:rsidR="002D52D6" w:rsidRPr="00164047">
        <w:rPr>
          <w:rFonts w:ascii="Arial" w:hAnsi="Arial" w:cs="Arial"/>
          <w:sz w:val="20"/>
          <w:szCs w:val="24"/>
        </w:rPr>
        <w:t>.</w:t>
      </w:r>
      <w:r w:rsidR="00530981">
        <w:rPr>
          <w:rFonts w:ascii="Arial" w:hAnsi="Arial" w:cs="Arial"/>
          <w:sz w:val="20"/>
          <w:szCs w:val="24"/>
        </w:rPr>
        <w:t xml:space="preserve"> R, regimen</w:t>
      </w:r>
      <w:r w:rsidR="007C0086">
        <w:rPr>
          <w:rFonts w:ascii="Arial" w:hAnsi="Arial" w:cs="Arial"/>
          <w:sz w:val="20"/>
          <w:szCs w:val="24"/>
        </w:rPr>
        <w:t>.</w:t>
      </w:r>
    </w:p>
    <w:p w14:paraId="24E24F3F" w14:textId="77777777" w:rsidR="00DC018F" w:rsidRPr="00164047" w:rsidRDefault="00DC018F">
      <w:pPr>
        <w:spacing w:after="160" w:line="259" w:lineRule="auto"/>
        <w:jc w:val="left"/>
      </w:pPr>
      <w:r w:rsidRPr="00164047">
        <w:br w:type="page"/>
      </w:r>
    </w:p>
    <w:p w14:paraId="78202098" w14:textId="77777777" w:rsidR="003B23EA" w:rsidRPr="00164047" w:rsidRDefault="003B23EA">
      <w:pPr>
        <w:spacing w:after="160" w:line="259" w:lineRule="auto"/>
        <w:jc w:val="left"/>
        <w:sectPr w:rsidR="003B23EA" w:rsidRPr="00164047" w:rsidSect="009D22B4">
          <w:pgSz w:w="16838" w:h="11906" w:orient="landscape"/>
          <w:pgMar w:top="1440" w:right="1440" w:bottom="1440" w:left="1440" w:header="708" w:footer="708" w:gutter="0"/>
          <w:cols w:space="708"/>
          <w:docGrid w:linePitch="360"/>
        </w:sectPr>
      </w:pPr>
    </w:p>
    <w:p w14:paraId="59357399" w14:textId="0837DA2D" w:rsidR="00876ADF" w:rsidRPr="00164047" w:rsidRDefault="00876ADF" w:rsidP="00BE3C8A">
      <w:pPr>
        <w:pStyle w:val="Heading1"/>
      </w:pPr>
      <w:bookmarkStart w:id="20" w:name="_Toc24718174"/>
      <w:r w:rsidRPr="00164047">
        <w:lastRenderedPageBreak/>
        <w:t xml:space="preserve">Supplementary Table </w:t>
      </w:r>
      <w:r w:rsidR="00BE3C8A" w:rsidRPr="00164047">
        <w:t>S</w:t>
      </w:r>
      <w:r w:rsidRPr="00164047">
        <w:t xml:space="preserve">2. Treatment-related TEAEs for patients receiving the RP2D of tepotinib (500 mg, </w:t>
      </w:r>
      <w:r w:rsidR="002D52D6" w:rsidRPr="00164047">
        <w:rPr>
          <w:i/>
        </w:rPr>
        <w:t xml:space="preserve">n = </w:t>
      </w:r>
      <w:r w:rsidRPr="00164047">
        <w:t>42) occurring in</w:t>
      </w:r>
      <w:r w:rsidR="00BD70E1" w:rsidRPr="00164047">
        <w:t xml:space="preserve"> 2 or more patients </w:t>
      </w:r>
      <w:r w:rsidRPr="00164047">
        <w:t>at any grade</w:t>
      </w:r>
      <w:bookmarkEnd w:id="20"/>
    </w:p>
    <w:tbl>
      <w:tblPr>
        <w:tblStyle w:val="TableGrid"/>
        <w:tblW w:w="7792" w:type="dxa"/>
        <w:tblLook w:val="04A0" w:firstRow="1" w:lastRow="0" w:firstColumn="1" w:lastColumn="0" w:noHBand="0" w:noVBand="1"/>
      </w:tblPr>
      <w:tblGrid>
        <w:gridCol w:w="3539"/>
        <w:gridCol w:w="2126"/>
        <w:gridCol w:w="2127"/>
      </w:tblGrid>
      <w:tr w:rsidR="00876ADF" w:rsidRPr="00164047" w14:paraId="2A6326B2" w14:textId="77777777" w:rsidTr="00380F43">
        <w:tc>
          <w:tcPr>
            <w:tcW w:w="3539" w:type="dxa"/>
            <w:tcBorders>
              <w:left w:val="nil"/>
              <w:right w:val="nil"/>
            </w:tcBorders>
          </w:tcPr>
          <w:p w14:paraId="72A08F9E" w14:textId="77777777" w:rsidR="00876ADF" w:rsidRPr="00164047" w:rsidRDefault="00876ADF" w:rsidP="00380F43">
            <w:pPr>
              <w:spacing w:line="480" w:lineRule="auto"/>
              <w:rPr>
                <w:rFonts w:ascii="Arial" w:hAnsi="Arial" w:cs="Arial"/>
                <w:b/>
                <w:sz w:val="24"/>
                <w:szCs w:val="24"/>
              </w:rPr>
            </w:pPr>
            <w:r w:rsidRPr="00164047">
              <w:rPr>
                <w:rFonts w:ascii="Arial" w:hAnsi="Arial" w:cs="Arial"/>
                <w:b/>
                <w:sz w:val="24"/>
                <w:szCs w:val="24"/>
              </w:rPr>
              <w:t xml:space="preserve">Patients, </w:t>
            </w:r>
            <w:r w:rsidRPr="00164047">
              <w:rPr>
                <w:rFonts w:ascii="Arial" w:hAnsi="Arial" w:cs="Arial"/>
                <w:b/>
                <w:i/>
                <w:sz w:val="24"/>
                <w:szCs w:val="24"/>
              </w:rPr>
              <w:t xml:space="preserve">n </w:t>
            </w:r>
            <w:r w:rsidRPr="00164047">
              <w:rPr>
                <w:rFonts w:ascii="Arial" w:hAnsi="Arial" w:cs="Arial"/>
                <w:b/>
                <w:sz w:val="24"/>
                <w:szCs w:val="24"/>
              </w:rPr>
              <w:t>(%)</w:t>
            </w:r>
          </w:p>
        </w:tc>
        <w:tc>
          <w:tcPr>
            <w:tcW w:w="2126" w:type="dxa"/>
            <w:tcBorders>
              <w:left w:val="nil"/>
              <w:right w:val="nil"/>
            </w:tcBorders>
          </w:tcPr>
          <w:p w14:paraId="14B294D7" w14:textId="77777777" w:rsidR="00876ADF" w:rsidRPr="00164047" w:rsidRDefault="00876ADF" w:rsidP="00380F43">
            <w:pPr>
              <w:spacing w:line="480" w:lineRule="auto"/>
              <w:jc w:val="center"/>
              <w:rPr>
                <w:rFonts w:ascii="Arial" w:hAnsi="Arial" w:cs="Arial"/>
                <w:b/>
                <w:sz w:val="24"/>
                <w:szCs w:val="24"/>
              </w:rPr>
            </w:pPr>
            <w:r w:rsidRPr="00164047">
              <w:rPr>
                <w:rFonts w:ascii="Arial" w:hAnsi="Arial" w:cs="Arial"/>
                <w:b/>
                <w:sz w:val="24"/>
                <w:szCs w:val="24"/>
              </w:rPr>
              <w:t>Any grade</w:t>
            </w:r>
          </w:p>
        </w:tc>
        <w:tc>
          <w:tcPr>
            <w:tcW w:w="2127" w:type="dxa"/>
            <w:tcBorders>
              <w:left w:val="nil"/>
              <w:right w:val="nil"/>
            </w:tcBorders>
          </w:tcPr>
          <w:p w14:paraId="2204BA13" w14:textId="77777777" w:rsidR="00876ADF" w:rsidRPr="00164047" w:rsidRDefault="00876ADF" w:rsidP="00380F43">
            <w:pPr>
              <w:spacing w:line="480" w:lineRule="auto"/>
              <w:jc w:val="center"/>
              <w:rPr>
                <w:rFonts w:ascii="Arial" w:hAnsi="Arial" w:cs="Arial"/>
                <w:b/>
                <w:sz w:val="24"/>
                <w:szCs w:val="24"/>
                <w:vertAlign w:val="superscript"/>
              </w:rPr>
            </w:pPr>
            <w:r w:rsidRPr="00164047">
              <w:rPr>
                <w:rFonts w:ascii="Arial" w:hAnsi="Arial" w:cs="Arial"/>
                <w:b/>
                <w:sz w:val="24"/>
                <w:szCs w:val="24"/>
              </w:rPr>
              <w:t>Grade ≥3</w:t>
            </w:r>
            <w:r w:rsidRPr="00164047">
              <w:rPr>
                <w:rFonts w:ascii="Arial" w:hAnsi="Arial" w:cs="Arial"/>
                <w:b/>
                <w:sz w:val="24"/>
                <w:szCs w:val="24"/>
                <w:vertAlign w:val="superscript"/>
              </w:rPr>
              <w:t>a</w:t>
            </w:r>
          </w:p>
        </w:tc>
      </w:tr>
      <w:tr w:rsidR="00876ADF" w:rsidRPr="00164047" w14:paraId="10D684DA" w14:textId="77777777" w:rsidTr="00380F43">
        <w:tc>
          <w:tcPr>
            <w:tcW w:w="3539" w:type="dxa"/>
            <w:tcBorders>
              <w:left w:val="nil"/>
              <w:bottom w:val="nil"/>
              <w:right w:val="nil"/>
            </w:tcBorders>
          </w:tcPr>
          <w:p w14:paraId="38D0528E" w14:textId="77777777" w:rsidR="00876ADF" w:rsidRPr="00164047" w:rsidRDefault="00876ADF" w:rsidP="00380F43">
            <w:pPr>
              <w:spacing w:line="480" w:lineRule="auto"/>
              <w:rPr>
                <w:rFonts w:ascii="Arial" w:hAnsi="Arial" w:cs="Arial"/>
                <w:sz w:val="24"/>
                <w:szCs w:val="24"/>
              </w:rPr>
            </w:pPr>
            <w:r w:rsidRPr="00164047">
              <w:rPr>
                <w:rFonts w:ascii="Arial" w:hAnsi="Arial" w:cs="Arial"/>
                <w:sz w:val="24"/>
                <w:szCs w:val="24"/>
              </w:rPr>
              <w:t>Treatment-related TEAEs</w:t>
            </w:r>
          </w:p>
        </w:tc>
        <w:tc>
          <w:tcPr>
            <w:tcW w:w="2126" w:type="dxa"/>
            <w:tcBorders>
              <w:left w:val="nil"/>
              <w:bottom w:val="nil"/>
              <w:right w:val="nil"/>
            </w:tcBorders>
          </w:tcPr>
          <w:p w14:paraId="2AFBEDE6"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27 (64.3)</w:t>
            </w:r>
          </w:p>
        </w:tc>
        <w:tc>
          <w:tcPr>
            <w:tcW w:w="2127" w:type="dxa"/>
            <w:tcBorders>
              <w:left w:val="nil"/>
              <w:bottom w:val="nil"/>
              <w:right w:val="nil"/>
            </w:tcBorders>
          </w:tcPr>
          <w:p w14:paraId="1DE26201"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5 (11.9)</w:t>
            </w:r>
          </w:p>
        </w:tc>
      </w:tr>
      <w:tr w:rsidR="00876ADF" w:rsidRPr="00164047" w14:paraId="17035AFD" w14:textId="77777777" w:rsidTr="00380F43">
        <w:trPr>
          <w:trHeight w:val="233"/>
        </w:trPr>
        <w:tc>
          <w:tcPr>
            <w:tcW w:w="3539" w:type="dxa"/>
            <w:tcBorders>
              <w:top w:val="nil"/>
              <w:left w:val="nil"/>
              <w:bottom w:val="nil"/>
              <w:right w:val="nil"/>
            </w:tcBorders>
          </w:tcPr>
          <w:p w14:paraId="10B3536C"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Peripheral edema</w:t>
            </w:r>
          </w:p>
        </w:tc>
        <w:tc>
          <w:tcPr>
            <w:tcW w:w="2126" w:type="dxa"/>
            <w:tcBorders>
              <w:top w:val="nil"/>
              <w:left w:val="nil"/>
              <w:bottom w:val="nil"/>
              <w:right w:val="nil"/>
            </w:tcBorders>
          </w:tcPr>
          <w:p w14:paraId="4A9420DD"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11 (26.2)</w:t>
            </w:r>
          </w:p>
        </w:tc>
        <w:tc>
          <w:tcPr>
            <w:tcW w:w="2127" w:type="dxa"/>
            <w:tcBorders>
              <w:top w:val="nil"/>
              <w:left w:val="nil"/>
              <w:bottom w:val="nil"/>
              <w:right w:val="nil"/>
            </w:tcBorders>
          </w:tcPr>
          <w:p w14:paraId="2FBD94D4"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1 (2.4)</w:t>
            </w:r>
          </w:p>
        </w:tc>
      </w:tr>
      <w:tr w:rsidR="00876ADF" w:rsidRPr="00164047" w14:paraId="5FC5CABF" w14:textId="77777777" w:rsidTr="00380F43">
        <w:tc>
          <w:tcPr>
            <w:tcW w:w="3539" w:type="dxa"/>
            <w:tcBorders>
              <w:top w:val="nil"/>
              <w:left w:val="nil"/>
              <w:bottom w:val="nil"/>
              <w:right w:val="nil"/>
            </w:tcBorders>
          </w:tcPr>
          <w:p w14:paraId="76C66ACE"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Fatigue</w:t>
            </w:r>
          </w:p>
        </w:tc>
        <w:tc>
          <w:tcPr>
            <w:tcW w:w="2126" w:type="dxa"/>
            <w:tcBorders>
              <w:top w:val="nil"/>
              <w:left w:val="nil"/>
              <w:bottom w:val="nil"/>
              <w:right w:val="nil"/>
            </w:tcBorders>
          </w:tcPr>
          <w:p w14:paraId="34FC6B4E"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9 (21.4)</w:t>
            </w:r>
          </w:p>
        </w:tc>
        <w:tc>
          <w:tcPr>
            <w:tcW w:w="2127" w:type="dxa"/>
            <w:tcBorders>
              <w:top w:val="nil"/>
              <w:left w:val="nil"/>
              <w:bottom w:val="nil"/>
              <w:right w:val="nil"/>
            </w:tcBorders>
          </w:tcPr>
          <w:p w14:paraId="52AD5C96"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1 (2.4)</w:t>
            </w:r>
          </w:p>
        </w:tc>
      </w:tr>
      <w:tr w:rsidR="00876ADF" w:rsidRPr="00164047" w14:paraId="279D7762" w14:textId="77777777" w:rsidTr="00380F43">
        <w:tc>
          <w:tcPr>
            <w:tcW w:w="3539" w:type="dxa"/>
            <w:tcBorders>
              <w:top w:val="nil"/>
              <w:left w:val="nil"/>
              <w:bottom w:val="nil"/>
              <w:right w:val="nil"/>
            </w:tcBorders>
          </w:tcPr>
          <w:p w14:paraId="41FFDC93"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Decreased appetite</w:t>
            </w:r>
          </w:p>
        </w:tc>
        <w:tc>
          <w:tcPr>
            <w:tcW w:w="2126" w:type="dxa"/>
            <w:tcBorders>
              <w:top w:val="nil"/>
              <w:left w:val="nil"/>
              <w:bottom w:val="nil"/>
              <w:right w:val="nil"/>
            </w:tcBorders>
          </w:tcPr>
          <w:p w14:paraId="0FBDCF6B"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7 (16.7)</w:t>
            </w:r>
          </w:p>
        </w:tc>
        <w:tc>
          <w:tcPr>
            <w:tcW w:w="2127" w:type="dxa"/>
            <w:tcBorders>
              <w:top w:val="nil"/>
              <w:left w:val="nil"/>
              <w:bottom w:val="nil"/>
              <w:right w:val="nil"/>
            </w:tcBorders>
          </w:tcPr>
          <w:p w14:paraId="7FCAF171"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6D46D82F" w14:textId="77777777" w:rsidTr="00380F43">
        <w:tc>
          <w:tcPr>
            <w:tcW w:w="3539" w:type="dxa"/>
            <w:tcBorders>
              <w:top w:val="nil"/>
              <w:left w:val="nil"/>
              <w:bottom w:val="nil"/>
              <w:right w:val="nil"/>
            </w:tcBorders>
          </w:tcPr>
          <w:p w14:paraId="5EF9C3D7" w14:textId="77777777" w:rsidR="00876ADF" w:rsidRPr="00164047" w:rsidRDefault="00876ADF" w:rsidP="00380F43">
            <w:pPr>
              <w:spacing w:line="480" w:lineRule="auto"/>
              <w:ind w:left="318"/>
              <w:jc w:val="left"/>
              <w:rPr>
                <w:rFonts w:ascii="Arial" w:hAnsi="Arial" w:cs="Arial"/>
                <w:sz w:val="24"/>
                <w:szCs w:val="24"/>
              </w:rPr>
            </w:pPr>
            <w:r w:rsidRPr="00164047">
              <w:rPr>
                <w:rFonts w:ascii="Arial" w:hAnsi="Arial" w:cs="Arial"/>
                <w:sz w:val="24"/>
                <w:szCs w:val="24"/>
              </w:rPr>
              <w:t>Nausea</w:t>
            </w:r>
          </w:p>
        </w:tc>
        <w:tc>
          <w:tcPr>
            <w:tcW w:w="2126" w:type="dxa"/>
            <w:tcBorders>
              <w:top w:val="nil"/>
              <w:left w:val="nil"/>
              <w:bottom w:val="nil"/>
              <w:right w:val="nil"/>
            </w:tcBorders>
          </w:tcPr>
          <w:p w14:paraId="2EDAF5C2"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5 (11.9)</w:t>
            </w:r>
          </w:p>
        </w:tc>
        <w:tc>
          <w:tcPr>
            <w:tcW w:w="2127" w:type="dxa"/>
            <w:tcBorders>
              <w:top w:val="nil"/>
              <w:left w:val="nil"/>
              <w:bottom w:val="nil"/>
              <w:right w:val="nil"/>
            </w:tcBorders>
          </w:tcPr>
          <w:p w14:paraId="2112E779"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1F552C2F" w14:textId="77777777" w:rsidTr="00380F43">
        <w:tc>
          <w:tcPr>
            <w:tcW w:w="3539" w:type="dxa"/>
            <w:tcBorders>
              <w:top w:val="nil"/>
              <w:left w:val="nil"/>
              <w:bottom w:val="nil"/>
              <w:right w:val="nil"/>
            </w:tcBorders>
          </w:tcPr>
          <w:p w14:paraId="51E06B00"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Vomiting</w:t>
            </w:r>
          </w:p>
        </w:tc>
        <w:tc>
          <w:tcPr>
            <w:tcW w:w="2126" w:type="dxa"/>
            <w:tcBorders>
              <w:top w:val="nil"/>
              <w:left w:val="nil"/>
              <w:bottom w:val="nil"/>
              <w:right w:val="nil"/>
            </w:tcBorders>
          </w:tcPr>
          <w:p w14:paraId="2975B671"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4 (9.5)</w:t>
            </w:r>
          </w:p>
        </w:tc>
        <w:tc>
          <w:tcPr>
            <w:tcW w:w="2127" w:type="dxa"/>
            <w:tcBorders>
              <w:top w:val="nil"/>
              <w:left w:val="nil"/>
              <w:bottom w:val="nil"/>
              <w:right w:val="nil"/>
            </w:tcBorders>
          </w:tcPr>
          <w:p w14:paraId="23E4E5EB"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1 (2.4)</w:t>
            </w:r>
          </w:p>
        </w:tc>
      </w:tr>
      <w:tr w:rsidR="00876ADF" w:rsidRPr="00164047" w14:paraId="579BC04C" w14:textId="77777777" w:rsidTr="00380F43">
        <w:tc>
          <w:tcPr>
            <w:tcW w:w="3539" w:type="dxa"/>
            <w:tcBorders>
              <w:top w:val="nil"/>
              <w:left w:val="nil"/>
              <w:bottom w:val="nil"/>
              <w:right w:val="nil"/>
            </w:tcBorders>
          </w:tcPr>
          <w:p w14:paraId="218CC950"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Blood creatinine increased</w:t>
            </w:r>
          </w:p>
        </w:tc>
        <w:tc>
          <w:tcPr>
            <w:tcW w:w="2126" w:type="dxa"/>
            <w:tcBorders>
              <w:top w:val="nil"/>
              <w:left w:val="nil"/>
              <w:bottom w:val="nil"/>
              <w:right w:val="nil"/>
            </w:tcBorders>
          </w:tcPr>
          <w:p w14:paraId="3113CB6B"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3 (7.1)</w:t>
            </w:r>
          </w:p>
        </w:tc>
        <w:tc>
          <w:tcPr>
            <w:tcW w:w="2127" w:type="dxa"/>
            <w:tcBorders>
              <w:top w:val="nil"/>
              <w:left w:val="nil"/>
              <w:bottom w:val="nil"/>
              <w:right w:val="nil"/>
            </w:tcBorders>
          </w:tcPr>
          <w:p w14:paraId="5F6F9B0A"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269D0FD3" w14:textId="77777777" w:rsidTr="00380F43">
        <w:tc>
          <w:tcPr>
            <w:tcW w:w="3539" w:type="dxa"/>
            <w:tcBorders>
              <w:top w:val="nil"/>
              <w:left w:val="nil"/>
              <w:bottom w:val="nil"/>
              <w:right w:val="nil"/>
            </w:tcBorders>
          </w:tcPr>
          <w:p w14:paraId="0D2D1282"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Constipation</w:t>
            </w:r>
          </w:p>
        </w:tc>
        <w:tc>
          <w:tcPr>
            <w:tcW w:w="2126" w:type="dxa"/>
            <w:tcBorders>
              <w:top w:val="nil"/>
              <w:left w:val="nil"/>
              <w:bottom w:val="nil"/>
              <w:right w:val="nil"/>
            </w:tcBorders>
          </w:tcPr>
          <w:p w14:paraId="152BB21D"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3 (7.1)</w:t>
            </w:r>
          </w:p>
        </w:tc>
        <w:tc>
          <w:tcPr>
            <w:tcW w:w="2127" w:type="dxa"/>
            <w:tcBorders>
              <w:top w:val="nil"/>
              <w:left w:val="nil"/>
              <w:bottom w:val="nil"/>
              <w:right w:val="nil"/>
            </w:tcBorders>
          </w:tcPr>
          <w:p w14:paraId="485CAE71"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598F241A" w14:textId="77777777" w:rsidTr="00380F43">
        <w:tc>
          <w:tcPr>
            <w:tcW w:w="3539" w:type="dxa"/>
            <w:tcBorders>
              <w:top w:val="nil"/>
              <w:left w:val="nil"/>
              <w:bottom w:val="nil"/>
              <w:right w:val="nil"/>
            </w:tcBorders>
          </w:tcPr>
          <w:p w14:paraId="7274E545"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Transaminases increased</w:t>
            </w:r>
          </w:p>
        </w:tc>
        <w:tc>
          <w:tcPr>
            <w:tcW w:w="2126" w:type="dxa"/>
            <w:tcBorders>
              <w:top w:val="nil"/>
              <w:left w:val="nil"/>
              <w:bottom w:val="nil"/>
              <w:right w:val="nil"/>
            </w:tcBorders>
          </w:tcPr>
          <w:p w14:paraId="098C7D2F"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3 (7.1)</w:t>
            </w:r>
          </w:p>
        </w:tc>
        <w:tc>
          <w:tcPr>
            <w:tcW w:w="2127" w:type="dxa"/>
            <w:tcBorders>
              <w:top w:val="nil"/>
              <w:left w:val="nil"/>
              <w:bottom w:val="nil"/>
              <w:right w:val="nil"/>
            </w:tcBorders>
          </w:tcPr>
          <w:p w14:paraId="6DAB23F3"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381D3370" w14:textId="77777777" w:rsidTr="00380F43">
        <w:tc>
          <w:tcPr>
            <w:tcW w:w="3539" w:type="dxa"/>
            <w:tcBorders>
              <w:top w:val="nil"/>
              <w:left w:val="nil"/>
              <w:bottom w:val="nil"/>
              <w:right w:val="nil"/>
            </w:tcBorders>
          </w:tcPr>
          <w:p w14:paraId="6368D8FA"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Anemia</w:t>
            </w:r>
          </w:p>
        </w:tc>
        <w:tc>
          <w:tcPr>
            <w:tcW w:w="2126" w:type="dxa"/>
            <w:tcBorders>
              <w:top w:val="nil"/>
              <w:left w:val="nil"/>
              <w:bottom w:val="nil"/>
              <w:right w:val="nil"/>
            </w:tcBorders>
          </w:tcPr>
          <w:p w14:paraId="4858DF5D"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2 (4.8)</w:t>
            </w:r>
          </w:p>
        </w:tc>
        <w:tc>
          <w:tcPr>
            <w:tcW w:w="2127" w:type="dxa"/>
            <w:tcBorders>
              <w:top w:val="nil"/>
              <w:left w:val="nil"/>
              <w:bottom w:val="nil"/>
              <w:right w:val="nil"/>
            </w:tcBorders>
          </w:tcPr>
          <w:p w14:paraId="147DC5E2"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78E45F8C" w14:textId="77777777" w:rsidTr="00380F43">
        <w:tc>
          <w:tcPr>
            <w:tcW w:w="3539" w:type="dxa"/>
            <w:tcBorders>
              <w:top w:val="nil"/>
              <w:left w:val="nil"/>
              <w:bottom w:val="nil"/>
              <w:right w:val="nil"/>
            </w:tcBorders>
          </w:tcPr>
          <w:p w14:paraId="534B1C57"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Diarrhea</w:t>
            </w:r>
          </w:p>
        </w:tc>
        <w:tc>
          <w:tcPr>
            <w:tcW w:w="2126" w:type="dxa"/>
            <w:tcBorders>
              <w:top w:val="nil"/>
              <w:left w:val="nil"/>
              <w:bottom w:val="nil"/>
              <w:right w:val="nil"/>
            </w:tcBorders>
          </w:tcPr>
          <w:p w14:paraId="038B087B"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2 (4.8)</w:t>
            </w:r>
          </w:p>
        </w:tc>
        <w:tc>
          <w:tcPr>
            <w:tcW w:w="2127" w:type="dxa"/>
            <w:tcBorders>
              <w:top w:val="nil"/>
              <w:left w:val="nil"/>
              <w:bottom w:val="nil"/>
              <w:right w:val="nil"/>
            </w:tcBorders>
          </w:tcPr>
          <w:p w14:paraId="07D1061E"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16EDA5C7" w14:textId="77777777" w:rsidTr="00380F43">
        <w:tc>
          <w:tcPr>
            <w:tcW w:w="3539" w:type="dxa"/>
            <w:tcBorders>
              <w:top w:val="nil"/>
              <w:left w:val="nil"/>
              <w:bottom w:val="nil"/>
              <w:right w:val="nil"/>
            </w:tcBorders>
          </w:tcPr>
          <w:p w14:paraId="6C3275F8"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Hypomagnesemia</w:t>
            </w:r>
          </w:p>
        </w:tc>
        <w:tc>
          <w:tcPr>
            <w:tcW w:w="2126" w:type="dxa"/>
            <w:tcBorders>
              <w:top w:val="nil"/>
              <w:left w:val="nil"/>
              <w:bottom w:val="nil"/>
              <w:right w:val="nil"/>
            </w:tcBorders>
          </w:tcPr>
          <w:p w14:paraId="66E48B86"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2 (4.8)</w:t>
            </w:r>
          </w:p>
        </w:tc>
        <w:tc>
          <w:tcPr>
            <w:tcW w:w="2127" w:type="dxa"/>
            <w:tcBorders>
              <w:top w:val="nil"/>
              <w:left w:val="nil"/>
              <w:bottom w:val="nil"/>
              <w:right w:val="nil"/>
            </w:tcBorders>
          </w:tcPr>
          <w:p w14:paraId="68C98B30"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r w:rsidR="00876ADF" w:rsidRPr="00164047" w14:paraId="7FD98415" w14:textId="77777777" w:rsidTr="00380F43">
        <w:tc>
          <w:tcPr>
            <w:tcW w:w="3539" w:type="dxa"/>
            <w:tcBorders>
              <w:top w:val="nil"/>
              <w:left w:val="nil"/>
              <w:right w:val="nil"/>
            </w:tcBorders>
          </w:tcPr>
          <w:p w14:paraId="35FD8801" w14:textId="77777777" w:rsidR="00876ADF" w:rsidRPr="00164047" w:rsidRDefault="00876ADF" w:rsidP="00380F43">
            <w:pPr>
              <w:spacing w:line="480" w:lineRule="auto"/>
              <w:ind w:left="318"/>
              <w:rPr>
                <w:rFonts w:ascii="Arial" w:hAnsi="Arial" w:cs="Arial"/>
                <w:sz w:val="24"/>
                <w:szCs w:val="24"/>
              </w:rPr>
            </w:pPr>
            <w:r w:rsidRPr="00164047">
              <w:rPr>
                <w:rFonts w:ascii="Arial" w:hAnsi="Arial" w:cs="Arial"/>
                <w:sz w:val="24"/>
                <w:szCs w:val="24"/>
              </w:rPr>
              <w:t>Rash</w:t>
            </w:r>
          </w:p>
        </w:tc>
        <w:tc>
          <w:tcPr>
            <w:tcW w:w="2126" w:type="dxa"/>
            <w:tcBorders>
              <w:top w:val="nil"/>
              <w:left w:val="nil"/>
              <w:right w:val="nil"/>
            </w:tcBorders>
          </w:tcPr>
          <w:p w14:paraId="5A57577E"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2 (4.8)</w:t>
            </w:r>
          </w:p>
        </w:tc>
        <w:tc>
          <w:tcPr>
            <w:tcW w:w="2127" w:type="dxa"/>
            <w:tcBorders>
              <w:top w:val="nil"/>
              <w:left w:val="nil"/>
              <w:right w:val="nil"/>
            </w:tcBorders>
          </w:tcPr>
          <w:p w14:paraId="63C46166" w14:textId="77777777" w:rsidR="00876ADF" w:rsidRPr="00164047" w:rsidRDefault="00876ADF" w:rsidP="00380F43">
            <w:pPr>
              <w:spacing w:line="480" w:lineRule="auto"/>
              <w:jc w:val="center"/>
              <w:rPr>
                <w:rFonts w:ascii="Arial" w:hAnsi="Arial" w:cs="Arial"/>
                <w:sz w:val="24"/>
                <w:szCs w:val="24"/>
              </w:rPr>
            </w:pPr>
            <w:r w:rsidRPr="00164047">
              <w:rPr>
                <w:rFonts w:ascii="Arial" w:hAnsi="Arial" w:cs="Arial"/>
                <w:sz w:val="24"/>
                <w:szCs w:val="24"/>
              </w:rPr>
              <w:t>0</w:t>
            </w:r>
          </w:p>
        </w:tc>
      </w:tr>
    </w:tbl>
    <w:p w14:paraId="43F48D6F" w14:textId="77777777" w:rsidR="000E3F30" w:rsidRDefault="00876ADF" w:rsidP="000E3F30">
      <w:pPr>
        <w:spacing w:line="240" w:lineRule="auto"/>
        <w:jc w:val="left"/>
        <w:rPr>
          <w:rFonts w:ascii="Arial" w:hAnsi="Arial" w:cs="Arial"/>
          <w:sz w:val="20"/>
          <w:szCs w:val="24"/>
        </w:rPr>
      </w:pPr>
      <w:proofErr w:type="spellStart"/>
      <w:r w:rsidRPr="00164047">
        <w:rPr>
          <w:rFonts w:ascii="Arial" w:hAnsi="Arial" w:cs="Arial"/>
          <w:sz w:val="20"/>
          <w:szCs w:val="24"/>
          <w:vertAlign w:val="superscript"/>
        </w:rPr>
        <w:t>a</w:t>
      </w:r>
      <w:r w:rsidRPr="00164047">
        <w:rPr>
          <w:rFonts w:ascii="Arial" w:hAnsi="Arial" w:cs="Arial"/>
          <w:sz w:val="20"/>
          <w:szCs w:val="24"/>
        </w:rPr>
        <w:t>Grade</w:t>
      </w:r>
      <w:proofErr w:type="spellEnd"/>
      <w:r w:rsidRPr="00164047">
        <w:rPr>
          <w:rFonts w:ascii="Arial" w:hAnsi="Arial" w:cs="Arial"/>
          <w:sz w:val="20"/>
          <w:szCs w:val="24"/>
        </w:rPr>
        <w:t xml:space="preserve"> ≥3 hypoalbuminemia, hyponatremia, ALT increased, and thrombocytopenia were also reported (each </w:t>
      </w:r>
      <w:r w:rsidR="002D52D6" w:rsidRPr="00164047">
        <w:rPr>
          <w:rFonts w:ascii="Arial" w:hAnsi="Arial" w:cs="Arial"/>
          <w:i/>
          <w:sz w:val="20"/>
          <w:szCs w:val="24"/>
        </w:rPr>
        <w:t xml:space="preserve">n = </w:t>
      </w:r>
      <w:r w:rsidRPr="00164047">
        <w:rPr>
          <w:rFonts w:ascii="Arial" w:hAnsi="Arial" w:cs="Arial"/>
          <w:sz w:val="20"/>
          <w:szCs w:val="24"/>
        </w:rPr>
        <w:t>1)</w:t>
      </w:r>
      <w:r w:rsidR="002D52D6" w:rsidRPr="00164047">
        <w:rPr>
          <w:rFonts w:ascii="Arial" w:hAnsi="Arial" w:cs="Arial"/>
          <w:sz w:val="20"/>
          <w:szCs w:val="24"/>
        </w:rPr>
        <w:t>.</w:t>
      </w:r>
    </w:p>
    <w:p w14:paraId="56AD0766" w14:textId="1D48D54C" w:rsidR="00876ADF" w:rsidRPr="00164047" w:rsidRDefault="00243396" w:rsidP="000E3F30">
      <w:pPr>
        <w:spacing w:line="240" w:lineRule="auto"/>
        <w:jc w:val="left"/>
        <w:rPr>
          <w:rFonts w:ascii="Arial" w:hAnsi="Arial" w:cs="Arial"/>
          <w:sz w:val="20"/>
          <w:szCs w:val="24"/>
        </w:rPr>
      </w:pPr>
      <w:r w:rsidRPr="00164047">
        <w:rPr>
          <w:rFonts w:ascii="Arial" w:hAnsi="Arial" w:cs="Arial"/>
          <w:sz w:val="20"/>
          <w:szCs w:val="24"/>
        </w:rPr>
        <w:t>ALT, alanine aminotransferase</w:t>
      </w:r>
      <w:r w:rsidR="007C0086">
        <w:rPr>
          <w:rFonts w:ascii="Arial" w:hAnsi="Arial" w:cs="Arial"/>
          <w:sz w:val="20"/>
          <w:szCs w:val="24"/>
        </w:rPr>
        <w:t>;</w:t>
      </w:r>
      <w:r w:rsidRPr="00164047">
        <w:rPr>
          <w:rFonts w:ascii="Arial" w:hAnsi="Arial" w:cs="Arial"/>
          <w:sz w:val="20"/>
          <w:szCs w:val="24"/>
        </w:rPr>
        <w:t xml:space="preserve"> RP2D, recommended phase II dose; </w:t>
      </w:r>
      <w:r w:rsidR="00876ADF" w:rsidRPr="00164047">
        <w:rPr>
          <w:rFonts w:ascii="Arial" w:hAnsi="Arial" w:cs="Arial"/>
          <w:sz w:val="20"/>
          <w:szCs w:val="24"/>
        </w:rPr>
        <w:t>TEAE, treatment-emergent adverse events</w:t>
      </w:r>
      <w:r w:rsidRPr="00164047">
        <w:rPr>
          <w:rFonts w:ascii="Arial" w:hAnsi="Arial" w:cs="Arial"/>
          <w:sz w:val="20"/>
          <w:szCs w:val="24"/>
        </w:rPr>
        <w:t>.</w:t>
      </w:r>
    </w:p>
    <w:p w14:paraId="7AA63576" w14:textId="03BCAC06" w:rsidR="00DB5A30" w:rsidRPr="00164047" w:rsidRDefault="00DB5A30">
      <w:pPr>
        <w:spacing w:after="160" w:line="259" w:lineRule="auto"/>
        <w:jc w:val="left"/>
        <w:rPr>
          <w:rFonts w:ascii="Arial" w:eastAsiaTheme="majorEastAsia" w:hAnsi="Arial" w:cs="Arial"/>
          <w:b/>
          <w:bCs/>
          <w:sz w:val="24"/>
          <w:szCs w:val="24"/>
        </w:rPr>
      </w:pPr>
      <w:r w:rsidRPr="00164047">
        <w:br w:type="page"/>
      </w:r>
    </w:p>
    <w:p w14:paraId="2B82F9D2" w14:textId="77777777" w:rsidR="003B23EA" w:rsidRPr="00164047" w:rsidRDefault="003B23EA" w:rsidP="008E0701">
      <w:pPr>
        <w:pStyle w:val="Heading1"/>
        <w:sectPr w:rsidR="003B23EA" w:rsidRPr="00164047" w:rsidSect="003B23EA">
          <w:pgSz w:w="11906" w:h="16838"/>
          <w:pgMar w:top="1440" w:right="1440" w:bottom="1440" w:left="1440" w:header="708" w:footer="708" w:gutter="0"/>
          <w:cols w:space="708"/>
          <w:docGrid w:linePitch="360"/>
        </w:sectPr>
      </w:pPr>
    </w:p>
    <w:p w14:paraId="4F57E111" w14:textId="4EC2BB6D" w:rsidR="008E0701" w:rsidRPr="00164047" w:rsidRDefault="008E0701" w:rsidP="008E0701">
      <w:pPr>
        <w:pStyle w:val="Heading1"/>
      </w:pPr>
      <w:bookmarkStart w:id="21" w:name="_Toc24718175"/>
      <w:r w:rsidRPr="00164047">
        <w:lastRenderedPageBreak/>
        <w:t>Supplementary Table S</w:t>
      </w:r>
      <w:r w:rsidR="00D85662" w:rsidRPr="00164047">
        <w:t>3</w:t>
      </w:r>
      <w:r w:rsidRPr="00164047">
        <w:t>. PK data at day 1 in fed patients (R1+R3, once-daily dosing) after first dose</w:t>
      </w:r>
      <w:bookmarkEnd w:id="21"/>
    </w:p>
    <w:tbl>
      <w:tblPr>
        <w:tblW w:w="5000" w:type="pct"/>
        <w:tblLayout w:type="fixed"/>
        <w:tblLook w:val="04A0" w:firstRow="1" w:lastRow="0" w:firstColumn="1" w:lastColumn="0" w:noHBand="0" w:noVBand="1"/>
      </w:tblPr>
      <w:tblGrid>
        <w:gridCol w:w="1701"/>
        <w:gridCol w:w="851"/>
        <w:gridCol w:w="2851"/>
        <w:gridCol w:w="2852"/>
        <w:gridCol w:w="2851"/>
        <w:gridCol w:w="2852"/>
      </w:tblGrid>
      <w:tr w:rsidR="008E0701" w:rsidRPr="00164047" w14:paraId="7519E4CC" w14:textId="77777777" w:rsidTr="000E3F30">
        <w:trPr>
          <w:trHeight w:val="567"/>
          <w:tblHeader/>
        </w:trPr>
        <w:tc>
          <w:tcPr>
            <w:tcW w:w="1701" w:type="dxa"/>
            <w:tcBorders>
              <w:top w:val="single" w:sz="4" w:space="0" w:color="auto"/>
            </w:tcBorders>
            <w:tcMar>
              <w:left w:w="28" w:type="dxa"/>
              <w:right w:w="28" w:type="dxa"/>
            </w:tcMar>
          </w:tcPr>
          <w:p w14:paraId="79622F86" w14:textId="77777777" w:rsidR="008E0701" w:rsidRPr="00164047" w:rsidRDefault="008E0701" w:rsidP="0046237A">
            <w:pPr>
              <w:pStyle w:val="Tabletext"/>
              <w:rPr>
                <w:rFonts w:cs="Arial"/>
                <w:b/>
                <w:sz w:val="24"/>
                <w:szCs w:val="24"/>
                <w:lang w:val="en-US"/>
              </w:rPr>
            </w:pPr>
            <w:r w:rsidRPr="00164047">
              <w:rPr>
                <w:rFonts w:cs="Arial"/>
                <w:b/>
                <w:sz w:val="24"/>
                <w:szCs w:val="24"/>
                <w:lang w:val="en-US"/>
              </w:rPr>
              <w:t>Dose (mg)</w:t>
            </w:r>
          </w:p>
        </w:tc>
        <w:tc>
          <w:tcPr>
            <w:tcW w:w="851" w:type="dxa"/>
            <w:tcBorders>
              <w:top w:val="single" w:sz="4" w:space="0" w:color="auto"/>
            </w:tcBorders>
          </w:tcPr>
          <w:p w14:paraId="46C62C87" w14:textId="77777777" w:rsidR="008E0701" w:rsidRPr="00164047" w:rsidDel="00AE41F4" w:rsidRDefault="008E0701" w:rsidP="000E3F30">
            <w:pPr>
              <w:pStyle w:val="Tabletext"/>
              <w:jc w:val="center"/>
              <w:rPr>
                <w:rFonts w:cs="Arial"/>
                <w:b/>
                <w:i/>
                <w:sz w:val="24"/>
                <w:szCs w:val="24"/>
                <w:lang w:val="en-US"/>
              </w:rPr>
            </w:pPr>
            <w:r w:rsidRPr="00164047">
              <w:rPr>
                <w:rFonts w:cs="Arial"/>
                <w:b/>
                <w:i/>
                <w:sz w:val="24"/>
                <w:szCs w:val="24"/>
                <w:lang w:val="en-US"/>
              </w:rPr>
              <w:t>n</w:t>
            </w:r>
          </w:p>
        </w:tc>
        <w:tc>
          <w:tcPr>
            <w:tcW w:w="2851" w:type="dxa"/>
            <w:tcBorders>
              <w:top w:val="single" w:sz="4" w:space="0" w:color="auto"/>
            </w:tcBorders>
            <w:tcMar>
              <w:left w:w="28" w:type="dxa"/>
              <w:right w:w="28" w:type="dxa"/>
            </w:tcMar>
          </w:tcPr>
          <w:p w14:paraId="3BA712D5" w14:textId="77777777" w:rsidR="008E0701" w:rsidRPr="00164047" w:rsidRDefault="008E0701" w:rsidP="000E3F30">
            <w:pPr>
              <w:pStyle w:val="Tabletext"/>
              <w:jc w:val="center"/>
              <w:rPr>
                <w:rFonts w:cs="Arial"/>
                <w:b/>
                <w:sz w:val="24"/>
                <w:szCs w:val="24"/>
                <w:lang w:val="en-US"/>
              </w:rPr>
            </w:pPr>
            <w:proofErr w:type="spellStart"/>
            <w:r w:rsidRPr="00164047">
              <w:rPr>
                <w:rFonts w:cs="Arial"/>
                <w:b/>
                <w:sz w:val="24"/>
                <w:szCs w:val="24"/>
                <w:lang w:val="en-US"/>
              </w:rPr>
              <w:t>C</w:t>
            </w:r>
            <w:r w:rsidRPr="00164047">
              <w:rPr>
                <w:rFonts w:cs="Arial"/>
                <w:b/>
                <w:sz w:val="24"/>
                <w:szCs w:val="24"/>
                <w:vertAlign w:val="subscript"/>
                <w:lang w:val="en-US"/>
              </w:rPr>
              <w:t>max</w:t>
            </w:r>
            <w:proofErr w:type="spellEnd"/>
            <w:r w:rsidRPr="00164047">
              <w:rPr>
                <w:rFonts w:cs="Arial"/>
                <w:b/>
                <w:sz w:val="24"/>
                <w:szCs w:val="24"/>
                <w:lang w:val="en-US"/>
              </w:rPr>
              <w:t xml:space="preserve"> (ng/mL)</w:t>
            </w:r>
          </w:p>
        </w:tc>
        <w:tc>
          <w:tcPr>
            <w:tcW w:w="2852" w:type="dxa"/>
            <w:tcBorders>
              <w:top w:val="single" w:sz="4" w:space="0" w:color="auto"/>
            </w:tcBorders>
            <w:tcMar>
              <w:left w:w="28" w:type="dxa"/>
              <w:right w:w="28" w:type="dxa"/>
            </w:tcMar>
          </w:tcPr>
          <w:p w14:paraId="138A3C6A" w14:textId="77777777" w:rsidR="008E0701" w:rsidRPr="00164047" w:rsidRDefault="008E0701" w:rsidP="000E3F30">
            <w:pPr>
              <w:pStyle w:val="Tabletext"/>
              <w:jc w:val="center"/>
              <w:rPr>
                <w:rFonts w:cs="Arial"/>
                <w:b/>
                <w:sz w:val="24"/>
                <w:szCs w:val="24"/>
                <w:lang w:val="en-US"/>
              </w:rPr>
            </w:pPr>
            <w:proofErr w:type="spellStart"/>
            <w:r w:rsidRPr="00164047">
              <w:rPr>
                <w:rFonts w:cs="Arial"/>
                <w:b/>
                <w:sz w:val="24"/>
                <w:szCs w:val="24"/>
                <w:lang w:val="en-US"/>
              </w:rPr>
              <w:t>t</w:t>
            </w:r>
            <w:r w:rsidRPr="00164047">
              <w:rPr>
                <w:rFonts w:cs="Arial"/>
                <w:b/>
                <w:sz w:val="24"/>
                <w:szCs w:val="24"/>
                <w:vertAlign w:val="subscript"/>
                <w:lang w:val="en-US"/>
              </w:rPr>
              <w:t>max</w:t>
            </w:r>
            <w:proofErr w:type="spellEnd"/>
            <w:r w:rsidRPr="00164047">
              <w:rPr>
                <w:rFonts w:cs="Arial"/>
                <w:b/>
                <w:sz w:val="24"/>
                <w:szCs w:val="24"/>
                <w:lang w:val="en-US"/>
              </w:rPr>
              <w:t xml:space="preserve"> (h)</w:t>
            </w:r>
          </w:p>
        </w:tc>
        <w:tc>
          <w:tcPr>
            <w:tcW w:w="2851" w:type="dxa"/>
            <w:tcBorders>
              <w:top w:val="single" w:sz="4" w:space="0" w:color="auto"/>
            </w:tcBorders>
          </w:tcPr>
          <w:p w14:paraId="393C697A" w14:textId="77777777" w:rsidR="008E0701" w:rsidRPr="00164047" w:rsidRDefault="008E0701" w:rsidP="000E3F30">
            <w:pPr>
              <w:pStyle w:val="Tabletext"/>
              <w:jc w:val="center"/>
              <w:rPr>
                <w:rFonts w:cs="Arial"/>
                <w:b/>
                <w:sz w:val="24"/>
                <w:szCs w:val="24"/>
                <w:lang w:val="en-US"/>
              </w:rPr>
            </w:pPr>
            <w:proofErr w:type="spellStart"/>
            <w:r w:rsidRPr="00164047">
              <w:rPr>
                <w:rFonts w:cs="Arial"/>
                <w:b/>
                <w:sz w:val="24"/>
                <w:szCs w:val="24"/>
                <w:lang w:val="en-US"/>
              </w:rPr>
              <w:t>t</w:t>
            </w:r>
            <w:r w:rsidRPr="00164047">
              <w:rPr>
                <w:rFonts w:cs="Arial"/>
                <w:b/>
                <w:sz w:val="24"/>
                <w:szCs w:val="24"/>
                <w:vertAlign w:val="subscript"/>
                <w:lang w:val="en-US"/>
              </w:rPr>
              <w:t>lag</w:t>
            </w:r>
            <w:proofErr w:type="spellEnd"/>
            <w:r w:rsidRPr="00164047">
              <w:rPr>
                <w:rFonts w:cs="Arial"/>
                <w:b/>
                <w:sz w:val="24"/>
                <w:szCs w:val="24"/>
                <w:lang w:val="en-US"/>
              </w:rPr>
              <w:t xml:space="preserve"> (h)</w:t>
            </w:r>
          </w:p>
        </w:tc>
        <w:tc>
          <w:tcPr>
            <w:tcW w:w="2852" w:type="dxa"/>
            <w:tcBorders>
              <w:top w:val="single" w:sz="4" w:space="0" w:color="auto"/>
            </w:tcBorders>
            <w:tcMar>
              <w:left w:w="28" w:type="dxa"/>
              <w:right w:w="28" w:type="dxa"/>
            </w:tcMar>
          </w:tcPr>
          <w:p w14:paraId="5DA74549" w14:textId="77777777" w:rsidR="008E0701" w:rsidRPr="00164047" w:rsidRDefault="008E0701" w:rsidP="000E3F30">
            <w:pPr>
              <w:pStyle w:val="Tabletext"/>
              <w:jc w:val="center"/>
              <w:rPr>
                <w:rFonts w:cs="Arial"/>
                <w:b/>
                <w:sz w:val="24"/>
                <w:szCs w:val="24"/>
                <w:lang w:val="en-US"/>
              </w:rPr>
            </w:pPr>
            <w:r w:rsidRPr="00164047">
              <w:rPr>
                <w:rFonts w:cs="Arial"/>
                <w:b/>
                <w:sz w:val="24"/>
                <w:szCs w:val="24"/>
                <w:lang w:val="en-US"/>
              </w:rPr>
              <w:t>AUC</w:t>
            </w:r>
            <w:r w:rsidRPr="00164047">
              <w:rPr>
                <w:rFonts w:cs="Arial"/>
                <w:b/>
                <w:sz w:val="24"/>
                <w:szCs w:val="24"/>
                <w:vertAlign w:val="subscript"/>
                <w:lang w:val="en-US"/>
              </w:rPr>
              <w:t>0–24h</w:t>
            </w:r>
            <w:r w:rsidRPr="00164047">
              <w:rPr>
                <w:rFonts w:cs="Arial"/>
                <w:b/>
                <w:sz w:val="24"/>
                <w:szCs w:val="24"/>
                <w:lang w:val="en-US"/>
              </w:rPr>
              <w:t>, h*ng/mL</w:t>
            </w:r>
          </w:p>
        </w:tc>
      </w:tr>
      <w:tr w:rsidR="008E0701" w:rsidRPr="00164047" w14:paraId="521883A2" w14:textId="77777777" w:rsidTr="0046237A">
        <w:trPr>
          <w:trHeight w:val="567"/>
        </w:trPr>
        <w:tc>
          <w:tcPr>
            <w:tcW w:w="1701" w:type="dxa"/>
            <w:tcBorders>
              <w:top w:val="single" w:sz="4" w:space="0" w:color="auto"/>
            </w:tcBorders>
            <w:tcMar>
              <w:left w:w="28" w:type="dxa"/>
              <w:right w:w="28" w:type="dxa"/>
            </w:tcMar>
          </w:tcPr>
          <w:p w14:paraId="7D6B59CC" w14:textId="77777777" w:rsidR="008E0701" w:rsidRPr="00164047" w:rsidRDefault="008E0701" w:rsidP="0046237A">
            <w:pPr>
              <w:pStyle w:val="Tabletext"/>
              <w:rPr>
                <w:rFonts w:cs="Arial"/>
                <w:sz w:val="24"/>
                <w:szCs w:val="24"/>
                <w:lang w:val="en-US"/>
              </w:rPr>
            </w:pPr>
            <w:r w:rsidRPr="00164047">
              <w:rPr>
                <w:rFonts w:cs="Arial"/>
                <w:sz w:val="24"/>
                <w:szCs w:val="24"/>
                <w:lang w:val="en-US"/>
              </w:rPr>
              <w:t>30 (C, R1)</w:t>
            </w:r>
          </w:p>
        </w:tc>
        <w:tc>
          <w:tcPr>
            <w:tcW w:w="851" w:type="dxa"/>
            <w:tcBorders>
              <w:top w:val="single" w:sz="4" w:space="0" w:color="auto"/>
            </w:tcBorders>
          </w:tcPr>
          <w:p w14:paraId="1A60D256"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Borders>
              <w:top w:val="single" w:sz="4" w:space="0" w:color="auto"/>
            </w:tcBorders>
            <w:tcMar>
              <w:left w:w="28" w:type="dxa"/>
              <w:right w:w="28" w:type="dxa"/>
            </w:tcMar>
          </w:tcPr>
          <w:p w14:paraId="0F71DE06"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57 (20.4) [46–69]</w:t>
            </w:r>
          </w:p>
        </w:tc>
        <w:tc>
          <w:tcPr>
            <w:tcW w:w="2852" w:type="dxa"/>
            <w:tcBorders>
              <w:top w:val="single" w:sz="4" w:space="0" w:color="auto"/>
            </w:tcBorders>
            <w:tcMar>
              <w:left w:w="28" w:type="dxa"/>
              <w:right w:w="28" w:type="dxa"/>
            </w:tcMar>
          </w:tcPr>
          <w:p w14:paraId="1E5F492C" w14:textId="77777777" w:rsidR="008E0701" w:rsidRPr="00164047" w:rsidRDefault="008E0701">
            <w:pPr>
              <w:pStyle w:val="Tabletext"/>
              <w:jc w:val="center"/>
              <w:rPr>
                <w:rFonts w:cs="Arial"/>
                <w:sz w:val="24"/>
                <w:szCs w:val="24"/>
                <w:lang w:val="en-US"/>
              </w:rPr>
            </w:pPr>
            <w:r w:rsidRPr="00164047">
              <w:rPr>
                <w:rFonts w:cs="Arial"/>
                <w:sz w:val="24"/>
                <w:szCs w:val="24"/>
                <w:lang w:val="en-US"/>
              </w:rPr>
              <w:t>8.0 [2.0–24.1]</w:t>
            </w:r>
          </w:p>
        </w:tc>
        <w:tc>
          <w:tcPr>
            <w:tcW w:w="2851" w:type="dxa"/>
            <w:tcBorders>
              <w:top w:val="single" w:sz="4" w:space="0" w:color="auto"/>
            </w:tcBorders>
          </w:tcPr>
          <w:p w14:paraId="4886F147" w14:textId="77777777" w:rsidR="008E0701" w:rsidRPr="00164047" w:rsidRDefault="008E0701">
            <w:pPr>
              <w:pStyle w:val="Tabletext"/>
              <w:jc w:val="center"/>
              <w:rPr>
                <w:rFonts w:cs="Arial"/>
                <w:sz w:val="24"/>
                <w:szCs w:val="24"/>
                <w:lang w:val="en-US"/>
              </w:rPr>
            </w:pPr>
            <w:r w:rsidRPr="00164047">
              <w:rPr>
                <w:rFonts w:cs="Arial"/>
                <w:sz w:val="24"/>
                <w:szCs w:val="24"/>
                <w:lang w:val="en-US"/>
              </w:rPr>
              <w:t>0.52 [0.25–2.00]</w:t>
            </w:r>
          </w:p>
        </w:tc>
        <w:tc>
          <w:tcPr>
            <w:tcW w:w="2852" w:type="dxa"/>
            <w:tcBorders>
              <w:top w:val="single" w:sz="4" w:space="0" w:color="auto"/>
            </w:tcBorders>
            <w:tcMar>
              <w:left w:w="28" w:type="dxa"/>
              <w:right w:w="28" w:type="dxa"/>
            </w:tcMar>
          </w:tcPr>
          <w:p w14:paraId="7BE317E4"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849 (24.3) [657–1058]</w:t>
            </w:r>
          </w:p>
        </w:tc>
      </w:tr>
      <w:tr w:rsidR="008E0701" w:rsidRPr="00164047" w14:paraId="0C6EC6D5" w14:textId="77777777" w:rsidTr="0046237A">
        <w:trPr>
          <w:trHeight w:val="567"/>
        </w:trPr>
        <w:tc>
          <w:tcPr>
            <w:tcW w:w="1701" w:type="dxa"/>
            <w:tcMar>
              <w:left w:w="28" w:type="dxa"/>
              <w:right w:w="28" w:type="dxa"/>
            </w:tcMar>
          </w:tcPr>
          <w:p w14:paraId="117EB6CB" w14:textId="77777777" w:rsidR="008E0701" w:rsidRPr="00164047" w:rsidRDefault="008E0701" w:rsidP="0046237A">
            <w:pPr>
              <w:pStyle w:val="Tabletext"/>
              <w:rPr>
                <w:rFonts w:cs="Arial"/>
                <w:sz w:val="24"/>
                <w:szCs w:val="24"/>
                <w:lang w:val="en-US"/>
              </w:rPr>
            </w:pPr>
            <w:r w:rsidRPr="00164047">
              <w:rPr>
                <w:rFonts w:cs="Arial"/>
                <w:sz w:val="24"/>
                <w:szCs w:val="24"/>
                <w:lang w:val="en-US"/>
              </w:rPr>
              <w:t>60 (C, R1)</w:t>
            </w:r>
          </w:p>
        </w:tc>
        <w:tc>
          <w:tcPr>
            <w:tcW w:w="851" w:type="dxa"/>
          </w:tcPr>
          <w:p w14:paraId="45375486"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76B27D28"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71 (19.3) [61–88]</w:t>
            </w:r>
          </w:p>
        </w:tc>
        <w:tc>
          <w:tcPr>
            <w:tcW w:w="2852" w:type="dxa"/>
            <w:tcMar>
              <w:left w:w="28" w:type="dxa"/>
              <w:right w:w="28" w:type="dxa"/>
            </w:tcMar>
          </w:tcPr>
          <w:p w14:paraId="387857A0" w14:textId="77777777" w:rsidR="008E0701" w:rsidRPr="00164047" w:rsidRDefault="008E0701">
            <w:pPr>
              <w:pStyle w:val="Tabletext"/>
              <w:jc w:val="center"/>
              <w:rPr>
                <w:rFonts w:cs="Arial"/>
                <w:sz w:val="24"/>
                <w:szCs w:val="24"/>
                <w:lang w:val="en-US"/>
              </w:rPr>
            </w:pPr>
            <w:r w:rsidRPr="00164047">
              <w:rPr>
                <w:rFonts w:cs="Arial"/>
                <w:sz w:val="24"/>
                <w:szCs w:val="24"/>
                <w:lang w:val="en-US"/>
              </w:rPr>
              <w:t>10.0 [8.0–24.0]</w:t>
            </w:r>
          </w:p>
        </w:tc>
        <w:tc>
          <w:tcPr>
            <w:tcW w:w="2851" w:type="dxa"/>
          </w:tcPr>
          <w:p w14:paraId="7BC664C5" w14:textId="77777777" w:rsidR="008E0701" w:rsidRPr="00164047" w:rsidRDefault="008E0701">
            <w:pPr>
              <w:pStyle w:val="Tabletext"/>
              <w:jc w:val="center"/>
              <w:rPr>
                <w:rFonts w:cs="Arial"/>
                <w:sz w:val="24"/>
                <w:szCs w:val="24"/>
                <w:lang w:val="en-US"/>
              </w:rPr>
            </w:pPr>
            <w:r w:rsidRPr="00164047">
              <w:rPr>
                <w:rFonts w:cs="Arial"/>
                <w:sz w:val="24"/>
                <w:szCs w:val="24"/>
                <w:lang w:val="en-US"/>
              </w:rPr>
              <w:t>0.60 [0.25–1.00]</w:t>
            </w:r>
          </w:p>
        </w:tc>
        <w:tc>
          <w:tcPr>
            <w:tcW w:w="2852" w:type="dxa"/>
            <w:tcMar>
              <w:left w:w="28" w:type="dxa"/>
              <w:right w:w="28" w:type="dxa"/>
            </w:tcMar>
          </w:tcPr>
          <w:p w14:paraId="0514DCFF"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1283 (23.9) [1037–1652]</w:t>
            </w:r>
          </w:p>
        </w:tc>
      </w:tr>
      <w:tr w:rsidR="008E0701" w:rsidRPr="00164047" w14:paraId="761CE48B" w14:textId="77777777" w:rsidTr="0046237A">
        <w:trPr>
          <w:trHeight w:val="567"/>
        </w:trPr>
        <w:tc>
          <w:tcPr>
            <w:tcW w:w="1701" w:type="dxa"/>
            <w:tcMar>
              <w:left w:w="28" w:type="dxa"/>
              <w:right w:w="28" w:type="dxa"/>
            </w:tcMar>
          </w:tcPr>
          <w:p w14:paraId="10CE8298" w14:textId="77777777" w:rsidR="008E0701" w:rsidRPr="00164047" w:rsidRDefault="008E0701" w:rsidP="0046237A">
            <w:pPr>
              <w:pStyle w:val="Tabletext"/>
              <w:rPr>
                <w:rFonts w:cs="Arial"/>
                <w:sz w:val="24"/>
                <w:szCs w:val="24"/>
                <w:lang w:val="en-US"/>
              </w:rPr>
            </w:pPr>
            <w:r w:rsidRPr="00164047">
              <w:rPr>
                <w:rFonts w:cs="Arial"/>
                <w:sz w:val="24"/>
                <w:szCs w:val="24"/>
                <w:lang w:val="en-US"/>
              </w:rPr>
              <w:t>100 (C, R1)</w:t>
            </w:r>
          </w:p>
        </w:tc>
        <w:tc>
          <w:tcPr>
            <w:tcW w:w="851" w:type="dxa"/>
          </w:tcPr>
          <w:p w14:paraId="5D74B0F2"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60B528CD"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107 (29.6) [83–147]</w:t>
            </w:r>
          </w:p>
        </w:tc>
        <w:tc>
          <w:tcPr>
            <w:tcW w:w="2852" w:type="dxa"/>
            <w:tcMar>
              <w:left w:w="28" w:type="dxa"/>
              <w:right w:w="28" w:type="dxa"/>
            </w:tcMar>
          </w:tcPr>
          <w:p w14:paraId="20EB281A"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10.0 [4.0–24.0]</w:t>
            </w:r>
          </w:p>
        </w:tc>
        <w:tc>
          <w:tcPr>
            <w:tcW w:w="2851" w:type="dxa"/>
          </w:tcPr>
          <w:p w14:paraId="786E28EF" w14:textId="77777777" w:rsidR="008E0701" w:rsidRPr="00164047" w:rsidRDefault="008E0701">
            <w:pPr>
              <w:pStyle w:val="Tabletext"/>
              <w:jc w:val="center"/>
              <w:rPr>
                <w:rFonts w:cs="Arial"/>
                <w:sz w:val="24"/>
                <w:szCs w:val="24"/>
                <w:lang w:val="en-US"/>
              </w:rPr>
            </w:pPr>
            <w:r w:rsidRPr="00164047">
              <w:rPr>
                <w:rFonts w:cs="Arial"/>
                <w:sz w:val="24"/>
                <w:szCs w:val="24"/>
                <w:lang w:val="en-US"/>
              </w:rPr>
              <w:t>1.00 [0.30–1.00]</w:t>
            </w:r>
          </w:p>
        </w:tc>
        <w:tc>
          <w:tcPr>
            <w:tcW w:w="2852" w:type="dxa"/>
            <w:tcMar>
              <w:left w:w="28" w:type="dxa"/>
              <w:right w:w="28" w:type="dxa"/>
            </w:tcMar>
          </w:tcPr>
          <w:p w14:paraId="35256192"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1731 (14.9)</w:t>
            </w:r>
            <w:r w:rsidRPr="00164047">
              <w:rPr>
                <w:rFonts w:cs="Arial"/>
                <w:sz w:val="24"/>
                <w:szCs w:val="24"/>
                <w:vertAlign w:val="superscript"/>
                <w:lang w:val="en-US"/>
              </w:rPr>
              <w:t>a</w:t>
            </w:r>
            <w:r w:rsidRPr="00164047">
              <w:rPr>
                <w:rFonts w:cs="Arial"/>
                <w:sz w:val="24"/>
                <w:szCs w:val="24"/>
                <w:lang w:val="en-US"/>
              </w:rPr>
              <w:t xml:space="preserve"> [1559–1922]</w:t>
            </w:r>
          </w:p>
        </w:tc>
      </w:tr>
      <w:tr w:rsidR="008E0701" w:rsidRPr="00164047" w14:paraId="4E82ABB4" w14:textId="77777777" w:rsidTr="0046237A">
        <w:trPr>
          <w:trHeight w:val="567"/>
        </w:trPr>
        <w:tc>
          <w:tcPr>
            <w:tcW w:w="1701" w:type="dxa"/>
            <w:tcMar>
              <w:left w:w="28" w:type="dxa"/>
              <w:right w:w="28" w:type="dxa"/>
            </w:tcMar>
          </w:tcPr>
          <w:p w14:paraId="4D78A5C7" w14:textId="77777777" w:rsidR="008E0701" w:rsidRPr="00164047" w:rsidRDefault="008E0701" w:rsidP="0046237A">
            <w:pPr>
              <w:pStyle w:val="Tabletext"/>
              <w:rPr>
                <w:rFonts w:cs="Arial"/>
                <w:sz w:val="24"/>
                <w:szCs w:val="24"/>
                <w:lang w:val="en-US"/>
              </w:rPr>
            </w:pPr>
            <w:r w:rsidRPr="00164047">
              <w:rPr>
                <w:rFonts w:cs="Arial"/>
                <w:sz w:val="24"/>
                <w:szCs w:val="24"/>
                <w:lang w:val="en-US"/>
              </w:rPr>
              <w:t>145 (C, R1)</w:t>
            </w:r>
          </w:p>
        </w:tc>
        <w:tc>
          <w:tcPr>
            <w:tcW w:w="851" w:type="dxa"/>
          </w:tcPr>
          <w:p w14:paraId="287C91BF"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4DF006AE"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147 (24.0) [112–173]</w:t>
            </w:r>
          </w:p>
        </w:tc>
        <w:tc>
          <w:tcPr>
            <w:tcW w:w="2852" w:type="dxa"/>
            <w:tcMar>
              <w:left w:w="28" w:type="dxa"/>
              <w:right w:w="28" w:type="dxa"/>
            </w:tcMar>
          </w:tcPr>
          <w:p w14:paraId="0C3D2731"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8.0 [8.0–10.0]</w:t>
            </w:r>
          </w:p>
        </w:tc>
        <w:tc>
          <w:tcPr>
            <w:tcW w:w="2851" w:type="dxa"/>
          </w:tcPr>
          <w:p w14:paraId="21153E72" w14:textId="77777777" w:rsidR="008E0701" w:rsidRPr="00164047" w:rsidRDefault="008E0701">
            <w:pPr>
              <w:pStyle w:val="Tabletext"/>
              <w:jc w:val="center"/>
              <w:rPr>
                <w:rFonts w:cs="Arial"/>
                <w:sz w:val="24"/>
                <w:szCs w:val="24"/>
                <w:lang w:val="en-US"/>
              </w:rPr>
            </w:pPr>
            <w:r w:rsidRPr="00164047">
              <w:rPr>
                <w:rFonts w:cs="Arial"/>
                <w:sz w:val="24"/>
                <w:szCs w:val="24"/>
                <w:lang w:val="en-US"/>
              </w:rPr>
              <w:t>0.50 [0.25–1.00]</w:t>
            </w:r>
          </w:p>
        </w:tc>
        <w:tc>
          <w:tcPr>
            <w:tcW w:w="2852" w:type="dxa"/>
            <w:tcMar>
              <w:left w:w="28" w:type="dxa"/>
              <w:right w:w="28" w:type="dxa"/>
            </w:tcMar>
          </w:tcPr>
          <w:p w14:paraId="4709655E"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2455 (15.4) [2067–2771]</w:t>
            </w:r>
          </w:p>
        </w:tc>
      </w:tr>
      <w:tr w:rsidR="008E0701" w:rsidRPr="00164047" w14:paraId="0B970D2B" w14:textId="77777777" w:rsidTr="0046237A">
        <w:trPr>
          <w:trHeight w:val="567"/>
        </w:trPr>
        <w:tc>
          <w:tcPr>
            <w:tcW w:w="1701" w:type="dxa"/>
            <w:tcMar>
              <w:left w:w="28" w:type="dxa"/>
              <w:right w:w="28" w:type="dxa"/>
            </w:tcMar>
          </w:tcPr>
          <w:p w14:paraId="0601E918" w14:textId="77777777" w:rsidR="008E0701" w:rsidRPr="00164047" w:rsidRDefault="008E0701" w:rsidP="0046237A">
            <w:pPr>
              <w:pStyle w:val="Tabletext"/>
              <w:rPr>
                <w:rFonts w:cs="Arial"/>
                <w:sz w:val="24"/>
                <w:szCs w:val="24"/>
                <w:lang w:val="en-US"/>
              </w:rPr>
            </w:pPr>
            <w:r w:rsidRPr="00164047">
              <w:rPr>
                <w:rFonts w:cs="Arial"/>
                <w:sz w:val="24"/>
                <w:szCs w:val="24"/>
                <w:lang w:val="en-US"/>
              </w:rPr>
              <w:t>215 (C, R1)</w:t>
            </w:r>
          </w:p>
        </w:tc>
        <w:tc>
          <w:tcPr>
            <w:tcW w:w="851" w:type="dxa"/>
          </w:tcPr>
          <w:p w14:paraId="1257E2E3"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50A7D589"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194 (55.3) [111–308]</w:t>
            </w:r>
          </w:p>
        </w:tc>
        <w:tc>
          <w:tcPr>
            <w:tcW w:w="2852" w:type="dxa"/>
            <w:tcMar>
              <w:left w:w="28" w:type="dxa"/>
              <w:right w:w="28" w:type="dxa"/>
            </w:tcMar>
          </w:tcPr>
          <w:p w14:paraId="51B7D604"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8.0 [4.0–24.0]</w:t>
            </w:r>
          </w:p>
        </w:tc>
        <w:tc>
          <w:tcPr>
            <w:tcW w:w="2851" w:type="dxa"/>
          </w:tcPr>
          <w:p w14:paraId="149A2ADA" w14:textId="77777777" w:rsidR="008E0701" w:rsidRPr="00164047" w:rsidRDefault="008E0701">
            <w:pPr>
              <w:pStyle w:val="Tabletext"/>
              <w:jc w:val="center"/>
              <w:rPr>
                <w:rFonts w:cs="Arial"/>
                <w:sz w:val="24"/>
                <w:szCs w:val="24"/>
                <w:lang w:val="en-US"/>
              </w:rPr>
            </w:pPr>
            <w:r w:rsidRPr="00164047">
              <w:rPr>
                <w:rFonts w:cs="Arial"/>
                <w:sz w:val="24"/>
                <w:szCs w:val="24"/>
                <w:lang w:val="en-US"/>
              </w:rPr>
              <w:t>0.25 [0.25–0.50]</w:t>
            </w:r>
          </w:p>
        </w:tc>
        <w:tc>
          <w:tcPr>
            <w:tcW w:w="2852" w:type="dxa"/>
            <w:tcMar>
              <w:left w:w="28" w:type="dxa"/>
              <w:right w:w="28" w:type="dxa"/>
            </w:tcMar>
          </w:tcPr>
          <w:p w14:paraId="796AA709"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3090 (61.2) [1794–5531]</w:t>
            </w:r>
          </w:p>
        </w:tc>
      </w:tr>
      <w:tr w:rsidR="008E0701" w:rsidRPr="00164047" w14:paraId="03640912" w14:textId="77777777" w:rsidTr="0046237A">
        <w:trPr>
          <w:trHeight w:val="567"/>
        </w:trPr>
        <w:tc>
          <w:tcPr>
            <w:tcW w:w="1701" w:type="dxa"/>
            <w:tcMar>
              <w:left w:w="28" w:type="dxa"/>
              <w:right w:w="28" w:type="dxa"/>
            </w:tcMar>
          </w:tcPr>
          <w:p w14:paraId="3CE0D8B4" w14:textId="77777777" w:rsidR="008E0701" w:rsidRPr="00164047" w:rsidRDefault="008E0701" w:rsidP="0046237A">
            <w:pPr>
              <w:pStyle w:val="Tabletext"/>
              <w:rPr>
                <w:rFonts w:cs="Arial"/>
                <w:sz w:val="24"/>
                <w:szCs w:val="24"/>
                <w:lang w:val="en-US"/>
              </w:rPr>
            </w:pPr>
            <w:r w:rsidRPr="00164047">
              <w:rPr>
                <w:rFonts w:cs="Arial"/>
                <w:sz w:val="24"/>
                <w:szCs w:val="24"/>
                <w:lang w:val="en-US"/>
              </w:rPr>
              <w:t>300 (C, R1)</w:t>
            </w:r>
          </w:p>
        </w:tc>
        <w:tc>
          <w:tcPr>
            <w:tcW w:w="851" w:type="dxa"/>
          </w:tcPr>
          <w:p w14:paraId="18E64011"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54349B60"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306 (42.2) [221–482]</w:t>
            </w:r>
          </w:p>
        </w:tc>
        <w:tc>
          <w:tcPr>
            <w:tcW w:w="2852" w:type="dxa"/>
            <w:shd w:val="clear" w:color="auto" w:fill="auto"/>
            <w:tcMar>
              <w:left w:w="28" w:type="dxa"/>
              <w:right w:w="28" w:type="dxa"/>
            </w:tcMar>
          </w:tcPr>
          <w:p w14:paraId="01398B7E"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10.0 [4.1–24.0]</w:t>
            </w:r>
          </w:p>
        </w:tc>
        <w:tc>
          <w:tcPr>
            <w:tcW w:w="2851" w:type="dxa"/>
          </w:tcPr>
          <w:p w14:paraId="17A91D8B" w14:textId="77777777" w:rsidR="008E0701" w:rsidRPr="00164047" w:rsidRDefault="008E0701">
            <w:pPr>
              <w:pStyle w:val="Tabletext"/>
              <w:jc w:val="center"/>
              <w:rPr>
                <w:rFonts w:cs="Arial"/>
                <w:sz w:val="24"/>
                <w:szCs w:val="24"/>
                <w:lang w:val="en-US"/>
              </w:rPr>
            </w:pPr>
            <w:r w:rsidRPr="00164047">
              <w:rPr>
                <w:rFonts w:cs="Arial"/>
                <w:sz w:val="24"/>
                <w:szCs w:val="24"/>
                <w:lang w:val="en-US"/>
              </w:rPr>
              <w:t>0.50 [0.25–0.58]</w:t>
            </w:r>
          </w:p>
        </w:tc>
        <w:tc>
          <w:tcPr>
            <w:tcW w:w="2852" w:type="dxa"/>
            <w:tcMar>
              <w:left w:w="28" w:type="dxa"/>
              <w:right w:w="28" w:type="dxa"/>
            </w:tcMar>
          </w:tcPr>
          <w:p w14:paraId="4DDF1CE3"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5463 (49.9) [3628–9154]</w:t>
            </w:r>
          </w:p>
        </w:tc>
      </w:tr>
      <w:tr w:rsidR="008E0701" w:rsidRPr="00164047" w14:paraId="4139DCF2" w14:textId="77777777" w:rsidTr="0046237A">
        <w:trPr>
          <w:trHeight w:val="567"/>
        </w:trPr>
        <w:tc>
          <w:tcPr>
            <w:tcW w:w="1701" w:type="dxa"/>
            <w:tcMar>
              <w:left w:w="28" w:type="dxa"/>
              <w:right w:w="28" w:type="dxa"/>
            </w:tcMar>
          </w:tcPr>
          <w:p w14:paraId="2FBCB62E" w14:textId="77777777" w:rsidR="008E0701" w:rsidRPr="00164047" w:rsidRDefault="008E0701" w:rsidP="0046237A">
            <w:pPr>
              <w:pStyle w:val="Tabletext"/>
              <w:rPr>
                <w:rFonts w:cs="Arial"/>
                <w:sz w:val="24"/>
                <w:szCs w:val="24"/>
                <w:lang w:val="en-US"/>
              </w:rPr>
            </w:pPr>
            <w:r w:rsidRPr="00164047">
              <w:rPr>
                <w:rFonts w:cs="Arial"/>
                <w:sz w:val="24"/>
                <w:szCs w:val="24"/>
                <w:lang w:val="en-US"/>
              </w:rPr>
              <w:t xml:space="preserve">300 (C, R3) </w:t>
            </w:r>
          </w:p>
        </w:tc>
        <w:tc>
          <w:tcPr>
            <w:tcW w:w="851" w:type="dxa"/>
          </w:tcPr>
          <w:p w14:paraId="75A5D6DA" w14:textId="77777777" w:rsidR="008E0701" w:rsidRPr="00164047" w:rsidDel="00AE41F4"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763068B8"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247 (32.7) [181–342]</w:t>
            </w:r>
          </w:p>
        </w:tc>
        <w:tc>
          <w:tcPr>
            <w:tcW w:w="2852" w:type="dxa"/>
            <w:tcMar>
              <w:left w:w="28" w:type="dxa"/>
              <w:right w:w="28" w:type="dxa"/>
            </w:tcMar>
          </w:tcPr>
          <w:p w14:paraId="3A2E610A" w14:textId="77777777" w:rsidR="008E0701" w:rsidRPr="00164047" w:rsidRDefault="008E0701">
            <w:pPr>
              <w:pStyle w:val="Tabletext"/>
              <w:jc w:val="center"/>
              <w:rPr>
                <w:rFonts w:cs="Arial"/>
                <w:sz w:val="24"/>
                <w:szCs w:val="24"/>
                <w:lang w:val="en-US"/>
              </w:rPr>
            </w:pPr>
            <w:r w:rsidRPr="00164047">
              <w:rPr>
                <w:rFonts w:cs="Arial"/>
                <w:sz w:val="24"/>
                <w:szCs w:val="24"/>
                <w:lang w:val="en-US"/>
              </w:rPr>
              <w:t>8.0 [8.0–24.0]</w:t>
            </w:r>
          </w:p>
        </w:tc>
        <w:tc>
          <w:tcPr>
            <w:tcW w:w="2851" w:type="dxa"/>
          </w:tcPr>
          <w:p w14:paraId="204DA2C3" w14:textId="77777777" w:rsidR="008E0701" w:rsidRPr="00164047" w:rsidRDefault="008E0701">
            <w:pPr>
              <w:pStyle w:val="Tabletext"/>
              <w:jc w:val="center"/>
              <w:rPr>
                <w:rFonts w:cs="Arial"/>
                <w:sz w:val="24"/>
                <w:szCs w:val="24"/>
                <w:lang w:val="en-US"/>
              </w:rPr>
            </w:pPr>
            <w:r w:rsidRPr="00164047">
              <w:rPr>
                <w:rFonts w:cs="Arial"/>
                <w:sz w:val="24"/>
                <w:szCs w:val="24"/>
                <w:lang w:val="en-US"/>
              </w:rPr>
              <w:t>0.25 [0.25–0.50]</w:t>
            </w:r>
          </w:p>
        </w:tc>
        <w:tc>
          <w:tcPr>
            <w:tcW w:w="2852" w:type="dxa"/>
            <w:tcMar>
              <w:left w:w="28" w:type="dxa"/>
              <w:right w:w="28" w:type="dxa"/>
            </w:tcMar>
          </w:tcPr>
          <w:p w14:paraId="5D69DC6B" w14:textId="77777777" w:rsidR="008E0701" w:rsidRPr="00164047" w:rsidRDefault="008E0701">
            <w:pPr>
              <w:pStyle w:val="Tabletext"/>
              <w:jc w:val="center"/>
              <w:rPr>
                <w:rFonts w:cs="Arial"/>
                <w:sz w:val="24"/>
                <w:szCs w:val="24"/>
                <w:lang w:val="en-US"/>
              </w:rPr>
            </w:pPr>
            <w:r w:rsidRPr="00164047">
              <w:rPr>
                <w:rFonts w:cs="Arial"/>
                <w:sz w:val="24"/>
                <w:szCs w:val="24"/>
                <w:lang w:val="en-US"/>
              </w:rPr>
              <w:t>4207 (33.5) [3291–6087]</w:t>
            </w:r>
          </w:p>
        </w:tc>
      </w:tr>
      <w:tr w:rsidR="008E0701" w:rsidRPr="00164047" w14:paraId="411AA3BA" w14:textId="77777777" w:rsidTr="0046237A">
        <w:trPr>
          <w:trHeight w:val="567"/>
        </w:trPr>
        <w:tc>
          <w:tcPr>
            <w:tcW w:w="1701" w:type="dxa"/>
            <w:tcMar>
              <w:left w:w="28" w:type="dxa"/>
              <w:right w:w="28" w:type="dxa"/>
            </w:tcMar>
          </w:tcPr>
          <w:p w14:paraId="63DE1537" w14:textId="77777777" w:rsidR="008E0701" w:rsidRPr="00164047" w:rsidRDefault="008E0701" w:rsidP="0046237A">
            <w:pPr>
              <w:pStyle w:val="Tabletext"/>
              <w:rPr>
                <w:rFonts w:cs="Arial"/>
                <w:sz w:val="24"/>
                <w:szCs w:val="24"/>
                <w:lang w:val="en-US"/>
              </w:rPr>
            </w:pPr>
            <w:r w:rsidRPr="00164047">
              <w:rPr>
                <w:rFonts w:cs="Arial"/>
                <w:sz w:val="24"/>
                <w:szCs w:val="24"/>
                <w:lang w:val="en-US"/>
              </w:rPr>
              <w:t>400 (C, R1)</w:t>
            </w:r>
          </w:p>
        </w:tc>
        <w:tc>
          <w:tcPr>
            <w:tcW w:w="851" w:type="dxa"/>
          </w:tcPr>
          <w:p w14:paraId="59E0CEFF"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2071FBAF" w14:textId="77777777" w:rsidR="008E0701" w:rsidRPr="00164047" w:rsidRDefault="008E0701" w:rsidP="00312670">
            <w:pPr>
              <w:pStyle w:val="Tabletext"/>
              <w:jc w:val="center"/>
              <w:rPr>
                <w:rFonts w:cs="Arial"/>
                <w:sz w:val="24"/>
                <w:szCs w:val="24"/>
                <w:highlight w:val="yellow"/>
                <w:lang w:val="en-US"/>
              </w:rPr>
            </w:pPr>
            <w:r w:rsidRPr="00164047">
              <w:rPr>
                <w:rFonts w:cs="Arial"/>
                <w:sz w:val="24"/>
                <w:szCs w:val="24"/>
                <w:lang w:val="en-US"/>
              </w:rPr>
              <w:t>348 (18.6) [283–403]</w:t>
            </w:r>
          </w:p>
        </w:tc>
        <w:tc>
          <w:tcPr>
            <w:tcW w:w="2852" w:type="dxa"/>
            <w:tcMar>
              <w:left w:w="28" w:type="dxa"/>
              <w:right w:w="28" w:type="dxa"/>
            </w:tcMar>
          </w:tcPr>
          <w:p w14:paraId="4FD12364"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8.0 [8.0–10.1]</w:t>
            </w:r>
          </w:p>
        </w:tc>
        <w:tc>
          <w:tcPr>
            <w:tcW w:w="2851" w:type="dxa"/>
          </w:tcPr>
          <w:p w14:paraId="2547A3B9"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0.53 [0.25–1.00]</w:t>
            </w:r>
          </w:p>
        </w:tc>
        <w:tc>
          <w:tcPr>
            <w:tcW w:w="2852" w:type="dxa"/>
            <w:tcMar>
              <w:left w:w="28" w:type="dxa"/>
              <w:right w:w="28" w:type="dxa"/>
            </w:tcMar>
          </w:tcPr>
          <w:p w14:paraId="4860B55E" w14:textId="77777777" w:rsidR="008E0701" w:rsidRPr="00164047" w:rsidRDefault="008E0701">
            <w:pPr>
              <w:pStyle w:val="Tabletext"/>
              <w:jc w:val="center"/>
              <w:rPr>
                <w:rFonts w:cs="Arial"/>
                <w:sz w:val="24"/>
                <w:szCs w:val="24"/>
                <w:highlight w:val="yellow"/>
                <w:lang w:val="en-US"/>
              </w:rPr>
            </w:pPr>
            <w:r w:rsidRPr="00164047">
              <w:rPr>
                <w:rFonts w:cs="Arial"/>
                <w:sz w:val="24"/>
                <w:szCs w:val="24"/>
                <w:lang w:val="en-US"/>
              </w:rPr>
              <w:t>6176 (17.8) [5078–7148]</w:t>
            </w:r>
          </w:p>
        </w:tc>
      </w:tr>
      <w:tr w:rsidR="008E0701" w:rsidRPr="00164047" w14:paraId="0B6835C6" w14:textId="77777777" w:rsidTr="0046237A">
        <w:trPr>
          <w:trHeight w:val="567"/>
        </w:trPr>
        <w:tc>
          <w:tcPr>
            <w:tcW w:w="1701" w:type="dxa"/>
            <w:tcMar>
              <w:left w:w="28" w:type="dxa"/>
              <w:right w:w="28" w:type="dxa"/>
            </w:tcMar>
          </w:tcPr>
          <w:p w14:paraId="3607E279" w14:textId="77777777" w:rsidR="008E0701" w:rsidRPr="00164047" w:rsidRDefault="008E0701" w:rsidP="0046237A">
            <w:pPr>
              <w:pStyle w:val="Tabletext"/>
              <w:rPr>
                <w:rFonts w:cs="Arial"/>
                <w:sz w:val="24"/>
                <w:szCs w:val="24"/>
                <w:lang w:val="en-US"/>
              </w:rPr>
            </w:pPr>
            <w:r w:rsidRPr="00164047">
              <w:rPr>
                <w:rFonts w:cs="Arial"/>
                <w:sz w:val="24"/>
                <w:szCs w:val="24"/>
                <w:lang w:val="en-US"/>
              </w:rPr>
              <w:t>500 (C, R3)</w:t>
            </w:r>
          </w:p>
        </w:tc>
        <w:tc>
          <w:tcPr>
            <w:tcW w:w="851" w:type="dxa"/>
          </w:tcPr>
          <w:p w14:paraId="678815DE" w14:textId="77777777" w:rsidR="008E0701" w:rsidRPr="00164047" w:rsidDel="00AE41F4" w:rsidRDefault="008E0701" w:rsidP="000E3F30">
            <w:pPr>
              <w:pStyle w:val="Tabletext"/>
              <w:jc w:val="center"/>
              <w:rPr>
                <w:rFonts w:cs="Arial"/>
                <w:sz w:val="24"/>
                <w:szCs w:val="24"/>
                <w:lang w:val="en-US"/>
              </w:rPr>
            </w:pPr>
            <w:r w:rsidRPr="00164047">
              <w:rPr>
                <w:rFonts w:cs="Arial"/>
                <w:sz w:val="24"/>
                <w:szCs w:val="24"/>
                <w:lang w:val="en-US"/>
              </w:rPr>
              <w:t>19</w:t>
            </w:r>
          </w:p>
        </w:tc>
        <w:tc>
          <w:tcPr>
            <w:tcW w:w="2851" w:type="dxa"/>
            <w:tcMar>
              <w:left w:w="28" w:type="dxa"/>
              <w:right w:w="28" w:type="dxa"/>
            </w:tcMar>
          </w:tcPr>
          <w:p w14:paraId="6ABBE4A6"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330 (72.4) [61–1110]</w:t>
            </w:r>
          </w:p>
        </w:tc>
        <w:tc>
          <w:tcPr>
            <w:tcW w:w="2852" w:type="dxa"/>
            <w:tcMar>
              <w:left w:w="28" w:type="dxa"/>
              <w:right w:w="28" w:type="dxa"/>
            </w:tcMar>
          </w:tcPr>
          <w:p w14:paraId="453FAFF0" w14:textId="77777777" w:rsidR="008E0701" w:rsidRPr="00164047" w:rsidRDefault="008E0701">
            <w:pPr>
              <w:pStyle w:val="Tabletext"/>
              <w:jc w:val="center"/>
              <w:rPr>
                <w:rFonts w:cs="Arial"/>
                <w:sz w:val="24"/>
                <w:szCs w:val="24"/>
                <w:lang w:val="en-US"/>
              </w:rPr>
            </w:pPr>
            <w:r w:rsidRPr="00164047">
              <w:rPr>
                <w:rFonts w:cs="Arial"/>
                <w:sz w:val="24"/>
                <w:szCs w:val="24"/>
                <w:lang w:val="en-US"/>
              </w:rPr>
              <w:t>10.0 [4.0–24.0]</w:t>
            </w:r>
          </w:p>
        </w:tc>
        <w:tc>
          <w:tcPr>
            <w:tcW w:w="2851" w:type="dxa"/>
          </w:tcPr>
          <w:p w14:paraId="374D58CA" w14:textId="77777777" w:rsidR="008E0701" w:rsidRPr="00164047" w:rsidRDefault="008E0701">
            <w:pPr>
              <w:pStyle w:val="Tabletext"/>
              <w:jc w:val="center"/>
              <w:rPr>
                <w:rFonts w:cs="Arial"/>
                <w:sz w:val="24"/>
                <w:szCs w:val="24"/>
                <w:lang w:val="en-US"/>
              </w:rPr>
            </w:pPr>
            <w:r w:rsidRPr="00164047">
              <w:rPr>
                <w:rFonts w:cs="Arial"/>
                <w:sz w:val="24"/>
                <w:szCs w:val="24"/>
                <w:lang w:val="en-US"/>
              </w:rPr>
              <w:t>1.00 [0.00–4.00]</w:t>
            </w:r>
          </w:p>
        </w:tc>
        <w:tc>
          <w:tcPr>
            <w:tcW w:w="2852" w:type="dxa"/>
            <w:tcMar>
              <w:left w:w="28" w:type="dxa"/>
              <w:right w:w="28" w:type="dxa"/>
            </w:tcMar>
          </w:tcPr>
          <w:p w14:paraId="2D54059D" w14:textId="77777777" w:rsidR="008E0701" w:rsidRPr="00164047" w:rsidRDefault="008E0701">
            <w:pPr>
              <w:pStyle w:val="Tabletext"/>
              <w:jc w:val="center"/>
              <w:rPr>
                <w:rFonts w:cs="Arial"/>
                <w:sz w:val="24"/>
                <w:szCs w:val="24"/>
                <w:lang w:val="en-US"/>
              </w:rPr>
            </w:pPr>
            <w:r w:rsidRPr="00164047">
              <w:rPr>
                <w:rFonts w:cs="Arial"/>
                <w:sz w:val="24"/>
                <w:szCs w:val="24"/>
                <w:lang w:val="en-US"/>
              </w:rPr>
              <w:t>5918 (74.8)</w:t>
            </w:r>
            <w:r w:rsidRPr="00164047">
              <w:rPr>
                <w:rFonts w:cs="Arial"/>
                <w:sz w:val="24"/>
                <w:szCs w:val="24"/>
                <w:vertAlign w:val="superscript"/>
                <w:lang w:val="en-US"/>
              </w:rPr>
              <w:t>b</w:t>
            </w:r>
            <w:r w:rsidRPr="00164047">
              <w:rPr>
                <w:rFonts w:cs="Arial"/>
                <w:sz w:val="24"/>
                <w:szCs w:val="24"/>
                <w:lang w:val="en-US"/>
              </w:rPr>
              <w:t xml:space="preserve"> [1026–20,200]</w:t>
            </w:r>
          </w:p>
        </w:tc>
      </w:tr>
      <w:tr w:rsidR="008E0701" w:rsidRPr="00164047" w14:paraId="000F84DD" w14:textId="77777777" w:rsidTr="0046237A">
        <w:trPr>
          <w:trHeight w:val="567"/>
        </w:trPr>
        <w:tc>
          <w:tcPr>
            <w:tcW w:w="1701" w:type="dxa"/>
            <w:tcMar>
              <w:left w:w="28" w:type="dxa"/>
              <w:right w:w="28" w:type="dxa"/>
            </w:tcMar>
          </w:tcPr>
          <w:p w14:paraId="37E3A953" w14:textId="77777777" w:rsidR="008E0701" w:rsidRPr="00164047" w:rsidRDefault="008E0701" w:rsidP="0046237A">
            <w:pPr>
              <w:pStyle w:val="Tabletext"/>
              <w:rPr>
                <w:rFonts w:cs="Arial"/>
                <w:sz w:val="24"/>
                <w:szCs w:val="24"/>
                <w:lang w:val="en-US"/>
              </w:rPr>
            </w:pPr>
            <w:r w:rsidRPr="00164047">
              <w:rPr>
                <w:rFonts w:cs="Arial"/>
                <w:sz w:val="24"/>
                <w:szCs w:val="24"/>
                <w:lang w:val="en-US"/>
              </w:rPr>
              <w:t>500 (T, R3)</w:t>
            </w:r>
          </w:p>
        </w:tc>
        <w:tc>
          <w:tcPr>
            <w:tcW w:w="851" w:type="dxa"/>
          </w:tcPr>
          <w:p w14:paraId="33E39810" w14:textId="77777777" w:rsidR="008E0701" w:rsidRPr="00164047" w:rsidDel="00AE41F4" w:rsidRDefault="008E0701" w:rsidP="000E3F30">
            <w:pPr>
              <w:pStyle w:val="Tabletext"/>
              <w:jc w:val="center"/>
              <w:rPr>
                <w:rFonts w:cs="Arial"/>
                <w:sz w:val="24"/>
                <w:szCs w:val="24"/>
                <w:lang w:val="en-US"/>
              </w:rPr>
            </w:pPr>
            <w:r w:rsidRPr="00164047">
              <w:rPr>
                <w:rFonts w:cs="Arial"/>
                <w:sz w:val="24"/>
                <w:szCs w:val="24"/>
                <w:lang w:val="en-US"/>
              </w:rPr>
              <w:t>22</w:t>
            </w:r>
          </w:p>
        </w:tc>
        <w:tc>
          <w:tcPr>
            <w:tcW w:w="2851" w:type="dxa"/>
            <w:tcMar>
              <w:left w:w="28" w:type="dxa"/>
              <w:right w:w="28" w:type="dxa"/>
            </w:tcMar>
          </w:tcPr>
          <w:p w14:paraId="3D4D7F85"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461 (58.7) [165–1430]</w:t>
            </w:r>
          </w:p>
        </w:tc>
        <w:tc>
          <w:tcPr>
            <w:tcW w:w="2852" w:type="dxa"/>
            <w:tcMar>
              <w:left w:w="28" w:type="dxa"/>
              <w:right w:w="28" w:type="dxa"/>
            </w:tcMar>
          </w:tcPr>
          <w:p w14:paraId="6121E5C2" w14:textId="77777777" w:rsidR="008E0701" w:rsidRPr="00164047" w:rsidRDefault="008E0701">
            <w:pPr>
              <w:pStyle w:val="Tabletext"/>
              <w:jc w:val="center"/>
              <w:rPr>
                <w:rFonts w:cs="Arial"/>
                <w:sz w:val="24"/>
                <w:szCs w:val="24"/>
                <w:lang w:val="en-US"/>
              </w:rPr>
            </w:pPr>
            <w:r w:rsidRPr="00164047">
              <w:rPr>
                <w:rFonts w:cs="Arial"/>
                <w:sz w:val="24"/>
                <w:szCs w:val="24"/>
                <w:lang w:val="en-US"/>
              </w:rPr>
              <w:t>8.0 [4.0–24.1]</w:t>
            </w:r>
          </w:p>
        </w:tc>
        <w:tc>
          <w:tcPr>
            <w:tcW w:w="2851" w:type="dxa"/>
          </w:tcPr>
          <w:p w14:paraId="6C783883" w14:textId="77777777" w:rsidR="008E0701" w:rsidRPr="00164047" w:rsidRDefault="008E0701">
            <w:pPr>
              <w:pStyle w:val="Tabletext"/>
              <w:jc w:val="center"/>
              <w:rPr>
                <w:rFonts w:cs="Arial"/>
                <w:sz w:val="24"/>
                <w:szCs w:val="24"/>
                <w:lang w:val="en-US"/>
              </w:rPr>
            </w:pPr>
            <w:r w:rsidRPr="00164047">
              <w:rPr>
                <w:rFonts w:cs="Arial"/>
                <w:sz w:val="24"/>
                <w:szCs w:val="24"/>
                <w:lang w:val="en-US"/>
              </w:rPr>
              <w:t>0.75 [0.25–4.03]</w:t>
            </w:r>
          </w:p>
        </w:tc>
        <w:tc>
          <w:tcPr>
            <w:tcW w:w="2852" w:type="dxa"/>
            <w:tcMar>
              <w:left w:w="28" w:type="dxa"/>
              <w:right w:w="28" w:type="dxa"/>
            </w:tcMar>
          </w:tcPr>
          <w:p w14:paraId="5B1CEF27" w14:textId="77777777" w:rsidR="008E0701" w:rsidRPr="00164047" w:rsidRDefault="008E0701">
            <w:pPr>
              <w:pStyle w:val="Tabletext"/>
              <w:jc w:val="center"/>
              <w:rPr>
                <w:rFonts w:cs="Arial"/>
                <w:sz w:val="24"/>
                <w:szCs w:val="24"/>
                <w:lang w:val="en-US"/>
              </w:rPr>
            </w:pPr>
            <w:r w:rsidRPr="00164047">
              <w:rPr>
                <w:rFonts w:cs="Arial"/>
                <w:sz w:val="24"/>
                <w:szCs w:val="24"/>
                <w:lang w:val="en-US"/>
              </w:rPr>
              <w:t>7637 (66.7) [1423–28,024]</w:t>
            </w:r>
          </w:p>
        </w:tc>
      </w:tr>
      <w:tr w:rsidR="008E0701" w:rsidRPr="00164047" w14:paraId="1F1C4F67" w14:textId="77777777" w:rsidTr="0046237A">
        <w:trPr>
          <w:trHeight w:val="567"/>
        </w:trPr>
        <w:tc>
          <w:tcPr>
            <w:tcW w:w="1701" w:type="dxa"/>
            <w:tcMar>
              <w:left w:w="28" w:type="dxa"/>
              <w:right w:w="28" w:type="dxa"/>
            </w:tcMar>
          </w:tcPr>
          <w:p w14:paraId="6E68AFA8"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700 (C, R3)</w:t>
            </w:r>
          </w:p>
        </w:tc>
        <w:tc>
          <w:tcPr>
            <w:tcW w:w="851" w:type="dxa"/>
          </w:tcPr>
          <w:p w14:paraId="4127A1AA"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851" w:type="dxa"/>
            <w:tcMar>
              <w:left w:w="28" w:type="dxa"/>
              <w:right w:w="28" w:type="dxa"/>
            </w:tcMar>
          </w:tcPr>
          <w:p w14:paraId="2871D1F3"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434 (27.6) [326–559]</w:t>
            </w:r>
          </w:p>
        </w:tc>
        <w:tc>
          <w:tcPr>
            <w:tcW w:w="2852" w:type="dxa"/>
            <w:tcMar>
              <w:left w:w="28" w:type="dxa"/>
              <w:right w:w="28" w:type="dxa"/>
            </w:tcMar>
          </w:tcPr>
          <w:p w14:paraId="31900CED" w14:textId="77777777" w:rsidR="008E0701" w:rsidRPr="00164047" w:rsidRDefault="008E0701">
            <w:pPr>
              <w:pStyle w:val="Tabletext"/>
              <w:jc w:val="center"/>
              <w:rPr>
                <w:rFonts w:cs="Arial"/>
                <w:sz w:val="24"/>
                <w:szCs w:val="24"/>
                <w:lang w:val="en-US"/>
              </w:rPr>
            </w:pPr>
            <w:r w:rsidRPr="00164047">
              <w:rPr>
                <w:rFonts w:cs="Arial"/>
                <w:sz w:val="24"/>
                <w:szCs w:val="24"/>
                <w:lang w:val="en-US"/>
              </w:rPr>
              <w:t>10.0 [4.0–24.0]</w:t>
            </w:r>
          </w:p>
        </w:tc>
        <w:tc>
          <w:tcPr>
            <w:tcW w:w="2851" w:type="dxa"/>
          </w:tcPr>
          <w:p w14:paraId="7E4CBC08" w14:textId="77777777" w:rsidR="008E0701" w:rsidRPr="00164047" w:rsidRDefault="008E0701">
            <w:pPr>
              <w:pStyle w:val="Tabletext"/>
              <w:jc w:val="center"/>
              <w:rPr>
                <w:rFonts w:cs="Arial"/>
                <w:sz w:val="24"/>
                <w:szCs w:val="24"/>
                <w:lang w:val="en-US"/>
              </w:rPr>
            </w:pPr>
            <w:r w:rsidRPr="00164047">
              <w:rPr>
                <w:rFonts w:cs="Arial"/>
                <w:sz w:val="24"/>
                <w:szCs w:val="24"/>
                <w:lang w:val="en-US"/>
              </w:rPr>
              <w:t>0.50 [0.33–0.50]</w:t>
            </w:r>
          </w:p>
        </w:tc>
        <w:tc>
          <w:tcPr>
            <w:tcW w:w="2852" w:type="dxa"/>
            <w:tcMar>
              <w:left w:w="28" w:type="dxa"/>
              <w:right w:w="28" w:type="dxa"/>
            </w:tcMar>
          </w:tcPr>
          <w:p w14:paraId="60D67A3D" w14:textId="77777777" w:rsidR="008E0701" w:rsidRPr="00164047" w:rsidRDefault="008E0701">
            <w:pPr>
              <w:pStyle w:val="Tabletext"/>
              <w:jc w:val="center"/>
              <w:rPr>
                <w:rFonts w:cs="Arial"/>
                <w:sz w:val="24"/>
                <w:szCs w:val="24"/>
                <w:lang w:val="en-US"/>
              </w:rPr>
            </w:pPr>
            <w:r w:rsidRPr="00164047">
              <w:rPr>
                <w:rFonts w:cs="Arial"/>
                <w:sz w:val="24"/>
                <w:szCs w:val="24"/>
                <w:lang w:val="en-US"/>
              </w:rPr>
              <w:t>7576 (24.6) [6381–8995]</w:t>
            </w:r>
          </w:p>
        </w:tc>
      </w:tr>
      <w:tr w:rsidR="008E0701" w:rsidRPr="00164047" w14:paraId="4B755605" w14:textId="77777777" w:rsidTr="0046237A">
        <w:trPr>
          <w:trHeight w:val="567"/>
        </w:trPr>
        <w:tc>
          <w:tcPr>
            <w:tcW w:w="1701" w:type="dxa"/>
            <w:tcMar>
              <w:left w:w="28" w:type="dxa"/>
              <w:right w:w="28" w:type="dxa"/>
            </w:tcMar>
          </w:tcPr>
          <w:p w14:paraId="1C1EE2B5"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1000 (C, R3)</w:t>
            </w:r>
          </w:p>
        </w:tc>
        <w:tc>
          <w:tcPr>
            <w:tcW w:w="851" w:type="dxa"/>
          </w:tcPr>
          <w:p w14:paraId="67EC0DBF"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7</w:t>
            </w:r>
          </w:p>
        </w:tc>
        <w:tc>
          <w:tcPr>
            <w:tcW w:w="2851" w:type="dxa"/>
            <w:tcMar>
              <w:left w:w="28" w:type="dxa"/>
              <w:right w:w="28" w:type="dxa"/>
            </w:tcMar>
          </w:tcPr>
          <w:p w14:paraId="65D849FA"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666 (46.0) [402–1100]</w:t>
            </w:r>
          </w:p>
        </w:tc>
        <w:tc>
          <w:tcPr>
            <w:tcW w:w="2852" w:type="dxa"/>
            <w:tcMar>
              <w:left w:w="28" w:type="dxa"/>
              <w:right w:w="28" w:type="dxa"/>
            </w:tcMar>
          </w:tcPr>
          <w:p w14:paraId="359AE3BF" w14:textId="77777777" w:rsidR="008E0701" w:rsidRPr="00164047" w:rsidRDefault="008E0701">
            <w:pPr>
              <w:pStyle w:val="Tabletext"/>
              <w:jc w:val="center"/>
              <w:rPr>
                <w:rFonts w:cs="Arial"/>
                <w:sz w:val="24"/>
                <w:szCs w:val="24"/>
                <w:lang w:val="en-US"/>
              </w:rPr>
            </w:pPr>
            <w:r w:rsidRPr="00164047">
              <w:rPr>
                <w:rFonts w:cs="Arial"/>
                <w:sz w:val="24"/>
                <w:szCs w:val="24"/>
                <w:lang w:val="en-US"/>
              </w:rPr>
              <w:t>10.0 [4.0–10.2]</w:t>
            </w:r>
          </w:p>
        </w:tc>
        <w:tc>
          <w:tcPr>
            <w:tcW w:w="2851" w:type="dxa"/>
          </w:tcPr>
          <w:p w14:paraId="121FEDC2" w14:textId="77777777" w:rsidR="008E0701" w:rsidRPr="00164047" w:rsidRDefault="008E0701">
            <w:pPr>
              <w:pStyle w:val="Tabletext"/>
              <w:jc w:val="center"/>
              <w:rPr>
                <w:rFonts w:cs="Arial"/>
                <w:sz w:val="24"/>
                <w:szCs w:val="24"/>
                <w:lang w:val="en-US"/>
              </w:rPr>
            </w:pPr>
            <w:r w:rsidRPr="00164047">
              <w:rPr>
                <w:rFonts w:cs="Arial"/>
                <w:sz w:val="24"/>
                <w:szCs w:val="24"/>
                <w:lang w:val="en-US"/>
              </w:rPr>
              <w:t>1.00 [0.25–1.00]</w:t>
            </w:r>
          </w:p>
        </w:tc>
        <w:tc>
          <w:tcPr>
            <w:tcW w:w="2852" w:type="dxa"/>
            <w:tcMar>
              <w:left w:w="28" w:type="dxa"/>
              <w:right w:w="28" w:type="dxa"/>
            </w:tcMar>
          </w:tcPr>
          <w:p w14:paraId="6DF0D702" w14:textId="77777777" w:rsidR="008E0701" w:rsidRPr="00164047" w:rsidRDefault="008E0701">
            <w:pPr>
              <w:pStyle w:val="Tabletext"/>
              <w:jc w:val="center"/>
              <w:rPr>
                <w:rFonts w:cs="Arial"/>
                <w:sz w:val="24"/>
                <w:szCs w:val="24"/>
                <w:lang w:val="en-US"/>
              </w:rPr>
            </w:pPr>
            <w:r w:rsidRPr="00164047">
              <w:rPr>
                <w:rFonts w:cs="Arial"/>
                <w:sz w:val="24"/>
                <w:szCs w:val="24"/>
                <w:lang w:val="en-US"/>
              </w:rPr>
              <w:t>11,796 (48.1)</w:t>
            </w:r>
            <w:r w:rsidRPr="00164047">
              <w:rPr>
                <w:rFonts w:cs="Arial"/>
                <w:sz w:val="24"/>
                <w:szCs w:val="24"/>
                <w:vertAlign w:val="superscript"/>
                <w:lang w:val="en-US"/>
              </w:rPr>
              <w:t>c</w:t>
            </w:r>
            <w:r w:rsidRPr="00164047">
              <w:rPr>
                <w:rFonts w:cs="Arial"/>
                <w:sz w:val="24"/>
                <w:szCs w:val="24"/>
                <w:lang w:val="en-US"/>
              </w:rPr>
              <w:t xml:space="preserve"> [6575–19,036]</w:t>
            </w:r>
          </w:p>
        </w:tc>
      </w:tr>
      <w:tr w:rsidR="008E0701" w:rsidRPr="00164047" w14:paraId="578FB43F" w14:textId="77777777" w:rsidTr="0046237A">
        <w:trPr>
          <w:trHeight w:val="567"/>
        </w:trPr>
        <w:tc>
          <w:tcPr>
            <w:tcW w:w="1701" w:type="dxa"/>
            <w:tcBorders>
              <w:bottom w:val="single" w:sz="4" w:space="0" w:color="auto"/>
            </w:tcBorders>
            <w:tcMar>
              <w:left w:w="28" w:type="dxa"/>
              <w:right w:w="28" w:type="dxa"/>
            </w:tcMar>
          </w:tcPr>
          <w:p w14:paraId="6F71E60A"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lastRenderedPageBreak/>
              <w:t>1400 (C, R3)</w:t>
            </w:r>
          </w:p>
        </w:tc>
        <w:tc>
          <w:tcPr>
            <w:tcW w:w="851" w:type="dxa"/>
            <w:tcBorders>
              <w:bottom w:val="single" w:sz="4" w:space="0" w:color="auto"/>
            </w:tcBorders>
          </w:tcPr>
          <w:p w14:paraId="7F9300DE"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6</w:t>
            </w:r>
          </w:p>
        </w:tc>
        <w:tc>
          <w:tcPr>
            <w:tcW w:w="2851" w:type="dxa"/>
            <w:tcBorders>
              <w:bottom w:val="single" w:sz="4" w:space="0" w:color="auto"/>
            </w:tcBorders>
            <w:tcMar>
              <w:left w:w="28" w:type="dxa"/>
              <w:right w:w="28" w:type="dxa"/>
            </w:tcMar>
          </w:tcPr>
          <w:p w14:paraId="459552F0"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863 (37.4) [529–1240]</w:t>
            </w:r>
          </w:p>
        </w:tc>
        <w:tc>
          <w:tcPr>
            <w:tcW w:w="2852" w:type="dxa"/>
            <w:tcBorders>
              <w:bottom w:val="single" w:sz="4" w:space="0" w:color="auto"/>
            </w:tcBorders>
            <w:tcMar>
              <w:left w:w="28" w:type="dxa"/>
              <w:right w:w="28" w:type="dxa"/>
            </w:tcMar>
          </w:tcPr>
          <w:p w14:paraId="0C9B98A2" w14:textId="77777777" w:rsidR="008E0701" w:rsidRPr="00164047" w:rsidRDefault="008E0701">
            <w:pPr>
              <w:pStyle w:val="Tabletext"/>
              <w:jc w:val="center"/>
              <w:rPr>
                <w:rFonts w:cs="Arial"/>
                <w:sz w:val="24"/>
                <w:szCs w:val="24"/>
                <w:lang w:val="en-US"/>
              </w:rPr>
            </w:pPr>
            <w:r w:rsidRPr="00164047">
              <w:rPr>
                <w:rFonts w:cs="Arial"/>
                <w:sz w:val="24"/>
                <w:szCs w:val="24"/>
                <w:lang w:val="en-US"/>
              </w:rPr>
              <w:t>24.0 [8.0–24.0]</w:t>
            </w:r>
          </w:p>
        </w:tc>
        <w:tc>
          <w:tcPr>
            <w:tcW w:w="2851" w:type="dxa"/>
            <w:tcBorders>
              <w:bottom w:val="single" w:sz="4" w:space="0" w:color="auto"/>
            </w:tcBorders>
          </w:tcPr>
          <w:p w14:paraId="483B315A" w14:textId="77777777" w:rsidR="008E0701" w:rsidRPr="00164047" w:rsidRDefault="008E0701">
            <w:pPr>
              <w:pStyle w:val="Tabletext"/>
              <w:jc w:val="center"/>
              <w:rPr>
                <w:rFonts w:cs="Arial"/>
                <w:sz w:val="24"/>
                <w:szCs w:val="24"/>
                <w:lang w:val="en-US"/>
              </w:rPr>
            </w:pPr>
            <w:r w:rsidRPr="00164047">
              <w:rPr>
                <w:rFonts w:cs="Arial"/>
                <w:sz w:val="24"/>
                <w:szCs w:val="24"/>
                <w:lang w:val="en-US"/>
              </w:rPr>
              <w:t>1.00 [0.50–1.00]</w:t>
            </w:r>
          </w:p>
        </w:tc>
        <w:tc>
          <w:tcPr>
            <w:tcW w:w="2852" w:type="dxa"/>
            <w:tcBorders>
              <w:bottom w:val="single" w:sz="4" w:space="0" w:color="auto"/>
            </w:tcBorders>
            <w:tcMar>
              <w:left w:w="28" w:type="dxa"/>
              <w:right w:w="28" w:type="dxa"/>
            </w:tcMar>
          </w:tcPr>
          <w:p w14:paraId="21E133DF" w14:textId="77777777" w:rsidR="008E0701" w:rsidRPr="00164047" w:rsidRDefault="008E0701">
            <w:pPr>
              <w:pStyle w:val="Tabletext"/>
              <w:jc w:val="center"/>
              <w:rPr>
                <w:rFonts w:cs="Arial"/>
                <w:sz w:val="24"/>
                <w:szCs w:val="24"/>
                <w:lang w:val="en-US"/>
              </w:rPr>
            </w:pPr>
            <w:r w:rsidRPr="00164047">
              <w:rPr>
                <w:rFonts w:cs="Arial"/>
                <w:sz w:val="24"/>
                <w:szCs w:val="24"/>
                <w:lang w:val="en-US"/>
              </w:rPr>
              <w:t>15,542 (41.9) [9421–24,407]</w:t>
            </w:r>
          </w:p>
        </w:tc>
      </w:tr>
    </w:tbl>
    <w:p w14:paraId="3F02C49B" w14:textId="77777777" w:rsidR="008E0701" w:rsidRPr="00164047" w:rsidRDefault="008E0701" w:rsidP="008E0701">
      <w:pPr>
        <w:rPr>
          <w:rFonts w:ascii="Arial" w:hAnsi="Arial" w:cs="Arial"/>
          <w:sz w:val="20"/>
          <w:szCs w:val="20"/>
        </w:rPr>
      </w:pPr>
      <w:r w:rsidRPr="00164047">
        <w:rPr>
          <w:rFonts w:ascii="Arial" w:hAnsi="Arial" w:cs="Arial"/>
          <w:sz w:val="20"/>
          <w:szCs w:val="20"/>
          <w:vertAlign w:val="superscript"/>
        </w:rPr>
        <w:t>a</w:t>
      </w:r>
      <w:r w:rsidRPr="00164047">
        <w:rPr>
          <w:rFonts w:ascii="Arial" w:hAnsi="Arial" w:cs="Arial"/>
          <w:i/>
          <w:sz w:val="20"/>
          <w:szCs w:val="20"/>
        </w:rPr>
        <w:t>n</w:t>
      </w:r>
      <w:r w:rsidRPr="00164047">
        <w:rPr>
          <w:rFonts w:ascii="Arial" w:hAnsi="Arial" w:cs="Arial"/>
          <w:sz w:val="20"/>
          <w:szCs w:val="20"/>
        </w:rPr>
        <w:t xml:space="preserve"> = 2; </w:t>
      </w:r>
      <w:r w:rsidRPr="00164047">
        <w:rPr>
          <w:rFonts w:ascii="Arial" w:hAnsi="Arial" w:cs="Arial"/>
          <w:sz w:val="20"/>
          <w:szCs w:val="20"/>
          <w:vertAlign w:val="superscript"/>
        </w:rPr>
        <w:t>b</w:t>
      </w:r>
      <w:r w:rsidRPr="00164047">
        <w:rPr>
          <w:rFonts w:ascii="Arial" w:hAnsi="Arial" w:cs="Arial"/>
          <w:i/>
          <w:sz w:val="20"/>
          <w:szCs w:val="20"/>
        </w:rPr>
        <w:t>n</w:t>
      </w:r>
      <w:r w:rsidRPr="00164047">
        <w:rPr>
          <w:rFonts w:ascii="Arial" w:hAnsi="Arial" w:cs="Arial"/>
          <w:sz w:val="20"/>
          <w:szCs w:val="20"/>
        </w:rPr>
        <w:t xml:space="preserve"> = 18; </w:t>
      </w:r>
      <w:proofErr w:type="spellStart"/>
      <w:r w:rsidRPr="00164047">
        <w:rPr>
          <w:rFonts w:ascii="Arial" w:hAnsi="Arial" w:cs="Arial"/>
          <w:sz w:val="20"/>
          <w:szCs w:val="20"/>
          <w:vertAlign w:val="superscript"/>
        </w:rPr>
        <w:t>c</w:t>
      </w:r>
      <w:r w:rsidRPr="00164047">
        <w:rPr>
          <w:rFonts w:ascii="Arial" w:hAnsi="Arial" w:cs="Arial"/>
          <w:i/>
          <w:sz w:val="20"/>
          <w:szCs w:val="20"/>
        </w:rPr>
        <w:t>n</w:t>
      </w:r>
      <w:proofErr w:type="spellEnd"/>
      <w:r w:rsidRPr="00164047">
        <w:rPr>
          <w:rFonts w:ascii="Arial" w:hAnsi="Arial" w:cs="Arial"/>
          <w:sz w:val="20"/>
          <w:szCs w:val="20"/>
        </w:rPr>
        <w:t xml:space="preserve"> = 6.</w:t>
      </w:r>
    </w:p>
    <w:p w14:paraId="683D417A" w14:textId="41BE286D" w:rsidR="008E0701" w:rsidRPr="00164047" w:rsidRDefault="00565A01" w:rsidP="008E0701">
      <w:pPr>
        <w:rPr>
          <w:rFonts w:ascii="Arial" w:hAnsi="Arial" w:cs="Arial"/>
          <w:sz w:val="20"/>
          <w:szCs w:val="20"/>
        </w:rPr>
      </w:pPr>
      <w:proofErr w:type="spellStart"/>
      <w:r>
        <w:rPr>
          <w:rFonts w:ascii="Arial" w:hAnsi="Arial" w:cs="Arial"/>
          <w:sz w:val="20"/>
          <w:szCs w:val="20"/>
        </w:rPr>
        <w:t>C</w:t>
      </w:r>
      <w:r w:rsidRPr="00972A0B">
        <w:rPr>
          <w:rFonts w:ascii="Arial" w:hAnsi="Arial" w:cs="Arial"/>
          <w:sz w:val="20"/>
          <w:szCs w:val="20"/>
          <w:vertAlign w:val="subscript"/>
        </w:rPr>
        <w:t>max</w:t>
      </w:r>
      <w:proofErr w:type="spellEnd"/>
      <w:r>
        <w:rPr>
          <w:rFonts w:ascii="Arial" w:hAnsi="Arial" w:cs="Arial"/>
          <w:sz w:val="20"/>
          <w:szCs w:val="20"/>
        </w:rPr>
        <w:t xml:space="preserve"> and AUC</w:t>
      </w:r>
      <w:r w:rsidR="00972A0B" w:rsidRPr="00972A0B">
        <w:rPr>
          <w:rFonts w:ascii="Arial" w:hAnsi="Arial" w:cs="Arial"/>
          <w:sz w:val="20"/>
          <w:szCs w:val="20"/>
          <w:vertAlign w:val="subscript"/>
        </w:rPr>
        <w:t>0–24h</w:t>
      </w:r>
      <w:r w:rsidR="00972A0B">
        <w:rPr>
          <w:rFonts w:ascii="Arial" w:hAnsi="Arial" w:cs="Arial"/>
          <w:sz w:val="20"/>
          <w:szCs w:val="20"/>
        </w:rPr>
        <w:t xml:space="preserve"> v</w:t>
      </w:r>
      <w:r w:rsidR="008E0701" w:rsidRPr="00164047">
        <w:rPr>
          <w:rFonts w:ascii="Arial" w:hAnsi="Arial" w:cs="Arial"/>
          <w:sz w:val="20"/>
          <w:szCs w:val="20"/>
        </w:rPr>
        <w:t xml:space="preserve">alues are geometric mean (% CV) [range], </w:t>
      </w:r>
      <w:proofErr w:type="spellStart"/>
      <w:r w:rsidR="008E0701" w:rsidRPr="00164047">
        <w:rPr>
          <w:rFonts w:ascii="Arial" w:hAnsi="Arial" w:cs="Arial"/>
          <w:sz w:val="20"/>
          <w:szCs w:val="20"/>
        </w:rPr>
        <w:t>T</w:t>
      </w:r>
      <w:r w:rsidR="008E0701" w:rsidRPr="00164047">
        <w:rPr>
          <w:rFonts w:ascii="Arial" w:hAnsi="Arial" w:cs="Arial"/>
          <w:sz w:val="20"/>
          <w:szCs w:val="20"/>
          <w:vertAlign w:val="subscript"/>
        </w:rPr>
        <w:t>max</w:t>
      </w:r>
      <w:proofErr w:type="spellEnd"/>
      <w:r w:rsidR="008E0701" w:rsidRPr="00164047">
        <w:rPr>
          <w:rFonts w:ascii="Arial" w:hAnsi="Arial" w:cs="Arial"/>
          <w:sz w:val="20"/>
          <w:szCs w:val="20"/>
        </w:rPr>
        <w:t xml:space="preserve"> and </w:t>
      </w:r>
      <w:proofErr w:type="spellStart"/>
      <w:r w:rsidR="008E0701" w:rsidRPr="00164047">
        <w:rPr>
          <w:rFonts w:ascii="Arial" w:hAnsi="Arial" w:cs="Arial"/>
          <w:sz w:val="20"/>
          <w:szCs w:val="20"/>
        </w:rPr>
        <w:t>T</w:t>
      </w:r>
      <w:r w:rsidR="008E0701" w:rsidRPr="00164047">
        <w:rPr>
          <w:rFonts w:ascii="Arial" w:hAnsi="Arial" w:cs="Arial"/>
          <w:sz w:val="20"/>
          <w:szCs w:val="20"/>
          <w:vertAlign w:val="subscript"/>
        </w:rPr>
        <w:t>lag</w:t>
      </w:r>
      <w:proofErr w:type="spellEnd"/>
      <w:r w:rsidR="008E0701" w:rsidRPr="00164047">
        <w:rPr>
          <w:rFonts w:ascii="Arial" w:hAnsi="Arial" w:cs="Arial"/>
          <w:sz w:val="20"/>
          <w:szCs w:val="20"/>
        </w:rPr>
        <w:t xml:space="preserve"> values are median [range]. </w:t>
      </w:r>
    </w:p>
    <w:p w14:paraId="1105D6FD" w14:textId="64DA959D" w:rsidR="008E0701" w:rsidRPr="00164047" w:rsidRDefault="008E0701" w:rsidP="008E0701">
      <w:pPr>
        <w:rPr>
          <w:rFonts w:ascii="Arial" w:hAnsi="Arial" w:cs="Arial"/>
          <w:sz w:val="20"/>
          <w:szCs w:val="20"/>
        </w:rPr>
      </w:pPr>
      <w:r w:rsidRPr="00164047">
        <w:rPr>
          <w:rFonts w:ascii="Arial" w:hAnsi="Arial" w:cs="Arial"/>
          <w:sz w:val="20"/>
          <w:szCs w:val="20"/>
        </w:rPr>
        <w:t>AUC</w:t>
      </w:r>
      <w:r w:rsidRPr="00164047">
        <w:rPr>
          <w:rFonts w:ascii="Arial" w:hAnsi="Arial" w:cs="Arial"/>
          <w:sz w:val="20"/>
          <w:szCs w:val="20"/>
          <w:vertAlign w:val="subscript"/>
        </w:rPr>
        <w:t>0–24h</w:t>
      </w:r>
      <w:r w:rsidRPr="00164047">
        <w:rPr>
          <w:rFonts w:ascii="Arial" w:hAnsi="Arial" w:cs="Arial"/>
          <w:sz w:val="20"/>
          <w:szCs w:val="20"/>
        </w:rPr>
        <w:t>, area under the plasma concentration vs. time curve from time zero (dose given) to the last sampling time (24 hours) within one dosing interval; C,</w:t>
      </w:r>
      <w:r w:rsidR="00243396" w:rsidRPr="00164047">
        <w:rPr>
          <w:rFonts w:ascii="Arial" w:hAnsi="Arial" w:cs="Arial"/>
          <w:sz w:val="20"/>
          <w:szCs w:val="20"/>
        </w:rPr>
        <w:t> </w:t>
      </w:r>
      <w:r w:rsidRPr="00164047">
        <w:rPr>
          <w:rFonts w:ascii="Arial" w:hAnsi="Arial" w:cs="Arial"/>
          <w:sz w:val="20"/>
          <w:szCs w:val="20"/>
        </w:rPr>
        <w:t xml:space="preserve">capsule; </w:t>
      </w:r>
      <w:proofErr w:type="spellStart"/>
      <w:r w:rsidRPr="00164047">
        <w:rPr>
          <w:rFonts w:ascii="Arial" w:hAnsi="Arial" w:cs="Arial"/>
          <w:sz w:val="20"/>
          <w:szCs w:val="20"/>
        </w:rPr>
        <w:t>C</w:t>
      </w:r>
      <w:r w:rsidRPr="00164047">
        <w:rPr>
          <w:rFonts w:ascii="Arial" w:hAnsi="Arial" w:cs="Arial"/>
          <w:sz w:val="20"/>
          <w:szCs w:val="20"/>
          <w:vertAlign w:val="subscript"/>
        </w:rPr>
        <w:t>max</w:t>
      </w:r>
      <w:proofErr w:type="spellEnd"/>
      <w:r w:rsidRPr="00164047">
        <w:rPr>
          <w:rFonts w:ascii="Arial" w:hAnsi="Arial" w:cs="Arial"/>
          <w:sz w:val="20"/>
          <w:szCs w:val="20"/>
        </w:rPr>
        <w:t>, maximum plasma concentration;</w:t>
      </w:r>
      <w:r w:rsidR="00243396" w:rsidRPr="00164047">
        <w:rPr>
          <w:rFonts w:ascii="Arial" w:hAnsi="Arial" w:cs="Arial"/>
          <w:sz w:val="20"/>
          <w:szCs w:val="20"/>
        </w:rPr>
        <w:t xml:space="preserve"> PK, pharmacokinetic;</w:t>
      </w:r>
      <w:r w:rsidRPr="00164047">
        <w:rPr>
          <w:rFonts w:ascii="Arial" w:hAnsi="Arial" w:cs="Arial"/>
          <w:sz w:val="20"/>
          <w:szCs w:val="20"/>
        </w:rPr>
        <w:t xml:space="preserve"> R1, regimen 1; R3, regimen 3; T, tablet; </w:t>
      </w:r>
      <w:proofErr w:type="spellStart"/>
      <w:r w:rsidRPr="00164047">
        <w:rPr>
          <w:rFonts w:ascii="Arial" w:hAnsi="Arial" w:cs="Arial"/>
          <w:sz w:val="20"/>
          <w:szCs w:val="20"/>
        </w:rPr>
        <w:t>T</w:t>
      </w:r>
      <w:r w:rsidRPr="00164047">
        <w:rPr>
          <w:rFonts w:ascii="Arial" w:hAnsi="Arial" w:cs="Arial"/>
          <w:sz w:val="20"/>
          <w:szCs w:val="20"/>
          <w:vertAlign w:val="subscript"/>
        </w:rPr>
        <w:t>max</w:t>
      </w:r>
      <w:proofErr w:type="spellEnd"/>
      <w:r w:rsidRPr="00164047">
        <w:rPr>
          <w:rFonts w:ascii="Arial" w:hAnsi="Arial" w:cs="Arial"/>
          <w:sz w:val="20"/>
          <w:szCs w:val="20"/>
        </w:rPr>
        <w:t xml:space="preserve">, time taken to reach maximum plasma concentration; </w:t>
      </w:r>
      <w:proofErr w:type="spellStart"/>
      <w:r w:rsidRPr="00164047">
        <w:rPr>
          <w:rFonts w:ascii="Arial" w:hAnsi="Arial" w:cs="Arial"/>
          <w:sz w:val="20"/>
          <w:szCs w:val="20"/>
        </w:rPr>
        <w:t>T</w:t>
      </w:r>
      <w:r w:rsidRPr="00164047">
        <w:rPr>
          <w:rFonts w:ascii="Arial" w:hAnsi="Arial" w:cs="Arial"/>
          <w:sz w:val="20"/>
          <w:szCs w:val="20"/>
          <w:vertAlign w:val="subscript"/>
        </w:rPr>
        <w:t>lag</w:t>
      </w:r>
      <w:proofErr w:type="spellEnd"/>
      <w:r w:rsidRPr="00164047">
        <w:rPr>
          <w:rFonts w:ascii="Arial" w:hAnsi="Arial" w:cs="Arial"/>
          <w:sz w:val="20"/>
          <w:szCs w:val="20"/>
        </w:rPr>
        <w:t xml:space="preserve">, time prior to the first measurable (non-zero) concentration. </w:t>
      </w:r>
    </w:p>
    <w:p w14:paraId="28157071" w14:textId="77777777" w:rsidR="008E0701" w:rsidRPr="00164047" w:rsidRDefault="008E0701" w:rsidP="008E0701">
      <w:pPr>
        <w:spacing w:after="160" w:line="259" w:lineRule="auto"/>
        <w:rPr>
          <w:rFonts w:ascii="Arial" w:hAnsi="Arial" w:cs="Arial"/>
          <w:b/>
          <w:kern w:val="28"/>
          <w:sz w:val="24"/>
          <w:szCs w:val="24"/>
        </w:rPr>
      </w:pPr>
    </w:p>
    <w:p w14:paraId="332DA2B2" w14:textId="77777777" w:rsidR="00AA6D64" w:rsidRPr="00164047" w:rsidRDefault="00AA6D64">
      <w:pPr>
        <w:spacing w:after="160" w:line="259" w:lineRule="auto"/>
        <w:jc w:val="left"/>
        <w:rPr>
          <w:rFonts w:ascii="Arial" w:eastAsiaTheme="majorEastAsia" w:hAnsi="Arial" w:cs="Arial"/>
          <w:b/>
          <w:bCs/>
          <w:sz w:val="24"/>
          <w:szCs w:val="24"/>
        </w:rPr>
      </w:pPr>
      <w:r w:rsidRPr="00164047">
        <w:br w:type="page"/>
      </w:r>
    </w:p>
    <w:p w14:paraId="091468DC" w14:textId="1F9D32BF" w:rsidR="008E0701" w:rsidRPr="00164047" w:rsidRDefault="008E0701" w:rsidP="008E0701">
      <w:pPr>
        <w:pStyle w:val="Heading1"/>
      </w:pPr>
      <w:bookmarkStart w:id="22" w:name="_Toc24718176"/>
      <w:r w:rsidRPr="00164047">
        <w:lastRenderedPageBreak/>
        <w:t>Supplementary Table S</w:t>
      </w:r>
      <w:r w:rsidR="00D85662" w:rsidRPr="00164047">
        <w:t>4</w:t>
      </w:r>
      <w:r w:rsidRPr="00164047">
        <w:t>. Steady-state PK data at day 14 in fed patients after once-daily dosing (R1+R3)</w:t>
      </w:r>
      <w:bookmarkEnd w:id="2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5"/>
        <w:gridCol w:w="698"/>
        <w:gridCol w:w="2303"/>
        <w:gridCol w:w="2303"/>
        <w:gridCol w:w="2303"/>
        <w:gridCol w:w="2303"/>
        <w:gridCol w:w="2303"/>
      </w:tblGrid>
      <w:tr w:rsidR="008E0701" w:rsidRPr="00164047" w14:paraId="31EF69D9" w14:textId="77777777" w:rsidTr="0046237A">
        <w:trPr>
          <w:trHeight w:val="567"/>
          <w:tblHeader/>
        </w:trPr>
        <w:tc>
          <w:tcPr>
            <w:tcW w:w="1745" w:type="dxa"/>
            <w:tcBorders>
              <w:top w:val="single" w:sz="4" w:space="0" w:color="auto"/>
              <w:bottom w:val="single" w:sz="4" w:space="0" w:color="auto"/>
            </w:tcBorders>
            <w:tcMar>
              <w:left w:w="28" w:type="dxa"/>
              <w:right w:w="28" w:type="dxa"/>
            </w:tcMar>
          </w:tcPr>
          <w:p w14:paraId="6F076A8E" w14:textId="77777777" w:rsidR="008E0701" w:rsidRPr="00164047" w:rsidRDefault="008E0701" w:rsidP="0046237A">
            <w:pPr>
              <w:pStyle w:val="Tabletext"/>
              <w:rPr>
                <w:rFonts w:cs="Arial"/>
                <w:b/>
                <w:sz w:val="24"/>
                <w:szCs w:val="24"/>
                <w:lang w:val="en-US"/>
              </w:rPr>
            </w:pPr>
            <w:r w:rsidRPr="00164047">
              <w:rPr>
                <w:rFonts w:cs="Arial"/>
                <w:b/>
                <w:sz w:val="24"/>
                <w:szCs w:val="24"/>
                <w:lang w:val="en-US"/>
              </w:rPr>
              <w:t>Dose (mg)</w:t>
            </w:r>
          </w:p>
        </w:tc>
        <w:tc>
          <w:tcPr>
            <w:tcW w:w="698" w:type="dxa"/>
            <w:tcBorders>
              <w:top w:val="single" w:sz="4" w:space="0" w:color="auto"/>
              <w:bottom w:val="single" w:sz="4" w:space="0" w:color="auto"/>
            </w:tcBorders>
          </w:tcPr>
          <w:p w14:paraId="0A8FB0FE" w14:textId="77777777" w:rsidR="008E0701" w:rsidRPr="00164047" w:rsidDel="00AE41F4" w:rsidRDefault="008E0701" w:rsidP="000E3F30">
            <w:pPr>
              <w:pStyle w:val="Tabletext"/>
              <w:jc w:val="center"/>
              <w:rPr>
                <w:rFonts w:cs="Arial"/>
                <w:b/>
                <w:i/>
                <w:sz w:val="24"/>
                <w:szCs w:val="24"/>
                <w:lang w:val="en-US"/>
              </w:rPr>
            </w:pPr>
            <w:r w:rsidRPr="00164047">
              <w:rPr>
                <w:rFonts w:cs="Arial"/>
                <w:b/>
                <w:i/>
                <w:sz w:val="24"/>
                <w:szCs w:val="24"/>
                <w:lang w:val="en-US"/>
              </w:rPr>
              <w:t>n</w:t>
            </w:r>
          </w:p>
        </w:tc>
        <w:tc>
          <w:tcPr>
            <w:tcW w:w="2303" w:type="dxa"/>
            <w:tcBorders>
              <w:top w:val="single" w:sz="4" w:space="0" w:color="auto"/>
              <w:bottom w:val="single" w:sz="4" w:space="0" w:color="auto"/>
            </w:tcBorders>
            <w:tcMar>
              <w:left w:w="28" w:type="dxa"/>
              <w:right w:w="28" w:type="dxa"/>
            </w:tcMar>
          </w:tcPr>
          <w:p w14:paraId="4585A6DD" w14:textId="77777777" w:rsidR="008E0701" w:rsidRPr="00164047" w:rsidRDefault="008E0701" w:rsidP="000E3F30">
            <w:pPr>
              <w:pStyle w:val="Tabletext"/>
              <w:jc w:val="center"/>
              <w:rPr>
                <w:rFonts w:cs="Arial"/>
                <w:b/>
                <w:sz w:val="24"/>
                <w:szCs w:val="24"/>
                <w:lang w:val="en-US"/>
              </w:rPr>
            </w:pPr>
            <w:proofErr w:type="spellStart"/>
            <w:r w:rsidRPr="00164047">
              <w:rPr>
                <w:rFonts w:cs="Arial"/>
                <w:b/>
                <w:sz w:val="24"/>
                <w:szCs w:val="24"/>
                <w:lang w:val="en-US"/>
              </w:rPr>
              <w:t>C</w:t>
            </w:r>
            <w:r w:rsidRPr="00164047">
              <w:rPr>
                <w:rFonts w:cs="Arial"/>
                <w:b/>
                <w:sz w:val="24"/>
                <w:szCs w:val="24"/>
                <w:vertAlign w:val="subscript"/>
                <w:lang w:val="en-US"/>
              </w:rPr>
              <w:t>max</w:t>
            </w:r>
            <w:proofErr w:type="spellEnd"/>
            <w:r w:rsidRPr="00164047">
              <w:rPr>
                <w:rFonts w:cs="Arial"/>
                <w:b/>
                <w:sz w:val="24"/>
                <w:szCs w:val="24"/>
                <w:vertAlign w:val="subscript"/>
                <w:lang w:val="en-US"/>
              </w:rPr>
              <w:t xml:space="preserve"> </w:t>
            </w:r>
            <w:r w:rsidRPr="00164047">
              <w:rPr>
                <w:rFonts w:cs="Arial"/>
                <w:b/>
                <w:sz w:val="24"/>
                <w:szCs w:val="24"/>
                <w:lang w:val="en-US"/>
              </w:rPr>
              <w:t>(ng/mL)</w:t>
            </w:r>
          </w:p>
        </w:tc>
        <w:tc>
          <w:tcPr>
            <w:tcW w:w="2303" w:type="dxa"/>
            <w:tcBorders>
              <w:top w:val="single" w:sz="4" w:space="0" w:color="auto"/>
              <w:bottom w:val="single" w:sz="4" w:space="0" w:color="auto"/>
            </w:tcBorders>
            <w:tcMar>
              <w:left w:w="28" w:type="dxa"/>
              <w:right w:w="28" w:type="dxa"/>
            </w:tcMar>
          </w:tcPr>
          <w:p w14:paraId="335F34AB" w14:textId="77777777" w:rsidR="008E0701" w:rsidRPr="00164047" w:rsidRDefault="008E0701" w:rsidP="000E3F30">
            <w:pPr>
              <w:pStyle w:val="Tabletext"/>
              <w:jc w:val="center"/>
              <w:rPr>
                <w:rFonts w:cs="Arial"/>
                <w:b/>
                <w:sz w:val="24"/>
                <w:szCs w:val="24"/>
                <w:lang w:val="en-US"/>
              </w:rPr>
            </w:pPr>
            <w:proofErr w:type="spellStart"/>
            <w:r w:rsidRPr="00164047">
              <w:rPr>
                <w:rFonts w:cs="Arial"/>
                <w:b/>
                <w:sz w:val="24"/>
                <w:szCs w:val="24"/>
                <w:lang w:val="en-US"/>
              </w:rPr>
              <w:t>t</w:t>
            </w:r>
            <w:r w:rsidRPr="00164047">
              <w:rPr>
                <w:rFonts w:cs="Arial"/>
                <w:b/>
                <w:sz w:val="24"/>
                <w:szCs w:val="24"/>
                <w:vertAlign w:val="subscript"/>
                <w:lang w:val="en-US"/>
              </w:rPr>
              <w:t>max</w:t>
            </w:r>
            <w:proofErr w:type="spellEnd"/>
            <w:r w:rsidRPr="00164047">
              <w:rPr>
                <w:rFonts w:cs="Arial"/>
                <w:b/>
                <w:sz w:val="24"/>
                <w:szCs w:val="24"/>
                <w:lang w:val="en-US"/>
              </w:rPr>
              <w:t xml:space="preserve"> (h)</w:t>
            </w:r>
          </w:p>
        </w:tc>
        <w:tc>
          <w:tcPr>
            <w:tcW w:w="2303" w:type="dxa"/>
            <w:tcBorders>
              <w:top w:val="single" w:sz="4" w:space="0" w:color="auto"/>
              <w:bottom w:val="single" w:sz="4" w:space="0" w:color="auto"/>
            </w:tcBorders>
          </w:tcPr>
          <w:p w14:paraId="6674496E" w14:textId="77777777" w:rsidR="008E0701" w:rsidRPr="00164047" w:rsidRDefault="008E0701" w:rsidP="000E3F30">
            <w:pPr>
              <w:pStyle w:val="Tabletext"/>
              <w:jc w:val="center"/>
              <w:rPr>
                <w:rFonts w:cs="Arial"/>
                <w:b/>
                <w:sz w:val="24"/>
                <w:szCs w:val="24"/>
                <w:lang w:val="en-US"/>
              </w:rPr>
            </w:pPr>
            <w:proofErr w:type="spellStart"/>
            <w:r w:rsidRPr="00164047">
              <w:rPr>
                <w:rFonts w:cs="Arial"/>
                <w:b/>
                <w:sz w:val="24"/>
                <w:szCs w:val="24"/>
                <w:lang w:val="en-US"/>
              </w:rPr>
              <w:t>CL</w:t>
            </w:r>
            <w:r w:rsidRPr="00164047">
              <w:rPr>
                <w:rFonts w:cs="Arial"/>
                <w:b/>
                <w:sz w:val="24"/>
                <w:szCs w:val="24"/>
                <w:vertAlign w:val="subscript"/>
                <w:lang w:val="en-US"/>
              </w:rPr>
              <w:t>ss</w:t>
            </w:r>
            <w:proofErr w:type="spellEnd"/>
            <w:r w:rsidRPr="00164047">
              <w:rPr>
                <w:rFonts w:cs="Arial"/>
                <w:b/>
                <w:sz w:val="24"/>
                <w:szCs w:val="24"/>
                <w:vertAlign w:val="subscript"/>
                <w:lang w:val="en-US"/>
              </w:rPr>
              <w:t>/f</w:t>
            </w:r>
            <w:r w:rsidRPr="00164047">
              <w:rPr>
                <w:rFonts w:cs="Arial"/>
                <w:b/>
                <w:sz w:val="24"/>
                <w:szCs w:val="24"/>
                <w:lang w:val="en-US"/>
              </w:rPr>
              <w:t xml:space="preserve"> (L/h)</w:t>
            </w:r>
          </w:p>
        </w:tc>
        <w:tc>
          <w:tcPr>
            <w:tcW w:w="2303" w:type="dxa"/>
            <w:tcBorders>
              <w:top w:val="single" w:sz="4" w:space="0" w:color="auto"/>
              <w:bottom w:val="single" w:sz="4" w:space="0" w:color="auto"/>
            </w:tcBorders>
          </w:tcPr>
          <w:p w14:paraId="1631DB7A" w14:textId="77777777" w:rsidR="008E0701" w:rsidRPr="00164047" w:rsidRDefault="008E0701" w:rsidP="000E3F30">
            <w:pPr>
              <w:pStyle w:val="Tabletext"/>
              <w:jc w:val="center"/>
              <w:rPr>
                <w:rFonts w:cs="Arial"/>
                <w:b/>
                <w:sz w:val="24"/>
                <w:szCs w:val="24"/>
                <w:lang w:val="en-US"/>
              </w:rPr>
            </w:pPr>
            <w:r w:rsidRPr="00164047">
              <w:rPr>
                <w:rFonts w:cs="Arial"/>
                <w:b/>
                <w:sz w:val="24"/>
                <w:szCs w:val="24"/>
                <w:lang w:val="en-US"/>
              </w:rPr>
              <w:t>C</w:t>
            </w:r>
            <w:r w:rsidRPr="00164047">
              <w:rPr>
                <w:rFonts w:cs="Arial"/>
                <w:b/>
                <w:sz w:val="24"/>
                <w:szCs w:val="24"/>
                <w:vertAlign w:val="subscript"/>
                <w:lang w:val="en-US"/>
              </w:rPr>
              <w:t>av</w:t>
            </w:r>
            <w:r w:rsidRPr="00164047">
              <w:rPr>
                <w:rFonts w:cs="Arial"/>
                <w:b/>
                <w:sz w:val="24"/>
                <w:szCs w:val="24"/>
                <w:lang w:val="en-US"/>
              </w:rPr>
              <w:t xml:space="preserve"> (ng/mL)</w:t>
            </w:r>
          </w:p>
        </w:tc>
        <w:tc>
          <w:tcPr>
            <w:tcW w:w="2303" w:type="dxa"/>
            <w:tcBorders>
              <w:top w:val="single" w:sz="4" w:space="0" w:color="auto"/>
              <w:bottom w:val="single" w:sz="4" w:space="0" w:color="auto"/>
            </w:tcBorders>
            <w:tcMar>
              <w:left w:w="28" w:type="dxa"/>
              <w:right w:w="28" w:type="dxa"/>
            </w:tcMar>
          </w:tcPr>
          <w:p w14:paraId="11BD9AFC" w14:textId="77777777" w:rsidR="008E0701" w:rsidRPr="00164047" w:rsidRDefault="008E0701" w:rsidP="000E3F30">
            <w:pPr>
              <w:pStyle w:val="Tabletext"/>
              <w:jc w:val="center"/>
              <w:rPr>
                <w:rFonts w:cs="Arial"/>
                <w:b/>
                <w:sz w:val="24"/>
                <w:szCs w:val="24"/>
                <w:lang w:val="en-US"/>
              </w:rPr>
            </w:pPr>
            <w:r w:rsidRPr="00164047">
              <w:rPr>
                <w:rFonts w:cs="Arial"/>
                <w:b/>
                <w:sz w:val="24"/>
                <w:szCs w:val="24"/>
                <w:lang w:val="en-US"/>
              </w:rPr>
              <w:t>AUC</w:t>
            </w:r>
            <w:r w:rsidRPr="00164047">
              <w:rPr>
                <w:rFonts w:cs="Arial"/>
                <w:b/>
                <w:sz w:val="24"/>
                <w:szCs w:val="24"/>
                <w:vertAlign w:val="subscript"/>
                <w:lang w:val="en-US"/>
              </w:rPr>
              <w:t>0–24h</w:t>
            </w:r>
            <w:r w:rsidRPr="00164047">
              <w:rPr>
                <w:rFonts w:cs="Arial"/>
                <w:b/>
                <w:sz w:val="24"/>
                <w:szCs w:val="24"/>
                <w:lang w:val="en-US"/>
              </w:rPr>
              <w:t>, h*ng/mL</w:t>
            </w:r>
          </w:p>
        </w:tc>
      </w:tr>
      <w:tr w:rsidR="008E0701" w:rsidRPr="00164047" w14:paraId="19190DA9" w14:textId="77777777" w:rsidTr="0046237A">
        <w:trPr>
          <w:trHeight w:val="567"/>
        </w:trPr>
        <w:tc>
          <w:tcPr>
            <w:tcW w:w="1745" w:type="dxa"/>
            <w:tcBorders>
              <w:top w:val="single" w:sz="4" w:space="0" w:color="auto"/>
            </w:tcBorders>
            <w:tcMar>
              <w:left w:w="28" w:type="dxa"/>
              <w:right w:w="28" w:type="dxa"/>
            </w:tcMar>
          </w:tcPr>
          <w:p w14:paraId="48BC7B6E" w14:textId="77777777" w:rsidR="008E0701" w:rsidRPr="00164047" w:rsidRDefault="008E0701" w:rsidP="0046237A">
            <w:pPr>
              <w:pStyle w:val="Tabletext"/>
              <w:rPr>
                <w:rFonts w:cs="Arial"/>
                <w:sz w:val="24"/>
                <w:szCs w:val="24"/>
                <w:lang w:val="en-US"/>
              </w:rPr>
            </w:pPr>
            <w:r w:rsidRPr="00164047">
              <w:rPr>
                <w:rFonts w:cs="Arial"/>
                <w:sz w:val="24"/>
                <w:szCs w:val="24"/>
                <w:lang w:val="en-US"/>
              </w:rPr>
              <w:t>30 (C, R1)</w:t>
            </w:r>
          </w:p>
        </w:tc>
        <w:tc>
          <w:tcPr>
            <w:tcW w:w="698" w:type="dxa"/>
            <w:tcBorders>
              <w:top w:val="single" w:sz="4" w:space="0" w:color="auto"/>
            </w:tcBorders>
          </w:tcPr>
          <w:p w14:paraId="01D7FD63" w14:textId="77777777" w:rsidR="008E0701" w:rsidRPr="00164047" w:rsidDel="00AE41F4" w:rsidRDefault="008E0701" w:rsidP="000E3F30">
            <w:pPr>
              <w:pStyle w:val="Tabletext"/>
              <w:jc w:val="center"/>
              <w:rPr>
                <w:rFonts w:cs="Arial"/>
                <w:sz w:val="24"/>
                <w:szCs w:val="24"/>
                <w:lang w:val="en-US"/>
              </w:rPr>
            </w:pPr>
            <w:r w:rsidRPr="00164047">
              <w:rPr>
                <w:rFonts w:cs="Arial"/>
                <w:sz w:val="24"/>
                <w:szCs w:val="24"/>
                <w:lang w:val="en-US"/>
              </w:rPr>
              <w:t>2</w:t>
            </w:r>
          </w:p>
        </w:tc>
        <w:tc>
          <w:tcPr>
            <w:tcW w:w="2303" w:type="dxa"/>
            <w:tcBorders>
              <w:top w:val="single" w:sz="4" w:space="0" w:color="auto"/>
            </w:tcBorders>
            <w:tcMar>
              <w:left w:w="28" w:type="dxa"/>
              <w:right w:w="28" w:type="dxa"/>
            </w:tcMar>
          </w:tcPr>
          <w:p w14:paraId="56206AF2"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113 (26.1)</w:t>
            </w:r>
          </w:p>
          <w:p w14:paraId="34B3B7A9"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[94–135]</w:t>
            </w:r>
          </w:p>
        </w:tc>
        <w:tc>
          <w:tcPr>
            <w:tcW w:w="2303" w:type="dxa"/>
            <w:tcBorders>
              <w:top w:val="single" w:sz="4" w:space="0" w:color="auto"/>
            </w:tcBorders>
            <w:tcMar>
              <w:left w:w="28" w:type="dxa"/>
              <w:right w:w="28" w:type="dxa"/>
            </w:tcMar>
          </w:tcPr>
          <w:p w14:paraId="6D998E88" w14:textId="77777777" w:rsidR="008E0701" w:rsidRPr="00164047" w:rsidRDefault="008E0701">
            <w:pPr>
              <w:pStyle w:val="Tabletext"/>
              <w:jc w:val="center"/>
              <w:rPr>
                <w:rFonts w:cs="Arial"/>
                <w:sz w:val="24"/>
                <w:szCs w:val="24"/>
                <w:lang w:val="en-US"/>
              </w:rPr>
            </w:pPr>
            <w:r w:rsidRPr="00164047">
              <w:rPr>
                <w:rFonts w:cs="Arial"/>
                <w:sz w:val="24"/>
                <w:szCs w:val="24"/>
                <w:lang w:val="en-US"/>
              </w:rPr>
              <w:t>2.1</w:t>
            </w:r>
          </w:p>
          <w:p w14:paraId="36FDE3D4" w14:textId="77777777" w:rsidR="008E0701" w:rsidRPr="00164047" w:rsidRDefault="008E0701">
            <w:pPr>
              <w:pStyle w:val="Tabletext"/>
              <w:jc w:val="center"/>
              <w:rPr>
                <w:rFonts w:cs="Arial"/>
                <w:sz w:val="24"/>
                <w:szCs w:val="24"/>
                <w:lang w:val="en-US"/>
              </w:rPr>
            </w:pPr>
            <w:r w:rsidRPr="00164047">
              <w:rPr>
                <w:rFonts w:cs="Arial"/>
                <w:sz w:val="24"/>
                <w:szCs w:val="24"/>
                <w:lang w:val="en-US"/>
              </w:rPr>
              <w:t>[0.0–4.3]</w:t>
            </w:r>
          </w:p>
        </w:tc>
        <w:tc>
          <w:tcPr>
            <w:tcW w:w="2303" w:type="dxa"/>
            <w:tcBorders>
              <w:top w:val="single" w:sz="4" w:space="0" w:color="auto"/>
            </w:tcBorders>
          </w:tcPr>
          <w:p w14:paraId="451A0F90" w14:textId="77777777" w:rsidR="008E0701" w:rsidRPr="00164047" w:rsidRDefault="008E0701">
            <w:pPr>
              <w:pStyle w:val="Tabletext"/>
              <w:jc w:val="center"/>
              <w:rPr>
                <w:rFonts w:cs="Arial"/>
                <w:sz w:val="24"/>
                <w:szCs w:val="24"/>
                <w:lang w:val="en-US"/>
              </w:rPr>
            </w:pPr>
            <w:r w:rsidRPr="00164047">
              <w:rPr>
                <w:rFonts w:cs="Arial"/>
                <w:sz w:val="24"/>
                <w:szCs w:val="24"/>
                <w:lang w:val="en-US"/>
              </w:rPr>
              <w:t>13.24 (29.5)</w:t>
            </w:r>
          </w:p>
          <w:p w14:paraId="13D3CF19" w14:textId="77777777" w:rsidR="008E0701" w:rsidRPr="00164047" w:rsidRDefault="008E0701">
            <w:pPr>
              <w:pStyle w:val="Tabletext"/>
              <w:jc w:val="center"/>
              <w:rPr>
                <w:rFonts w:cs="Arial"/>
                <w:sz w:val="24"/>
                <w:szCs w:val="24"/>
                <w:lang w:val="en-US"/>
              </w:rPr>
            </w:pPr>
            <w:r w:rsidRPr="00164047">
              <w:rPr>
                <w:rFonts w:cs="Arial"/>
                <w:sz w:val="24"/>
                <w:szCs w:val="24"/>
                <w:lang w:val="en-US"/>
              </w:rPr>
              <w:t>[10.79–16.24]</w:t>
            </w:r>
          </w:p>
        </w:tc>
        <w:tc>
          <w:tcPr>
            <w:tcW w:w="2303" w:type="dxa"/>
            <w:tcBorders>
              <w:top w:val="single" w:sz="4" w:space="0" w:color="auto"/>
            </w:tcBorders>
          </w:tcPr>
          <w:p w14:paraId="3FBCA602" w14:textId="77777777" w:rsidR="008E0701" w:rsidRPr="00164047" w:rsidRDefault="008E0701">
            <w:pPr>
              <w:pStyle w:val="Tabletext"/>
              <w:jc w:val="center"/>
              <w:rPr>
                <w:rFonts w:cs="Arial"/>
                <w:sz w:val="24"/>
                <w:szCs w:val="24"/>
                <w:lang w:val="en-US"/>
              </w:rPr>
            </w:pPr>
            <w:r w:rsidRPr="00164047">
              <w:rPr>
                <w:rFonts w:cs="Arial"/>
                <w:sz w:val="24"/>
                <w:szCs w:val="24"/>
                <w:lang w:val="en-US"/>
              </w:rPr>
              <w:t>94.44 (29.5)</w:t>
            </w:r>
          </w:p>
          <w:p w14:paraId="43396FD8" w14:textId="77777777" w:rsidR="008E0701" w:rsidRPr="00164047" w:rsidRDefault="008E0701">
            <w:pPr>
              <w:pStyle w:val="Tabletext"/>
              <w:jc w:val="center"/>
              <w:rPr>
                <w:rFonts w:cs="Arial"/>
                <w:sz w:val="24"/>
                <w:szCs w:val="24"/>
                <w:lang w:val="en-US"/>
              </w:rPr>
            </w:pPr>
            <w:r w:rsidRPr="00164047">
              <w:rPr>
                <w:rFonts w:cs="Arial"/>
                <w:sz w:val="24"/>
                <w:szCs w:val="24"/>
                <w:lang w:val="en-US"/>
              </w:rPr>
              <w:t>[77.0–115.9]</w:t>
            </w:r>
          </w:p>
        </w:tc>
        <w:tc>
          <w:tcPr>
            <w:tcW w:w="2303" w:type="dxa"/>
            <w:tcBorders>
              <w:top w:val="single" w:sz="4" w:space="0" w:color="auto"/>
            </w:tcBorders>
            <w:tcMar>
              <w:left w:w="28" w:type="dxa"/>
              <w:right w:w="28" w:type="dxa"/>
            </w:tcMar>
          </w:tcPr>
          <w:p w14:paraId="0D849880" w14:textId="77777777" w:rsidR="008E0701" w:rsidRPr="00164047" w:rsidRDefault="008E0701">
            <w:pPr>
              <w:pStyle w:val="Tabletext"/>
              <w:jc w:val="center"/>
              <w:rPr>
                <w:rFonts w:cs="Arial"/>
                <w:sz w:val="24"/>
                <w:szCs w:val="24"/>
                <w:lang w:val="en-US"/>
              </w:rPr>
            </w:pPr>
            <w:r w:rsidRPr="00164047">
              <w:rPr>
                <w:rFonts w:cs="Arial"/>
                <w:sz w:val="24"/>
                <w:szCs w:val="24"/>
                <w:lang w:val="en-US"/>
              </w:rPr>
              <w:t>2267 (29.5)</w:t>
            </w:r>
          </w:p>
          <w:p w14:paraId="32DB109C" w14:textId="77777777" w:rsidR="008E0701" w:rsidRPr="00164047" w:rsidRDefault="008E0701">
            <w:pPr>
              <w:pStyle w:val="Tabletext"/>
              <w:jc w:val="center"/>
              <w:rPr>
                <w:rFonts w:cs="Arial"/>
                <w:sz w:val="24"/>
                <w:szCs w:val="24"/>
                <w:lang w:val="en-US"/>
              </w:rPr>
            </w:pPr>
            <w:r w:rsidRPr="00164047">
              <w:rPr>
                <w:rFonts w:cs="Arial"/>
                <w:sz w:val="24"/>
                <w:szCs w:val="24"/>
                <w:lang w:val="en-US"/>
              </w:rPr>
              <w:t>[1847–2781]</w:t>
            </w:r>
          </w:p>
        </w:tc>
      </w:tr>
      <w:tr w:rsidR="008E0701" w:rsidRPr="00164047" w14:paraId="43A8936C" w14:textId="77777777" w:rsidTr="0046237A">
        <w:trPr>
          <w:trHeight w:val="567"/>
        </w:trPr>
        <w:tc>
          <w:tcPr>
            <w:tcW w:w="1745" w:type="dxa"/>
            <w:tcMar>
              <w:left w:w="28" w:type="dxa"/>
              <w:right w:w="28" w:type="dxa"/>
            </w:tcMar>
          </w:tcPr>
          <w:p w14:paraId="712DCFD4" w14:textId="77777777" w:rsidR="008E0701" w:rsidRPr="00164047" w:rsidRDefault="008E0701" w:rsidP="0046237A">
            <w:pPr>
              <w:pStyle w:val="Tabletext"/>
              <w:rPr>
                <w:rFonts w:cs="Arial"/>
                <w:sz w:val="24"/>
                <w:szCs w:val="24"/>
                <w:lang w:val="en-US"/>
              </w:rPr>
            </w:pPr>
            <w:r w:rsidRPr="00164047">
              <w:rPr>
                <w:rFonts w:cs="Arial"/>
                <w:sz w:val="24"/>
                <w:szCs w:val="24"/>
                <w:lang w:val="en-US"/>
              </w:rPr>
              <w:t>60 (C, R1)</w:t>
            </w:r>
          </w:p>
        </w:tc>
        <w:tc>
          <w:tcPr>
            <w:tcW w:w="698" w:type="dxa"/>
          </w:tcPr>
          <w:p w14:paraId="058AE424"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3C5EF0C0"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205 (24.2)</w:t>
            </w:r>
          </w:p>
          <w:p w14:paraId="2146CE05"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[156–245]</w:t>
            </w:r>
          </w:p>
        </w:tc>
        <w:tc>
          <w:tcPr>
            <w:tcW w:w="2303" w:type="dxa"/>
            <w:tcMar>
              <w:left w:w="28" w:type="dxa"/>
              <w:right w:w="28" w:type="dxa"/>
            </w:tcMar>
          </w:tcPr>
          <w:p w14:paraId="345A483F" w14:textId="77777777" w:rsidR="008E0701" w:rsidRPr="00164047" w:rsidRDefault="008E0701">
            <w:pPr>
              <w:pStyle w:val="Tabletext"/>
              <w:jc w:val="center"/>
              <w:rPr>
                <w:rFonts w:cs="Arial"/>
                <w:sz w:val="24"/>
                <w:szCs w:val="24"/>
                <w:lang w:val="en-US"/>
              </w:rPr>
            </w:pPr>
            <w:r w:rsidRPr="00164047">
              <w:rPr>
                <w:rFonts w:cs="Arial"/>
                <w:sz w:val="24"/>
                <w:szCs w:val="24"/>
                <w:lang w:val="en-US"/>
              </w:rPr>
              <w:t>8.0</w:t>
            </w:r>
          </w:p>
          <w:p w14:paraId="069255BB" w14:textId="77777777" w:rsidR="008E0701" w:rsidRPr="00164047" w:rsidRDefault="008E0701">
            <w:pPr>
              <w:pStyle w:val="Tabletext"/>
              <w:jc w:val="center"/>
              <w:rPr>
                <w:rFonts w:cs="Arial"/>
                <w:sz w:val="24"/>
                <w:szCs w:val="24"/>
                <w:lang w:val="en-US"/>
              </w:rPr>
            </w:pPr>
            <w:r w:rsidRPr="00164047">
              <w:rPr>
                <w:rFonts w:cs="Arial"/>
                <w:sz w:val="24"/>
                <w:szCs w:val="24"/>
                <w:lang w:val="en-US"/>
              </w:rPr>
              <w:t>[4.0–8.0]</w:t>
            </w:r>
          </w:p>
        </w:tc>
        <w:tc>
          <w:tcPr>
            <w:tcW w:w="2303" w:type="dxa"/>
          </w:tcPr>
          <w:p w14:paraId="36EFAD4B" w14:textId="77777777" w:rsidR="008E0701" w:rsidRPr="00164047" w:rsidRDefault="008E0701">
            <w:pPr>
              <w:pStyle w:val="Tabletext"/>
              <w:jc w:val="center"/>
              <w:rPr>
                <w:rFonts w:cs="Arial"/>
                <w:sz w:val="24"/>
                <w:szCs w:val="24"/>
                <w:lang w:val="en-US"/>
              </w:rPr>
            </w:pPr>
            <w:r w:rsidRPr="00164047">
              <w:rPr>
                <w:rFonts w:cs="Arial"/>
                <w:sz w:val="24"/>
                <w:szCs w:val="24"/>
                <w:lang w:val="en-US"/>
              </w:rPr>
              <w:t>13.50 (28.1)</w:t>
            </w:r>
          </w:p>
          <w:p w14:paraId="23D7DF3A" w14:textId="77777777" w:rsidR="008E0701" w:rsidRPr="00164047" w:rsidRDefault="008E0701">
            <w:pPr>
              <w:pStyle w:val="Tabletext"/>
              <w:jc w:val="center"/>
              <w:rPr>
                <w:rFonts w:cs="Arial"/>
                <w:sz w:val="24"/>
                <w:szCs w:val="24"/>
                <w:lang w:val="en-US"/>
              </w:rPr>
            </w:pPr>
            <w:r w:rsidRPr="00164047">
              <w:rPr>
                <w:rFonts w:cs="Arial"/>
                <w:sz w:val="24"/>
                <w:szCs w:val="24"/>
                <w:lang w:val="en-US"/>
              </w:rPr>
              <w:t>[11.08–18.51]</w:t>
            </w:r>
          </w:p>
        </w:tc>
        <w:tc>
          <w:tcPr>
            <w:tcW w:w="2303" w:type="dxa"/>
          </w:tcPr>
          <w:p w14:paraId="2B9B8AC4" w14:textId="77777777" w:rsidR="008E0701" w:rsidRPr="00164047" w:rsidRDefault="008E0701">
            <w:pPr>
              <w:pStyle w:val="Tabletext"/>
              <w:jc w:val="center"/>
              <w:rPr>
                <w:rFonts w:cs="Arial"/>
                <w:sz w:val="24"/>
                <w:szCs w:val="24"/>
                <w:lang w:val="en-US"/>
              </w:rPr>
            </w:pPr>
            <w:r w:rsidRPr="00164047">
              <w:rPr>
                <w:rFonts w:cs="Arial"/>
                <w:sz w:val="24"/>
                <w:szCs w:val="24"/>
                <w:lang w:val="en-US"/>
              </w:rPr>
              <w:t>185.13 (28.1)</w:t>
            </w:r>
          </w:p>
          <w:p w14:paraId="09273AC0" w14:textId="77777777" w:rsidR="008E0701" w:rsidRPr="00164047" w:rsidRDefault="008E0701">
            <w:pPr>
              <w:pStyle w:val="Tabletext"/>
              <w:jc w:val="center"/>
              <w:rPr>
                <w:rFonts w:cs="Arial"/>
                <w:sz w:val="24"/>
                <w:szCs w:val="24"/>
                <w:lang w:val="en-US"/>
              </w:rPr>
            </w:pPr>
            <w:r w:rsidRPr="00164047">
              <w:rPr>
                <w:rFonts w:cs="Arial"/>
                <w:sz w:val="24"/>
                <w:szCs w:val="24"/>
                <w:lang w:val="en-US"/>
              </w:rPr>
              <w:t>[135.1–225.7]</w:t>
            </w:r>
          </w:p>
        </w:tc>
        <w:tc>
          <w:tcPr>
            <w:tcW w:w="2303" w:type="dxa"/>
            <w:tcMar>
              <w:left w:w="28" w:type="dxa"/>
              <w:right w:w="28" w:type="dxa"/>
            </w:tcMar>
          </w:tcPr>
          <w:p w14:paraId="41059E68" w14:textId="77777777" w:rsidR="008E0701" w:rsidRPr="00164047" w:rsidRDefault="008E0701">
            <w:pPr>
              <w:pStyle w:val="Tabletext"/>
              <w:jc w:val="center"/>
              <w:rPr>
                <w:rFonts w:cs="Arial"/>
                <w:sz w:val="24"/>
                <w:szCs w:val="24"/>
                <w:lang w:val="en-US"/>
              </w:rPr>
            </w:pPr>
            <w:r w:rsidRPr="00164047">
              <w:rPr>
                <w:rFonts w:cs="Arial"/>
                <w:sz w:val="24"/>
                <w:szCs w:val="24"/>
                <w:lang w:val="en-US"/>
              </w:rPr>
              <w:t>4443 (28.1)</w:t>
            </w:r>
          </w:p>
          <w:p w14:paraId="0F9AE0A3" w14:textId="77777777" w:rsidR="008E0701" w:rsidRPr="00164047" w:rsidRDefault="008E0701">
            <w:pPr>
              <w:pStyle w:val="Tabletext"/>
              <w:jc w:val="center"/>
              <w:rPr>
                <w:rFonts w:cs="Arial"/>
                <w:sz w:val="24"/>
                <w:szCs w:val="24"/>
                <w:lang w:val="en-US"/>
              </w:rPr>
            </w:pPr>
            <w:r w:rsidRPr="00164047">
              <w:rPr>
                <w:rFonts w:cs="Arial"/>
                <w:sz w:val="24"/>
                <w:szCs w:val="24"/>
                <w:lang w:val="en-US"/>
              </w:rPr>
              <w:t>[3241–5416]</w:t>
            </w:r>
          </w:p>
        </w:tc>
      </w:tr>
      <w:tr w:rsidR="008E0701" w:rsidRPr="00164047" w14:paraId="275B0577" w14:textId="77777777" w:rsidTr="0046237A">
        <w:trPr>
          <w:trHeight w:val="567"/>
        </w:trPr>
        <w:tc>
          <w:tcPr>
            <w:tcW w:w="1745" w:type="dxa"/>
            <w:tcMar>
              <w:left w:w="28" w:type="dxa"/>
              <w:right w:w="28" w:type="dxa"/>
            </w:tcMar>
          </w:tcPr>
          <w:p w14:paraId="352C77A4" w14:textId="77777777" w:rsidR="008E0701" w:rsidRPr="00164047" w:rsidRDefault="008E0701" w:rsidP="0046237A">
            <w:pPr>
              <w:pStyle w:val="Tabletext"/>
              <w:rPr>
                <w:rFonts w:cs="Arial"/>
                <w:sz w:val="24"/>
                <w:szCs w:val="24"/>
                <w:lang w:val="en-US"/>
              </w:rPr>
            </w:pPr>
            <w:r w:rsidRPr="00164047">
              <w:rPr>
                <w:rFonts w:cs="Arial"/>
                <w:sz w:val="24"/>
                <w:szCs w:val="24"/>
                <w:lang w:val="en-US"/>
              </w:rPr>
              <w:t>100 (C, R1)</w:t>
            </w:r>
          </w:p>
        </w:tc>
        <w:tc>
          <w:tcPr>
            <w:tcW w:w="698" w:type="dxa"/>
          </w:tcPr>
          <w:p w14:paraId="05F6AD84"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636B59BF"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263 (10.2)</w:t>
            </w:r>
          </w:p>
          <w:p w14:paraId="285EE874"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[234–283]</w:t>
            </w:r>
          </w:p>
        </w:tc>
        <w:tc>
          <w:tcPr>
            <w:tcW w:w="2303" w:type="dxa"/>
            <w:tcMar>
              <w:left w:w="28" w:type="dxa"/>
              <w:right w:w="28" w:type="dxa"/>
            </w:tcMar>
          </w:tcPr>
          <w:p w14:paraId="5C086B7A" w14:textId="77777777" w:rsidR="008E0701" w:rsidRPr="00164047" w:rsidRDefault="008E0701">
            <w:pPr>
              <w:pStyle w:val="Tabletext"/>
              <w:jc w:val="center"/>
              <w:rPr>
                <w:rFonts w:cs="Arial"/>
                <w:sz w:val="24"/>
                <w:szCs w:val="24"/>
                <w:lang w:val="en-US"/>
              </w:rPr>
            </w:pPr>
            <w:r w:rsidRPr="00164047">
              <w:rPr>
                <w:rFonts w:cs="Arial"/>
                <w:sz w:val="24"/>
                <w:szCs w:val="24"/>
                <w:lang w:val="en-US"/>
              </w:rPr>
              <w:t>8.0</w:t>
            </w:r>
          </w:p>
          <w:p w14:paraId="4A101025" w14:textId="77777777" w:rsidR="008E0701" w:rsidRPr="00164047" w:rsidRDefault="008E0701">
            <w:pPr>
              <w:pStyle w:val="Tabletext"/>
              <w:jc w:val="center"/>
              <w:rPr>
                <w:rFonts w:cs="Arial"/>
                <w:sz w:val="24"/>
                <w:szCs w:val="24"/>
                <w:lang w:val="en-US"/>
              </w:rPr>
            </w:pPr>
            <w:r w:rsidRPr="00164047">
              <w:rPr>
                <w:rFonts w:cs="Arial"/>
                <w:sz w:val="24"/>
                <w:szCs w:val="24"/>
                <w:lang w:val="en-US"/>
              </w:rPr>
              <w:t>[4.0–24.0]</w:t>
            </w:r>
          </w:p>
        </w:tc>
        <w:tc>
          <w:tcPr>
            <w:tcW w:w="2303" w:type="dxa"/>
          </w:tcPr>
          <w:p w14:paraId="654839B3" w14:textId="77777777" w:rsidR="008E0701" w:rsidRPr="00164047" w:rsidRDefault="008E0701">
            <w:pPr>
              <w:pStyle w:val="Tabletext"/>
              <w:jc w:val="center"/>
              <w:rPr>
                <w:rFonts w:cs="Arial"/>
                <w:sz w:val="24"/>
                <w:szCs w:val="24"/>
                <w:lang w:val="en-US"/>
              </w:rPr>
            </w:pPr>
            <w:r w:rsidRPr="00164047">
              <w:rPr>
                <w:rFonts w:cs="Arial"/>
                <w:sz w:val="24"/>
                <w:szCs w:val="24"/>
                <w:lang w:val="en-US"/>
              </w:rPr>
              <w:t>18.18 (7.0)</w:t>
            </w:r>
          </w:p>
          <w:p w14:paraId="1EDA7533" w14:textId="77777777" w:rsidR="008E0701" w:rsidRPr="00164047" w:rsidRDefault="008E0701">
            <w:pPr>
              <w:pStyle w:val="Tabletext"/>
              <w:jc w:val="center"/>
              <w:rPr>
                <w:rFonts w:cs="Arial"/>
                <w:sz w:val="24"/>
                <w:szCs w:val="24"/>
                <w:lang w:val="en-US"/>
              </w:rPr>
            </w:pPr>
            <w:r w:rsidRPr="00164047">
              <w:rPr>
                <w:rFonts w:cs="Arial"/>
                <w:sz w:val="24"/>
                <w:szCs w:val="24"/>
                <w:lang w:val="en-US"/>
              </w:rPr>
              <w:t>[16.77–18.97]</w:t>
            </w:r>
          </w:p>
        </w:tc>
        <w:tc>
          <w:tcPr>
            <w:tcW w:w="2303" w:type="dxa"/>
          </w:tcPr>
          <w:p w14:paraId="3DCEF1F4" w14:textId="77777777" w:rsidR="008E0701" w:rsidRPr="00164047" w:rsidRDefault="008E0701">
            <w:pPr>
              <w:pStyle w:val="Tabletext"/>
              <w:jc w:val="center"/>
              <w:rPr>
                <w:rFonts w:cs="Arial"/>
                <w:sz w:val="24"/>
                <w:szCs w:val="24"/>
                <w:lang w:val="en-US"/>
              </w:rPr>
            </w:pPr>
            <w:r w:rsidRPr="00164047">
              <w:rPr>
                <w:rFonts w:cs="Arial"/>
                <w:sz w:val="24"/>
                <w:szCs w:val="24"/>
                <w:lang w:val="en-US"/>
              </w:rPr>
              <w:t>229.15 (7.0)</w:t>
            </w:r>
          </w:p>
          <w:p w14:paraId="472501F8" w14:textId="77777777" w:rsidR="008E0701" w:rsidRPr="00164047" w:rsidRDefault="008E0701">
            <w:pPr>
              <w:pStyle w:val="Tabletext"/>
              <w:jc w:val="center"/>
              <w:rPr>
                <w:rFonts w:cs="Arial"/>
                <w:sz w:val="24"/>
                <w:szCs w:val="24"/>
                <w:lang w:val="en-US"/>
              </w:rPr>
            </w:pPr>
            <w:r w:rsidRPr="00164047">
              <w:rPr>
                <w:rFonts w:cs="Arial"/>
                <w:sz w:val="24"/>
                <w:szCs w:val="24"/>
                <w:lang w:val="en-US"/>
              </w:rPr>
              <w:t>[219.6–248.4]</w:t>
            </w:r>
          </w:p>
        </w:tc>
        <w:tc>
          <w:tcPr>
            <w:tcW w:w="2303" w:type="dxa"/>
            <w:tcMar>
              <w:left w:w="28" w:type="dxa"/>
              <w:right w:w="28" w:type="dxa"/>
            </w:tcMar>
          </w:tcPr>
          <w:p w14:paraId="71C9693F" w14:textId="77777777" w:rsidR="008E0701" w:rsidRPr="00164047" w:rsidRDefault="008E0701">
            <w:pPr>
              <w:pStyle w:val="Tabletext"/>
              <w:jc w:val="center"/>
              <w:rPr>
                <w:rFonts w:cs="Arial"/>
                <w:sz w:val="24"/>
                <w:szCs w:val="24"/>
                <w:lang w:val="en-US"/>
              </w:rPr>
            </w:pPr>
            <w:r w:rsidRPr="00164047">
              <w:rPr>
                <w:rFonts w:cs="Arial"/>
                <w:sz w:val="24"/>
                <w:szCs w:val="24"/>
                <w:lang w:val="en-US"/>
              </w:rPr>
              <w:t>5500 (7.0)</w:t>
            </w:r>
          </w:p>
          <w:p w14:paraId="56D79424" w14:textId="77777777" w:rsidR="008E0701" w:rsidRPr="00164047" w:rsidRDefault="008E0701">
            <w:pPr>
              <w:pStyle w:val="Tabletext"/>
              <w:jc w:val="center"/>
              <w:rPr>
                <w:rFonts w:cs="Arial"/>
                <w:sz w:val="24"/>
                <w:szCs w:val="24"/>
                <w:lang w:val="en-US"/>
              </w:rPr>
            </w:pPr>
            <w:r w:rsidRPr="00164047">
              <w:rPr>
                <w:rFonts w:cs="Arial"/>
                <w:sz w:val="24"/>
                <w:szCs w:val="24"/>
                <w:lang w:val="en-US"/>
              </w:rPr>
              <w:t>[5271–5961]</w:t>
            </w:r>
          </w:p>
        </w:tc>
      </w:tr>
      <w:tr w:rsidR="008E0701" w:rsidRPr="00164047" w14:paraId="7A22C7D3" w14:textId="77777777" w:rsidTr="0046237A">
        <w:trPr>
          <w:trHeight w:val="567"/>
        </w:trPr>
        <w:tc>
          <w:tcPr>
            <w:tcW w:w="1745" w:type="dxa"/>
            <w:tcMar>
              <w:left w:w="28" w:type="dxa"/>
              <w:right w:w="28" w:type="dxa"/>
            </w:tcMar>
          </w:tcPr>
          <w:p w14:paraId="69ED7EA5" w14:textId="77777777" w:rsidR="008E0701" w:rsidRPr="00164047" w:rsidRDefault="008E0701" w:rsidP="0046237A">
            <w:pPr>
              <w:pStyle w:val="Tabletext"/>
              <w:rPr>
                <w:rFonts w:cs="Arial"/>
                <w:sz w:val="24"/>
                <w:szCs w:val="24"/>
                <w:lang w:val="en-US"/>
              </w:rPr>
            </w:pPr>
            <w:r w:rsidRPr="00164047">
              <w:rPr>
                <w:rFonts w:cs="Arial"/>
                <w:sz w:val="24"/>
                <w:szCs w:val="24"/>
                <w:lang w:val="en-US"/>
              </w:rPr>
              <w:t>145 (C, R1)</w:t>
            </w:r>
          </w:p>
        </w:tc>
        <w:tc>
          <w:tcPr>
            <w:tcW w:w="698" w:type="dxa"/>
          </w:tcPr>
          <w:p w14:paraId="572066AB"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110F8916"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379 (19.8)</w:t>
            </w:r>
          </w:p>
          <w:p w14:paraId="1C0AD81A"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[333–475]</w:t>
            </w:r>
          </w:p>
        </w:tc>
        <w:tc>
          <w:tcPr>
            <w:tcW w:w="2303" w:type="dxa"/>
            <w:tcMar>
              <w:left w:w="28" w:type="dxa"/>
              <w:right w:w="28" w:type="dxa"/>
            </w:tcMar>
          </w:tcPr>
          <w:p w14:paraId="67111F61" w14:textId="77777777" w:rsidR="008E0701" w:rsidRPr="00164047" w:rsidRDefault="008E0701">
            <w:pPr>
              <w:pStyle w:val="Tabletext"/>
              <w:jc w:val="center"/>
              <w:rPr>
                <w:rFonts w:cs="Arial"/>
                <w:sz w:val="24"/>
                <w:szCs w:val="24"/>
                <w:lang w:val="en-US"/>
              </w:rPr>
            </w:pPr>
            <w:r w:rsidRPr="00164047">
              <w:rPr>
                <w:rFonts w:cs="Arial"/>
                <w:sz w:val="24"/>
                <w:szCs w:val="24"/>
                <w:lang w:val="en-US"/>
              </w:rPr>
              <w:t>4.0</w:t>
            </w:r>
          </w:p>
          <w:p w14:paraId="16EDC673" w14:textId="77777777" w:rsidR="008E0701" w:rsidRPr="00164047" w:rsidRDefault="008E0701">
            <w:pPr>
              <w:pStyle w:val="Tabletext"/>
              <w:jc w:val="center"/>
              <w:rPr>
                <w:rFonts w:cs="Arial"/>
                <w:sz w:val="24"/>
                <w:szCs w:val="24"/>
                <w:lang w:val="en-US"/>
              </w:rPr>
            </w:pPr>
            <w:r w:rsidRPr="00164047">
              <w:rPr>
                <w:rFonts w:cs="Arial"/>
                <w:sz w:val="24"/>
                <w:szCs w:val="24"/>
                <w:lang w:val="en-US"/>
              </w:rPr>
              <w:t>[0.0–24.0]</w:t>
            </w:r>
          </w:p>
        </w:tc>
        <w:tc>
          <w:tcPr>
            <w:tcW w:w="2303" w:type="dxa"/>
          </w:tcPr>
          <w:p w14:paraId="3AE2E712" w14:textId="77777777" w:rsidR="008E0701" w:rsidRPr="00164047" w:rsidRDefault="008E0701">
            <w:pPr>
              <w:pStyle w:val="Tabletext"/>
              <w:jc w:val="center"/>
              <w:rPr>
                <w:rFonts w:cs="Arial"/>
                <w:sz w:val="24"/>
                <w:szCs w:val="24"/>
                <w:lang w:val="en-US"/>
              </w:rPr>
            </w:pPr>
            <w:r w:rsidRPr="00164047">
              <w:rPr>
                <w:rFonts w:cs="Arial"/>
                <w:sz w:val="24"/>
                <w:szCs w:val="24"/>
                <w:lang w:val="en-US"/>
              </w:rPr>
              <w:t>17.90 (18.0)</w:t>
            </w:r>
          </w:p>
          <w:p w14:paraId="2DC76758" w14:textId="77777777" w:rsidR="008E0701" w:rsidRPr="00164047" w:rsidRDefault="008E0701">
            <w:pPr>
              <w:pStyle w:val="Tabletext"/>
              <w:jc w:val="center"/>
              <w:rPr>
                <w:rFonts w:cs="Arial"/>
                <w:sz w:val="24"/>
                <w:szCs w:val="24"/>
                <w:lang w:val="en-US"/>
              </w:rPr>
            </w:pPr>
            <w:r w:rsidRPr="00164047">
              <w:rPr>
                <w:rFonts w:cs="Arial"/>
                <w:sz w:val="24"/>
                <w:szCs w:val="24"/>
                <w:lang w:val="en-US"/>
              </w:rPr>
              <w:t>[14.57–19.96]</w:t>
            </w:r>
          </w:p>
        </w:tc>
        <w:tc>
          <w:tcPr>
            <w:tcW w:w="2303" w:type="dxa"/>
          </w:tcPr>
          <w:p w14:paraId="55D47196" w14:textId="77777777" w:rsidR="008E0701" w:rsidRPr="00164047" w:rsidRDefault="008E0701">
            <w:pPr>
              <w:pStyle w:val="Tabletext"/>
              <w:jc w:val="center"/>
              <w:rPr>
                <w:rFonts w:cs="Arial"/>
                <w:sz w:val="24"/>
                <w:szCs w:val="24"/>
                <w:lang w:val="en-US"/>
              </w:rPr>
            </w:pPr>
            <w:r w:rsidRPr="00164047">
              <w:rPr>
                <w:rFonts w:cs="Arial"/>
                <w:sz w:val="24"/>
                <w:szCs w:val="24"/>
                <w:lang w:val="en-US"/>
              </w:rPr>
              <w:t>337.5 (18.0)</w:t>
            </w:r>
          </w:p>
          <w:p w14:paraId="5216606E" w14:textId="77777777" w:rsidR="008E0701" w:rsidRPr="00164047" w:rsidRDefault="008E0701">
            <w:pPr>
              <w:pStyle w:val="Tabletext"/>
              <w:jc w:val="center"/>
              <w:rPr>
                <w:rFonts w:cs="Arial"/>
                <w:sz w:val="24"/>
                <w:szCs w:val="24"/>
                <w:lang w:val="en-US"/>
              </w:rPr>
            </w:pPr>
            <w:r w:rsidRPr="00164047">
              <w:rPr>
                <w:rFonts w:cs="Arial"/>
                <w:sz w:val="24"/>
                <w:szCs w:val="24"/>
                <w:lang w:val="en-US"/>
              </w:rPr>
              <w:t>[302.7–414.7]</w:t>
            </w:r>
          </w:p>
        </w:tc>
        <w:tc>
          <w:tcPr>
            <w:tcW w:w="2303" w:type="dxa"/>
            <w:tcMar>
              <w:left w:w="28" w:type="dxa"/>
              <w:right w:w="28" w:type="dxa"/>
            </w:tcMar>
          </w:tcPr>
          <w:p w14:paraId="3F7E4D1A" w14:textId="77777777" w:rsidR="008E0701" w:rsidRPr="00164047" w:rsidRDefault="008E0701">
            <w:pPr>
              <w:pStyle w:val="Tabletext"/>
              <w:jc w:val="center"/>
              <w:rPr>
                <w:rFonts w:cs="Arial"/>
                <w:sz w:val="24"/>
                <w:szCs w:val="24"/>
                <w:lang w:val="en-US"/>
              </w:rPr>
            </w:pPr>
            <w:r w:rsidRPr="00164047">
              <w:rPr>
                <w:rFonts w:cs="Arial"/>
                <w:sz w:val="24"/>
                <w:szCs w:val="24"/>
                <w:lang w:val="en-US"/>
              </w:rPr>
              <w:t>8100 (18.0)</w:t>
            </w:r>
          </w:p>
          <w:p w14:paraId="6B60C2EC" w14:textId="77777777" w:rsidR="008E0701" w:rsidRPr="00164047" w:rsidRDefault="008E0701">
            <w:pPr>
              <w:pStyle w:val="Tabletext"/>
              <w:jc w:val="center"/>
              <w:rPr>
                <w:rFonts w:cs="Arial"/>
                <w:sz w:val="24"/>
                <w:szCs w:val="24"/>
                <w:lang w:val="en-US"/>
              </w:rPr>
            </w:pPr>
            <w:r w:rsidRPr="00164047">
              <w:rPr>
                <w:rFonts w:cs="Arial"/>
                <w:sz w:val="24"/>
                <w:szCs w:val="24"/>
                <w:lang w:val="en-US"/>
              </w:rPr>
              <w:t>[7264–9953]</w:t>
            </w:r>
          </w:p>
        </w:tc>
      </w:tr>
      <w:tr w:rsidR="008E0701" w:rsidRPr="00164047" w14:paraId="52049409" w14:textId="77777777" w:rsidTr="0046237A">
        <w:trPr>
          <w:trHeight w:val="567"/>
        </w:trPr>
        <w:tc>
          <w:tcPr>
            <w:tcW w:w="1745" w:type="dxa"/>
            <w:tcMar>
              <w:left w:w="28" w:type="dxa"/>
              <w:right w:w="28" w:type="dxa"/>
            </w:tcMar>
          </w:tcPr>
          <w:p w14:paraId="2358DFAB" w14:textId="77777777" w:rsidR="008E0701" w:rsidRPr="00164047" w:rsidRDefault="008E0701" w:rsidP="0046237A">
            <w:pPr>
              <w:pStyle w:val="Tabletext"/>
              <w:rPr>
                <w:rFonts w:cs="Arial"/>
                <w:sz w:val="24"/>
                <w:szCs w:val="24"/>
                <w:lang w:val="en-US"/>
              </w:rPr>
            </w:pPr>
            <w:r w:rsidRPr="00164047">
              <w:rPr>
                <w:rFonts w:cs="Arial"/>
                <w:sz w:val="24"/>
                <w:szCs w:val="24"/>
                <w:lang w:val="en-US"/>
              </w:rPr>
              <w:t>215 (C, R1)</w:t>
            </w:r>
          </w:p>
        </w:tc>
        <w:tc>
          <w:tcPr>
            <w:tcW w:w="698" w:type="dxa"/>
          </w:tcPr>
          <w:p w14:paraId="238959E5"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674A7790"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697 (49.8)</w:t>
            </w:r>
          </w:p>
          <w:p w14:paraId="2ED9B331"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[524–1200]</w:t>
            </w:r>
          </w:p>
        </w:tc>
        <w:tc>
          <w:tcPr>
            <w:tcW w:w="2303" w:type="dxa"/>
            <w:tcMar>
              <w:left w:w="28" w:type="dxa"/>
              <w:right w:w="28" w:type="dxa"/>
            </w:tcMar>
          </w:tcPr>
          <w:p w14:paraId="70BC3D82" w14:textId="77777777" w:rsidR="008E0701" w:rsidRPr="00164047" w:rsidRDefault="008E0701">
            <w:pPr>
              <w:pStyle w:val="Tabletext"/>
              <w:jc w:val="center"/>
              <w:rPr>
                <w:rFonts w:cs="Arial"/>
                <w:sz w:val="24"/>
                <w:szCs w:val="24"/>
                <w:lang w:val="en-US"/>
              </w:rPr>
            </w:pPr>
            <w:r w:rsidRPr="00164047">
              <w:rPr>
                <w:rFonts w:cs="Arial"/>
                <w:sz w:val="24"/>
                <w:szCs w:val="24"/>
                <w:lang w:val="en-US"/>
              </w:rPr>
              <w:t>8.0</w:t>
            </w:r>
          </w:p>
          <w:p w14:paraId="009094D9" w14:textId="77777777" w:rsidR="008E0701" w:rsidRPr="00164047" w:rsidRDefault="008E0701">
            <w:pPr>
              <w:pStyle w:val="Tabletext"/>
              <w:jc w:val="center"/>
              <w:rPr>
                <w:rFonts w:cs="Arial"/>
                <w:sz w:val="24"/>
                <w:szCs w:val="24"/>
                <w:lang w:val="en-US"/>
              </w:rPr>
            </w:pPr>
            <w:r w:rsidRPr="00164047">
              <w:rPr>
                <w:rFonts w:cs="Arial"/>
                <w:sz w:val="24"/>
                <w:szCs w:val="24"/>
                <w:lang w:val="en-US"/>
              </w:rPr>
              <w:t>[4.0–8.0]</w:t>
            </w:r>
          </w:p>
        </w:tc>
        <w:tc>
          <w:tcPr>
            <w:tcW w:w="2303" w:type="dxa"/>
          </w:tcPr>
          <w:p w14:paraId="45AAFC9C" w14:textId="77777777" w:rsidR="008E0701" w:rsidRPr="00164047" w:rsidRDefault="008E0701">
            <w:pPr>
              <w:pStyle w:val="Tabletext"/>
              <w:jc w:val="center"/>
              <w:rPr>
                <w:rFonts w:cs="Arial"/>
                <w:sz w:val="24"/>
                <w:szCs w:val="24"/>
                <w:lang w:val="en-US"/>
              </w:rPr>
            </w:pPr>
            <w:r w:rsidRPr="00164047">
              <w:rPr>
                <w:rFonts w:cs="Arial"/>
                <w:sz w:val="24"/>
                <w:szCs w:val="24"/>
                <w:lang w:val="en-US"/>
              </w:rPr>
              <w:t>15.43 (50.9)</w:t>
            </w:r>
          </w:p>
          <w:p w14:paraId="4BA9B3DB" w14:textId="77777777" w:rsidR="008E0701" w:rsidRPr="00164047" w:rsidRDefault="008E0701">
            <w:pPr>
              <w:pStyle w:val="Tabletext"/>
              <w:jc w:val="center"/>
              <w:rPr>
                <w:rFonts w:cs="Arial"/>
                <w:sz w:val="24"/>
                <w:szCs w:val="24"/>
                <w:lang w:val="en-US"/>
              </w:rPr>
            </w:pPr>
            <w:r w:rsidRPr="00164047">
              <w:rPr>
                <w:rFonts w:cs="Arial"/>
                <w:sz w:val="24"/>
                <w:szCs w:val="24"/>
                <w:lang w:val="en-US"/>
              </w:rPr>
              <w:t>[9.02–22.78]</w:t>
            </w:r>
          </w:p>
        </w:tc>
        <w:tc>
          <w:tcPr>
            <w:tcW w:w="2303" w:type="dxa"/>
          </w:tcPr>
          <w:p w14:paraId="4865ACED" w14:textId="77777777" w:rsidR="008E0701" w:rsidRPr="00164047" w:rsidRDefault="008E0701">
            <w:pPr>
              <w:pStyle w:val="Tabletext"/>
              <w:jc w:val="center"/>
              <w:rPr>
                <w:rFonts w:cs="Arial"/>
                <w:sz w:val="24"/>
                <w:szCs w:val="24"/>
                <w:lang w:val="en-US"/>
              </w:rPr>
            </w:pPr>
            <w:r w:rsidRPr="00164047">
              <w:rPr>
                <w:rFonts w:cs="Arial"/>
                <w:sz w:val="24"/>
                <w:szCs w:val="24"/>
                <w:lang w:val="en-US"/>
              </w:rPr>
              <w:t>580.77 (50.9)</w:t>
            </w:r>
          </w:p>
          <w:p w14:paraId="7FA7EE2A" w14:textId="77777777" w:rsidR="008E0701" w:rsidRPr="00164047" w:rsidRDefault="008E0701">
            <w:pPr>
              <w:pStyle w:val="Tabletext"/>
              <w:jc w:val="center"/>
              <w:rPr>
                <w:rFonts w:cs="Arial"/>
                <w:sz w:val="24"/>
                <w:szCs w:val="24"/>
                <w:lang w:val="en-US"/>
              </w:rPr>
            </w:pPr>
            <w:r w:rsidRPr="00164047">
              <w:rPr>
                <w:rFonts w:cs="Arial"/>
                <w:sz w:val="24"/>
                <w:szCs w:val="24"/>
                <w:lang w:val="en-US"/>
              </w:rPr>
              <w:t>[393.2–993.1]</w:t>
            </w:r>
          </w:p>
        </w:tc>
        <w:tc>
          <w:tcPr>
            <w:tcW w:w="2303" w:type="dxa"/>
            <w:tcMar>
              <w:left w:w="28" w:type="dxa"/>
              <w:right w:w="28" w:type="dxa"/>
            </w:tcMar>
          </w:tcPr>
          <w:p w14:paraId="6868BAF0" w14:textId="77777777" w:rsidR="008E0701" w:rsidRPr="00164047" w:rsidRDefault="008E0701">
            <w:pPr>
              <w:pStyle w:val="Tabletext"/>
              <w:jc w:val="center"/>
              <w:rPr>
                <w:rFonts w:cs="Arial"/>
                <w:sz w:val="24"/>
                <w:szCs w:val="24"/>
                <w:lang w:val="en-US"/>
              </w:rPr>
            </w:pPr>
            <w:r w:rsidRPr="00164047">
              <w:rPr>
                <w:rFonts w:cs="Arial"/>
                <w:sz w:val="24"/>
                <w:szCs w:val="24"/>
                <w:lang w:val="en-US"/>
              </w:rPr>
              <w:t>13,938 (50.9)</w:t>
            </w:r>
          </w:p>
          <w:p w14:paraId="14D888CB" w14:textId="77777777" w:rsidR="008E0701" w:rsidRPr="00164047" w:rsidRDefault="008E0701">
            <w:pPr>
              <w:pStyle w:val="Tabletext"/>
              <w:jc w:val="center"/>
              <w:rPr>
                <w:rFonts w:cs="Arial"/>
                <w:sz w:val="24"/>
                <w:szCs w:val="24"/>
                <w:lang w:val="en-US"/>
              </w:rPr>
            </w:pPr>
            <w:r w:rsidRPr="00164047">
              <w:rPr>
                <w:rFonts w:cs="Arial"/>
                <w:sz w:val="24"/>
                <w:szCs w:val="24"/>
                <w:lang w:val="en-US"/>
              </w:rPr>
              <w:t>[9438–23,835]</w:t>
            </w:r>
          </w:p>
        </w:tc>
      </w:tr>
      <w:tr w:rsidR="008E0701" w:rsidRPr="00164047" w14:paraId="22FAAA93" w14:textId="77777777" w:rsidTr="0046237A">
        <w:trPr>
          <w:trHeight w:val="567"/>
        </w:trPr>
        <w:tc>
          <w:tcPr>
            <w:tcW w:w="1745" w:type="dxa"/>
            <w:tcMar>
              <w:left w:w="28" w:type="dxa"/>
              <w:right w:w="28" w:type="dxa"/>
            </w:tcMar>
          </w:tcPr>
          <w:p w14:paraId="14AFF144" w14:textId="77777777" w:rsidR="008E0701" w:rsidRPr="00164047" w:rsidRDefault="008E0701" w:rsidP="0046237A">
            <w:pPr>
              <w:pStyle w:val="Tabletext"/>
              <w:rPr>
                <w:rFonts w:cs="Arial"/>
                <w:sz w:val="24"/>
                <w:szCs w:val="24"/>
                <w:lang w:val="en-US"/>
              </w:rPr>
            </w:pPr>
            <w:r w:rsidRPr="00164047">
              <w:rPr>
                <w:rFonts w:cs="Arial"/>
                <w:sz w:val="24"/>
                <w:szCs w:val="24"/>
                <w:lang w:val="en-US"/>
              </w:rPr>
              <w:t>300 (C, R1)</w:t>
            </w:r>
          </w:p>
        </w:tc>
        <w:tc>
          <w:tcPr>
            <w:tcW w:w="698" w:type="dxa"/>
          </w:tcPr>
          <w:p w14:paraId="3CC788EF"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4DDCFA63"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811 (12.3)</w:t>
            </w:r>
          </w:p>
          <w:p w14:paraId="317E7F55"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[724–923]</w:t>
            </w:r>
          </w:p>
        </w:tc>
        <w:tc>
          <w:tcPr>
            <w:tcW w:w="2303" w:type="dxa"/>
            <w:tcMar>
              <w:left w:w="28" w:type="dxa"/>
              <w:right w:w="28" w:type="dxa"/>
            </w:tcMar>
          </w:tcPr>
          <w:p w14:paraId="5CE7B1C6" w14:textId="77777777" w:rsidR="008E0701" w:rsidRPr="00164047" w:rsidRDefault="008E0701">
            <w:pPr>
              <w:pStyle w:val="Tabletext"/>
              <w:jc w:val="center"/>
              <w:rPr>
                <w:rFonts w:cs="Arial"/>
                <w:sz w:val="24"/>
                <w:szCs w:val="24"/>
                <w:lang w:val="en-US"/>
              </w:rPr>
            </w:pPr>
            <w:r w:rsidRPr="00164047">
              <w:rPr>
                <w:rFonts w:cs="Arial"/>
                <w:sz w:val="24"/>
                <w:szCs w:val="24"/>
                <w:lang w:val="en-US"/>
              </w:rPr>
              <w:t>8.0</w:t>
            </w:r>
          </w:p>
          <w:p w14:paraId="3F9BE739" w14:textId="77777777" w:rsidR="008E0701" w:rsidRPr="00164047" w:rsidRDefault="008E0701">
            <w:pPr>
              <w:pStyle w:val="Tabletext"/>
              <w:jc w:val="center"/>
              <w:rPr>
                <w:rFonts w:cs="Arial"/>
                <w:sz w:val="24"/>
                <w:szCs w:val="24"/>
                <w:lang w:val="en-US"/>
              </w:rPr>
            </w:pPr>
            <w:r w:rsidRPr="00164047">
              <w:rPr>
                <w:rFonts w:cs="Arial"/>
                <w:sz w:val="24"/>
                <w:szCs w:val="24"/>
                <w:lang w:val="en-US"/>
              </w:rPr>
              <w:t>[0.0–10.2]</w:t>
            </w:r>
          </w:p>
        </w:tc>
        <w:tc>
          <w:tcPr>
            <w:tcW w:w="2303" w:type="dxa"/>
          </w:tcPr>
          <w:p w14:paraId="5B025DEE" w14:textId="77777777" w:rsidR="008E0701" w:rsidRPr="00164047" w:rsidRDefault="008E0701">
            <w:pPr>
              <w:pStyle w:val="Tabletext"/>
              <w:jc w:val="center"/>
              <w:rPr>
                <w:rFonts w:cs="Arial"/>
                <w:sz w:val="24"/>
                <w:szCs w:val="24"/>
                <w:lang w:val="en-US"/>
              </w:rPr>
            </w:pPr>
            <w:r w:rsidRPr="00164047">
              <w:rPr>
                <w:rFonts w:cs="Arial"/>
                <w:sz w:val="24"/>
                <w:szCs w:val="24"/>
                <w:lang w:val="en-US"/>
              </w:rPr>
              <w:t>16.41 (12.4)</w:t>
            </w:r>
          </w:p>
          <w:p w14:paraId="04DA66B4" w14:textId="77777777" w:rsidR="008E0701" w:rsidRPr="00164047" w:rsidRDefault="008E0701">
            <w:pPr>
              <w:pStyle w:val="Tabletext"/>
              <w:jc w:val="center"/>
              <w:rPr>
                <w:rFonts w:cs="Arial"/>
                <w:sz w:val="24"/>
                <w:szCs w:val="24"/>
                <w:lang w:val="en-US"/>
              </w:rPr>
            </w:pPr>
            <w:r w:rsidRPr="00164047">
              <w:rPr>
                <w:rFonts w:cs="Arial"/>
                <w:sz w:val="24"/>
                <w:szCs w:val="24"/>
                <w:lang w:val="en-US"/>
              </w:rPr>
              <w:t>[1468–18.73]</w:t>
            </w:r>
          </w:p>
        </w:tc>
        <w:tc>
          <w:tcPr>
            <w:tcW w:w="2303" w:type="dxa"/>
          </w:tcPr>
          <w:p w14:paraId="49A2C8CE" w14:textId="77777777" w:rsidR="008E0701" w:rsidRPr="00164047" w:rsidRDefault="008E0701">
            <w:pPr>
              <w:pStyle w:val="Tabletext"/>
              <w:jc w:val="center"/>
              <w:rPr>
                <w:rFonts w:cs="Arial"/>
                <w:sz w:val="24"/>
                <w:szCs w:val="24"/>
                <w:lang w:val="en-US"/>
              </w:rPr>
            </w:pPr>
            <w:r w:rsidRPr="00164047">
              <w:rPr>
                <w:rFonts w:cs="Arial"/>
                <w:sz w:val="24"/>
                <w:szCs w:val="24"/>
                <w:lang w:val="en-US"/>
              </w:rPr>
              <w:t>761.52 (12.4)</w:t>
            </w:r>
          </w:p>
          <w:p w14:paraId="04FE5045" w14:textId="77777777" w:rsidR="008E0701" w:rsidRPr="00164047" w:rsidRDefault="008E0701">
            <w:pPr>
              <w:pStyle w:val="Tabletext"/>
              <w:jc w:val="center"/>
              <w:rPr>
                <w:rFonts w:cs="Arial"/>
                <w:sz w:val="24"/>
                <w:szCs w:val="24"/>
                <w:lang w:val="en-US"/>
              </w:rPr>
            </w:pPr>
            <w:r w:rsidRPr="00164047">
              <w:rPr>
                <w:rFonts w:cs="Arial"/>
                <w:sz w:val="24"/>
                <w:szCs w:val="24"/>
                <w:lang w:val="en-US"/>
              </w:rPr>
              <w:t>[667.3–851.6]</w:t>
            </w:r>
          </w:p>
        </w:tc>
        <w:tc>
          <w:tcPr>
            <w:tcW w:w="2303" w:type="dxa"/>
            <w:tcMar>
              <w:left w:w="28" w:type="dxa"/>
              <w:right w:w="28" w:type="dxa"/>
            </w:tcMar>
          </w:tcPr>
          <w:p w14:paraId="2B5A1AD8" w14:textId="77777777" w:rsidR="008E0701" w:rsidRPr="00164047" w:rsidRDefault="008E0701">
            <w:pPr>
              <w:pStyle w:val="Tabletext"/>
              <w:jc w:val="center"/>
              <w:rPr>
                <w:rFonts w:cs="Arial"/>
                <w:sz w:val="24"/>
                <w:szCs w:val="24"/>
                <w:lang w:val="en-US"/>
              </w:rPr>
            </w:pPr>
            <w:r w:rsidRPr="00164047">
              <w:rPr>
                <w:rFonts w:cs="Arial"/>
                <w:sz w:val="24"/>
                <w:szCs w:val="24"/>
                <w:lang w:val="en-US"/>
              </w:rPr>
              <w:t>18,277 (12.4)</w:t>
            </w:r>
          </w:p>
          <w:p w14:paraId="3AC497A7" w14:textId="77777777" w:rsidR="008E0701" w:rsidRPr="00164047" w:rsidRDefault="008E0701">
            <w:pPr>
              <w:pStyle w:val="Tabletext"/>
              <w:jc w:val="center"/>
              <w:rPr>
                <w:rFonts w:cs="Arial"/>
                <w:sz w:val="24"/>
                <w:szCs w:val="24"/>
                <w:lang w:val="en-US"/>
              </w:rPr>
            </w:pPr>
            <w:r w:rsidRPr="00164047">
              <w:rPr>
                <w:rFonts w:cs="Arial"/>
                <w:sz w:val="24"/>
                <w:szCs w:val="24"/>
                <w:lang w:val="en-US"/>
              </w:rPr>
              <w:t>[16,016–20,438]</w:t>
            </w:r>
          </w:p>
        </w:tc>
      </w:tr>
      <w:tr w:rsidR="008E0701" w:rsidRPr="00164047" w14:paraId="65278801" w14:textId="77777777" w:rsidTr="0046237A">
        <w:trPr>
          <w:trHeight w:val="567"/>
        </w:trPr>
        <w:tc>
          <w:tcPr>
            <w:tcW w:w="1745" w:type="dxa"/>
            <w:tcMar>
              <w:left w:w="28" w:type="dxa"/>
              <w:right w:w="28" w:type="dxa"/>
            </w:tcMar>
          </w:tcPr>
          <w:p w14:paraId="056E9921" w14:textId="77777777" w:rsidR="008E0701" w:rsidRPr="00164047" w:rsidRDefault="008E0701" w:rsidP="0046237A">
            <w:pPr>
              <w:pStyle w:val="Tabletext"/>
              <w:rPr>
                <w:rFonts w:cs="Arial"/>
                <w:sz w:val="24"/>
                <w:szCs w:val="24"/>
                <w:lang w:val="en-US"/>
              </w:rPr>
            </w:pPr>
            <w:r w:rsidRPr="00164047">
              <w:rPr>
                <w:rFonts w:cs="Arial"/>
                <w:sz w:val="24"/>
                <w:szCs w:val="24"/>
                <w:lang w:val="en-US"/>
              </w:rPr>
              <w:t xml:space="preserve">300 (C, R3) </w:t>
            </w:r>
          </w:p>
        </w:tc>
        <w:tc>
          <w:tcPr>
            <w:tcW w:w="698" w:type="dxa"/>
          </w:tcPr>
          <w:p w14:paraId="7EF544A7"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2257A751"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742 (45.7)</w:t>
            </w:r>
          </w:p>
          <w:p w14:paraId="17BA9097"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[449–984]</w:t>
            </w:r>
          </w:p>
        </w:tc>
        <w:tc>
          <w:tcPr>
            <w:tcW w:w="2303" w:type="dxa"/>
            <w:tcMar>
              <w:left w:w="28" w:type="dxa"/>
              <w:right w:w="28" w:type="dxa"/>
            </w:tcMar>
          </w:tcPr>
          <w:p w14:paraId="6B49B33D" w14:textId="77777777" w:rsidR="008E0701" w:rsidRPr="00164047" w:rsidRDefault="008E0701">
            <w:pPr>
              <w:pStyle w:val="Tabletext"/>
              <w:jc w:val="center"/>
              <w:rPr>
                <w:rFonts w:cs="Arial"/>
                <w:sz w:val="24"/>
                <w:szCs w:val="24"/>
                <w:lang w:val="en-US"/>
              </w:rPr>
            </w:pPr>
            <w:r w:rsidRPr="00164047">
              <w:rPr>
                <w:rFonts w:cs="Arial"/>
                <w:sz w:val="24"/>
                <w:szCs w:val="24"/>
                <w:lang w:val="en-US"/>
              </w:rPr>
              <w:t>10.0</w:t>
            </w:r>
          </w:p>
          <w:p w14:paraId="056E28D2" w14:textId="77777777" w:rsidR="008E0701" w:rsidRPr="00164047" w:rsidRDefault="008E0701">
            <w:pPr>
              <w:pStyle w:val="Tabletext"/>
              <w:jc w:val="center"/>
              <w:rPr>
                <w:rFonts w:cs="Arial"/>
                <w:sz w:val="24"/>
                <w:szCs w:val="24"/>
                <w:lang w:val="en-US"/>
              </w:rPr>
            </w:pPr>
            <w:r w:rsidRPr="00164047">
              <w:rPr>
                <w:rFonts w:cs="Arial"/>
                <w:sz w:val="24"/>
                <w:szCs w:val="24"/>
                <w:lang w:val="en-US"/>
              </w:rPr>
              <w:t>[0.5–10.0]</w:t>
            </w:r>
          </w:p>
        </w:tc>
        <w:tc>
          <w:tcPr>
            <w:tcW w:w="2303" w:type="dxa"/>
          </w:tcPr>
          <w:p w14:paraId="6E20A4ED" w14:textId="77777777" w:rsidR="008E0701" w:rsidRPr="00164047" w:rsidRDefault="008E0701">
            <w:pPr>
              <w:pStyle w:val="Tabletext"/>
              <w:jc w:val="center"/>
              <w:rPr>
                <w:rFonts w:cs="Arial"/>
                <w:sz w:val="24"/>
                <w:szCs w:val="24"/>
                <w:lang w:val="en-US"/>
              </w:rPr>
            </w:pPr>
            <w:r w:rsidRPr="00164047">
              <w:rPr>
                <w:rFonts w:cs="Arial"/>
                <w:sz w:val="24"/>
                <w:szCs w:val="24"/>
                <w:lang w:val="en-US"/>
              </w:rPr>
              <w:t>19.12 (50.8)</w:t>
            </w:r>
          </w:p>
          <w:p w14:paraId="7564117B" w14:textId="77777777" w:rsidR="008E0701" w:rsidRPr="00164047" w:rsidRDefault="008E0701">
            <w:pPr>
              <w:pStyle w:val="Tabletext"/>
              <w:jc w:val="center"/>
              <w:rPr>
                <w:rFonts w:cs="Arial"/>
                <w:sz w:val="24"/>
                <w:szCs w:val="24"/>
                <w:lang w:val="en-US"/>
              </w:rPr>
            </w:pPr>
            <w:r w:rsidRPr="00164047">
              <w:rPr>
                <w:rFonts w:cs="Arial"/>
                <w:sz w:val="24"/>
                <w:szCs w:val="24"/>
                <w:lang w:val="en-US"/>
              </w:rPr>
              <w:t>[13.37–32.95]</w:t>
            </w:r>
          </w:p>
        </w:tc>
        <w:tc>
          <w:tcPr>
            <w:tcW w:w="2303" w:type="dxa"/>
          </w:tcPr>
          <w:p w14:paraId="1AFF7F6A" w14:textId="77777777" w:rsidR="008E0701" w:rsidRPr="00164047" w:rsidRDefault="008E0701">
            <w:pPr>
              <w:pStyle w:val="Tabletext"/>
              <w:jc w:val="center"/>
              <w:rPr>
                <w:rFonts w:cs="Arial"/>
                <w:sz w:val="24"/>
                <w:szCs w:val="24"/>
                <w:lang w:val="en-US"/>
              </w:rPr>
            </w:pPr>
            <w:r w:rsidRPr="00164047">
              <w:rPr>
                <w:rFonts w:cs="Arial"/>
                <w:sz w:val="24"/>
                <w:szCs w:val="24"/>
                <w:lang w:val="en-US"/>
              </w:rPr>
              <w:t>649.8 (50.0)</w:t>
            </w:r>
          </w:p>
          <w:p w14:paraId="56C7D65B" w14:textId="77777777" w:rsidR="008E0701" w:rsidRPr="00164047" w:rsidRDefault="008E0701">
            <w:pPr>
              <w:pStyle w:val="Tabletext"/>
              <w:jc w:val="center"/>
              <w:rPr>
                <w:rFonts w:cs="Arial"/>
                <w:sz w:val="24"/>
                <w:szCs w:val="24"/>
                <w:lang w:val="en-US"/>
              </w:rPr>
            </w:pPr>
            <w:r w:rsidRPr="00164047">
              <w:rPr>
                <w:rFonts w:cs="Arial"/>
                <w:sz w:val="24"/>
                <w:szCs w:val="24"/>
                <w:lang w:val="en-US"/>
              </w:rPr>
              <w:t>[379.3–916.9]</w:t>
            </w:r>
          </w:p>
        </w:tc>
        <w:tc>
          <w:tcPr>
            <w:tcW w:w="2303" w:type="dxa"/>
            <w:tcMar>
              <w:left w:w="28" w:type="dxa"/>
              <w:right w:w="28" w:type="dxa"/>
            </w:tcMar>
          </w:tcPr>
          <w:p w14:paraId="4B773A86" w14:textId="77777777" w:rsidR="008E0701" w:rsidRPr="00164047" w:rsidRDefault="008E0701">
            <w:pPr>
              <w:pStyle w:val="Tabletext"/>
              <w:jc w:val="center"/>
              <w:rPr>
                <w:rFonts w:cs="Arial"/>
                <w:sz w:val="24"/>
                <w:szCs w:val="24"/>
                <w:lang w:val="en-US"/>
              </w:rPr>
            </w:pPr>
            <w:r w:rsidRPr="00164047">
              <w:rPr>
                <w:rFonts w:cs="Arial"/>
                <w:sz w:val="24"/>
                <w:szCs w:val="24"/>
                <w:lang w:val="en-US"/>
              </w:rPr>
              <w:t>15,598 (50.0)</w:t>
            </w:r>
          </w:p>
          <w:p w14:paraId="380CFBE0" w14:textId="77777777" w:rsidR="008E0701" w:rsidRPr="00164047" w:rsidRDefault="008E0701">
            <w:pPr>
              <w:pStyle w:val="Tabletext"/>
              <w:jc w:val="center"/>
              <w:rPr>
                <w:rFonts w:cs="Arial"/>
                <w:sz w:val="24"/>
                <w:szCs w:val="24"/>
                <w:lang w:val="en-US"/>
              </w:rPr>
            </w:pPr>
            <w:r w:rsidRPr="00164047">
              <w:rPr>
                <w:rFonts w:cs="Arial"/>
                <w:sz w:val="24"/>
                <w:szCs w:val="24"/>
                <w:lang w:val="en-US"/>
              </w:rPr>
              <w:t>[9104–22,019]</w:t>
            </w:r>
          </w:p>
        </w:tc>
      </w:tr>
      <w:tr w:rsidR="008E0701" w:rsidRPr="00164047" w14:paraId="4103F0A4" w14:textId="77777777" w:rsidTr="0046237A">
        <w:trPr>
          <w:trHeight w:val="567"/>
        </w:trPr>
        <w:tc>
          <w:tcPr>
            <w:tcW w:w="1745" w:type="dxa"/>
            <w:tcMar>
              <w:left w:w="28" w:type="dxa"/>
              <w:right w:w="28" w:type="dxa"/>
            </w:tcMar>
          </w:tcPr>
          <w:p w14:paraId="38998114" w14:textId="77777777" w:rsidR="008E0701" w:rsidRPr="00164047" w:rsidRDefault="008E0701" w:rsidP="0046237A">
            <w:pPr>
              <w:pStyle w:val="Tabletext"/>
              <w:rPr>
                <w:rFonts w:cs="Arial"/>
                <w:sz w:val="24"/>
                <w:szCs w:val="24"/>
                <w:lang w:val="en-US"/>
              </w:rPr>
            </w:pPr>
            <w:r w:rsidRPr="00164047">
              <w:rPr>
                <w:rFonts w:cs="Arial"/>
                <w:sz w:val="24"/>
                <w:szCs w:val="24"/>
                <w:lang w:val="en-US"/>
              </w:rPr>
              <w:t>400 (C, R1)</w:t>
            </w:r>
          </w:p>
        </w:tc>
        <w:tc>
          <w:tcPr>
            <w:tcW w:w="698" w:type="dxa"/>
          </w:tcPr>
          <w:p w14:paraId="73F9B9A0"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4E531567"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563 (45.0)</w:t>
            </w:r>
          </w:p>
          <w:p w14:paraId="6468E802"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[358–841]</w:t>
            </w:r>
          </w:p>
        </w:tc>
        <w:tc>
          <w:tcPr>
            <w:tcW w:w="2303" w:type="dxa"/>
            <w:tcMar>
              <w:left w:w="28" w:type="dxa"/>
              <w:right w:w="28" w:type="dxa"/>
            </w:tcMar>
          </w:tcPr>
          <w:p w14:paraId="27997B88" w14:textId="77777777" w:rsidR="008E0701" w:rsidRPr="00164047" w:rsidRDefault="008E0701">
            <w:pPr>
              <w:pStyle w:val="Tabletext"/>
              <w:jc w:val="center"/>
              <w:rPr>
                <w:rFonts w:cs="Arial"/>
                <w:sz w:val="24"/>
                <w:szCs w:val="24"/>
                <w:lang w:val="en-US"/>
              </w:rPr>
            </w:pPr>
            <w:r w:rsidRPr="00164047">
              <w:rPr>
                <w:rFonts w:cs="Arial"/>
                <w:sz w:val="24"/>
                <w:szCs w:val="24"/>
                <w:lang w:val="en-US"/>
              </w:rPr>
              <w:t>0.3</w:t>
            </w:r>
          </w:p>
          <w:p w14:paraId="4624CBF9" w14:textId="77777777" w:rsidR="008E0701" w:rsidRPr="00164047" w:rsidRDefault="008E0701">
            <w:pPr>
              <w:pStyle w:val="Tabletext"/>
              <w:jc w:val="center"/>
              <w:rPr>
                <w:rFonts w:cs="Arial"/>
                <w:sz w:val="24"/>
                <w:szCs w:val="24"/>
                <w:lang w:val="en-US"/>
              </w:rPr>
            </w:pPr>
            <w:r w:rsidRPr="00164047">
              <w:rPr>
                <w:rFonts w:cs="Arial"/>
                <w:sz w:val="24"/>
                <w:szCs w:val="24"/>
                <w:lang w:val="en-US"/>
              </w:rPr>
              <w:t>[0.0–10.0]</w:t>
            </w:r>
          </w:p>
        </w:tc>
        <w:tc>
          <w:tcPr>
            <w:tcW w:w="2303" w:type="dxa"/>
          </w:tcPr>
          <w:p w14:paraId="0CB1F8CF" w14:textId="77777777" w:rsidR="008E0701" w:rsidRPr="00164047" w:rsidRDefault="008E0701">
            <w:pPr>
              <w:pStyle w:val="Tabletext"/>
              <w:jc w:val="center"/>
              <w:rPr>
                <w:rFonts w:cs="Arial"/>
                <w:sz w:val="24"/>
                <w:szCs w:val="24"/>
                <w:lang w:val="en-US"/>
              </w:rPr>
            </w:pPr>
            <w:r w:rsidRPr="00164047">
              <w:rPr>
                <w:rFonts w:cs="Arial"/>
                <w:sz w:val="24"/>
                <w:szCs w:val="24"/>
                <w:lang w:val="en-US"/>
              </w:rPr>
              <w:t>32.64 (49.1)</w:t>
            </w:r>
          </w:p>
          <w:p w14:paraId="22A2DF83" w14:textId="77777777" w:rsidR="008E0701" w:rsidRPr="00164047" w:rsidRDefault="008E0701">
            <w:pPr>
              <w:pStyle w:val="Tabletext"/>
              <w:jc w:val="center"/>
              <w:rPr>
                <w:rFonts w:cs="Arial"/>
                <w:sz w:val="24"/>
                <w:szCs w:val="24"/>
                <w:lang w:val="en-US"/>
              </w:rPr>
            </w:pPr>
            <w:r w:rsidRPr="00164047">
              <w:rPr>
                <w:rFonts w:cs="Arial"/>
                <w:sz w:val="24"/>
                <w:szCs w:val="24"/>
                <w:lang w:val="en-US"/>
              </w:rPr>
              <w:t>[21.07–53.13]</w:t>
            </w:r>
          </w:p>
        </w:tc>
        <w:tc>
          <w:tcPr>
            <w:tcW w:w="2303" w:type="dxa"/>
          </w:tcPr>
          <w:p w14:paraId="5D6574E9" w14:textId="77777777" w:rsidR="008E0701" w:rsidRPr="00164047" w:rsidRDefault="008E0701">
            <w:pPr>
              <w:pStyle w:val="Tabletext"/>
              <w:jc w:val="center"/>
              <w:rPr>
                <w:rFonts w:cs="Arial"/>
                <w:sz w:val="24"/>
                <w:szCs w:val="24"/>
                <w:lang w:val="en-US"/>
              </w:rPr>
            </w:pPr>
            <w:r w:rsidRPr="00164047">
              <w:rPr>
                <w:rFonts w:cs="Arial"/>
                <w:sz w:val="24"/>
                <w:szCs w:val="24"/>
                <w:lang w:val="en-US"/>
              </w:rPr>
              <w:t>510.7 (49.1)</w:t>
            </w:r>
          </w:p>
          <w:p w14:paraId="1843040F" w14:textId="77777777" w:rsidR="008E0701" w:rsidRPr="00164047" w:rsidRDefault="008E0701">
            <w:pPr>
              <w:pStyle w:val="Tabletext"/>
              <w:jc w:val="center"/>
              <w:rPr>
                <w:rFonts w:cs="Arial"/>
                <w:sz w:val="24"/>
                <w:szCs w:val="24"/>
                <w:lang w:val="en-US"/>
              </w:rPr>
            </w:pPr>
            <w:r w:rsidRPr="00164047">
              <w:rPr>
                <w:rFonts w:cs="Arial"/>
                <w:sz w:val="24"/>
                <w:szCs w:val="24"/>
                <w:lang w:val="en-US"/>
              </w:rPr>
              <w:t>[313.7–791.0]</w:t>
            </w:r>
          </w:p>
        </w:tc>
        <w:tc>
          <w:tcPr>
            <w:tcW w:w="2303" w:type="dxa"/>
            <w:tcMar>
              <w:left w:w="28" w:type="dxa"/>
              <w:right w:w="28" w:type="dxa"/>
            </w:tcMar>
          </w:tcPr>
          <w:p w14:paraId="5DFF7F20" w14:textId="77777777" w:rsidR="008E0701" w:rsidRPr="00164047" w:rsidRDefault="008E0701">
            <w:pPr>
              <w:pStyle w:val="Tabletext"/>
              <w:jc w:val="center"/>
              <w:rPr>
                <w:rFonts w:cs="Arial"/>
                <w:sz w:val="24"/>
                <w:szCs w:val="24"/>
                <w:lang w:val="en-US"/>
              </w:rPr>
            </w:pPr>
            <w:r w:rsidRPr="00164047">
              <w:rPr>
                <w:rFonts w:cs="Arial"/>
                <w:sz w:val="24"/>
                <w:szCs w:val="24"/>
                <w:lang w:val="en-US"/>
              </w:rPr>
              <w:t>12,257 (49.1)</w:t>
            </w:r>
          </w:p>
          <w:p w14:paraId="2DBCDA00" w14:textId="77777777" w:rsidR="008E0701" w:rsidRPr="00164047" w:rsidRDefault="008E0701">
            <w:pPr>
              <w:pStyle w:val="Tabletext"/>
              <w:jc w:val="center"/>
              <w:rPr>
                <w:rFonts w:cs="Arial"/>
                <w:sz w:val="24"/>
                <w:szCs w:val="24"/>
                <w:lang w:val="en-US"/>
              </w:rPr>
            </w:pPr>
            <w:r w:rsidRPr="00164047">
              <w:rPr>
                <w:rFonts w:cs="Arial"/>
                <w:sz w:val="24"/>
                <w:szCs w:val="24"/>
                <w:lang w:val="en-US"/>
              </w:rPr>
              <w:t>[7529–18,985]</w:t>
            </w:r>
          </w:p>
        </w:tc>
      </w:tr>
      <w:tr w:rsidR="008E0701" w:rsidRPr="00164047" w14:paraId="62234CB5" w14:textId="77777777" w:rsidTr="0046237A">
        <w:trPr>
          <w:trHeight w:val="567"/>
        </w:trPr>
        <w:tc>
          <w:tcPr>
            <w:tcW w:w="1745" w:type="dxa"/>
            <w:tcMar>
              <w:left w:w="28" w:type="dxa"/>
              <w:right w:w="28" w:type="dxa"/>
            </w:tcMar>
          </w:tcPr>
          <w:p w14:paraId="4F3397B9" w14:textId="77777777" w:rsidR="008E0701" w:rsidRPr="00164047" w:rsidRDefault="008E0701" w:rsidP="0046237A">
            <w:pPr>
              <w:pStyle w:val="Tabletext"/>
              <w:rPr>
                <w:rFonts w:cs="Arial"/>
                <w:sz w:val="24"/>
                <w:szCs w:val="24"/>
                <w:lang w:val="en-US"/>
              </w:rPr>
            </w:pPr>
            <w:r w:rsidRPr="00164047">
              <w:rPr>
                <w:rFonts w:cs="Arial"/>
                <w:sz w:val="24"/>
                <w:szCs w:val="24"/>
                <w:lang w:val="en-US"/>
              </w:rPr>
              <w:t>500 (C, R3)</w:t>
            </w:r>
          </w:p>
        </w:tc>
        <w:tc>
          <w:tcPr>
            <w:tcW w:w="698" w:type="dxa"/>
          </w:tcPr>
          <w:p w14:paraId="09506D60" w14:textId="77777777" w:rsidR="008E0701" w:rsidRPr="00164047" w:rsidDel="00AE41F4" w:rsidRDefault="008E0701" w:rsidP="000E3F30">
            <w:pPr>
              <w:pStyle w:val="Tabletext"/>
              <w:jc w:val="center"/>
              <w:rPr>
                <w:rFonts w:cs="Arial"/>
                <w:sz w:val="24"/>
                <w:szCs w:val="24"/>
                <w:lang w:val="en-US"/>
              </w:rPr>
            </w:pPr>
            <w:r w:rsidRPr="00164047">
              <w:rPr>
                <w:rFonts w:cs="Arial"/>
                <w:sz w:val="24"/>
                <w:szCs w:val="24"/>
                <w:lang w:val="en-US"/>
              </w:rPr>
              <w:t>17</w:t>
            </w:r>
          </w:p>
        </w:tc>
        <w:tc>
          <w:tcPr>
            <w:tcW w:w="2303" w:type="dxa"/>
            <w:tcMar>
              <w:left w:w="28" w:type="dxa"/>
              <w:right w:w="28" w:type="dxa"/>
            </w:tcMar>
          </w:tcPr>
          <w:p w14:paraId="6D80B531"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943 (34.6)</w:t>
            </w:r>
          </w:p>
          <w:p w14:paraId="7DB41747"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[497–1570]</w:t>
            </w:r>
          </w:p>
        </w:tc>
        <w:tc>
          <w:tcPr>
            <w:tcW w:w="2303" w:type="dxa"/>
            <w:tcMar>
              <w:left w:w="28" w:type="dxa"/>
              <w:right w:w="28" w:type="dxa"/>
            </w:tcMar>
          </w:tcPr>
          <w:p w14:paraId="00EDF004" w14:textId="77777777" w:rsidR="008E0701" w:rsidRPr="00164047" w:rsidRDefault="008E0701">
            <w:pPr>
              <w:pStyle w:val="Tabletext"/>
              <w:jc w:val="center"/>
              <w:rPr>
                <w:rFonts w:cs="Arial"/>
                <w:sz w:val="24"/>
                <w:szCs w:val="24"/>
                <w:lang w:val="en-US"/>
              </w:rPr>
            </w:pPr>
            <w:r w:rsidRPr="00164047">
              <w:rPr>
                <w:rFonts w:cs="Arial"/>
                <w:sz w:val="24"/>
                <w:szCs w:val="24"/>
                <w:lang w:val="en-US"/>
              </w:rPr>
              <w:t>8.0</w:t>
            </w:r>
          </w:p>
          <w:p w14:paraId="431D6840" w14:textId="77777777" w:rsidR="008E0701" w:rsidRPr="00164047" w:rsidRDefault="008E0701">
            <w:pPr>
              <w:pStyle w:val="Tabletext"/>
              <w:jc w:val="center"/>
              <w:rPr>
                <w:rFonts w:cs="Arial"/>
                <w:sz w:val="24"/>
                <w:szCs w:val="24"/>
                <w:lang w:val="en-US"/>
              </w:rPr>
            </w:pPr>
            <w:r w:rsidRPr="00164047">
              <w:rPr>
                <w:rFonts w:cs="Arial"/>
                <w:sz w:val="24"/>
                <w:szCs w:val="24"/>
                <w:lang w:val="en-US"/>
              </w:rPr>
              <w:t>[0.0–24.0]</w:t>
            </w:r>
          </w:p>
        </w:tc>
        <w:tc>
          <w:tcPr>
            <w:tcW w:w="2303" w:type="dxa"/>
          </w:tcPr>
          <w:p w14:paraId="5A352BD4" w14:textId="77777777" w:rsidR="008E0701" w:rsidRPr="00164047" w:rsidRDefault="008E0701">
            <w:pPr>
              <w:pStyle w:val="Tabletext"/>
              <w:jc w:val="center"/>
              <w:rPr>
                <w:rFonts w:cs="Arial"/>
                <w:sz w:val="24"/>
                <w:szCs w:val="24"/>
                <w:lang w:val="en-US"/>
              </w:rPr>
            </w:pPr>
            <w:r w:rsidRPr="00164047">
              <w:rPr>
                <w:rFonts w:cs="Arial"/>
                <w:sz w:val="24"/>
                <w:szCs w:val="24"/>
                <w:lang w:val="en-US"/>
              </w:rPr>
              <w:t>24.74 (33.5)</w:t>
            </w:r>
          </w:p>
          <w:p w14:paraId="44DF3B62" w14:textId="77777777" w:rsidR="008E0701" w:rsidRPr="00164047" w:rsidRDefault="008E0701">
            <w:pPr>
              <w:pStyle w:val="Tabletext"/>
              <w:jc w:val="center"/>
              <w:rPr>
                <w:rFonts w:cs="Arial"/>
                <w:sz w:val="24"/>
                <w:szCs w:val="24"/>
                <w:lang w:val="en-US"/>
              </w:rPr>
            </w:pPr>
            <w:r w:rsidRPr="00164047">
              <w:rPr>
                <w:rFonts w:cs="Arial"/>
                <w:sz w:val="24"/>
                <w:szCs w:val="24"/>
                <w:lang w:val="en-US"/>
              </w:rPr>
              <w:t>[14.92–45.30]</w:t>
            </w:r>
          </w:p>
        </w:tc>
        <w:tc>
          <w:tcPr>
            <w:tcW w:w="2303" w:type="dxa"/>
          </w:tcPr>
          <w:p w14:paraId="42F5F080" w14:textId="77777777" w:rsidR="008E0701" w:rsidRPr="00164047" w:rsidRDefault="008E0701">
            <w:pPr>
              <w:pStyle w:val="Tabletext"/>
              <w:jc w:val="center"/>
              <w:rPr>
                <w:rFonts w:cs="Arial"/>
                <w:sz w:val="24"/>
                <w:szCs w:val="24"/>
                <w:lang w:val="en-US"/>
              </w:rPr>
            </w:pPr>
            <w:r w:rsidRPr="00164047">
              <w:rPr>
                <w:rFonts w:cs="Arial"/>
                <w:sz w:val="24"/>
                <w:szCs w:val="24"/>
                <w:lang w:val="en-US"/>
              </w:rPr>
              <w:t>840.4 (33.5)</w:t>
            </w:r>
          </w:p>
          <w:p w14:paraId="7018266E" w14:textId="77777777" w:rsidR="008E0701" w:rsidRPr="00164047" w:rsidRDefault="008E0701">
            <w:pPr>
              <w:pStyle w:val="Tabletext"/>
              <w:jc w:val="center"/>
              <w:rPr>
                <w:rFonts w:cs="Arial"/>
                <w:sz w:val="24"/>
                <w:szCs w:val="24"/>
                <w:lang w:val="en-US"/>
              </w:rPr>
            </w:pPr>
            <w:r w:rsidRPr="00164047">
              <w:rPr>
                <w:rFonts w:cs="Arial"/>
                <w:sz w:val="24"/>
                <w:szCs w:val="24"/>
                <w:lang w:val="en-US"/>
              </w:rPr>
              <w:t>[459.9–1396.1]</w:t>
            </w:r>
          </w:p>
        </w:tc>
        <w:tc>
          <w:tcPr>
            <w:tcW w:w="2303" w:type="dxa"/>
            <w:tcMar>
              <w:left w:w="28" w:type="dxa"/>
              <w:right w:w="28" w:type="dxa"/>
            </w:tcMar>
          </w:tcPr>
          <w:p w14:paraId="6987322F" w14:textId="77777777" w:rsidR="008E0701" w:rsidRPr="00164047" w:rsidRDefault="008E0701">
            <w:pPr>
              <w:pStyle w:val="Tabletext"/>
              <w:jc w:val="center"/>
              <w:rPr>
                <w:rFonts w:cs="Arial"/>
                <w:sz w:val="24"/>
                <w:szCs w:val="24"/>
                <w:lang w:val="en-US"/>
              </w:rPr>
            </w:pPr>
            <w:r w:rsidRPr="00164047">
              <w:rPr>
                <w:rFonts w:cs="Arial"/>
                <w:sz w:val="24"/>
                <w:szCs w:val="24"/>
                <w:lang w:val="en-US"/>
              </w:rPr>
              <w:t>20,169 (33.5)</w:t>
            </w:r>
          </w:p>
          <w:p w14:paraId="029D2865" w14:textId="77777777" w:rsidR="008E0701" w:rsidRPr="00164047" w:rsidRDefault="008E0701">
            <w:pPr>
              <w:pStyle w:val="Tabletext"/>
              <w:jc w:val="center"/>
              <w:rPr>
                <w:rFonts w:cs="Arial"/>
                <w:sz w:val="24"/>
                <w:szCs w:val="24"/>
                <w:lang w:val="en-US"/>
              </w:rPr>
            </w:pPr>
            <w:r w:rsidRPr="00164047">
              <w:rPr>
                <w:rFonts w:cs="Arial"/>
                <w:sz w:val="24"/>
                <w:szCs w:val="24"/>
                <w:lang w:val="en-US"/>
              </w:rPr>
              <w:t>[11,038–33,507]</w:t>
            </w:r>
          </w:p>
        </w:tc>
      </w:tr>
      <w:tr w:rsidR="008E0701" w:rsidRPr="00164047" w14:paraId="2EED6ECD" w14:textId="77777777" w:rsidTr="0046237A">
        <w:trPr>
          <w:trHeight w:val="567"/>
        </w:trPr>
        <w:tc>
          <w:tcPr>
            <w:tcW w:w="1745" w:type="dxa"/>
            <w:tcMar>
              <w:left w:w="28" w:type="dxa"/>
              <w:right w:w="28" w:type="dxa"/>
            </w:tcMar>
          </w:tcPr>
          <w:p w14:paraId="7F42A76D" w14:textId="77777777" w:rsidR="008E0701" w:rsidRPr="00164047" w:rsidRDefault="008E0701" w:rsidP="0046237A">
            <w:pPr>
              <w:pStyle w:val="Tabletext"/>
              <w:rPr>
                <w:rFonts w:cs="Arial"/>
                <w:sz w:val="24"/>
                <w:szCs w:val="24"/>
                <w:lang w:val="en-US"/>
              </w:rPr>
            </w:pPr>
            <w:r w:rsidRPr="00164047">
              <w:rPr>
                <w:rFonts w:cs="Arial"/>
                <w:sz w:val="24"/>
                <w:szCs w:val="24"/>
                <w:lang w:val="en-US"/>
              </w:rPr>
              <w:t>500 (T, R3)</w:t>
            </w:r>
          </w:p>
        </w:tc>
        <w:tc>
          <w:tcPr>
            <w:tcW w:w="698" w:type="dxa"/>
          </w:tcPr>
          <w:p w14:paraId="3B1DF21D" w14:textId="77777777" w:rsidR="008E0701" w:rsidRPr="00164047" w:rsidDel="00AE41F4" w:rsidRDefault="008E0701" w:rsidP="000E3F30">
            <w:pPr>
              <w:pStyle w:val="Tabletext"/>
              <w:jc w:val="center"/>
              <w:rPr>
                <w:rFonts w:cs="Arial"/>
                <w:sz w:val="24"/>
                <w:szCs w:val="24"/>
                <w:lang w:val="en-US"/>
              </w:rPr>
            </w:pPr>
            <w:r w:rsidRPr="00164047">
              <w:rPr>
                <w:rFonts w:cs="Arial"/>
                <w:sz w:val="24"/>
                <w:szCs w:val="24"/>
                <w:lang w:val="en-US"/>
              </w:rPr>
              <w:t>18</w:t>
            </w:r>
          </w:p>
        </w:tc>
        <w:tc>
          <w:tcPr>
            <w:tcW w:w="2303" w:type="dxa"/>
            <w:tcMar>
              <w:left w:w="28" w:type="dxa"/>
              <w:right w:w="28" w:type="dxa"/>
            </w:tcMar>
          </w:tcPr>
          <w:p w14:paraId="06DE2392"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1291 (48.1)</w:t>
            </w:r>
          </w:p>
          <w:p w14:paraId="13075422"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[599–2960]</w:t>
            </w:r>
          </w:p>
        </w:tc>
        <w:tc>
          <w:tcPr>
            <w:tcW w:w="2303" w:type="dxa"/>
            <w:tcMar>
              <w:left w:w="28" w:type="dxa"/>
              <w:right w:w="28" w:type="dxa"/>
            </w:tcMar>
          </w:tcPr>
          <w:p w14:paraId="1B3369C1" w14:textId="77777777" w:rsidR="008E0701" w:rsidRPr="00164047" w:rsidRDefault="008E0701">
            <w:pPr>
              <w:pStyle w:val="Tabletext"/>
              <w:jc w:val="center"/>
              <w:rPr>
                <w:rFonts w:cs="Arial"/>
                <w:sz w:val="24"/>
                <w:szCs w:val="24"/>
                <w:lang w:val="en-US"/>
              </w:rPr>
            </w:pPr>
            <w:r w:rsidRPr="00164047">
              <w:rPr>
                <w:rFonts w:cs="Arial"/>
                <w:sz w:val="24"/>
                <w:szCs w:val="24"/>
                <w:lang w:val="en-US"/>
              </w:rPr>
              <w:t>8.0</w:t>
            </w:r>
          </w:p>
          <w:p w14:paraId="1E6CDCF1" w14:textId="77777777" w:rsidR="008E0701" w:rsidRPr="00164047" w:rsidRDefault="008E0701">
            <w:pPr>
              <w:pStyle w:val="Tabletext"/>
              <w:jc w:val="center"/>
              <w:rPr>
                <w:rFonts w:cs="Arial"/>
                <w:sz w:val="24"/>
                <w:szCs w:val="24"/>
                <w:lang w:val="en-US"/>
              </w:rPr>
            </w:pPr>
            <w:r w:rsidRPr="00164047">
              <w:rPr>
                <w:rFonts w:cs="Arial"/>
                <w:sz w:val="24"/>
                <w:szCs w:val="24"/>
                <w:lang w:val="en-US"/>
              </w:rPr>
              <w:t>[2.0–24.0]</w:t>
            </w:r>
          </w:p>
        </w:tc>
        <w:tc>
          <w:tcPr>
            <w:tcW w:w="2303" w:type="dxa"/>
          </w:tcPr>
          <w:p w14:paraId="5164DC7F" w14:textId="77777777" w:rsidR="008E0701" w:rsidRPr="00164047" w:rsidRDefault="008E0701">
            <w:pPr>
              <w:pStyle w:val="Tabletext"/>
              <w:jc w:val="center"/>
              <w:rPr>
                <w:rFonts w:cs="Arial"/>
                <w:sz w:val="24"/>
                <w:szCs w:val="24"/>
                <w:lang w:val="en-US"/>
              </w:rPr>
            </w:pPr>
            <w:r w:rsidRPr="00164047">
              <w:rPr>
                <w:rFonts w:cs="Arial"/>
                <w:sz w:val="24"/>
                <w:szCs w:val="24"/>
                <w:lang w:val="en-US"/>
              </w:rPr>
              <w:t>26.43 (87.5)</w:t>
            </w:r>
          </w:p>
          <w:p w14:paraId="256BD0E6" w14:textId="77777777" w:rsidR="008E0701" w:rsidRPr="00164047" w:rsidRDefault="008E0701">
            <w:pPr>
              <w:pStyle w:val="Tabletext"/>
              <w:jc w:val="center"/>
              <w:rPr>
                <w:rFonts w:cs="Arial"/>
                <w:sz w:val="24"/>
                <w:szCs w:val="24"/>
                <w:lang w:val="en-US"/>
              </w:rPr>
            </w:pPr>
            <w:r w:rsidRPr="00164047">
              <w:rPr>
                <w:rFonts w:cs="Arial"/>
                <w:sz w:val="24"/>
                <w:szCs w:val="24"/>
                <w:lang w:val="en-US"/>
              </w:rPr>
              <w:t>[7.31–92.60]</w:t>
            </w:r>
          </w:p>
        </w:tc>
        <w:tc>
          <w:tcPr>
            <w:tcW w:w="2303" w:type="dxa"/>
          </w:tcPr>
          <w:p w14:paraId="3439DC73" w14:textId="77777777" w:rsidR="008E0701" w:rsidRPr="00164047" w:rsidRDefault="008E0701">
            <w:pPr>
              <w:pStyle w:val="Tabletext"/>
              <w:jc w:val="center"/>
              <w:rPr>
                <w:rFonts w:cs="Arial"/>
                <w:sz w:val="24"/>
                <w:szCs w:val="24"/>
                <w:lang w:val="en-US"/>
              </w:rPr>
            </w:pPr>
            <w:r w:rsidRPr="00164047">
              <w:rPr>
                <w:rFonts w:cs="Arial"/>
                <w:sz w:val="24"/>
                <w:szCs w:val="24"/>
                <w:lang w:val="en-US"/>
              </w:rPr>
              <w:t>1097.9 (47.1)</w:t>
            </w:r>
          </w:p>
          <w:p w14:paraId="2ACAF9E6" w14:textId="77777777" w:rsidR="008E0701" w:rsidRPr="00164047" w:rsidRDefault="008E0701">
            <w:pPr>
              <w:pStyle w:val="Tabletext"/>
              <w:jc w:val="center"/>
              <w:rPr>
                <w:rFonts w:cs="Arial"/>
                <w:sz w:val="24"/>
                <w:szCs w:val="24"/>
                <w:lang w:val="en-US"/>
              </w:rPr>
            </w:pPr>
            <w:r w:rsidRPr="00164047">
              <w:rPr>
                <w:rFonts w:cs="Arial"/>
                <w:sz w:val="24"/>
                <w:szCs w:val="24"/>
                <w:lang w:val="en-US"/>
              </w:rPr>
              <w:t>[540.0–2848.5]</w:t>
            </w:r>
          </w:p>
        </w:tc>
        <w:tc>
          <w:tcPr>
            <w:tcW w:w="2303" w:type="dxa"/>
            <w:tcMar>
              <w:left w:w="28" w:type="dxa"/>
              <w:right w:w="28" w:type="dxa"/>
            </w:tcMar>
          </w:tcPr>
          <w:p w14:paraId="47E1C964" w14:textId="77777777" w:rsidR="008E0701" w:rsidRPr="00164047" w:rsidRDefault="008E0701">
            <w:pPr>
              <w:pStyle w:val="Tabletext"/>
              <w:jc w:val="center"/>
              <w:rPr>
                <w:rFonts w:cs="Arial"/>
                <w:sz w:val="24"/>
                <w:szCs w:val="24"/>
                <w:vertAlign w:val="superscript"/>
                <w:lang w:val="en-US"/>
              </w:rPr>
            </w:pPr>
            <w:r w:rsidRPr="00164047">
              <w:rPr>
                <w:rFonts w:cs="Arial"/>
                <w:sz w:val="24"/>
                <w:szCs w:val="24"/>
                <w:lang w:val="en-US"/>
              </w:rPr>
              <w:t>27,438 (51.7)</w:t>
            </w:r>
            <w:r w:rsidRPr="00164047">
              <w:rPr>
                <w:rFonts w:cs="Arial"/>
                <w:sz w:val="24"/>
                <w:szCs w:val="24"/>
                <w:vertAlign w:val="superscript"/>
                <w:lang w:val="en-US"/>
              </w:rPr>
              <w:t>a</w:t>
            </w:r>
          </w:p>
          <w:p w14:paraId="3BF7DD31" w14:textId="77777777" w:rsidR="008E0701" w:rsidRPr="00164047" w:rsidRDefault="008E0701">
            <w:pPr>
              <w:pStyle w:val="Tabletext"/>
              <w:jc w:val="center"/>
              <w:rPr>
                <w:rFonts w:cs="Arial"/>
                <w:sz w:val="24"/>
                <w:szCs w:val="24"/>
                <w:lang w:val="en-US"/>
              </w:rPr>
            </w:pPr>
            <w:r w:rsidRPr="00164047">
              <w:rPr>
                <w:rFonts w:cs="Arial"/>
                <w:sz w:val="24"/>
                <w:szCs w:val="24"/>
                <w:lang w:val="en-US"/>
              </w:rPr>
              <w:t>[13,741–68,365]</w:t>
            </w:r>
          </w:p>
        </w:tc>
      </w:tr>
      <w:tr w:rsidR="008E0701" w:rsidRPr="00164047" w14:paraId="13B2E054" w14:textId="77777777" w:rsidTr="0046237A">
        <w:trPr>
          <w:trHeight w:val="567"/>
        </w:trPr>
        <w:tc>
          <w:tcPr>
            <w:tcW w:w="1745" w:type="dxa"/>
            <w:tcMar>
              <w:left w:w="28" w:type="dxa"/>
              <w:right w:w="28" w:type="dxa"/>
            </w:tcMar>
          </w:tcPr>
          <w:p w14:paraId="65C08BAE"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700 (C, R3)</w:t>
            </w:r>
          </w:p>
        </w:tc>
        <w:tc>
          <w:tcPr>
            <w:tcW w:w="698" w:type="dxa"/>
          </w:tcPr>
          <w:p w14:paraId="26BB90EB" w14:textId="77777777" w:rsidR="008E0701" w:rsidRPr="00164047" w:rsidRDefault="008E0701" w:rsidP="000E3F30">
            <w:pPr>
              <w:pStyle w:val="Tabletext"/>
              <w:jc w:val="center"/>
              <w:rPr>
                <w:rFonts w:cs="Arial"/>
                <w:sz w:val="24"/>
                <w:szCs w:val="24"/>
                <w:lang w:val="en-US"/>
              </w:rPr>
            </w:pPr>
            <w:r w:rsidRPr="00164047">
              <w:rPr>
                <w:rFonts w:cs="Arial"/>
                <w:sz w:val="24"/>
                <w:szCs w:val="24"/>
                <w:lang w:val="en-US"/>
              </w:rPr>
              <w:t>3</w:t>
            </w:r>
          </w:p>
        </w:tc>
        <w:tc>
          <w:tcPr>
            <w:tcW w:w="2303" w:type="dxa"/>
            <w:tcMar>
              <w:left w:w="28" w:type="dxa"/>
              <w:right w:w="28" w:type="dxa"/>
            </w:tcMar>
          </w:tcPr>
          <w:p w14:paraId="04B340C5"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1006 (39.4)</w:t>
            </w:r>
          </w:p>
          <w:p w14:paraId="6BC87E49"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lastRenderedPageBreak/>
              <w:t>[815–1560]</w:t>
            </w:r>
          </w:p>
        </w:tc>
        <w:tc>
          <w:tcPr>
            <w:tcW w:w="2303" w:type="dxa"/>
            <w:tcMar>
              <w:left w:w="28" w:type="dxa"/>
              <w:right w:w="28" w:type="dxa"/>
            </w:tcMar>
          </w:tcPr>
          <w:p w14:paraId="05A1A39E"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3.2</w:t>
            </w:r>
          </w:p>
          <w:p w14:paraId="250EA9DC"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[0.3–8.0]</w:t>
            </w:r>
          </w:p>
        </w:tc>
        <w:tc>
          <w:tcPr>
            <w:tcW w:w="2303" w:type="dxa"/>
          </w:tcPr>
          <w:p w14:paraId="3E971F02"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40.92 (3.2)</w:t>
            </w:r>
          </w:p>
          <w:p w14:paraId="468D7182"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[39.76–42.35]</w:t>
            </w:r>
          </w:p>
        </w:tc>
        <w:tc>
          <w:tcPr>
            <w:tcW w:w="2303" w:type="dxa"/>
          </w:tcPr>
          <w:p w14:paraId="3B4863A4"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916.9 (43.2)</w:t>
            </w:r>
          </w:p>
          <w:p w14:paraId="63235521"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[717.1–1477.9]</w:t>
            </w:r>
          </w:p>
        </w:tc>
        <w:tc>
          <w:tcPr>
            <w:tcW w:w="2303" w:type="dxa"/>
            <w:tcMar>
              <w:left w:w="28" w:type="dxa"/>
              <w:right w:w="28" w:type="dxa"/>
            </w:tcMar>
          </w:tcPr>
          <w:p w14:paraId="5D85C8ED" w14:textId="77777777" w:rsidR="008E0701" w:rsidRPr="00164047" w:rsidRDefault="008E0701">
            <w:pPr>
              <w:pStyle w:val="Tabletext"/>
              <w:jc w:val="center"/>
              <w:rPr>
                <w:rFonts w:cs="Arial"/>
                <w:sz w:val="24"/>
                <w:szCs w:val="24"/>
                <w:lang w:val="en-US"/>
              </w:rPr>
            </w:pPr>
            <w:r w:rsidRPr="00164047">
              <w:rPr>
                <w:rFonts w:cs="Arial"/>
                <w:sz w:val="24"/>
                <w:szCs w:val="24"/>
                <w:lang w:val="en-US"/>
              </w:rPr>
              <w:lastRenderedPageBreak/>
              <w:t>21,972 (42.9)</w:t>
            </w:r>
          </w:p>
          <w:p w14:paraId="707A0230" w14:textId="0DA5B0FF" w:rsidR="008E0701" w:rsidRPr="00164047" w:rsidRDefault="008E0701">
            <w:pPr>
              <w:pStyle w:val="Tabletext"/>
              <w:jc w:val="center"/>
              <w:rPr>
                <w:rFonts w:cs="Arial"/>
                <w:sz w:val="24"/>
                <w:szCs w:val="24"/>
                <w:lang w:val="en-US"/>
              </w:rPr>
            </w:pPr>
            <w:r w:rsidRPr="00164047">
              <w:rPr>
                <w:rFonts w:cs="Arial"/>
                <w:sz w:val="24"/>
                <w:szCs w:val="24"/>
                <w:lang w:val="en-US"/>
              </w:rPr>
              <w:lastRenderedPageBreak/>
              <w:t>[17,210–35,309]</w:t>
            </w:r>
          </w:p>
        </w:tc>
      </w:tr>
      <w:tr w:rsidR="008E0701" w:rsidRPr="00164047" w14:paraId="3A99A851" w14:textId="77777777" w:rsidTr="0046237A">
        <w:trPr>
          <w:trHeight w:val="567"/>
        </w:trPr>
        <w:tc>
          <w:tcPr>
            <w:tcW w:w="1745" w:type="dxa"/>
            <w:tcMar>
              <w:left w:w="28" w:type="dxa"/>
              <w:right w:w="28" w:type="dxa"/>
            </w:tcMar>
          </w:tcPr>
          <w:p w14:paraId="5054B7C7"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lastRenderedPageBreak/>
              <w:t>1000 (C, R3)</w:t>
            </w:r>
          </w:p>
        </w:tc>
        <w:tc>
          <w:tcPr>
            <w:tcW w:w="698" w:type="dxa"/>
          </w:tcPr>
          <w:p w14:paraId="5D1B2F26" w14:textId="77777777" w:rsidR="008E0701" w:rsidRPr="00164047" w:rsidRDefault="008E0701" w:rsidP="008366B4">
            <w:pPr>
              <w:pStyle w:val="Tabletext"/>
              <w:jc w:val="center"/>
              <w:rPr>
                <w:rFonts w:cs="Arial"/>
                <w:sz w:val="24"/>
                <w:szCs w:val="24"/>
                <w:lang w:val="en-US"/>
              </w:rPr>
            </w:pPr>
            <w:r w:rsidRPr="00164047">
              <w:rPr>
                <w:rFonts w:cs="Arial"/>
                <w:sz w:val="24"/>
                <w:szCs w:val="24"/>
                <w:lang w:val="en-US"/>
              </w:rPr>
              <w:t>6</w:t>
            </w:r>
          </w:p>
        </w:tc>
        <w:tc>
          <w:tcPr>
            <w:tcW w:w="2303" w:type="dxa"/>
            <w:tcMar>
              <w:left w:w="28" w:type="dxa"/>
              <w:right w:w="28" w:type="dxa"/>
            </w:tcMar>
          </w:tcPr>
          <w:p w14:paraId="76ECA72F"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1219 (59.2)</w:t>
            </w:r>
          </w:p>
          <w:p w14:paraId="6FD6A2D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[653–2940]</w:t>
            </w:r>
          </w:p>
        </w:tc>
        <w:tc>
          <w:tcPr>
            <w:tcW w:w="2303" w:type="dxa"/>
            <w:tcMar>
              <w:left w:w="28" w:type="dxa"/>
              <w:right w:w="28" w:type="dxa"/>
            </w:tcMar>
          </w:tcPr>
          <w:p w14:paraId="183314F7"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8.8</w:t>
            </w:r>
          </w:p>
          <w:p w14:paraId="7AB7F403"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[0.0–24]</w:t>
            </w:r>
          </w:p>
        </w:tc>
        <w:tc>
          <w:tcPr>
            <w:tcW w:w="2303" w:type="dxa"/>
          </w:tcPr>
          <w:p w14:paraId="7E18FE56"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36.08 (58.6)</w:t>
            </w:r>
          </w:p>
          <w:p w14:paraId="1FE23523"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[14.68–68.20]</w:t>
            </w:r>
          </w:p>
        </w:tc>
        <w:tc>
          <w:tcPr>
            <w:tcW w:w="2303" w:type="dxa"/>
          </w:tcPr>
          <w:p w14:paraId="441D37FC"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1133.4 (59.4)</w:t>
            </w:r>
          </w:p>
          <w:p w14:paraId="2FF9A832" w14:textId="3721C094" w:rsidR="008E0701" w:rsidRPr="00164047" w:rsidRDefault="008E0701" w:rsidP="0046237A">
            <w:pPr>
              <w:pStyle w:val="Tabletext"/>
              <w:jc w:val="center"/>
              <w:rPr>
                <w:rFonts w:cs="Arial"/>
                <w:sz w:val="24"/>
                <w:szCs w:val="24"/>
                <w:lang w:val="en-US"/>
              </w:rPr>
            </w:pPr>
            <w:r w:rsidRPr="00164047">
              <w:rPr>
                <w:rFonts w:cs="Arial"/>
                <w:sz w:val="24"/>
                <w:szCs w:val="24"/>
                <w:lang w:val="en-US"/>
              </w:rPr>
              <w:t>[610.9–2793.4]</w:t>
            </w:r>
          </w:p>
        </w:tc>
        <w:tc>
          <w:tcPr>
            <w:tcW w:w="2303" w:type="dxa"/>
            <w:tcMar>
              <w:left w:w="28" w:type="dxa"/>
              <w:right w:w="28" w:type="dxa"/>
            </w:tcMar>
          </w:tcPr>
          <w:p w14:paraId="17B6645A"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27,214 (59.4)</w:t>
            </w:r>
          </w:p>
          <w:p w14:paraId="4B349089"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[14,662–67,062]</w:t>
            </w:r>
          </w:p>
        </w:tc>
      </w:tr>
      <w:tr w:rsidR="008E0701" w:rsidRPr="00164047" w14:paraId="6A70B071" w14:textId="77777777" w:rsidTr="0046237A">
        <w:trPr>
          <w:trHeight w:val="567"/>
        </w:trPr>
        <w:tc>
          <w:tcPr>
            <w:tcW w:w="1745" w:type="dxa"/>
            <w:tcBorders>
              <w:bottom w:val="single" w:sz="4" w:space="0" w:color="auto"/>
            </w:tcBorders>
            <w:tcMar>
              <w:left w:w="28" w:type="dxa"/>
              <w:right w:w="28" w:type="dxa"/>
            </w:tcMar>
          </w:tcPr>
          <w:p w14:paraId="33DB0F62"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1400 (C, R3)</w:t>
            </w:r>
          </w:p>
        </w:tc>
        <w:tc>
          <w:tcPr>
            <w:tcW w:w="698" w:type="dxa"/>
            <w:tcBorders>
              <w:bottom w:val="single" w:sz="4" w:space="0" w:color="auto"/>
            </w:tcBorders>
          </w:tcPr>
          <w:p w14:paraId="75E9E1EA" w14:textId="77777777" w:rsidR="008E0701" w:rsidRPr="00164047" w:rsidRDefault="008E0701" w:rsidP="008366B4">
            <w:pPr>
              <w:pStyle w:val="Tabletext"/>
              <w:jc w:val="center"/>
              <w:rPr>
                <w:rFonts w:cs="Arial"/>
                <w:sz w:val="24"/>
                <w:szCs w:val="24"/>
                <w:lang w:val="en-US"/>
              </w:rPr>
            </w:pPr>
            <w:r w:rsidRPr="00164047">
              <w:rPr>
                <w:rFonts w:cs="Arial"/>
                <w:sz w:val="24"/>
                <w:szCs w:val="24"/>
                <w:lang w:val="en-US"/>
              </w:rPr>
              <w:t>4</w:t>
            </w:r>
          </w:p>
        </w:tc>
        <w:tc>
          <w:tcPr>
            <w:tcW w:w="2303" w:type="dxa"/>
            <w:tcBorders>
              <w:bottom w:val="single" w:sz="4" w:space="0" w:color="auto"/>
            </w:tcBorders>
            <w:tcMar>
              <w:left w:w="28" w:type="dxa"/>
              <w:right w:w="28" w:type="dxa"/>
            </w:tcMar>
          </w:tcPr>
          <w:p w14:paraId="288CBA81"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1805 (31.2)</w:t>
            </w:r>
          </w:p>
          <w:p w14:paraId="39DBC14D"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[1150–2220]</w:t>
            </w:r>
          </w:p>
        </w:tc>
        <w:tc>
          <w:tcPr>
            <w:tcW w:w="2303" w:type="dxa"/>
            <w:tcBorders>
              <w:bottom w:val="single" w:sz="4" w:space="0" w:color="auto"/>
            </w:tcBorders>
            <w:tcMar>
              <w:left w:w="28" w:type="dxa"/>
              <w:right w:w="28" w:type="dxa"/>
            </w:tcMar>
          </w:tcPr>
          <w:p w14:paraId="3E938A07"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9.1</w:t>
            </w:r>
          </w:p>
          <w:p w14:paraId="3D230D54"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[2.8–24.0]</w:t>
            </w:r>
          </w:p>
        </w:tc>
        <w:tc>
          <w:tcPr>
            <w:tcW w:w="2303" w:type="dxa"/>
            <w:tcBorders>
              <w:bottom w:val="single" w:sz="4" w:space="0" w:color="auto"/>
            </w:tcBorders>
          </w:tcPr>
          <w:p w14:paraId="04C320B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35.2 (29.5)</w:t>
            </w:r>
          </w:p>
          <w:p w14:paraId="4CCBC89A"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[26.74–52.44]</w:t>
            </w:r>
          </w:p>
        </w:tc>
        <w:tc>
          <w:tcPr>
            <w:tcW w:w="2303" w:type="dxa"/>
            <w:tcBorders>
              <w:bottom w:val="single" w:sz="4" w:space="0" w:color="auto"/>
            </w:tcBorders>
          </w:tcPr>
          <w:p w14:paraId="40DBA2E6"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1639 (28.1)</w:t>
            </w:r>
          </w:p>
          <w:p w14:paraId="45051B0F"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[1112.3–2095.6]</w:t>
            </w:r>
          </w:p>
        </w:tc>
        <w:tc>
          <w:tcPr>
            <w:tcW w:w="2303" w:type="dxa"/>
            <w:tcBorders>
              <w:bottom w:val="single" w:sz="4" w:space="0" w:color="auto"/>
            </w:tcBorders>
            <w:tcMar>
              <w:left w:w="28" w:type="dxa"/>
              <w:right w:w="28" w:type="dxa"/>
            </w:tcMar>
          </w:tcPr>
          <w:p w14:paraId="6FEBEF8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39,284 (28.0)</w:t>
            </w:r>
          </w:p>
          <w:p w14:paraId="49520403"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[26,696–50,040]</w:t>
            </w:r>
          </w:p>
        </w:tc>
      </w:tr>
    </w:tbl>
    <w:p w14:paraId="002DD897" w14:textId="77777777" w:rsidR="008E0701" w:rsidRPr="00164047" w:rsidRDefault="008E0701" w:rsidP="008E0701">
      <w:pPr>
        <w:rPr>
          <w:rFonts w:ascii="Arial" w:hAnsi="Arial" w:cs="Arial"/>
          <w:sz w:val="20"/>
          <w:szCs w:val="20"/>
        </w:rPr>
      </w:pPr>
      <w:r w:rsidRPr="00164047">
        <w:rPr>
          <w:rFonts w:ascii="Arial" w:hAnsi="Arial" w:cs="Arial"/>
          <w:sz w:val="20"/>
          <w:szCs w:val="20"/>
          <w:vertAlign w:val="superscript"/>
        </w:rPr>
        <w:t>a</w:t>
      </w:r>
      <w:r w:rsidRPr="00164047">
        <w:rPr>
          <w:rFonts w:ascii="Arial" w:hAnsi="Arial" w:cs="Arial"/>
          <w:i/>
          <w:sz w:val="20"/>
          <w:szCs w:val="20"/>
        </w:rPr>
        <w:t>n</w:t>
      </w:r>
      <w:r w:rsidRPr="00164047">
        <w:rPr>
          <w:rFonts w:ascii="Arial" w:hAnsi="Arial" w:cs="Arial"/>
          <w:sz w:val="20"/>
          <w:szCs w:val="20"/>
        </w:rPr>
        <w:t xml:space="preserve"> = 13.</w:t>
      </w:r>
    </w:p>
    <w:p w14:paraId="79DABDCB" w14:textId="5B84C2C6" w:rsidR="008E0701" w:rsidRPr="00164047" w:rsidRDefault="00730B23" w:rsidP="008E0701">
      <w:pPr>
        <w:rPr>
          <w:rFonts w:ascii="Arial" w:hAnsi="Arial" w:cs="Arial"/>
          <w:sz w:val="20"/>
          <w:szCs w:val="20"/>
        </w:rPr>
      </w:pPr>
      <w:proofErr w:type="spellStart"/>
      <w:r>
        <w:rPr>
          <w:rFonts w:ascii="Arial" w:hAnsi="Arial" w:cs="Arial"/>
          <w:sz w:val="20"/>
          <w:szCs w:val="20"/>
        </w:rPr>
        <w:t>C</w:t>
      </w:r>
      <w:r w:rsidRPr="00564CCD">
        <w:rPr>
          <w:rFonts w:ascii="Arial" w:hAnsi="Arial" w:cs="Arial"/>
          <w:sz w:val="20"/>
          <w:szCs w:val="20"/>
          <w:vertAlign w:val="subscript"/>
        </w:rPr>
        <w:t>max</w:t>
      </w:r>
      <w:proofErr w:type="spellEnd"/>
      <w:r>
        <w:rPr>
          <w:rFonts w:ascii="Arial" w:hAnsi="Arial" w:cs="Arial"/>
          <w:sz w:val="20"/>
          <w:szCs w:val="20"/>
        </w:rPr>
        <w:t xml:space="preserve">, </w:t>
      </w:r>
      <w:proofErr w:type="spellStart"/>
      <w:r>
        <w:rPr>
          <w:rFonts w:ascii="Arial" w:hAnsi="Arial" w:cs="Arial"/>
          <w:sz w:val="20"/>
          <w:szCs w:val="20"/>
        </w:rPr>
        <w:t>CL</w:t>
      </w:r>
      <w:r w:rsidRPr="00564CCD">
        <w:rPr>
          <w:rFonts w:ascii="Arial" w:hAnsi="Arial" w:cs="Arial"/>
          <w:sz w:val="20"/>
          <w:szCs w:val="20"/>
          <w:vertAlign w:val="subscript"/>
        </w:rPr>
        <w:t>ss</w:t>
      </w:r>
      <w:proofErr w:type="spellEnd"/>
      <w:r w:rsidRPr="00564CCD">
        <w:rPr>
          <w:rFonts w:ascii="Arial" w:hAnsi="Arial" w:cs="Arial"/>
          <w:sz w:val="20"/>
          <w:szCs w:val="20"/>
          <w:vertAlign w:val="subscript"/>
        </w:rPr>
        <w:t>/f</w:t>
      </w:r>
      <w:r>
        <w:rPr>
          <w:rFonts w:ascii="Arial" w:hAnsi="Arial" w:cs="Arial"/>
          <w:sz w:val="20"/>
          <w:szCs w:val="20"/>
        </w:rPr>
        <w:t>, C</w:t>
      </w:r>
      <w:r w:rsidRPr="00564CCD">
        <w:rPr>
          <w:rFonts w:ascii="Arial" w:hAnsi="Arial" w:cs="Arial"/>
          <w:sz w:val="20"/>
          <w:szCs w:val="20"/>
          <w:vertAlign w:val="subscript"/>
        </w:rPr>
        <w:t>av</w:t>
      </w:r>
      <w:r>
        <w:rPr>
          <w:rFonts w:ascii="Arial" w:hAnsi="Arial" w:cs="Arial"/>
          <w:sz w:val="20"/>
          <w:szCs w:val="20"/>
        </w:rPr>
        <w:t xml:space="preserve"> and AUC</w:t>
      </w:r>
      <w:r w:rsidRPr="00564CCD">
        <w:rPr>
          <w:rFonts w:ascii="Arial" w:hAnsi="Arial" w:cs="Arial"/>
          <w:sz w:val="20"/>
          <w:szCs w:val="20"/>
          <w:vertAlign w:val="subscript"/>
        </w:rPr>
        <w:t>0–24h</w:t>
      </w:r>
      <w:r>
        <w:rPr>
          <w:rFonts w:ascii="Arial" w:hAnsi="Arial" w:cs="Arial"/>
          <w:sz w:val="20"/>
          <w:szCs w:val="20"/>
        </w:rPr>
        <w:t xml:space="preserve"> v</w:t>
      </w:r>
      <w:r w:rsidR="008E0701" w:rsidRPr="00164047">
        <w:rPr>
          <w:rFonts w:ascii="Arial" w:hAnsi="Arial" w:cs="Arial"/>
          <w:sz w:val="20"/>
          <w:szCs w:val="20"/>
        </w:rPr>
        <w:t xml:space="preserve">alues are geometric mean (% CV) [range], </w:t>
      </w:r>
      <w:proofErr w:type="spellStart"/>
      <w:r w:rsidR="008E0701" w:rsidRPr="00164047">
        <w:rPr>
          <w:rFonts w:ascii="Arial" w:hAnsi="Arial" w:cs="Arial"/>
          <w:sz w:val="20"/>
          <w:szCs w:val="20"/>
        </w:rPr>
        <w:t>T</w:t>
      </w:r>
      <w:r w:rsidR="008E0701" w:rsidRPr="00164047">
        <w:rPr>
          <w:rFonts w:ascii="Arial" w:hAnsi="Arial" w:cs="Arial"/>
          <w:sz w:val="20"/>
          <w:szCs w:val="20"/>
          <w:vertAlign w:val="subscript"/>
        </w:rPr>
        <w:t>max</w:t>
      </w:r>
      <w:proofErr w:type="spellEnd"/>
      <w:r w:rsidR="008E0701" w:rsidRPr="00164047">
        <w:rPr>
          <w:rFonts w:ascii="Arial" w:hAnsi="Arial" w:cs="Arial"/>
          <w:sz w:val="20"/>
          <w:szCs w:val="20"/>
        </w:rPr>
        <w:t xml:space="preserve"> values are median [range].  </w:t>
      </w:r>
    </w:p>
    <w:p w14:paraId="57B003A4" w14:textId="659E663E" w:rsidR="008E0701" w:rsidRPr="00164047" w:rsidRDefault="008E0701" w:rsidP="008E0701">
      <w:pPr>
        <w:rPr>
          <w:rFonts w:ascii="Arial" w:hAnsi="Arial" w:cs="Arial"/>
          <w:sz w:val="20"/>
          <w:szCs w:val="20"/>
        </w:rPr>
      </w:pPr>
      <w:r w:rsidRPr="00164047">
        <w:rPr>
          <w:rFonts w:ascii="Arial" w:hAnsi="Arial" w:cs="Arial"/>
          <w:sz w:val="20"/>
          <w:szCs w:val="20"/>
        </w:rPr>
        <w:t>AUC</w:t>
      </w:r>
      <w:r w:rsidRPr="00164047">
        <w:rPr>
          <w:rFonts w:ascii="Arial" w:hAnsi="Arial" w:cs="Arial"/>
          <w:sz w:val="20"/>
          <w:szCs w:val="20"/>
          <w:vertAlign w:val="subscript"/>
        </w:rPr>
        <w:t>0–24h</w:t>
      </w:r>
      <w:r w:rsidRPr="00164047">
        <w:rPr>
          <w:rFonts w:ascii="Arial" w:hAnsi="Arial" w:cs="Arial"/>
          <w:sz w:val="20"/>
          <w:szCs w:val="20"/>
        </w:rPr>
        <w:t>, area under the plasma concentration vs. time curve from time zero (dose given) to the last sampling time (24 hours) within one dosing interval; C,</w:t>
      </w:r>
      <w:r w:rsidR="00243396" w:rsidRPr="00164047">
        <w:rPr>
          <w:rFonts w:ascii="Arial" w:hAnsi="Arial" w:cs="Arial"/>
          <w:sz w:val="20"/>
          <w:szCs w:val="20"/>
        </w:rPr>
        <w:t> </w:t>
      </w:r>
      <w:r w:rsidRPr="00164047">
        <w:rPr>
          <w:rFonts w:ascii="Arial" w:hAnsi="Arial" w:cs="Arial"/>
          <w:sz w:val="20"/>
          <w:szCs w:val="20"/>
        </w:rPr>
        <w:t>capsule; C</w:t>
      </w:r>
      <w:r w:rsidRPr="00164047">
        <w:rPr>
          <w:rFonts w:ascii="Arial" w:hAnsi="Arial" w:cs="Arial"/>
          <w:sz w:val="20"/>
          <w:szCs w:val="20"/>
          <w:vertAlign w:val="subscript"/>
        </w:rPr>
        <w:t>av</w:t>
      </w:r>
      <w:r w:rsidRPr="00164047">
        <w:rPr>
          <w:rFonts w:ascii="Arial" w:hAnsi="Arial" w:cs="Arial"/>
          <w:sz w:val="20"/>
          <w:szCs w:val="20"/>
        </w:rPr>
        <w:t>, average concentration at steady state; CL</w:t>
      </w:r>
      <w:r w:rsidRPr="00164047">
        <w:rPr>
          <w:rFonts w:ascii="Arial" w:hAnsi="Arial" w:cs="Arial"/>
          <w:sz w:val="20"/>
          <w:szCs w:val="20"/>
          <w:vertAlign w:val="subscript"/>
        </w:rPr>
        <w:t>SS/f</w:t>
      </w:r>
      <w:r w:rsidRPr="00164047">
        <w:rPr>
          <w:rFonts w:ascii="Arial" w:hAnsi="Arial" w:cs="Arial"/>
          <w:sz w:val="20"/>
          <w:szCs w:val="20"/>
        </w:rPr>
        <w:t xml:space="preserve">, apparent total body clearance of drug at steady state; </w:t>
      </w:r>
      <w:proofErr w:type="spellStart"/>
      <w:r w:rsidRPr="00164047">
        <w:rPr>
          <w:rFonts w:ascii="Arial" w:hAnsi="Arial" w:cs="Arial"/>
          <w:sz w:val="20"/>
          <w:szCs w:val="20"/>
        </w:rPr>
        <w:t>C</w:t>
      </w:r>
      <w:r w:rsidRPr="00164047">
        <w:rPr>
          <w:rFonts w:ascii="Arial" w:hAnsi="Arial" w:cs="Arial"/>
          <w:sz w:val="20"/>
          <w:szCs w:val="20"/>
          <w:vertAlign w:val="subscript"/>
        </w:rPr>
        <w:t>max</w:t>
      </w:r>
      <w:proofErr w:type="spellEnd"/>
      <w:r w:rsidRPr="00164047">
        <w:rPr>
          <w:rFonts w:ascii="Arial" w:hAnsi="Arial" w:cs="Arial"/>
          <w:sz w:val="20"/>
          <w:szCs w:val="20"/>
        </w:rPr>
        <w:t>, maximum plasma concentration;</w:t>
      </w:r>
      <w:r w:rsidR="00243396" w:rsidRPr="00164047">
        <w:rPr>
          <w:rFonts w:ascii="Arial" w:hAnsi="Arial" w:cs="Arial"/>
          <w:sz w:val="20"/>
          <w:szCs w:val="20"/>
        </w:rPr>
        <w:t xml:space="preserve"> PK, pharmacokinetic; </w:t>
      </w:r>
      <w:r w:rsidRPr="00164047">
        <w:rPr>
          <w:rFonts w:ascii="Arial" w:hAnsi="Arial" w:cs="Arial"/>
          <w:sz w:val="20"/>
          <w:szCs w:val="20"/>
        </w:rPr>
        <w:t xml:space="preserve">R1, regimen 1; R3, regimen 3; T, tablet; </w:t>
      </w:r>
      <w:proofErr w:type="spellStart"/>
      <w:r w:rsidRPr="00164047">
        <w:rPr>
          <w:rFonts w:ascii="Arial" w:hAnsi="Arial" w:cs="Arial"/>
          <w:sz w:val="20"/>
          <w:szCs w:val="20"/>
        </w:rPr>
        <w:t>T</w:t>
      </w:r>
      <w:r w:rsidRPr="00164047">
        <w:rPr>
          <w:rFonts w:ascii="Arial" w:hAnsi="Arial" w:cs="Arial"/>
          <w:sz w:val="20"/>
          <w:szCs w:val="20"/>
          <w:vertAlign w:val="subscript"/>
        </w:rPr>
        <w:t>max</w:t>
      </w:r>
      <w:proofErr w:type="spellEnd"/>
      <w:r w:rsidRPr="00164047">
        <w:rPr>
          <w:rFonts w:ascii="Arial" w:hAnsi="Arial" w:cs="Arial"/>
          <w:sz w:val="20"/>
          <w:szCs w:val="20"/>
        </w:rPr>
        <w:t xml:space="preserve">, time taken to reach maximum plasma concentration. </w:t>
      </w:r>
    </w:p>
    <w:p w14:paraId="16888C36" w14:textId="77777777" w:rsidR="008E0701" w:rsidRPr="00164047" w:rsidRDefault="008E0701" w:rsidP="008E0701">
      <w:pPr>
        <w:rPr>
          <w:rFonts w:cs="Arial"/>
          <w:sz w:val="24"/>
          <w:szCs w:val="24"/>
        </w:rPr>
      </w:pPr>
      <w:r w:rsidRPr="00164047">
        <w:rPr>
          <w:rFonts w:cs="Arial"/>
          <w:sz w:val="24"/>
          <w:szCs w:val="24"/>
        </w:rPr>
        <w:br w:type="page"/>
      </w:r>
    </w:p>
    <w:p w14:paraId="7941A9C1" w14:textId="78C4116D" w:rsidR="008E0701" w:rsidRPr="00164047" w:rsidRDefault="008E0701" w:rsidP="008E0701">
      <w:pPr>
        <w:pStyle w:val="Heading1"/>
      </w:pPr>
      <w:bookmarkStart w:id="23" w:name="_Toc24718177"/>
      <w:r w:rsidRPr="00164047">
        <w:lastRenderedPageBreak/>
        <w:t>Supplementary Table S</w:t>
      </w:r>
      <w:r w:rsidR="00D85662" w:rsidRPr="00164047">
        <w:t>5</w:t>
      </w:r>
      <w:r w:rsidRPr="00164047">
        <w:t>. PK data at day 1 in fed patients (R2, 3</w:t>
      </w:r>
      <w:r w:rsidR="002D174D">
        <w:t xml:space="preserve"> times a </w:t>
      </w:r>
      <w:r w:rsidRPr="00164047">
        <w:t>week dosing) after first dose</w:t>
      </w:r>
      <w:bookmarkEnd w:id="23"/>
    </w:p>
    <w:tbl>
      <w:tblPr>
        <w:tblW w:w="5000" w:type="pct"/>
        <w:tblLayout w:type="fixed"/>
        <w:tblLook w:val="04A0" w:firstRow="1" w:lastRow="0" w:firstColumn="1" w:lastColumn="0" w:noHBand="0" w:noVBand="1"/>
      </w:tblPr>
      <w:tblGrid>
        <w:gridCol w:w="2151"/>
        <w:gridCol w:w="860"/>
        <w:gridCol w:w="2796"/>
        <w:gridCol w:w="2581"/>
        <w:gridCol w:w="2581"/>
        <w:gridCol w:w="2989"/>
      </w:tblGrid>
      <w:tr w:rsidR="008E0701" w:rsidRPr="00164047" w14:paraId="6618D3BC" w14:textId="77777777" w:rsidTr="0046237A">
        <w:trPr>
          <w:trHeight w:val="567"/>
        </w:trPr>
        <w:tc>
          <w:tcPr>
            <w:tcW w:w="2151" w:type="dxa"/>
            <w:tcBorders>
              <w:top w:val="single" w:sz="4" w:space="0" w:color="auto"/>
            </w:tcBorders>
            <w:tcMar>
              <w:left w:w="28" w:type="dxa"/>
              <w:right w:w="28" w:type="dxa"/>
            </w:tcMar>
          </w:tcPr>
          <w:p w14:paraId="671A5044" w14:textId="77777777" w:rsidR="008E0701" w:rsidRPr="00164047" w:rsidRDefault="008E0701" w:rsidP="0046237A">
            <w:pPr>
              <w:pStyle w:val="Tabletext"/>
              <w:rPr>
                <w:rFonts w:cs="Arial"/>
                <w:b/>
                <w:sz w:val="24"/>
                <w:szCs w:val="24"/>
                <w:lang w:val="en-US"/>
              </w:rPr>
            </w:pPr>
            <w:r w:rsidRPr="00164047">
              <w:rPr>
                <w:rFonts w:cs="Arial"/>
                <w:b/>
                <w:sz w:val="24"/>
                <w:szCs w:val="24"/>
                <w:lang w:val="en-US"/>
              </w:rPr>
              <w:t>Dose (mg)</w:t>
            </w:r>
          </w:p>
        </w:tc>
        <w:tc>
          <w:tcPr>
            <w:tcW w:w="860" w:type="dxa"/>
            <w:tcBorders>
              <w:top w:val="single" w:sz="4" w:space="0" w:color="auto"/>
            </w:tcBorders>
          </w:tcPr>
          <w:p w14:paraId="778623FB" w14:textId="77777777" w:rsidR="008E0701" w:rsidRPr="00164047" w:rsidDel="00AE41F4" w:rsidRDefault="008E0701" w:rsidP="0046237A">
            <w:pPr>
              <w:pStyle w:val="Tabletext"/>
              <w:rPr>
                <w:rFonts w:cs="Arial"/>
                <w:b/>
                <w:i/>
                <w:sz w:val="24"/>
                <w:szCs w:val="24"/>
                <w:lang w:val="en-US"/>
              </w:rPr>
            </w:pPr>
            <w:r w:rsidRPr="00164047">
              <w:rPr>
                <w:rFonts w:cs="Arial"/>
                <w:b/>
                <w:i/>
                <w:sz w:val="24"/>
                <w:szCs w:val="24"/>
                <w:lang w:val="en-US"/>
              </w:rPr>
              <w:t>n</w:t>
            </w:r>
          </w:p>
        </w:tc>
        <w:tc>
          <w:tcPr>
            <w:tcW w:w="2796" w:type="dxa"/>
            <w:tcBorders>
              <w:top w:val="single" w:sz="4" w:space="0" w:color="auto"/>
            </w:tcBorders>
            <w:tcMar>
              <w:left w:w="28" w:type="dxa"/>
              <w:right w:w="28" w:type="dxa"/>
            </w:tcMar>
          </w:tcPr>
          <w:p w14:paraId="701F47DF" w14:textId="77777777" w:rsidR="008E0701" w:rsidRPr="00164047" w:rsidRDefault="008E0701" w:rsidP="0046237A">
            <w:pPr>
              <w:pStyle w:val="Tabletext"/>
              <w:rPr>
                <w:rFonts w:cs="Arial"/>
                <w:b/>
                <w:sz w:val="24"/>
                <w:szCs w:val="24"/>
                <w:lang w:val="en-US"/>
              </w:rPr>
            </w:pPr>
            <w:proofErr w:type="spellStart"/>
            <w:r w:rsidRPr="00164047">
              <w:rPr>
                <w:rFonts w:cs="Arial"/>
                <w:b/>
                <w:sz w:val="24"/>
                <w:szCs w:val="24"/>
                <w:lang w:val="en-US"/>
              </w:rPr>
              <w:t>C</w:t>
            </w:r>
            <w:r w:rsidRPr="00164047">
              <w:rPr>
                <w:rFonts w:cs="Arial"/>
                <w:b/>
                <w:sz w:val="24"/>
                <w:szCs w:val="24"/>
                <w:vertAlign w:val="subscript"/>
                <w:lang w:val="en-US"/>
              </w:rPr>
              <w:t>max</w:t>
            </w:r>
            <w:proofErr w:type="spellEnd"/>
            <w:r w:rsidRPr="00164047">
              <w:rPr>
                <w:rFonts w:cs="Arial"/>
                <w:b/>
                <w:sz w:val="24"/>
                <w:szCs w:val="24"/>
                <w:lang w:val="en-US"/>
              </w:rPr>
              <w:t xml:space="preserve"> (ng/mL)</w:t>
            </w:r>
          </w:p>
        </w:tc>
        <w:tc>
          <w:tcPr>
            <w:tcW w:w="2581" w:type="dxa"/>
            <w:tcBorders>
              <w:top w:val="single" w:sz="4" w:space="0" w:color="auto"/>
            </w:tcBorders>
            <w:tcMar>
              <w:left w:w="28" w:type="dxa"/>
              <w:right w:w="28" w:type="dxa"/>
            </w:tcMar>
          </w:tcPr>
          <w:p w14:paraId="7B15213B" w14:textId="77777777" w:rsidR="008E0701" w:rsidRPr="00164047" w:rsidRDefault="008E0701" w:rsidP="0046237A">
            <w:pPr>
              <w:pStyle w:val="Tabletext"/>
              <w:rPr>
                <w:rFonts w:cs="Arial"/>
                <w:b/>
                <w:sz w:val="24"/>
                <w:szCs w:val="24"/>
                <w:lang w:val="en-US"/>
              </w:rPr>
            </w:pPr>
            <w:proofErr w:type="spellStart"/>
            <w:r w:rsidRPr="00164047">
              <w:rPr>
                <w:rFonts w:cs="Arial"/>
                <w:b/>
                <w:sz w:val="24"/>
                <w:szCs w:val="24"/>
                <w:lang w:val="en-US"/>
              </w:rPr>
              <w:t>t</w:t>
            </w:r>
            <w:r w:rsidRPr="00164047">
              <w:rPr>
                <w:rFonts w:cs="Arial"/>
                <w:b/>
                <w:sz w:val="24"/>
                <w:szCs w:val="24"/>
                <w:vertAlign w:val="subscript"/>
                <w:lang w:val="en-US"/>
              </w:rPr>
              <w:t>max</w:t>
            </w:r>
            <w:proofErr w:type="spellEnd"/>
            <w:r w:rsidRPr="00164047">
              <w:rPr>
                <w:rFonts w:cs="Arial"/>
                <w:b/>
                <w:sz w:val="24"/>
                <w:szCs w:val="24"/>
                <w:lang w:val="en-US"/>
              </w:rPr>
              <w:t xml:space="preserve"> (h)</w:t>
            </w:r>
          </w:p>
        </w:tc>
        <w:tc>
          <w:tcPr>
            <w:tcW w:w="2581" w:type="dxa"/>
            <w:tcBorders>
              <w:top w:val="single" w:sz="4" w:space="0" w:color="auto"/>
            </w:tcBorders>
          </w:tcPr>
          <w:p w14:paraId="74A8D1F0" w14:textId="77777777" w:rsidR="008E0701" w:rsidRPr="00164047" w:rsidRDefault="008E0701" w:rsidP="0046237A">
            <w:pPr>
              <w:pStyle w:val="Tabletext"/>
              <w:rPr>
                <w:rFonts w:cs="Arial"/>
                <w:b/>
                <w:sz w:val="24"/>
                <w:szCs w:val="24"/>
                <w:lang w:val="en-US"/>
              </w:rPr>
            </w:pPr>
            <w:proofErr w:type="spellStart"/>
            <w:r w:rsidRPr="00164047">
              <w:rPr>
                <w:rFonts w:cs="Arial"/>
                <w:b/>
                <w:sz w:val="24"/>
                <w:szCs w:val="24"/>
                <w:lang w:val="en-US"/>
              </w:rPr>
              <w:t>t</w:t>
            </w:r>
            <w:r w:rsidRPr="00164047">
              <w:rPr>
                <w:rFonts w:cs="Arial"/>
                <w:b/>
                <w:sz w:val="24"/>
                <w:szCs w:val="24"/>
                <w:vertAlign w:val="subscript"/>
                <w:lang w:val="en-US"/>
              </w:rPr>
              <w:t>lag</w:t>
            </w:r>
            <w:proofErr w:type="spellEnd"/>
            <w:r w:rsidRPr="00164047">
              <w:rPr>
                <w:rFonts w:cs="Arial"/>
                <w:b/>
                <w:sz w:val="24"/>
                <w:szCs w:val="24"/>
                <w:lang w:val="en-US"/>
              </w:rPr>
              <w:t xml:space="preserve"> (h)</w:t>
            </w:r>
          </w:p>
        </w:tc>
        <w:tc>
          <w:tcPr>
            <w:tcW w:w="2989" w:type="dxa"/>
            <w:tcBorders>
              <w:top w:val="single" w:sz="4" w:space="0" w:color="auto"/>
            </w:tcBorders>
            <w:tcMar>
              <w:left w:w="28" w:type="dxa"/>
              <w:right w:w="28" w:type="dxa"/>
            </w:tcMar>
          </w:tcPr>
          <w:p w14:paraId="0B8AC79F" w14:textId="77777777" w:rsidR="008E0701" w:rsidRPr="00164047" w:rsidRDefault="008E0701" w:rsidP="0046237A">
            <w:pPr>
              <w:pStyle w:val="Tabletext"/>
              <w:rPr>
                <w:rFonts w:cs="Arial"/>
                <w:b/>
                <w:sz w:val="24"/>
                <w:szCs w:val="24"/>
                <w:lang w:val="en-US"/>
              </w:rPr>
            </w:pPr>
            <w:r w:rsidRPr="00164047">
              <w:rPr>
                <w:rFonts w:cs="Arial"/>
                <w:b/>
                <w:sz w:val="24"/>
                <w:szCs w:val="24"/>
                <w:lang w:val="en-US"/>
              </w:rPr>
              <w:t>AUC</w:t>
            </w:r>
            <w:r w:rsidRPr="00164047">
              <w:rPr>
                <w:rFonts w:cs="Arial"/>
                <w:b/>
                <w:sz w:val="24"/>
                <w:szCs w:val="24"/>
                <w:vertAlign w:val="subscript"/>
                <w:lang w:val="en-US"/>
              </w:rPr>
              <w:t>0–48h</w:t>
            </w:r>
            <w:r w:rsidRPr="00164047">
              <w:rPr>
                <w:rFonts w:cs="Arial"/>
                <w:b/>
                <w:sz w:val="24"/>
                <w:szCs w:val="24"/>
                <w:lang w:val="en-US"/>
              </w:rPr>
              <w:t xml:space="preserve"> (h*ng/mL)</w:t>
            </w:r>
          </w:p>
        </w:tc>
      </w:tr>
      <w:tr w:rsidR="008E0701" w:rsidRPr="00164047" w14:paraId="49470741" w14:textId="77777777" w:rsidTr="0046237A">
        <w:trPr>
          <w:trHeight w:val="567"/>
        </w:trPr>
        <w:tc>
          <w:tcPr>
            <w:tcW w:w="2151" w:type="dxa"/>
            <w:tcBorders>
              <w:top w:val="single" w:sz="4" w:space="0" w:color="auto"/>
            </w:tcBorders>
            <w:tcMar>
              <w:left w:w="28" w:type="dxa"/>
              <w:right w:w="28" w:type="dxa"/>
            </w:tcMar>
          </w:tcPr>
          <w:p w14:paraId="617FBD3E" w14:textId="77777777" w:rsidR="008E0701" w:rsidRPr="00164047" w:rsidRDefault="008E0701" w:rsidP="0046237A">
            <w:pPr>
              <w:pStyle w:val="Tabletext"/>
              <w:rPr>
                <w:rFonts w:cs="Arial"/>
                <w:sz w:val="24"/>
                <w:szCs w:val="24"/>
                <w:lang w:val="en-US"/>
              </w:rPr>
            </w:pPr>
            <w:r w:rsidRPr="00164047">
              <w:rPr>
                <w:rFonts w:cs="Arial"/>
                <w:sz w:val="24"/>
                <w:szCs w:val="24"/>
                <w:lang w:val="en-US"/>
              </w:rPr>
              <w:t>60 (C, R2)</w:t>
            </w:r>
          </w:p>
        </w:tc>
        <w:tc>
          <w:tcPr>
            <w:tcW w:w="860" w:type="dxa"/>
            <w:tcBorders>
              <w:top w:val="single" w:sz="4" w:space="0" w:color="auto"/>
            </w:tcBorders>
          </w:tcPr>
          <w:p w14:paraId="7C8BED94" w14:textId="77777777" w:rsidR="008E0701" w:rsidRPr="00164047" w:rsidRDefault="008E0701" w:rsidP="0046237A">
            <w:pPr>
              <w:pStyle w:val="Tabletext"/>
              <w:rPr>
                <w:rFonts w:cs="Arial"/>
                <w:sz w:val="24"/>
                <w:szCs w:val="24"/>
                <w:lang w:val="en-US"/>
              </w:rPr>
            </w:pPr>
            <w:r w:rsidRPr="00164047">
              <w:rPr>
                <w:rFonts w:cs="Arial"/>
                <w:sz w:val="24"/>
                <w:szCs w:val="24"/>
                <w:lang w:val="en-US"/>
              </w:rPr>
              <w:t>6</w:t>
            </w:r>
          </w:p>
        </w:tc>
        <w:tc>
          <w:tcPr>
            <w:tcW w:w="2796" w:type="dxa"/>
            <w:tcBorders>
              <w:top w:val="single" w:sz="4" w:space="0" w:color="auto"/>
            </w:tcBorders>
            <w:tcMar>
              <w:left w:w="28" w:type="dxa"/>
              <w:right w:w="28" w:type="dxa"/>
            </w:tcMar>
          </w:tcPr>
          <w:p w14:paraId="1F2642D9"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56 (53.6)</w:t>
            </w:r>
          </w:p>
          <w:p w14:paraId="19DF50E2"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[26–100]</w:t>
            </w:r>
          </w:p>
        </w:tc>
        <w:tc>
          <w:tcPr>
            <w:tcW w:w="2581" w:type="dxa"/>
            <w:tcBorders>
              <w:top w:val="single" w:sz="4" w:space="0" w:color="auto"/>
            </w:tcBorders>
            <w:tcMar>
              <w:left w:w="28" w:type="dxa"/>
              <w:right w:w="28" w:type="dxa"/>
            </w:tcMar>
          </w:tcPr>
          <w:p w14:paraId="272E9D9C"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9.0</w:t>
            </w:r>
          </w:p>
          <w:p w14:paraId="4261234B"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[4.0–24.2]</w:t>
            </w:r>
          </w:p>
        </w:tc>
        <w:tc>
          <w:tcPr>
            <w:tcW w:w="2581" w:type="dxa"/>
            <w:tcBorders>
              <w:top w:val="single" w:sz="4" w:space="0" w:color="auto"/>
            </w:tcBorders>
          </w:tcPr>
          <w:p w14:paraId="2393C1E0"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0.50</w:t>
            </w:r>
          </w:p>
          <w:p w14:paraId="768168B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[0.00–1.00]</w:t>
            </w:r>
          </w:p>
        </w:tc>
        <w:tc>
          <w:tcPr>
            <w:tcW w:w="2989" w:type="dxa"/>
            <w:tcBorders>
              <w:top w:val="single" w:sz="4" w:space="0" w:color="auto"/>
            </w:tcBorders>
            <w:tcMar>
              <w:left w:w="28" w:type="dxa"/>
              <w:right w:w="28" w:type="dxa"/>
            </w:tcMar>
          </w:tcPr>
          <w:p w14:paraId="5D9C2DF8"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1772 (43.1)</w:t>
            </w:r>
          </w:p>
          <w:p w14:paraId="4B9C6121"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[850–2677]</w:t>
            </w:r>
          </w:p>
        </w:tc>
      </w:tr>
      <w:tr w:rsidR="008E0701" w:rsidRPr="00164047" w14:paraId="35DC2377" w14:textId="77777777" w:rsidTr="0046237A">
        <w:trPr>
          <w:trHeight w:val="567"/>
        </w:trPr>
        <w:tc>
          <w:tcPr>
            <w:tcW w:w="2151" w:type="dxa"/>
            <w:tcMar>
              <w:left w:w="28" w:type="dxa"/>
              <w:right w:w="28" w:type="dxa"/>
            </w:tcMar>
          </w:tcPr>
          <w:p w14:paraId="44EE2167" w14:textId="77777777" w:rsidR="008E0701" w:rsidRPr="00164047" w:rsidRDefault="008E0701" w:rsidP="0046237A">
            <w:pPr>
              <w:pStyle w:val="Tabletext"/>
              <w:rPr>
                <w:rFonts w:cs="Arial"/>
                <w:sz w:val="24"/>
                <w:szCs w:val="24"/>
                <w:lang w:val="en-US"/>
              </w:rPr>
            </w:pPr>
            <w:r w:rsidRPr="00164047">
              <w:rPr>
                <w:rFonts w:cs="Arial"/>
                <w:sz w:val="24"/>
                <w:szCs w:val="24"/>
                <w:lang w:val="en-US"/>
              </w:rPr>
              <w:t>100 (C, R2)</w:t>
            </w:r>
          </w:p>
        </w:tc>
        <w:tc>
          <w:tcPr>
            <w:tcW w:w="860" w:type="dxa"/>
          </w:tcPr>
          <w:p w14:paraId="7E844F9F" w14:textId="77777777" w:rsidR="008E0701" w:rsidRPr="00164047" w:rsidRDefault="008E0701" w:rsidP="0046237A">
            <w:pPr>
              <w:pStyle w:val="Tabletext"/>
              <w:rPr>
                <w:rFonts w:cs="Arial"/>
                <w:sz w:val="24"/>
                <w:szCs w:val="24"/>
                <w:lang w:val="en-US"/>
              </w:rPr>
            </w:pPr>
            <w:r w:rsidRPr="00164047">
              <w:rPr>
                <w:rFonts w:cs="Arial"/>
                <w:sz w:val="24"/>
                <w:szCs w:val="24"/>
                <w:lang w:val="en-US"/>
              </w:rPr>
              <w:t>6</w:t>
            </w:r>
          </w:p>
        </w:tc>
        <w:tc>
          <w:tcPr>
            <w:tcW w:w="2796" w:type="dxa"/>
            <w:tcMar>
              <w:left w:w="28" w:type="dxa"/>
              <w:right w:w="28" w:type="dxa"/>
            </w:tcMar>
          </w:tcPr>
          <w:p w14:paraId="34EF737C"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116 (59.3)</w:t>
            </w:r>
          </w:p>
          <w:p w14:paraId="612E251A"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[43–226]</w:t>
            </w:r>
          </w:p>
        </w:tc>
        <w:tc>
          <w:tcPr>
            <w:tcW w:w="2581" w:type="dxa"/>
            <w:tcMar>
              <w:left w:w="28" w:type="dxa"/>
              <w:right w:w="28" w:type="dxa"/>
            </w:tcMar>
          </w:tcPr>
          <w:p w14:paraId="4252341B"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8.0</w:t>
            </w:r>
          </w:p>
          <w:p w14:paraId="66A5CB98"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[4.0–23.8]</w:t>
            </w:r>
          </w:p>
        </w:tc>
        <w:tc>
          <w:tcPr>
            <w:tcW w:w="2581" w:type="dxa"/>
          </w:tcPr>
          <w:p w14:paraId="0180739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0.50</w:t>
            </w:r>
          </w:p>
          <w:p w14:paraId="37E02F5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[0.08–0.50]</w:t>
            </w:r>
          </w:p>
        </w:tc>
        <w:tc>
          <w:tcPr>
            <w:tcW w:w="2989" w:type="dxa"/>
            <w:tcMar>
              <w:left w:w="28" w:type="dxa"/>
              <w:right w:w="28" w:type="dxa"/>
            </w:tcMar>
          </w:tcPr>
          <w:p w14:paraId="2E86011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3657 (42.0)</w:t>
            </w:r>
          </w:p>
          <w:p w14:paraId="65E5A447"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[1758–5224]</w:t>
            </w:r>
          </w:p>
        </w:tc>
      </w:tr>
      <w:tr w:rsidR="008E0701" w:rsidRPr="00164047" w14:paraId="041C68D7" w14:textId="77777777" w:rsidTr="0046237A">
        <w:trPr>
          <w:trHeight w:val="567"/>
        </w:trPr>
        <w:tc>
          <w:tcPr>
            <w:tcW w:w="2151" w:type="dxa"/>
            <w:tcMar>
              <w:left w:w="28" w:type="dxa"/>
              <w:right w:w="28" w:type="dxa"/>
            </w:tcMar>
          </w:tcPr>
          <w:p w14:paraId="594966BE" w14:textId="77777777" w:rsidR="008E0701" w:rsidRPr="00164047" w:rsidRDefault="008E0701" w:rsidP="0046237A">
            <w:pPr>
              <w:pStyle w:val="Tabletext"/>
              <w:rPr>
                <w:rFonts w:cs="Arial"/>
                <w:sz w:val="24"/>
                <w:szCs w:val="24"/>
                <w:lang w:val="en-US"/>
              </w:rPr>
            </w:pPr>
            <w:r w:rsidRPr="00164047">
              <w:rPr>
                <w:rFonts w:cs="Arial"/>
                <w:sz w:val="24"/>
                <w:szCs w:val="24"/>
                <w:lang w:val="en-US"/>
              </w:rPr>
              <w:t>130 (C, R2)</w:t>
            </w:r>
          </w:p>
        </w:tc>
        <w:tc>
          <w:tcPr>
            <w:tcW w:w="860" w:type="dxa"/>
          </w:tcPr>
          <w:p w14:paraId="6FF7710B" w14:textId="77777777" w:rsidR="008E0701" w:rsidRPr="00164047" w:rsidRDefault="008E0701" w:rsidP="0046237A">
            <w:pPr>
              <w:pStyle w:val="Tabletext"/>
              <w:rPr>
                <w:rFonts w:cs="Arial"/>
                <w:sz w:val="24"/>
                <w:szCs w:val="24"/>
                <w:lang w:val="en-US"/>
              </w:rPr>
            </w:pPr>
            <w:r w:rsidRPr="00164047">
              <w:rPr>
                <w:rFonts w:cs="Arial"/>
                <w:sz w:val="24"/>
                <w:szCs w:val="24"/>
                <w:lang w:val="en-US"/>
              </w:rPr>
              <w:t>6</w:t>
            </w:r>
          </w:p>
        </w:tc>
        <w:tc>
          <w:tcPr>
            <w:tcW w:w="2796" w:type="dxa"/>
            <w:tcMar>
              <w:left w:w="28" w:type="dxa"/>
              <w:right w:w="28" w:type="dxa"/>
            </w:tcMar>
          </w:tcPr>
          <w:p w14:paraId="02B8B407"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135 (22.3)</w:t>
            </w:r>
          </w:p>
          <w:p w14:paraId="02DF1BEE"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[94–171]</w:t>
            </w:r>
          </w:p>
        </w:tc>
        <w:tc>
          <w:tcPr>
            <w:tcW w:w="2581" w:type="dxa"/>
            <w:tcMar>
              <w:left w:w="28" w:type="dxa"/>
              <w:right w:w="28" w:type="dxa"/>
            </w:tcMar>
          </w:tcPr>
          <w:p w14:paraId="443F3375"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9.0</w:t>
            </w:r>
          </w:p>
          <w:p w14:paraId="47A5F09B"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[4.0–24.3]</w:t>
            </w:r>
          </w:p>
        </w:tc>
        <w:tc>
          <w:tcPr>
            <w:tcW w:w="2581" w:type="dxa"/>
          </w:tcPr>
          <w:p w14:paraId="440C4C17"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0.50</w:t>
            </w:r>
          </w:p>
          <w:p w14:paraId="26CFE9C5"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[0.27–1.00]</w:t>
            </w:r>
          </w:p>
        </w:tc>
        <w:tc>
          <w:tcPr>
            <w:tcW w:w="2989" w:type="dxa"/>
            <w:tcMar>
              <w:left w:w="28" w:type="dxa"/>
              <w:right w:w="28" w:type="dxa"/>
            </w:tcMar>
          </w:tcPr>
          <w:p w14:paraId="1147F520"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3794 (32.1)</w:t>
            </w:r>
          </w:p>
          <w:p w14:paraId="109375D7"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[2475–5246]</w:t>
            </w:r>
          </w:p>
        </w:tc>
      </w:tr>
      <w:tr w:rsidR="008E0701" w:rsidRPr="00164047" w14:paraId="00CA3F02" w14:textId="77777777" w:rsidTr="0046237A">
        <w:trPr>
          <w:trHeight w:val="567"/>
        </w:trPr>
        <w:tc>
          <w:tcPr>
            <w:tcW w:w="2151" w:type="dxa"/>
            <w:tcMar>
              <w:left w:w="28" w:type="dxa"/>
              <w:right w:w="28" w:type="dxa"/>
            </w:tcMar>
          </w:tcPr>
          <w:p w14:paraId="50EEA844" w14:textId="77777777" w:rsidR="008E0701" w:rsidRPr="00164047" w:rsidRDefault="008E0701" w:rsidP="0046237A">
            <w:pPr>
              <w:pStyle w:val="Tabletext"/>
              <w:rPr>
                <w:rFonts w:cs="Arial"/>
                <w:sz w:val="24"/>
                <w:szCs w:val="24"/>
                <w:lang w:val="en-US"/>
              </w:rPr>
            </w:pPr>
            <w:r w:rsidRPr="00164047">
              <w:rPr>
                <w:rFonts w:cs="Arial"/>
                <w:sz w:val="24"/>
                <w:szCs w:val="24"/>
                <w:lang w:val="en-US"/>
              </w:rPr>
              <w:t>175 (C, R2)</w:t>
            </w:r>
          </w:p>
        </w:tc>
        <w:tc>
          <w:tcPr>
            <w:tcW w:w="860" w:type="dxa"/>
          </w:tcPr>
          <w:p w14:paraId="6EBA2054" w14:textId="77777777" w:rsidR="008E0701" w:rsidRPr="00164047" w:rsidRDefault="008E0701" w:rsidP="0046237A">
            <w:pPr>
              <w:pStyle w:val="Tabletext"/>
              <w:rPr>
                <w:rFonts w:cs="Arial"/>
                <w:sz w:val="24"/>
                <w:szCs w:val="24"/>
                <w:lang w:val="en-US"/>
              </w:rPr>
            </w:pPr>
            <w:r w:rsidRPr="00164047">
              <w:rPr>
                <w:rFonts w:cs="Arial"/>
                <w:sz w:val="24"/>
                <w:szCs w:val="24"/>
                <w:lang w:val="en-US"/>
              </w:rPr>
              <w:t>3</w:t>
            </w:r>
          </w:p>
        </w:tc>
        <w:tc>
          <w:tcPr>
            <w:tcW w:w="2796" w:type="dxa"/>
            <w:tcMar>
              <w:left w:w="28" w:type="dxa"/>
              <w:right w:w="28" w:type="dxa"/>
            </w:tcMar>
          </w:tcPr>
          <w:p w14:paraId="7577185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142 (58.9)</w:t>
            </w:r>
          </w:p>
          <w:p w14:paraId="74EED70A"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[101–267]</w:t>
            </w:r>
          </w:p>
        </w:tc>
        <w:tc>
          <w:tcPr>
            <w:tcW w:w="2581" w:type="dxa"/>
            <w:tcMar>
              <w:left w:w="28" w:type="dxa"/>
              <w:right w:w="28" w:type="dxa"/>
            </w:tcMar>
          </w:tcPr>
          <w:p w14:paraId="09BC9572"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8.0</w:t>
            </w:r>
          </w:p>
          <w:p w14:paraId="22BDDECD"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[4.0–24.0]</w:t>
            </w:r>
          </w:p>
        </w:tc>
        <w:tc>
          <w:tcPr>
            <w:tcW w:w="2581" w:type="dxa"/>
          </w:tcPr>
          <w:p w14:paraId="691934A3"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0.50</w:t>
            </w:r>
          </w:p>
          <w:p w14:paraId="07054D13"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[0.00–1.00]</w:t>
            </w:r>
          </w:p>
        </w:tc>
        <w:tc>
          <w:tcPr>
            <w:tcW w:w="2989" w:type="dxa"/>
            <w:tcMar>
              <w:left w:w="28" w:type="dxa"/>
              <w:right w:w="28" w:type="dxa"/>
            </w:tcMar>
          </w:tcPr>
          <w:p w14:paraId="716A8F0B"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4660 (44.9)</w:t>
            </w:r>
          </w:p>
          <w:p w14:paraId="1FFE7B3B" w14:textId="77777777" w:rsidR="008E0701" w:rsidRPr="00164047" w:rsidRDefault="008E0701" w:rsidP="0046237A">
            <w:pPr>
              <w:pStyle w:val="Tabletext"/>
              <w:jc w:val="center"/>
              <w:rPr>
                <w:rFonts w:cs="Arial"/>
                <w:sz w:val="24"/>
                <w:szCs w:val="24"/>
                <w:highlight w:val="yellow"/>
                <w:lang w:val="en-US"/>
              </w:rPr>
            </w:pPr>
            <w:r w:rsidRPr="00164047">
              <w:rPr>
                <w:rFonts w:cs="Arial"/>
                <w:sz w:val="24"/>
                <w:szCs w:val="24"/>
                <w:lang w:val="en-US"/>
              </w:rPr>
              <w:t>[3614–7644]</w:t>
            </w:r>
          </w:p>
        </w:tc>
      </w:tr>
      <w:tr w:rsidR="008E0701" w:rsidRPr="00164047" w14:paraId="0D0A2AE0" w14:textId="77777777" w:rsidTr="0046237A">
        <w:trPr>
          <w:trHeight w:val="567"/>
        </w:trPr>
        <w:tc>
          <w:tcPr>
            <w:tcW w:w="2151" w:type="dxa"/>
            <w:tcBorders>
              <w:bottom w:val="single" w:sz="4" w:space="0" w:color="auto"/>
            </w:tcBorders>
            <w:tcMar>
              <w:left w:w="28" w:type="dxa"/>
              <w:right w:w="28" w:type="dxa"/>
            </w:tcMar>
          </w:tcPr>
          <w:p w14:paraId="69DFE885"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315 (C, R2)</w:t>
            </w:r>
          </w:p>
        </w:tc>
        <w:tc>
          <w:tcPr>
            <w:tcW w:w="860" w:type="dxa"/>
            <w:tcBorders>
              <w:bottom w:val="single" w:sz="4" w:space="0" w:color="auto"/>
            </w:tcBorders>
          </w:tcPr>
          <w:p w14:paraId="4DE82A62" w14:textId="77777777" w:rsidR="008E0701" w:rsidRPr="00164047" w:rsidRDefault="008E0701" w:rsidP="0046237A">
            <w:pPr>
              <w:pStyle w:val="Tabletext"/>
              <w:rPr>
                <w:rFonts w:cs="Arial"/>
                <w:sz w:val="24"/>
                <w:szCs w:val="24"/>
                <w:lang w:val="en-US"/>
              </w:rPr>
            </w:pPr>
            <w:r w:rsidRPr="00164047">
              <w:rPr>
                <w:rFonts w:cs="Arial"/>
                <w:sz w:val="24"/>
                <w:szCs w:val="24"/>
                <w:lang w:val="en-US"/>
              </w:rPr>
              <w:t>4</w:t>
            </w:r>
          </w:p>
        </w:tc>
        <w:tc>
          <w:tcPr>
            <w:tcW w:w="2796" w:type="dxa"/>
            <w:tcBorders>
              <w:bottom w:val="single" w:sz="4" w:space="0" w:color="auto"/>
            </w:tcBorders>
            <w:tcMar>
              <w:left w:w="28" w:type="dxa"/>
              <w:right w:w="28" w:type="dxa"/>
            </w:tcMar>
          </w:tcPr>
          <w:p w14:paraId="5EAEBE67"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334 (78.5)</w:t>
            </w:r>
          </w:p>
          <w:p w14:paraId="70CB5639"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[158–846]</w:t>
            </w:r>
          </w:p>
        </w:tc>
        <w:tc>
          <w:tcPr>
            <w:tcW w:w="2581" w:type="dxa"/>
            <w:tcBorders>
              <w:bottom w:val="single" w:sz="4" w:space="0" w:color="auto"/>
            </w:tcBorders>
            <w:tcMar>
              <w:left w:w="28" w:type="dxa"/>
              <w:right w:w="28" w:type="dxa"/>
            </w:tcMar>
          </w:tcPr>
          <w:p w14:paraId="43B7BC9F"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24.0</w:t>
            </w:r>
          </w:p>
          <w:p w14:paraId="7ACBF999"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[8.0–24.0]</w:t>
            </w:r>
          </w:p>
        </w:tc>
        <w:tc>
          <w:tcPr>
            <w:tcW w:w="2581" w:type="dxa"/>
            <w:tcBorders>
              <w:bottom w:val="single" w:sz="4" w:space="0" w:color="auto"/>
            </w:tcBorders>
          </w:tcPr>
          <w:p w14:paraId="7E335A9D"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2.00</w:t>
            </w:r>
          </w:p>
          <w:p w14:paraId="132838F1"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[1.00–2.05]</w:t>
            </w:r>
          </w:p>
        </w:tc>
        <w:tc>
          <w:tcPr>
            <w:tcW w:w="2989" w:type="dxa"/>
            <w:tcBorders>
              <w:bottom w:val="single" w:sz="4" w:space="0" w:color="auto"/>
            </w:tcBorders>
            <w:tcMar>
              <w:left w:w="28" w:type="dxa"/>
              <w:right w:w="28" w:type="dxa"/>
            </w:tcMar>
          </w:tcPr>
          <w:p w14:paraId="091D2B6E"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10,786 (49.4)</w:t>
            </w:r>
          </w:p>
          <w:p w14:paraId="3F17BF14" w14:textId="77777777" w:rsidR="008E0701" w:rsidRPr="00164047" w:rsidRDefault="008E0701" w:rsidP="0046237A">
            <w:pPr>
              <w:pStyle w:val="Tabletext"/>
              <w:jc w:val="center"/>
              <w:rPr>
                <w:rFonts w:cs="Arial"/>
                <w:sz w:val="24"/>
                <w:szCs w:val="24"/>
                <w:lang w:val="en-US"/>
              </w:rPr>
            </w:pPr>
            <w:r w:rsidRPr="00164047">
              <w:rPr>
                <w:rFonts w:cs="Arial"/>
                <w:sz w:val="24"/>
                <w:szCs w:val="24"/>
                <w:lang w:val="en-US"/>
              </w:rPr>
              <w:t>[5893–18,191]</w:t>
            </w:r>
          </w:p>
        </w:tc>
      </w:tr>
    </w:tbl>
    <w:p w14:paraId="5A1B8739" w14:textId="5145AA6C" w:rsidR="008E0701" w:rsidRPr="00164047" w:rsidRDefault="0006223F" w:rsidP="008E0701">
      <w:pPr>
        <w:rPr>
          <w:rFonts w:ascii="Arial" w:hAnsi="Arial" w:cs="Arial"/>
          <w:sz w:val="20"/>
          <w:szCs w:val="20"/>
        </w:rPr>
      </w:pPr>
      <w:proofErr w:type="spellStart"/>
      <w:r>
        <w:rPr>
          <w:rFonts w:ascii="Arial" w:hAnsi="Arial" w:cs="Arial"/>
          <w:sz w:val="20"/>
          <w:szCs w:val="20"/>
        </w:rPr>
        <w:t>C</w:t>
      </w:r>
      <w:r w:rsidRPr="00972A0B">
        <w:rPr>
          <w:rFonts w:ascii="Arial" w:hAnsi="Arial" w:cs="Arial"/>
          <w:sz w:val="20"/>
          <w:szCs w:val="20"/>
          <w:vertAlign w:val="subscript"/>
        </w:rPr>
        <w:t>max</w:t>
      </w:r>
      <w:proofErr w:type="spellEnd"/>
      <w:r>
        <w:rPr>
          <w:rFonts w:ascii="Arial" w:hAnsi="Arial" w:cs="Arial"/>
          <w:sz w:val="20"/>
          <w:szCs w:val="20"/>
        </w:rPr>
        <w:t xml:space="preserve"> and AUC</w:t>
      </w:r>
      <w:r w:rsidRPr="00972A0B">
        <w:rPr>
          <w:rFonts w:ascii="Arial" w:hAnsi="Arial" w:cs="Arial"/>
          <w:sz w:val="20"/>
          <w:szCs w:val="20"/>
          <w:vertAlign w:val="subscript"/>
        </w:rPr>
        <w:t>0–24h</w:t>
      </w:r>
      <w:r>
        <w:rPr>
          <w:rFonts w:ascii="Arial" w:hAnsi="Arial" w:cs="Arial"/>
          <w:sz w:val="20"/>
          <w:szCs w:val="20"/>
        </w:rPr>
        <w:t xml:space="preserve"> v</w:t>
      </w:r>
      <w:r w:rsidR="008E0701" w:rsidRPr="00164047">
        <w:rPr>
          <w:rFonts w:ascii="Arial" w:hAnsi="Arial" w:cs="Arial"/>
          <w:sz w:val="20"/>
          <w:szCs w:val="20"/>
        </w:rPr>
        <w:t xml:space="preserve">alues are geometric mean (% CV) [range], </w:t>
      </w:r>
      <w:proofErr w:type="spellStart"/>
      <w:r w:rsidR="0051238C">
        <w:rPr>
          <w:rFonts w:ascii="Arial" w:hAnsi="Arial" w:cs="Arial"/>
          <w:sz w:val="20"/>
          <w:szCs w:val="20"/>
        </w:rPr>
        <w:t>t</w:t>
      </w:r>
      <w:r w:rsidR="008E0701" w:rsidRPr="00164047">
        <w:rPr>
          <w:rFonts w:ascii="Arial" w:hAnsi="Arial" w:cs="Arial"/>
          <w:sz w:val="20"/>
          <w:szCs w:val="20"/>
          <w:vertAlign w:val="subscript"/>
        </w:rPr>
        <w:t>max</w:t>
      </w:r>
      <w:proofErr w:type="spellEnd"/>
      <w:r w:rsidR="008E0701" w:rsidRPr="00164047">
        <w:rPr>
          <w:rFonts w:ascii="Arial" w:hAnsi="Arial" w:cs="Arial"/>
          <w:sz w:val="20"/>
          <w:szCs w:val="20"/>
        </w:rPr>
        <w:t xml:space="preserve"> and </w:t>
      </w:r>
      <w:proofErr w:type="spellStart"/>
      <w:r w:rsidR="0051238C">
        <w:rPr>
          <w:rFonts w:ascii="Arial" w:hAnsi="Arial" w:cs="Arial"/>
          <w:sz w:val="20"/>
          <w:szCs w:val="20"/>
        </w:rPr>
        <w:t>t</w:t>
      </w:r>
      <w:r w:rsidR="008E0701" w:rsidRPr="00164047">
        <w:rPr>
          <w:rFonts w:ascii="Arial" w:hAnsi="Arial" w:cs="Arial"/>
          <w:sz w:val="20"/>
          <w:szCs w:val="20"/>
          <w:vertAlign w:val="subscript"/>
        </w:rPr>
        <w:t>lag</w:t>
      </w:r>
      <w:proofErr w:type="spellEnd"/>
      <w:r w:rsidR="008E0701" w:rsidRPr="00164047">
        <w:rPr>
          <w:rFonts w:ascii="Arial" w:hAnsi="Arial" w:cs="Arial"/>
          <w:sz w:val="20"/>
          <w:szCs w:val="20"/>
        </w:rPr>
        <w:t xml:space="preserve"> values are median [range].  </w:t>
      </w:r>
    </w:p>
    <w:p w14:paraId="6D1F8A38" w14:textId="08C54DB7" w:rsidR="008E0701" w:rsidRPr="00164047" w:rsidRDefault="008E0701" w:rsidP="008E0701">
      <w:pPr>
        <w:rPr>
          <w:rFonts w:ascii="Arial" w:hAnsi="Arial" w:cs="Arial"/>
          <w:sz w:val="20"/>
          <w:szCs w:val="20"/>
        </w:rPr>
      </w:pPr>
      <w:r w:rsidRPr="00164047">
        <w:rPr>
          <w:rFonts w:ascii="Arial" w:hAnsi="Arial" w:cs="Arial"/>
          <w:sz w:val="20"/>
          <w:szCs w:val="20"/>
        </w:rPr>
        <w:t>AUC</w:t>
      </w:r>
      <w:r w:rsidRPr="00164047">
        <w:rPr>
          <w:rFonts w:ascii="Arial" w:hAnsi="Arial" w:cs="Arial"/>
          <w:sz w:val="20"/>
          <w:szCs w:val="20"/>
          <w:vertAlign w:val="subscript"/>
        </w:rPr>
        <w:t>0–48h</w:t>
      </w:r>
      <w:r w:rsidRPr="00164047">
        <w:rPr>
          <w:rFonts w:ascii="Arial" w:hAnsi="Arial" w:cs="Arial"/>
          <w:sz w:val="20"/>
          <w:szCs w:val="20"/>
        </w:rPr>
        <w:t>, area under the plasma concentration vs. time curve from time zero (dose given) to the last sampling time (48 hours) within one dosing interval; C,</w:t>
      </w:r>
      <w:r w:rsidR="00243396" w:rsidRPr="00164047">
        <w:rPr>
          <w:rFonts w:ascii="Arial" w:hAnsi="Arial" w:cs="Arial"/>
          <w:sz w:val="20"/>
          <w:szCs w:val="20"/>
        </w:rPr>
        <w:t> </w:t>
      </w:r>
      <w:r w:rsidRPr="00164047">
        <w:rPr>
          <w:rFonts w:ascii="Arial" w:hAnsi="Arial" w:cs="Arial"/>
          <w:sz w:val="20"/>
          <w:szCs w:val="20"/>
        </w:rPr>
        <w:t xml:space="preserve">capsule; </w:t>
      </w:r>
      <w:proofErr w:type="spellStart"/>
      <w:r w:rsidRPr="00164047">
        <w:rPr>
          <w:rFonts w:ascii="Arial" w:hAnsi="Arial" w:cs="Arial"/>
          <w:sz w:val="20"/>
          <w:szCs w:val="20"/>
        </w:rPr>
        <w:t>C</w:t>
      </w:r>
      <w:r w:rsidRPr="00164047">
        <w:rPr>
          <w:rFonts w:ascii="Arial" w:hAnsi="Arial" w:cs="Arial"/>
          <w:sz w:val="20"/>
          <w:szCs w:val="20"/>
          <w:vertAlign w:val="subscript"/>
        </w:rPr>
        <w:t>max</w:t>
      </w:r>
      <w:proofErr w:type="spellEnd"/>
      <w:r w:rsidRPr="00164047">
        <w:rPr>
          <w:rFonts w:ascii="Arial" w:hAnsi="Arial" w:cs="Arial"/>
          <w:sz w:val="20"/>
          <w:szCs w:val="20"/>
        </w:rPr>
        <w:t xml:space="preserve">, maximum plasma concentration; </w:t>
      </w:r>
      <w:r w:rsidR="00243396" w:rsidRPr="00164047">
        <w:rPr>
          <w:rFonts w:ascii="Arial" w:hAnsi="Arial" w:cs="Arial"/>
          <w:sz w:val="20"/>
          <w:szCs w:val="20"/>
        </w:rPr>
        <w:t xml:space="preserve">PK, pharmacokinetic; </w:t>
      </w:r>
      <w:r w:rsidRPr="00164047">
        <w:rPr>
          <w:rFonts w:ascii="Arial" w:hAnsi="Arial" w:cs="Arial"/>
          <w:sz w:val="20"/>
          <w:szCs w:val="20"/>
        </w:rPr>
        <w:t xml:space="preserve">R2, regimen 2; T, tablet; </w:t>
      </w:r>
      <w:proofErr w:type="spellStart"/>
      <w:r w:rsidRPr="00164047">
        <w:rPr>
          <w:rFonts w:ascii="Arial" w:hAnsi="Arial" w:cs="Arial"/>
          <w:sz w:val="20"/>
          <w:szCs w:val="20"/>
        </w:rPr>
        <w:t>T</w:t>
      </w:r>
      <w:r w:rsidRPr="00164047">
        <w:rPr>
          <w:rFonts w:ascii="Arial" w:hAnsi="Arial" w:cs="Arial"/>
          <w:sz w:val="20"/>
          <w:szCs w:val="20"/>
          <w:vertAlign w:val="subscript"/>
        </w:rPr>
        <w:t>max</w:t>
      </w:r>
      <w:proofErr w:type="spellEnd"/>
      <w:r w:rsidRPr="00164047">
        <w:rPr>
          <w:rFonts w:ascii="Arial" w:hAnsi="Arial" w:cs="Arial"/>
          <w:sz w:val="20"/>
          <w:szCs w:val="20"/>
        </w:rPr>
        <w:t xml:space="preserve">, time taken to reach maximum plasma concentration; </w:t>
      </w:r>
      <w:proofErr w:type="spellStart"/>
      <w:r w:rsidRPr="00164047">
        <w:rPr>
          <w:rFonts w:ascii="Arial" w:hAnsi="Arial" w:cs="Arial"/>
          <w:sz w:val="20"/>
          <w:szCs w:val="20"/>
        </w:rPr>
        <w:t>T</w:t>
      </w:r>
      <w:r w:rsidRPr="00164047">
        <w:rPr>
          <w:rFonts w:ascii="Arial" w:hAnsi="Arial" w:cs="Arial"/>
          <w:sz w:val="20"/>
          <w:szCs w:val="20"/>
          <w:vertAlign w:val="subscript"/>
        </w:rPr>
        <w:t>lag</w:t>
      </w:r>
      <w:proofErr w:type="spellEnd"/>
      <w:r w:rsidRPr="00164047">
        <w:rPr>
          <w:rFonts w:ascii="Arial" w:hAnsi="Arial" w:cs="Arial"/>
          <w:sz w:val="20"/>
          <w:szCs w:val="20"/>
        </w:rPr>
        <w:t xml:space="preserve">, time prior to the first measurable (non-zero) concentration. </w:t>
      </w:r>
    </w:p>
    <w:p w14:paraId="6E06717D" w14:textId="77777777" w:rsidR="008E0701" w:rsidRPr="00164047" w:rsidRDefault="008E0701" w:rsidP="008E0701">
      <w:pPr>
        <w:spacing w:after="160" w:line="259" w:lineRule="auto"/>
        <w:rPr>
          <w:rFonts w:cs="Arial"/>
          <w:sz w:val="24"/>
          <w:szCs w:val="24"/>
        </w:rPr>
      </w:pPr>
      <w:r w:rsidRPr="00164047">
        <w:rPr>
          <w:rFonts w:cs="Arial"/>
          <w:sz w:val="24"/>
          <w:szCs w:val="24"/>
        </w:rPr>
        <w:br w:type="page"/>
      </w:r>
    </w:p>
    <w:p w14:paraId="11B087ED" w14:textId="49C43B2E" w:rsidR="008E0701" w:rsidRPr="00164047" w:rsidRDefault="008E0701" w:rsidP="008E0701">
      <w:pPr>
        <w:pStyle w:val="Heading1"/>
      </w:pPr>
      <w:bookmarkStart w:id="24" w:name="_Toc24718178"/>
      <w:r w:rsidRPr="00164047">
        <w:lastRenderedPageBreak/>
        <w:t>Supplementary Table S</w:t>
      </w:r>
      <w:r w:rsidR="00D85662" w:rsidRPr="00164047">
        <w:t>6</w:t>
      </w:r>
      <w:r w:rsidRPr="00164047">
        <w:t>. PK data at day 19 in fed patients after dosing three times weekly (R2)</w:t>
      </w:r>
      <w:bookmarkEnd w:id="2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9"/>
        <w:gridCol w:w="894"/>
        <w:gridCol w:w="2255"/>
        <w:gridCol w:w="2255"/>
        <w:gridCol w:w="2255"/>
        <w:gridCol w:w="2255"/>
        <w:gridCol w:w="2255"/>
      </w:tblGrid>
      <w:tr w:rsidR="008E0701" w:rsidRPr="00164047" w14:paraId="32DBBD65" w14:textId="77777777" w:rsidTr="0046237A">
        <w:trPr>
          <w:trHeight w:val="567"/>
        </w:trPr>
        <w:tc>
          <w:tcPr>
            <w:tcW w:w="1789" w:type="dxa"/>
            <w:tcBorders>
              <w:top w:val="single" w:sz="4" w:space="0" w:color="auto"/>
              <w:bottom w:val="single" w:sz="4" w:space="0" w:color="auto"/>
            </w:tcBorders>
            <w:tcMar>
              <w:left w:w="28" w:type="dxa"/>
              <w:right w:w="28" w:type="dxa"/>
            </w:tcMar>
          </w:tcPr>
          <w:p w14:paraId="3C5B542F" w14:textId="77777777" w:rsidR="008E0701" w:rsidRPr="00164047" w:rsidRDefault="008E0701" w:rsidP="0046237A">
            <w:pPr>
              <w:pStyle w:val="Tabletext"/>
              <w:rPr>
                <w:rFonts w:cs="Arial"/>
                <w:b/>
                <w:sz w:val="24"/>
                <w:szCs w:val="24"/>
                <w:lang w:val="en-US"/>
              </w:rPr>
            </w:pPr>
            <w:r w:rsidRPr="00164047">
              <w:rPr>
                <w:rFonts w:cs="Arial"/>
                <w:b/>
                <w:sz w:val="24"/>
                <w:szCs w:val="24"/>
                <w:lang w:val="en-US"/>
              </w:rPr>
              <w:t>Dose (mg)</w:t>
            </w:r>
          </w:p>
        </w:tc>
        <w:tc>
          <w:tcPr>
            <w:tcW w:w="894" w:type="dxa"/>
            <w:tcBorders>
              <w:top w:val="single" w:sz="4" w:space="0" w:color="auto"/>
              <w:bottom w:val="single" w:sz="4" w:space="0" w:color="auto"/>
            </w:tcBorders>
          </w:tcPr>
          <w:p w14:paraId="16B954AF" w14:textId="77777777" w:rsidR="008E0701" w:rsidRPr="00164047" w:rsidDel="00AE41F4" w:rsidRDefault="008E0701" w:rsidP="008366B4">
            <w:pPr>
              <w:pStyle w:val="Tabletext"/>
              <w:jc w:val="center"/>
              <w:rPr>
                <w:rFonts w:cs="Arial"/>
                <w:b/>
                <w:i/>
                <w:sz w:val="24"/>
                <w:szCs w:val="24"/>
                <w:lang w:val="en-US"/>
              </w:rPr>
            </w:pPr>
            <w:r w:rsidRPr="00164047">
              <w:rPr>
                <w:rFonts w:cs="Arial"/>
                <w:b/>
                <w:i/>
                <w:sz w:val="24"/>
                <w:szCs w:val="24"/>
                <w:lang w:val="en-US"/>
              </w:rPr>
              <w:t>n</w:t>
            </w:r>
          </w:p>
        </w:tc>
        <w:tc>
          <w:tcPr>
            <w:tcW w:w="2255" w:type="dxa"/>
            <w:tcBorders>
              <w:top w:val="single" w:sz="4" w:space="0" w:color="auto"/>
              <w:bottom w:val="single" w:sz="4" w:space="0" w:color="auto"/>
            </w:tcBorders>
            <w:tcMar>
              <w:left w:w="28" w:type="dxa"/>
              <w:right w:w="28" w:type="dxa"/>
            </w:tcMar>
          </w:tcPr>
          <w:p w14:paraId="5EF28D99" w14:textId="77777777" w:rsidR="008E0701" w:rsidRPr="00164047" w:rsidRDefault="008E0701" w:rsidP="008366B4">
            <w:pPr>
              <w:pStyle w:val="Tabletext"/>
              <w:jc w:val="center"/>
              <w:rPr>
                <w:rFonts w:cs="Arial"/>
                <w:b/>
                <w:sz w:val="24"/>
                <w:szCs w:val="24"/>
                <w:lang w:val="en-US"/>
              </w:rPr>
            </w:pPr>
            <w:proofErr w:type="spellStart"/>
            <w:r w:rsidRPr="00164047">
              <w:rPr>
                <w:rFonts w:cs="Arial"/>
                <w:b/>
                <w:sz w:val="24"/>
                <w:szCs w:val="24"/>
                <w:lang w:val="en-US"/>
              </w:rPr>
              <w:t>C</w:t>
            </w:r>
            <w:r w:rsidRPr="00164047">
              <w:rPr>
                <w:rFonts w:cs="Arial"/>
                <w:b/>
                <w:sz w:val="24"/>
                <w:szCs w:val="24"/>
                <w:vertAlign w:val="subscript"/>
                <w:lang w:val="en-US"/>
              </w:rPr>
              <w:t>max</w:t>
            </w:r>
            <w:proofErr w:type="spellEnd"/>
            <w:r w:rsidRPr="00164047">
              <w:rPr>
                <w:rFonts w:cs="Arial"/>
                <w:b/>
                <w:sz w:val="24"/>
                <w:szCs w:val="24"/>
                <w:vertAlign w:val="subscript"/>
                <w:lang w:val="en-US"/>
              </w:rPr>
              <w:t xml:space="preserve"> </w:t>
            </w:r>
            <w:r w:rsidRPr="00164047">
              <w:rPr>
                <w:rFonts w:cs="Arial"/>
                <w:b/>
                <w:sz w:val="24"/>
                <w:szCs w:val="24"/>
                <w:lang w:val="en-US"/>
              </w:rPr>
              <w:t>(ng/mL)</w:t>
            </w:r>
          </w:p>
        </w:tc>
        <w:tc>
          <w:tcPr>
            <w:tcW w:w="2255" w:type="dxa"/>
            <w:tcBorders>
              <w:top w:val="single" w:sz="4" w:space="0" w:color="auto"/>
              <w:bottom w:val="single" w:sz="4" w:space="0" w:color="auto"/>
            </w:tcBorders>
            <w:tcMar>
              <w:left w:w="28" w:type="dxa"/>
              <w:right w:w="28" w:type="dxa"/>
            </w:tcMar>
          </w:tcPr>
          <w:p w14:paraId="1A2F0020" w14:textId="77777777" w:rsidR="008E0701" w:rsidRPr="00164047" w:rsidRDefault="008E0701" w:rsidP="008366B4">
            <w:pPr>
              <w:pStyle w:val="Tabletext"/>
              <w:jc w:val="center"/>
              <w:rPr>
                <w:rFonts w:cs="Arial"/>
                <w:b/>
                <w:sz w:val="24"/>
                <w:szCs w:val="24"/>
                <w:lang w:val="en-US"/>
              </w:rPr>
            </w:pPr>
            <w:proofErr w:type="spellStart"/>
            <w:r w:rsidRPr="00164047">
              <w:rPr>
                <w:rFonts w:cs="Arial"/>
                <w:b/>
                <w:sz w:val="24"/>
                <w:szCs w:val="24"/>
                <w:lang w:val="en-US"/>
              </w:rPr>
              <w:t>t</w:t>
            </w:r>
            <w:r w:rsidRPr="00164047">
              <w:rPr>
                <w:rFonts w:cs="Arial"/>
                <w:b/>
                <w:sz w:val="24"/>
                <w:szCs w:val="24"/>
                <w:vertAlign w:val="subscript"/>
                <w:lang w:val="en-US"/>
              </w:rPr>
              <w:t>max</w:t>
            </w:r>
            <w:proofErr w:type="spellEnd"/>
            <w:r w:rsidRPr="00164047">
              <w:rPr>
                <w:rFonts w:cs="Arial"/>
                <w:b/>
                <w:sz w:val="24"/>
                <w:szCs w:val="24"/>
                <w:lang w:val="en-US"/>
              </w:rPr>
              <w:t xml:space="preserve"> (h)</w:t>
            </w:r>
          </w:p>
        </w:tc>
        <w:tc>
          <w:tcPr>
            <w:tcW w:w="2255" w:type="dxa"/>
            <w:tcBorders>
              <w:top w:val="single" w:sz="4" w:space="0" w:color="auto"/>
              <w:bottom w:val="single" w:sz="4" w:space="0" w:color="auto"/>
            </w:tcBorders>
          </w:tcPr>
          <w:p w14:paraId="1824816D" w14:textId="77777777" w:rsidR="008E0701" w:rsidRPr="00164047" w:rsidRDefault="008E0701" w:rsidP="008366B4">
            <w:pPr>
              <w:pStyle w:val="Tabletext"/>
              <w:jc w:val="center"/>
              <w:rPr>
                <w:rFonts w:cs="Arial"/>
                <w:b/>
                <w:sz w:val="24"/>
                <w:szCs w:val="24"/>
                <w:lang w:val="en-US"/>
              </w:rPr>
            </w:pPr>
            <w:proofErr w:type="spellStart"/>
            <w:r w:rsidRPr="00164047">
              <w:rPr>
                <w:rFonts w:cs="Arial"/>
                <w:b/>
                <w:sz w:val="24"/>
                <w:szCs w:val="24"/>
                <w:lang w:val="en-US"/>
              </w:rPr>
              <w:t>CL</w:t>
            </w:r>
            <w:r w:rsidRPr="00164047">
              <w:rPr>
                <w:rFonts w:cs="Arial"/>
                <w:b/>
                <w:sz w:val="24"/>
                <w:szCs w:val="24"/>
                <w:vertAlign w:val="subscript"/>
                <w:lang w:val="en-US"/>
              </w:rPr>
              <w:t>ss</w:t>
            </w:r>
            <w:proofErr w:type="spellEnd"/>
            <w:r w:rsidRPr="00164047">
              <w:rPr>
                <w:rFonts w:cs="Arial"/>
                <w:b/>
                <w:sz w:val="24"/>
                <w:szCs w:val="24"/>
                <w:vertAlign w:val="subscript"/>
                <w:lang w:val="en-US"/>
              </w:rPr>
              <w:t>/f</w:t>
            </w:r>
            <w:r w:rsidRPr="00164047">
              <w:rPr>
                <w:rFonts w:cs="Arial"/>
                <w:b/>
                <w:sz w:val="24"/>
                <w:szCs w:val="24"/>
                <w:lang w:val="en-US"/>
              </w:rPr>
              <w:t xml:space="preserve"> (L/h)</w:t>
            </w:r>
          </w:p>
        </w:tc>
        <w:tc>
          <w:tcPr>
            <w:tcW w:w="2255" w:type="dxa"/>
            <w:tcBorders>
              <w:top w:val="single" w:sz="4" w:space="0" w:color="auto"/>
              <w:bottom w:val="single" w:sz="4" w:space="0" w:color="auto"/>
            </w:tcBorders>
          </w:tcPr>
          <w:p w14:paraId="4B85F61C" w14:textId="77777777" w:rsidR="008E0701" w:rsidRPr="00164047" w:rsidRDefault="008E0701" w:rsidP="008366B4">
            <w:pPr>
              <w:pStyle w:val="Tabletext"/>
              <w:jc w:val="center"/>
              <w:rPr>
                <w:rFonts w:cs="Arial"/>
                <w:b/>
                <w:sz w:val="24"/>
                <w:szCs w:val="24"/>
                <w:lang w:val="en-US"/>
              </w:rPr>
            </w:pPr>
            <w:r w:rsidRPr="00164047">
              <w:rPr>
                <w:rFonts w:cs="Arial"/>
                <w:b/>
                <w:sz w:val="24"/>
                <w:szCs w:val="24"/>
                <w:lang w:val="en-US"/>
              </w:rPr>
              <w:t>C</w:t>
            </w:r>
            <w:r w:rsidRPr="00164047">
              <w:rPr>
                <w:rFonts w:cs="Arial"/>
                <w:b/>
                <w:sz w:val="24"/>
                <w:szCs w:val="24"/>
                <w:vertAlign w:val="subscript"/>
                <w:lang w:val="en-US"/>
              </w:rPr>
              <w:t>av</w:t>
            </w:r>
            <w:r w:rsidRPr="00164047">
              <w:rPr>
                <w:rFonts w:cs="Arial"/>
                <w:b/>
                <w:sz w:val="24"/>
                <w:szCs w:val="24"/>
                <w:lang w:val="en-US"/>
              </w:rPr>
              <w:t xml:space="preserve"> (ng/mL)</w:t>
            </w:r>
          </w:p>
        </w:tc>
        <w:tc>
          <w:tcPr>
            <w:tcW w:w="2255" w:type="dxa"/>
            <w:tcBorders>
              <w:top w:val="single" w:sz="4" w:space="0" w:color="auto"/>
              <w:bottom w:val="single" w:sz="4" w:space="0" w:color="auto"/>
            </w:tcBorders>
            <w:tcMar>
              <w:left w:w="28" w:type="dxa"/>
              <w:right w:w="28" w:type="dxa"/>
            </w:tcMar>
          </w:tcPr>
          <w:p w14:paraId="6D3F5CE5" w14:textId="77777777" w:rsidR="008E0701" w:rsidRPr="00164047" w:rsidRDefault="008E0701" w:rsidP="008366B4">
            <w:pPr>
              <w:pStyle w:val="Tabletext"/>
              <w:jc w:val="center"/>
              <w:rPr>
                <w:rFonts w:cs="Arial"/>
                <w:b/>
                <w:sz w:val="24"/>
                <w:szCs w:val="24"/>
                <w:lang w:val="en-US"/>
              </w:rPr>
            </w:pPr>
            <w:r w:rsidRPr="00164047">
              <w:rPr>
                <w:rFonts w:cs="Arial"/>
                <w:b/>
                <w:sz w:val="24"/>
                <w:szCs w:val="24"/>
                <w:lang w:val="en-US"/>
              </w:rPr>
              <w:t>AUC</w:t>
            </w:r>
            <w:r w:rsidRPr="00164047">
              <w:rPr>
                <w:rFonts w:cs="Arial"/>
                <w:b/>
                <w:sz w:val="24"/>
                <w:szCs w:val="24"/>
                <w:vertAlign w:val="subscript"/>
                <w:lang w:val="en-US"/>
              </w:rPr>
              <w:t>0–48h</w:t>
            </w:r>
            <w:r w:rsidRPr="00164047">
              <w:rPr>
                <w:rFonts w:cs="Arial"/>
                <w:b/>
                <w:sz w:val="24"/>
                <w:szCs w:val="24"/>
                <w:lang w:val="en-US"/>
              </w:rPr>
              <w:t xml:space="preserve"> (h*ng/mL)</w:t>
            </w:r>
          </w:p>
        </w:tc>
      </w:tr>
      <w:tr w:rsidR="008E0701" w:rsidRPr="00164047" w14:paraId="78219577" w14:textId="77777777" w:rsidTr="0046237A">
        <w:trPr>
          <w:trHeight w:val="567"/>
        </w:trPr>
        <w:tc>
          <w:tcPr>
            <w:tcW w:w="1789" w:type="dxa"/>
            <w:tcBorders>
              <w:top w:val="single" w:sz="4" w:space="0" w:color="auto"/>
            </w:tcBorders>
            <w:tcMar>
              <w:left w:w="28" w:type="dxa"/>
              <w:right w:w="28" w:type="dxa"/>
            </w:tcMar>
          </w:tcPr>
          <w:p w14:paraId="32FD9D70" w14:textId="77777777" w:rsidR="008E0701" w:rsidRPr="00164047" w:rsidRDefault="008E0701" w:rsidP="0046237A">
            <w:pPr>
              <w:pStyle w:val="Tabletext"/>
              <w:rPr>
                <w:rFonts w:cs="Arial"/>
                <w:sz w:val="24"/>
                <w:szCs w:val="24"/>
                <w:lang w:val="en-US"/>
              </w:rPr>
            </w:pPr>
            <w:r w:rsidRPr="00164047">
              <w:rPr>
                <w:rFonts w:cs="Arial"/>
                <w:sz w:val="24"/>
                <w:szCs w:val="24"/>
                <w:lang w:val="en-US"/>
              </w:rPr>
              <w:t>60 (C, R2)</w:t>
            </w:r>
          </w:p>
        </w:tc>
        <w:tc>
          <w:tcPr>
            <w:tcW w:w="894" w:type="dxa"/>
            <w:tcBorders>
              <w:top w:val="single" w:sz="4" w:space="0" w:color="auto"/>
            </w:tcBorders>
          </w:tcPr>
          <w:p w14:paraId="468DB20C" w14:textId="77777777" w:rsidR="008E0701" w:rsidRPr="00164047" w:rsidDel="00AE41F4" w:rsidRDefault="008E0701" w:rsidP="008366B4">
            <w:pPr>
              <w:pStyle w:val="Tabletext"/>
              <w:jc w:val="center"/>
              <w:rPr>
                <w:rFonts w:cs="Arial"/>
                <w:sz w:val="24"/>
                <w:szCs w:val="24"/>
                <w:lang w:val="en-US"/>
              </w:rPr>
            </w:pPr>
            <w:r w:rsidRPr="00164047">
              <w:rPr>
                <w:rFonts w:cs="Arial"/>
                <w:sz w:val="24"/>
                <w:szCs w:val="24"/>
                <w:lang w:val="en-US"/>
              </w:rPr>
              <w:t>5</w:t>
            </w:r>
          </w:p>
        </w:tc>
        <w:tc>
          <w:tcPr>
            <w:tcW w:w="2255" w:type="dxa"/>
            <w:tcBorders>
              <w:top w:val="single" w:sz="4" w:space="0" w:color="auto"/>
            </w:tcBorders>
            <w:tcMar>
              <w:left w:w="28" w:type="dxa"/>
              <w:right w:w="28" w:type="dxa"/>
            </w:tcMar>
          </w:tcPr>
          <w:p w14:paraId="44F44077"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89 (53.0)</w:t>
            </w:r>
          </w:p>
          <w:p w14:paraId="6959E15B"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[47–161]</w:t>
            </w:r>
          </w:p>
        </w:tc>
        <w:tc>
          <w:tcPr>
            <w:tcW w:w="2255" w:type="dxa"/>
            <w:tcBorders>
              <w:top w:val="single" w:sz="4" w:space="0" w:color="auto"/>
            </w:tcBorders>
            <w:tcMar>
              <w:left w:w="28" w:type="dxa"/>
              <w:right w:w="28" w:type="dxa"/>
            </w:tcMar>
          </w:tcPr>
          <w:p w14:paraId="38274EE1"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10.0</w:t>
            </w:r>
          </w:p>
          <w:p w14:paraId="5709DA04"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[4.1–10.1]</w:t>
            </w:r>
          </w:p>
        </w:tc>
        <w:tc>
          <w:tcPr>
            <w:tcW w:w="2255" w:type="dxa"/>
            <w:tcBorders>
              <w:top w:val="single" w:sz="4" w:space="0" w:color="auto"/>
            </w:tcBorders>
          </w:tcPr>
          <w:p w14:paraId="2FFDA1D9" w14:textId="77777777" w:rsidR="008E0701" w:rsidRPr="00164047" w:rsidRDefault="008E0701">
            <w:pPr>
              <w:pStyle w:val="Tabletext"/>
              <w:jc w:val="center"/>
              <w:rPr>
                <w:rFonts w:cs="Arial"/>
                <w:sz w:val="24"/>
                <w:szCs w:val="24"/>
                <w:lang w:val="en-US"/>
              </w:rPr>
            </w:pPr>
            <w:r w:rsidRPr="00164047">
              <w:rPr>
                <w:rFonts w:cs="Arial"/>
                <w:sz w:val="24"/>
                <w:szCs w:val="24"/>
                <w:lang w:val="en-US"/>
              </w:rPr>
              <w:t>19.79 (55.8)</w:t>
            </w:r>
          </w:p>
          <w:p w14:paraId="3036C5DE" w14:textId="77777777" w:rsidR="008E0701" w:rsidRPr="00164047" w:rsidRDefault="008E0701">
            <w:pPr>
              <w:pStyle w:val="Tabletext"/>
              <w:jc w:val="center"/>
              <w:rPr>
                <w:rFonts w:cs="Arial"/>
                <w:sz w:val="24"/>
                <w:szCs w:val="24"/>
                <w:lang w:val="en-US"/>
              </w:rPr>
            </w:pPr>
            <w:r w:rsidRPr="00164047">
              <w:rPr>
                <w:rFonts w:cs="Arial"/>
                <w:sz w:val="24"/>
                <w:szCs w:val="24"/>
                <w:lang w:val="en-US"/>
              </w:rPr>
              <w:t>[10.33–33.14]</w:t>
            </w:r>
          </w:p>
        </w:tc>
        <w:tc>
          <w:tcPr>
            <w:tcW w:w="2255" w:type="dxa"/>
            <w:tcBorders>
              <w:top w:val="single" w:sz="4" w:space="0" w:color="auto"/>
            </w:tcBorders>
          </w:tcPr>
          <w:p w14:paraId="4051ACCA" w14:textId="77777777" w:rsidR="008E0701" w:rsidRPr="00164047" w:rsidRDefault="008E0701">
            <w:pPr>
              <w:pStyle w:val="Tabletext"/>
              <w:jc w:val="center"/>
              <w:rPr>
                <w:rFonts w:cs="Arial"/>
                <w:sz w:val="24"/>
                <w:szCs w:val="24"/>
                <w:lang w:val="en-US"/>
              </w:rPr>
            </w:pPr>
            <w:r w:rsidRPr="00164047">
              <w:rPr>
                <w:rFonts w:cs="Arial"/>
                <w:sz w:val="24"/>
                <w:szCs w:val="24"/>
                <w:lang w:val="en-US"/>
              </w:rPr>
              <w:t>63.16 (55.8)</w:t>
            </w:r>
          </w:p>
          <w:p w14:paraId="185EA4BE" w14:textId="77777777" w:rsidR="008E0701" w:rsidRPr="00164047" w:rsidRDefault="008E0701">
            <w:pPr>
              <w:pStyle w:val="Tabletext"/>
              <w:jc w:val="center"/>
              <w:rPr>
                <w:rFonts w:cs="Arial"/>
                <w:sz w:val="24"/>
                <w:szCs w:val="24"/>
                <w:lang w:val="en-US"/>
              </w:rPr>
            </w:pPr>
            <w:r w:rsidRPr="00164047">
              <w:rPr>
                <w:rFonts w:cs="Arial"/>
                <w:sz w:val="24"/>
                <w:szCs w:val="24"/>
                <w:lang w:val="en-US"/>
              </w:rPr>
              <w:t>[37.7–121.0]</w:t>
            </w:r>
          </w:p>
        </w:tc>
        <w:tc>
          <w:tcPr>
            <w:tcW w:w="2255" w:type="dxa"/>
            <w:tcBorders>
              <w:top w:val="single" w:sz="4" w:space="0" w:color="auto"/>
            </w:tcBorders>
            <w:tcMar>
              <w:left w:w="28" w:type="dxa"/>
              <w:right w:w="28" w:type="dxa"/>
            </w:tcMar>
          </w:tcPr>
          <w:p w14:paraId="01E2BAF5" w14:textId="77777777" w:rsidR="008E0701" w:rsidRPr="00164047" w:rsidRDefault="008E0701">
            <w:pPr>
              <w:pStyle w:val="Tabletext"/>
              <w:jc w:val="center"/>
              <w:rPr>
                <w:rFonts w:cs="Arial"/>
                <w:sz w:val="24"/>
                <w:szCs w:val="24"/>
                <w:lang w:val="en-US"/>
              </w:rPr>
            </w:pPr>
            <w:r w:rsidRPr="00164047">
              <w:rPr>
                <w:rFonts w:cs="Arial"/>
                <w:sz w:val="24"/>
                <w:szCs w:val="24"/>
                <w:lang w:val="en-US"/>
              </w:rPr>
              <w:t>3032 (55.8)</w:t>
            </w:r>
          </w:p>
          <w:p w14:paraId="722B09BD" w14:textId="77777777" w:rsidR="008E0701" w:rsidRPr="00164047" w:rsidRDefault="008E0701">
            <w:pPr>
              <w:pStyle w:val="Tabletext"/>
              <w:jc w:val="center"/>
              <w:rPr>
                <w:rFonts w:cs="Arial"/>
                <w:sz w:val="24"/>
                <w:szCs w:val="24"/>
                <w:lang w:val="en-US"/>
              </w:rPr>
            </w:pPr>
            <w:r w:rsidRPr="00164047">
              <w:rPr>
                <w:rFonts w:cs="Arial"/>
                <w:sz w:val="24"/>
                <w:szCs w:val="24"/>
                <w:lang w:val="en-US"/>
              </w:rPr>
              <w:t>[1811–5808]</w:t>
            </w:r>
          </w:p>
        </w:tc>
      </w:tr>
      <w:tr w:rsidR="008E0701" w:rsidRPr="00164047" w14:paraId="169A98B6" w14:textId="77777777" w:rsidTr="0046237A">
        <w:trPr>
          <w:trHeight w:val="567"/>
        </w:trPr>
        <w:tc>
          <w:tcPr>
            <w:tcW w:w="1789" w:type="dxa"/>
            <w:tcMar>
              <w:left w:w="28" w:type="dxa"/>
              <w:right w:w="28" w:type="dxa"/>
            </w:tcMar>
          </w:tcPr>
          <w:p w14:paraId="3B6FE619" w14:textId="77777777" w:rsidR="008E0701" w:rsidRPr="00164047" w:rsidRDefault="008E0701" w:rsidP="0046237A">
            <w:pPr>
              <w:pStyle w:val="Tabletext"/>
              <w:rPr>
                <w:rFonts w:cs="Arial"/>
                <w:sz w:val="24"/>
                <w:szCs w:val="24"/>
                <w:lang w:val="en-US"/>
              </w:rPr>
            </w:pPr>
            <w:r w:rsidRPr="00164047">
              <w:rPr>
                <w:rFonts w:cs="Arial"/>
                <w:sz w:val="24"/>
                <w:szCs w:val="24"/>
                <w:lang w:val="en-US"/>
              </w:rPr>
              <w:t>100 (C, R2)</w:t>
            </w:r>
          </w:p>
        </w:tc>
        <w:tc>
          <w:tcPr>
            <w:tcW w:w="894" w:type="dxa"/>
          </w:tcPr>
          <w:p w14:paraId="4EDB2E43" w14:textId="77777777" w:rsidR="008E0701" w:rsidRPr="00164047" w:rsidDel="00AE41F4" w:rsidRDefault="008E0701" w:rsidP="008366B4">
            <w:pPr>
              <w:pStyle w:val="Tabletext"/>
              <w:jc w:val="center"/>
              <w:rPr>
                <w:rFonts w:cs="Arial"/>
                <w:sz w:val="24"/>
                <w:szCs w:val="24"/>
                <w:lang w:val="en-US"/>
              </w:rPr>
            </w:pPr>
            <w:r w:rsidRPr="00164047">
              <w:rPr>
                <w:rFonts w:cs="Arial"/>
                <w:sz w:val="24"/>
                <w:szCs w:val="24"/>
                <w:lang w:val="en-US"/>
              </w:rPr>
              <w:t>5</w:t>
            </w:r>
          </w:p>
        </w:tc>
        <w:tc>
          <w:tcPr>
            <w:tcW w:w="2255" w:type="dxa"/>
            <w:tcMar>
              <w:left w:w="28" w:type="dxa"/>
              <w:right w:w="28" w:type="dxa"/>
            </w:tcMar>
          </w:tcPr>
          <w:p w14:paraId="498AB0BB"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181 (34.4)</w:t>
            </w:r>
          </w:p>
          <w:p w14:paraId="68AAE174"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[129–263]</w:t>
            </w:r>
          </w:p>
        </w:tc>
        <w:tc>
          <w:tcPr>
            <w:tcW w:w="2255" w:type="dxa"/>
            <w:tcMar>
              <w:left w:w="28" w:type="dxa"/>
              <w:right w:w="28" w:type="dxa"/>
            </w:tcMar>
          </w:tcPr>
          <w:p w14:paraId="7E981214"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10.0</w:t>
            </w:r>
          </w:p>
          <w:p w14:paraId="2AFA7B88"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[2.0–24.1]</w:t>
            </w:r>
          </w:p>
        </w:tc>
        <w:tc>
          <w:tcPr>
            <w:tcW w:w="2255" w:type="dxa"/>
          </w:tcPr>
          <w:p w14:paraId="6661EA65" w14:textId="77777777" w:rsidR="008E0701" w:rsidRPr="00164047" w:rsidRDefault="008E0701">
            <w:pPr>
              <w:pStyle w:val="Tabletext"/>
              <w:jc w:val="center"/>
              <w:rPr>
                <w:rFonts w:cs="Arial"/>
                <w:sz w:val="24"/>
                <w:szCs w:val="24"/>
                <w:vertAlign w:val="superscript"/>
                <w:lang w:val="en-US"/>
              </w:rPr>
            </w:pPr>
            <w:r w:rsidRPr="00164047">
              <w:rPr>
                <w:rFonts w:cs="Arial"/>
                <w:sz w:val="24"/>
                <w:szCs w:val="24"/>
                <w:lang w:val="en-US"/>
              </w:rPr>
              <w:t>13.22 (35.0)</w:t>
            </w:r>
            <w:r w:rsidRPr="00164047">
              <w:rPr>
                <w:rFonts w:cs="Arial"/>
                <w:sz w:val="24"/>
                <w:szCs w:val="24"/>
                <w:vertAlign w:val="superscript"/>
                <w:lang w:val="en-US"/>
              </w:rPr>
              <w:t>a</w:t>
            </w:r>
          </w:p>
          <w:p w14:paraId="556A044D" w14:textId="77777777" w:rsidR="008E0701" w:rsidRPr="00164047" w:rsidRDefault="008E0701">
            <w:pPr>
              <w:pStyle w:val="Tabletext"/>
              <w:jc w:val="center"/>
              <w:rPr>
                <w:rFonts w:cs="Arial"/>
                <w:sz w:val="24"/>
                <w:szCs w:val="24"/>
                <w:lang w:val="en-US"/>
              </w:rPr>
            </w:pPr>
            <w:r w:rsidRPr="00164047">
              <w:rPr>
                <w:rFonts w:cs="Arial"/>
                <w:sz w:val="24"/>
                <w:szCs w:val="24"/>
                <w:lang w:val="en-US"/>
              </w:rPr>
              <w:t>[9.83–18.05]</w:t>
            </w:r>
          </w:p>
        </w:tc>
        <w:tc>
          <w:tcPr>
            <w:tcW w:w="2255" w:type="dxa"/>
          </w:tcPr>
          <w:p w14:paraId="5F33CF1E" w14:textId="77777777" w:rsidR="008E0701" w:rsidRPr="00164047" w:rsidRDefault="008E0701">
            <w:pPr>
              <w:pStyle w:val="Tabletext"/>
              <w:jc w:val="center"/>
              <w:rPr>
                <w:rFonts w:cs="Arial"/>
                <w:sz w:val="24"/>
                <w:szCs w:val="24"/>
                <w:vertAlign w:val="superscript"/>
                <w:lang w:val="en-US"/>
              </w:rPr>
            </w:pPr>
            <w:r w:rsidRPr="00164047">
              <w:rPr>
                <w:rFonts w:cs="Arial"/>
                <w:sz w:val="24"/>
                <w:szCs w:val="24"/>
                <w:lang w:val="en-US"/>
              </w:rPr>
              <w:t>157.62 (35.0)</w:t>
            </w:r>
            <w:r w:rsidRPr="00164047">
              <w:rPr>
                <w:rFonts w:cs="Arial"/>
                <w:sz w:val="24"/>
                <w:szCs w:val="24"/>
                <w:vertAlign w:val="superscript"/>
                <w:lang w:val="en-US"/>
              </w:rPr>
              <w:t>a</w:t>
            </w:r>
          </w:p>
          <w:p w14:paraId="619DA73C" w14:textId="77777777" w:rsidR="008E0701" w:rsidRPr="00164047" w:rsidRDefault="008E0701">
            <w:pPr>
              <w:pStyle w:val="Tabletext"/>
              <w:jc w:val="center"/>
              <w:rPr>
                <w:rFonts w:cs="Arial"/>
                <w:sz w:val="24"/>
                <w:szCs w:val="24"/>
                <w:lang w:val="en-US"/>
              </w:rPr>
            </w:pPr>
            <w:r w:rsidRPr="00164047">
              <w:rPr>
                <w:rFonts w:cs="Arial"/>
                <w:sz w:val="24"/>
                <w:szCs w:val="24"/>
                <w:lang w:val="en-US"/>
              </w:rPr>
              <w:t>[115.4–211.9]</w:t>
            </w:r>
          </w:p>
        </w:tc>
        <w:tc>
          <w:tcPr>
            <w:tcW w:w="2255" w:type="dxa"/>
            <w:tcMar>
              <w:left w:w="28" w:type="dxa"/>
              <w:right w:w="28" w:type="dxa"/>
            </w:tcMar>
          </w:tcPr>
          <w:p w14:paraId="782593DE" w14:textId="77777777" w:rsidR="008E0701" w:rsidRPr="00164047" w:rsidRDefault="008E0701">
            <w:pPr>
              <w:pStyle w:val="Tabletext"/>
              <w:jc w:val="center"/>
              <w:rPr>
                <w:rFonts w:cs="Arial"/>
                <w:sz w:val="24"/>
                <w:szCs w:val="24"/>
                <w:vertAlign w:val="superscript"/>
                <w:lang w:val="en-US"/>
              </w:rPr>
            </w:pPr>
            <w:r w:rsidRPr="00164047">
              <w:rPr>
                <w:rFonts w:cs="Arial"/>
                <w:sz w:val="24"/>
                <w:szCs w:val="24"/>
                <w:lang w:val="en-US"/>
              </w:rPr>
              <w:t>7566 (35.0)</w:t>
            </w:r>
            <w:r w:rsidRPr="00164047">
              <w:rPr>
                <w:rFonts w:cs="Arial"/>
                <w:sz w:val="24"/>
                <w:szCs w:val="24"/>
                <w:vertAlign w:val="superscript"/>
                <w:lang w:val="en-US"/>
              </w:rPr>
              <w:t>a</w:t>
            </w:r>
          </w:p>
          <w:p w14:paraId="54A69B24" w14:textId="77777777" w:rsidR="008E0701" w:rsidRPr="00164047" w:rsidRDefault="008E0701">
            <w:pPr>
              <w:pStyle w:val="Tabletext"/>
              <w:jc w:val="center"/>
              <w:rPr>
                <w:rFonts w:cs="Arial"/>
                <w:sz w:val="24"/>
                <w:szCs w:val="24"/>
                <w:lang w:val="en-US"/>
              </w:rPr>
            </w:pPr>
            <w:r w:rsidRPr="00164047">
              <w:rPr>
                <w:rFonts w:cs="Arial"/>
                <w:sz w:val="24"/>
                <w:szCs w:val="24"/>
                <w:lang w:val="en-US"/>
              </w:rPr>
              <w:t>[5540–10,169]</w:t>
            </w:r>
          </w:p>
        </w:tc>
      </w:tr>
      <w:tr w:rsidR="008E0701" w:rsidRPr="00164047" w14:paraId="1A38770D" w14:textId="77777777" w:rsidTr="0046237A">
        <w:trPr>
          <w:trHeight w:val="567"/>
        </w:trPr>
        <w:tc>
          <w:tcPr>
            <w:tcW w:w="1789" w:type="dxa"/>
            <w:tcMar>
              <w:left w:w="28" w:type="dxa"/>
              <w:right w:w="28" w:type="dxa"/>
            </w:tcMar>
          </w:tcPr>
          <w:p w14:paraId="43E12F6C" w14:textId="77777777" w:rsidR="008E0701" w:rsidRPr="00164047" w:rsidRDefault="008E0701" w:rsidP="0046237A">
            <w:pPr>
              <w:pStyle w:val="Tabletext"/>
              <w:rPr>
                <w:rFonts w:cs="Arial"/>
                <w:sz w:val="24"/>
                <w:szCs w:val="24"/>
                <w:lang w:val="en-US"/>
              </w:rPr>
            </w:pPr>
            <w:r w:rsidRPr="00164047">
              <w:rPr>
                <w:rFonts w:cs="Arial"/>
                <w:sz w:val="24"/>
                <w:szCs w:val="24"/>
                <w:lang w:val="en-US"/>
              </w:rPr>
              <w:t>130 (C, R2)</w:t>
            </w:r>
          </w:p>
        </w:tc>
        <w:tc>
          <w:tcPr>
            <w:tcW w:w="894" w:type="dxa"/>
          </w:tcPr>
          <w:p w14:paraId="30E509A4" w14:textId="77777777" w:rsidR="008E0701" w:rsidRPr="00164047" w:rsidDel="00AE41F4" w:rsidRDefault="008E0701" w:rsidP="008366B4">
            <w:pPr>
              <w:pStyle w:val="Tabletext"/>
              <w:jc w:val="center"/>
              <w:rPr>
                <w:rFonts w:cs="Arial"/>
                <w:sz w:val="24"/>
                <w:szCs w:val="24"/>
                <w:lang w:val="en-US"/>
              </w:rPr>
            </w:pPr>
            <w:r w:rsidRPr="00164047">
              <w:rPr>
                <w:rFonts w:cs="Arial"/>
                <w:sz w:val="24"/>
                <w:szCs w:val="24"/>
                <w:lang w:val="en-US"/>
              </w:rPr>
              <w:t>6</w:t>
            </w:r>
          </w:p>
        </w:tc>
        <w:tc>
          <w:tcPr>
            <w:tcW w:w="2255" w:type="dxa"/>
            <w:tcMar>
              <w:left w:w="28" w:type="dxa"/>
              <w:right w:w="28" w:type="dxa"/>
            </w:tcMar>
          </w:tcPr>
          <w:p w14:paraId="5DAFB663"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178 (67.6)</w:t>
            </w:r>
          </w:p>
          <w:p w14:paraId="38F4DDB0"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[61–300]</w:t>
            </w:r>
          </w:p>
        </w:tc>
        <w:tc>
          <w:tcPr>
            <w:tcW w:w="2255" w:type="dxa"/>
            <w:tcMar>
              <w:left w:w="28" w:type="dxa"/>
              <w:right w:w="28" w:type="dxa"/>
            </w:tcMar>
          </w:tcPr>
          <w:p w14:paraId="24E98E18"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8.0</w:t>
            </w:r>
          </w:p>
          <w:p w14:paraId="2EFCEA70"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[4.0–10.0]</w:t>
            </w:r>
          </w:p>
        </w:tc>
        <w:tc>
          <w:tcPr>
            <w:tcW w:w="2255" w:type="dxa"/>
          </w:tcPr>
          <w:p w14:paraId="37BA9B9C" w14:textId="77777777" w:rsidR="008E0701" w:rsidRPr="00164047" w:rsidRDefault="008E0701">
            <w:pPr>
              <w:pStyle w:val="Tabletext"/>
              <w:jc w:val="center"/>
              <w:rPr>
                <w:rFonts w:cs="Arial"/>
                <w:b/>
                <w:sz w:val="24"/>
                <w:szCs w:val="24"/>
                <w:lang w:val="en-US"/>
              </w:rPr>
            </w:pPr>
            <w:r w:rsidRPr="00164047">
              <w:rPr>
                <w:rFonts w:cs="Arial"/>
                <w:sz w:val="24"/>
                <w:szCs w:val="24"/>
                <w:lang w:val="en-US"/>
              </w:rPr>
              <w:t>24.50 (62.6)</w:t>
            </w:r>
            <w:r w:rsidRPr="00164047">
              <w:rPr>
                <w:rFonts w:cs="Arial"/>
                <w:b/>
                <w:sz w:val="24"/>
                <w:szCs w:val="24"/>
                <w:vertAlign w:val="superscript"/>
                <w:lang w:val="en-US"/>
              </w:rPr>
              <w:t>b</w:t>
            </w:r>
          </w:p>
          <w:p w14:paraId="0CF0901C" w14:textId="77777777" w:rsidR="008E0701" w:rsidRPr="00164047" w:rsidRDefault="008E0701">
            <w:pPr>
              <w:pStyle w:val="Tabletext"/>
              <w:jc w:val="center"/>
              <w:rPr>
                <w:rFonts w:cs="Arial"/>
                <w:sz w:val="24"/>
                <w:szCs w:val="24"/>
                <w:lang w:val="en-US"/>
              </w:rPr>
            </w:pPr>
            <w:r w:rsidRPr="00164047">
              <w:rPr>
                <w:rFonts w:cs="Arial"/>
                <w:sz w:val="24"/>
                <w:szCs w:val="24"/>
                <w:lang w:val="en-US"/>
              </w:rPr>
              <w:t>[15.55–53.83]</w:t>
            </w:r>
          </w:p>
        </w:tc>
        <w:tc>
          <w:tcPr>
            <w:tcW w:w="2255" w:type="dxa"/>
          </w:tcPr>
          <w:p w14:paraId="03D52CE3" w14:textId="77777777" w:rsidR="008E0701" w:rsidRPr="00164047" w:rsidRDefault="008E0701">
            <w:pPr>
              <w:pStyle w:val="Tabletext"/>
              <w:jc w:val="center"/>
              <w:rPr>
                <w:rFonts w:cs="Arial"/>
                <w:sz w:val="24"/>
                <w:szCs w:val="24"/>
                <w:lang w:val="en-US"/>
              </w:rPr>
            </w:pPr>
            <w:r w:rsidRPr="00164047">
              <w:rPr>
                <w:rFonts w:cs="Arial"/>
                <w:sz w:val="24"/>
                <w:szCs w:val="24"/>
                <w:lang w:val="en-US"/>
              </w:rPr>
              <w:t>110.53 (62.6)</w:t>
            </w:r>
            <w:r w:rsidRPr="00164047">
              <w:rPr>
                <w:rFonts w:cs="Arial"/>
                <w:sz w:val="24"/>
                <w:szCs w:val="24"/>
                <w:vertAlign w:val="superscript"/>
                <w:lang w:val="en-US"/>
              </w:rPr>
              <w:t>b</w:t>
            </w:r>
          </w:p>
          <w:p w14:paraId="2427A21C" w14:textId="77777777" w:rsidR="008E0701" w:rsidRPr="00164047" w:rsidRDefault="008E0701">
            <w:pPr>
              <w:pStyle w:val="Tabletext"/>
              <w:jc w:val="center"/>
              <w:rPr>
                <w:rFonts w:cs="Arial"/>
                <w:sz w:val="24"/>
                <w:szCs w:val="24"/>
                <w:lang w:val="en-US"/>
              </w:rPr>
            </w:pPr>
            <w:r w:rsidRPr="00164047">
              <w:rPr>
                <w:rFonts w:cs="Arial"/>
                <w:sz w:val="24"/>
                <w:szCs w:val="24"/>
                <w:lang w:val="en-US"/>
              </w:rPr>
              <w:t>[50.3–174.2]</w:t>
            </w:r>
          </w:p>
        </w:tc>
        <w:tc>
          <w:tcPr>
            <w:tcW w:w="2255" w:type="dxa"/>
            <w:tcMar>
              <w:left w:w="28" w:type="dxa"/>
              <w:right w:w="28" w:type="dxa"/>
            </w:tcMar>
          </w:tcPr>
          <w:p w14:paraId="1F82D501" w14:textId="77777777" w:rsidR="008E0701" w:rsidRPr="00164047" w:rsidRDefault="008E0701">
            <w:pPr>
              <w:pStyle w:val="Tabletext"/>
              <w:jc w:val="center"/>
              <w:rPr>
                <w:rFonts w:cs="Arial"/>
                <w:sz w:val="24"/>
                <w:szCs w:val="24"/>
                <w:lang w:val="en-US"/>
              </w:rPr>
            </w:pPr>
            <w:r w:rsidRPr="00164047">
              <w:rPr>
                <w:rFonts w:cs="Arial"/>
                <w:sz w:val="24"/>
                <w:szCs w:val="24"/>
                <w:lang w:val="en-US"/>
              </w:rPr>
              <w:t>5306 (62.6)</w:t>
            </w:r>
            <w:r w:rsidRPr="00164047">
              <w:rPr>
                <w:rFonts w:cs="Arial"/>
                <w:sz w:val="24"/>
                <w:szCs w:val="24"/>
                <w:vertAlign w:val="superscript"/>
                <w:lang w:val="en-US"/>
              </w:rPr>
              <w:t>b</w:t>
            </w:r>
          </w:p>
          <w:p w14:paraId="7932501E" w14:textId="77777777" w:rsidR="008E0701" w:rsidRPr="00164047" w:rsidRDefault="008E0701">
            <w:pPr>
              <w:pStyle w:val="Tabletext"/>
              <w:jc w:val="center"/>
              <w:rPr>
                <w:rFonts w:cs="Arial"/>
                <w:sz w:val="24"/>
                <w:szCs w:val="24"/>
                <w:lang w:val="en-US"/>
              </w:rPr>
            </w:pPr>
            <w:r w:rsidRPr="00164047">
              <w:rPr>
                <w:rFonts w:cs="Arial"/>
                <w:sz w:val="24"/>
                <w:szCs w:val="24"/>
                <w:lang w:val="en-US"/>
              </w:rPr>
              <w:t>[2415–8362]</w:t>
            </w:r>
          </w:p>
        </w:tc>
      </w:tr>
      <w:tr w:rsidR="008E0701" w:rsidRPr="00164047" w14:paraId="5DB95ACE" w14:textId="77777777" w:rsidTr="0046237A">
        <w:trPr>
          <w:trHeight w:val="567"/>
        </w:trPr>
        <w:tc>
          <w:tcPr>
            <w:tcW w:w="1789" w:type="dxa"/>
            <w:tcMar>
              <w:left w:w="28" w:type="dxa"/>
              <w:right w:w="28" w:type="dxa"/>
            </w:tcMar>
          </w:tcPr>
          <w:p w14:paraId="033BF3C9"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175 (C, R2)</w:t>
            </w:r>
          </w:p>
        </w:tc>
        <w:tc>
          <w:tcPr>
            <w:tcW w:w="894" w:type="dxa"/>
          </w:tcPr>
          <w:p w14:paraId="2E041321" w14:textId="77777777" w:rsidR="008E0701" w:rsidRPr="00164047" w:rsidRDefault="008E0701" w:rsidP="008366B4">
            <w:pPr>
              <w:pStyle w:val="Tabletext"/>
              <w:jc w:val="center"/>
              <w:rPr>
                <w:rFonts w:cs="Arial"/>
                <w:sz w:val="24"/>
                <w:szCs w:val="24"/>
                <w:lang w:val="en-US"/>
              </w:rPr>
            </w:pPr>
            <w:r w:rsidRPr="00164047">
              <w:rPr>
                <w:rFonts w:cs="Arial"/>
                <w:sz w:val="24"/>
                <w:szCs w:val="24"/>
                <w:lang w:val="en-US"/>
              </w:rPr>
              <w:t>3</w:t>
            </w:r>
          </w:p>
        </w:tc>
        <w:tc>
          <w:tcPr>
            <w:tcW w:w="2255" w:type="dxa"/>
            <w:tcMar>
              <w:left w:w="28" w:type="dxa"/>
              <w:right w:w="28" w:type="dxa"/>
            </w:tcMar>
          </w:tcPr>
          <w:p w14:paraId="6D5E99CD"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301 (8.9)</w:t>
            </w:r>
          </w:p>
          <w:p w14:paraId="613F42E2"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[272–323]</w:t>
            </w:r>
          </w:p>
        </w:tc>
        <w:tc>
          <w:tcPr>
            <w:tcW w:w="2255" w:type="dxa"/>
            <w:tcMar>
              <w:left w:w="28" w:type="dxa"/>
              <w:right w:w="28" w:type="dxa"/>
            </w:tcMar>
          </w:tcPr>
          <w:p w14:paraId="52F5CA37"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10.0</w:t>
            </w:r>
          </w:p>
          <w:p w14:paraId="3A5B9252"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[8.0–10.0]</w:t>
            </w:r>
          </w:p>
        </w:tc>
        <w:tc>
          <w:tcPr>
            <w:tcW w:w="2255" w:type="dxa"/>
          </w:tcPr>
          <w:p w14:paraId="660934AB" w14:textId="77777777" w:rsidR="008E0701" w:rsidRPr="00164047" w:rsidRDefault="008E0701">
            <w:pPr>
              <w:pStyle w:val="Tabletext"/>
              <w:jc w:val="center"/>
              <w:rPr>
                <w:rFonts w:cs="Arial"/>
                <w:sz w:val="24"/>
                <w:szCs w:val="24"/>
                <w:vertAlign w:val="superscript"/>
                <w:lang w:val="en-US"/>
              </w:rPr>
            </w:pPr>
            <w:r w:rsidRPr="00164047">
              <w:rPr>
                <w:rFonts w:cs="Arial"/>
                <w:sz w:val="24"/>
                <w:szCs w:val="24"/>
                <w:lang w:val="en-US"/>
              </w:rPr>
              <w:t>19.34</w:t>
            </w:r>
            <w:r w:rsidRPr="00164047">
              <w:rPr>
                <w:rFonts w:cs="Arial"/>
                <w:sz w:val="24"/>
                <w:szCs w:val="24"/>
                <w:vertAlign w:val="superscript"/>
                <w:lang w:val="en-US"/>
              </w:rPr>
              <w:t>c</w:t>
            </w:r>
          </w:p>
        </w:tc>
        <w:tc>
          <w:tcPr>
            <w:tcW w:w="2255" w:type="dxa"/>
          </w:tcPr>
          <w:p w14:paraId="0A367F02" w14:textId="77777777" w:rsidR="008E0701" w:rsidRPr="00164047" w:rsidRDefault="008E0701">
            <w:pPr>
              <w:pStyle w:val="Tabletext"/>
              <w:jc w:val="center"/>
              <w:rPr>
                <w:rFonts w:cs="Arial"/>
                <w:sz w:val="24"/>
                <w:szCs w:val="24"/>
                <w:lang w:val="en-US"/>
              </w:rPr>
            </w:pPr>
            <w:r w:rsidRPr="00164047">
              <w:rPr>
                <w:rFonts w:cs="Arial"/>
                <w:sz w:val="24"/>
                <w:szCs w:val="24"/>
                <w:lang w:val="en-US"/>
              </w:rPr>
              <w:t>188.6</w:t>
            </w:r>
            <w:r w:rsidRPr="00164047">
              <w:rPr>
                <w:rFonts w:cs="Arial"/>
                <w:sz w:val="24"/>
                <w:szCs w:val="24"/>
                <w:vertAlign w:val="superscript"/>
                <w:lang w:val="en-US"/>
              </w:rPr>
              <w:t>c</w:t>
            </w:r>
          </w:p>
        </w:tc>
        <w:tc>
          <w:tcPr>
            <w:tcW w:w="2255" w:type="dxa"/>
            <w:tcMar>
              <w:left w:w="28" w:type="dxa"/>
              <w:right w:w="28" w:type="dxa"/>
            </w:tcMar>
          </w:tcPr>
          <w:p w14:paraId="67B31F01" w14:textId="77777777" w:rsidR="008E0701" w:rsidRPr="00164047" w:rsidRDefault="008E0701">
            <w:pPr>
              <w:pStyle w:val="Tabletext"/>
              <w:jc w:val="center"/>
              <w:rPr>
                <w:rFonts w:cs="Arial"/>
                <w:sz w:val="24"/>
                <w:szCs w:val="24"/>
                <w:lang w:val="en-US"/>
              </w:rPr>
            </w:pPr>
            <w:r w:rsidRPr="00164047">
              <w:rPr>
                <w:rFonts w:cs="Arial"/>
                <w:sz w:val="24"/>
                <w:szCs w:val="24"/>
                <w:lang w:val="en-US"/>
              </w:rPr>
              <w:t>9051.1</w:t>
            </w:r>
            <w:r w:rsidRPr="00164047">
              <w:rPr>
                <w:rFonts w:cs="Arial"/>
                <w:sz w:val="24"/>
                <w:szCs w:val="24"/>
                <w:vertAlign w:val="superscript"/>
                <w:lang w:val="en-US"/>
              </w:rPr>
              <w:t>c</w:t>
            </w:r>
          </w:p>
        </w:tc>
      </w:tr>
      <w:tr w:rsidR="008E0701" w:rsidRPr="00164047" w14:paraId="72A13DDE" w14:textId="77777777" w:rsidTr="0046237A">
        <w:trPr>
          <w:trHeight w:val="567"/>
        </w:trPr>
        <w:tc>
          <w:tcPr>
            <w:tcW w:w="1789" w:type="dxa"/>
            <w:tcBorders>
              <w:bottom w:val="single" w:sz="4" w:space="0" w:color="auto"/>
            </w:tcBorders>
            <w:tcMar>
              <w:left w:w="28" w:type="dxa"/>
              <w:right w:w="28" w:type="dxa"/>
            </w:tcMar>
          </w:tcPr>
          <w:p w14:paraId="2ADD6AD4" w14:textId="77777777" w:rsidR="008E0701" w:rsidRPr="00164047" w:rsidDel="00AE41F4" w:rsidRDefault="008E0701" w:rsidP="0046237A">
            <w:pPr>
              <w:pStyle w:val="Tabletext"/>
              <w:rPr>
                <w:rFonts w:cs="Arial"/>
                <w:sz w:val="24"/>
                <w:szCs w:val="24"/>
                <w:lang w:val="en-US"/>
              </w:rPr>
            </w:pPr>
            <w:r w:rsidRPr="00164047">
              <w:rPr>
                <w:rFonts w:cs="Arial"/>
                <w:sz w:val="24"/>
                <w:szCs w:val="24"/>
                <w:lang w:val="en-US"/>
              </w:rPr>
              <w:t>315 (C, R2)</w:t>
            </w:r>
          </w:p>
        </w:tc>
        <w:tc>
          <w:tcPr>
            <w:tcW w:w="894" w:type="dxa"/>
            <w:tcBorders>
              <w:bottom w:val="single" w:sz="4" w:space="0" w:color="auto"/>
            </w:tcBorders>
          </w:tcPr>
          <w:p w14:paraId="0B580044" w14:textId="77777777" w:rsidR="008E0701" w:rsidRPr="00164047" w:rsidRDefault="008E0701" w:rsidP="008366B4">
            <w:pPr>
              <w:pStyle w:val="Tabletext"/>
              <w:jc w:val="center"/>
              <w:rPr>
                <w:rFonts w:cs="Arial"/>
                <w:sz w:val="24"/>
                <w:szCs w:val="24"/>
                <w:lang w:val="en-US"/>
              </w:rPr>
            </w:pPr>
            <w:r w:rsidRPr="00164047">
              <w:rPr>
                <w:rFonts w:cs="Arial"/>
                <w:sz w:val="24"/>
                <w:szCs w:val="24"/>
                <w:lang w:val="en-US"/>
              </w:rPr>
              <w:t>3</w:t>
            </w:r>
          </w:p>
        </w:tc>
        <w:tc>
          <w:tcPr>
            <w:tcW w:w="2255" w:type="dxa"/>
            <w:tcBorders>
              <w:bottom w:val="single" w:sz="4" w:space="0" w:color="auto"/>
            </w:tcBorders>
            <w:tcMar>
              <w:left w:w="28" w:type="dxa"/>
              <w:right w:w="28" w:type="dxa"/>
            </w:tcMar>
          </w:tcPr>
          <w:p w14:paraId="4A0EDB7D" w14:textId="77777777" w:rsidR="008E0701" w:rsidRPr="00164047" w:rsidRDefault="008E0701" w:rsidP="00312670">
            <w:pPr>
              <w:pStyle w:val="Tabletext"/>
              <w:jc w:val="center"/>
              <w:rPr>
                <w:rFonts w:cs="Arial"/>
                <w:sz w:val="24"/>
                <w:szCs w:val="24"/>
                <w:lang w:val="en-US"/>
              </w:rPr>
            </w:pPr>
            <w:r w:rsidRPr="00164047">
              <w:rPr>
                <w:rFonts w:cs="Arial"/>
                <w:sz w:val="24"/>
                <w:szCs w:val="24"/>
                <w:lang w:val="en-US"/>
              </w:rPr>
              <w:t>722 (32.2)</w:t>
            </w:r>
          </w:p>
          <w:p w14:paraId="37071963"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[508–930]</w:t>
            </w:r>
          </w:p>
        </w:tc>
        <w:tc>
          <w:tcPr>
            <w:tcW w:w="2255" w:type="dxa"/>
            <w:tcBorders>
              <w:bottom w:val="single" w:sz="4" w:space="0" w:color="auto"/>
            </w:tcBorders>
            <w:tcMar>
              <w:left w:w="28" w:type="dxa"/>
              <w:right w:w="28" w:type="dxa"/>
            </w:tcMar>
          </w:tcPr>
          <w:p w14:paraId="2665AFAD"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8.0</w:t>
            </w:r>
          </w:p>
          <w:p w14:paraId="261148FB" w14:textId="77777777" w:rsidR="008E0701" w:rsidRPr="00164047" w:rsidRDefault="008E0701" w:rsidP="003012D6">
            <w:pPr>
              <w:pStyle w:val="Tabletext"/>
              <w:jc w:val="center"/>
              <w:rPr>
                <w:rFonts w:cs="Arial"/>
                <w:sz w:val="24"/>
                <w:szCs w:val="24"/>
                <w:lang w:val="en-US"/>
              </w:rPr>
            </w:pPr>
            <w:r w:rsidRPr="00164047">
              <w:rPr>
                <w:rFonts w:cs="Arial"/>
                <w:sz w:val="24"/>
                <w:szCs w:val="24"/>
                <w:lang w:val="en-US"/>
              </w:rPr>
              <w:t>[8.0–25.9]</w:t>
            </w:r>
          </w:p>
        </w:tc>
        <w:tc>
          <w:tcPr>
            <w:tcW w:w="2255" w:type="dxa"/>
            <w:tcBorders>
              <w:bottom w:val="single" w:sz="4" w:space="0" w:color="auto"/>
            </w:tcBorders>
          </w:tcPr>
          <w:p w14:paraId="00298374" w14:textId="77777777" w:rsidR="008E0701" w:rsidRPr="00164047" w:rsidRDefault="008E0701">
            <w:pPr>
              <w:pStyle w:val="Tabletext"/>
              <w:jc w:val="center"/>
              <w:rPr>
                <w:rFonts w:cs="Arial"/>
                <w:sz w:val="24"/>
                <w:szCs w:val="24"/>
                <w:lang w:val="en-US"/>
              </w:rPr>
            </w:pPr>
            <w:r w:rsidRPr="00164047">
              <w:rPr>
                <w:rFonts w:cs="Arial"/>
                <w:sz w:val="24"/>
                <w:szCs w:val="24"/>
                <w:lang w:val="en-US"/>
              </w:rPr>
              <w:t>11.35 (25.1)</w:t>
            </w:r>
          </w:p>
          <w:p w14:paraId="53A4AA71" w14:textId="77777777" w:rsidR="008E0701" w:rsidRPr="00164047" w:rsidRDefault="008E0701">
            <w:pPr>
              <w:pStyle w:val="Tabletext"/>
              <w:jc w:val="center"/>
              <w:rPr>
                <w:rFonts w:cs="Arial"/>
                <w:sz w:val="24"/>
                <w:szCs w:val="24"/>
                <w:lang w:val="en-US"/>
              </w:rPr>
            </w:pPr>
            <w:r w:rsidRPr="00164047">
              <w:rPr>
                <w:rFonts w:cs="Arial"/>
                <w:sz w:val="24"/>
                <w:szCs w:val="24"/>
                <w:lang w:val="en-US"/>
              </w:rPr>
              <w:t>[9.56–15.07]</w:t>
            </w:r>
          </w:p>
        </w:tc>
        <w:tc>
          <w:tcPr>
            <w:tcW w:w="2255" w:type="dxa"/>
            <w:tcBorders>
              <w:bottom w:val="single" w:sz="4" w:space="0" w:color="auto"/>
            </w:tcBorders>
          </w:tcPr>
          <w:p w14:paraId="6F2B9ED2" w14:textId="77777777" w:rsidR="008E0701" w:rsidRPr="00164047" w:rsidRDefault="008E0701">
            <w:pPr>
              <w:pStyle w:val="Tabletext"/>
              <w:jc w:val="center"/>
              <w:rPr>
                <w:rFonts w:cs="Arial"/>
                <w:sz w:val="24"/>
                <w:szCs w:val="24"/>
                <w:lang w:val="en-US"/>
              </w:rPr>
            </w:pPr>
            <w:r w:rsidRPr="00164047">
              <w:rPr>
                <w:rFonts w:cs="Arial"/>
                <w:sz w:val="24"/>
                <w:szCs w:val="24"/>
                <w:lang w:val="en-US"/>
              </w:rPr>
              <w:t>578.34 (25.1)</w:t>
            </w:r>
          </w:p>
          <w:p w14:paraId="7778CA7C" w14:textId="77777777" w:rsidR="008E0701" w:rsidRPr="00164047" w:rsidRDefault="008E0701">
            <w:pPr>
              <w:pStyle w:val="Tabletext"/>
              <w:jc w:val="center"/>
              <w:rPr>
                <w:rFonts w:cs="Arial"/>
                <w:sz w:val="24"/>
                <w:szCs w:val="24"/>
                <w:lang w:val="en-US"/>
              </w:rPr>
            </w:pPr>
            <w:r w:rsidRPr="00164047">
              <w:rPr>
                <w:rFonts w:cs="Arial"/>
                <w:sz w:val="24"/>
                <w:szCs w:val="24"/>
                <w:lang w:val="en-US"/>
              </w:rPr>
              <w:t>[435.5–686.7]</w:t>
            </w:r>
          </w:p>
        </w:tc>
        <w:tc>
          <w:tcPr>
            <w:tcW w:w="2255" w:type="dxa"/>
            <w:tcBorders>
              <w:bottom w:val="single" w:sz="4" w:space="0" w:color="auto"/>
            </w:tcBorders>
            <w:tcMar>
              <w:left w:w="28" w:type="dxa"/>
              <w:right w:w="28" w:type="dxa"/>
            </w:tcMar>
          </w:tcPr>
          <w:p w14:paraId="6FFCDBF9" w14:textId="77777777" w:rsidR="008E0701" w:rsidRPr="00164047" w:rsidRDefault="008E0701">
            <w:pPr>
              <w:pStyle w:val="Tabletext"/>
              <w:jc w:val="center"/>
              <w:rPr>
                <w:rFonts w:cs="Arial"/>
                <w:sz w:val="24"/>
                <w:szCs w:val="24"/>
                <w:lang w:val="en-US"/>
              </w:rPr>
            </w:pPr>
            <w:r w:rsidRPr="00164047">
              <w:rPr>
                <w:rFonts w:cs="Arial"/>
                <w:sz w:val="24"/>
                <w:szCs w:val="24"/>
                <w:lang w:val="en-US"/>
              </w:rPr>
              <w:t>27,760 (25.1)</w:t>
            </w:r>
          </w:p>
          <w:p w14:paraId="528FD312" w14:textId="77777777" w:rsidR="008E0701" w:rsidRPr="00164047" w:rsidRDefault="008E0701">
            <w:pPr>
              <w:pStyle w:val="Tabletext"/>
              <w:jc w:val="center"/>
              <w:rPr>
                <w:rFonts w:cs="Arial"/>
                <w:sz w:val="24"/>
                <w:szCs w:val="24"/>
                <w:lang w:val="en-US"/>
              </w:rPr>
            </w:pPr>
            <w:r w:rsidRPr="00164047">
              <w:rPr>
                <w:rFonts w:cs="Arial"/>
                <w:sz w:val="24"/>
                <w:szCs w:val="24"/>
                <w:lang w:val="en-US"/>
              </w:rPr>
              <w:t>[20,905–32,962]</w:t>
            </w:r>
          </w:p>
        </w:tc>
      </w:tr>
    </w:tbl>
    <w:p w14:paraId="2ECF4FCE" w14:textId="77777777" w:rsidR="008E0701" w:rsidRPr="00164047" w:rsidRDefault="008E0701" w:rsidP="008E0701">
      <w:pPr>
        <w:rPr>
          <w:rFonts w:ascii="Arial" w:hAnsi="Arial" w:cs="Arial"/>
          <w:sz w:val="20"/>
          <w:szCs w:val="20"/>
        </w:rPr>
      </w:pPr>
      <w:r w:rsidRPr="00164047">
        <w:rPr>
          <w:rFonts w:ascii="Arial" w:hAnsi="Arial" w:cs="Arial"/>
          <w:sz w:val="20"/>
          <w:szCs w:val="20"/>
          <w:vertAlign w:val="superscript"/>
        </w:rPr>
        <w:t>a</w:t>
      </w:r>
      <w:r w:rsidRPr="008366B4">
        <w:rPr>
          <w:rFonts w:ascii="Arial" w:hAnsi="Arial" w:cs="Arial"/>
          <w:i/>
          <w:sz w:val="20"/>
          <w:szCs w:val="20"/>
        </w:rPr>
        <w:t>n</w:t>
      </w:r>
      <w:r w:rsidRPr="00164047">
        <w:rPr>
          <w:rFonts w:ascii="Arial" w:hAnsi="Arial" w:cs="Arial"/>
          <w:sz w:val="20"/>
          <w:szCs w:val="20"/>
        </w:rPr>
        <w:t xml:space="preserve"> = 4; </w:t>
      </w:r>
      <w:r w:rsidRPr="00164047">
        <w:rPr>
          <w:rFonts w:ascii="Arial" w:hAnsi="Arial" w:cs="Arial"/>
          <w:sz w:val="20"/>
          <w:szCs w:val="20"/>
          <w:vertAlign w:val="superscript"/>
        </w:rPr>
        <w:t>b</w:t>
      </w:r>
      <w:r w:rsidRPr="008366B4">
        <w:rPr>
          <w:rFonts w:ascii="Arial" w:hAnsi="Arial" w:cs="Arial"/>
          <w:i/>
          <w:sz w:val="20"/>
          <w:szCs w:val="20"/>
        </w:rPr>
        <w:t>n</w:t>
      </w:r>
      <w:r w:rsidRPr="00164047">
        <w:rPr>
          <w:rFonts w:ascii="Arial" w:hAnsi="Arial" w:cs="Arial"/>
          <w:sz w:val="20"/>
          <w:szCs w:val="20"/>
        </w:rPr>
        <w:t xml:space="preserve"> = 5; </w:t>
      </w:r>
      <w:proofErr w:type="spellStart"/>
      <w:r w:rsidRPr="00164047">
        <w:rPr>
          <w:rFonts w:ascii="Arial" w:hAnsi="Arial" w:cs="Arial"/>
          <w:sz w:val="20"/>
          <w:szCs w:val="20"/>
          <w:vertAlign w:val="superscript"/>
        </w:rPr>
        <w:t>c</w:t>
      </w:r>
      <w:r w:rsidRPr="008366B4">
        <w:rPr>
          <w:rFonts w:ascii="Arial" w:hAnsi="Arial" w:cs="Arial"/>
          <w:i/>
          <w:sz w:val="20"/>
          <w:szCs w:val="20"/>
        </w:rPr>
        <w:t>n</w:t>
      </w:r>
      <w:proofErr w:type="spellEnd"/>
      <w:r w:rsidRPr="00164047">
        <w:rPr>
          <w:rFonts w:ascii="Arial" w:hAnsi="Arial" w:cs="Arial"/>
          <w:sz w:val="20"/>
          <w:szCs w:val="20"/>
        </w:rPr>
        <w:t xml:space="preserve"> = 1.</w:t>
      </w:r>
    </w:p>
    <w:p w14:paraId="623569E0" w14:textId="3ED7B881" w:rsidR="008E0701" w:rsidRPr="00164047" w:rsidRDefault="005770E7" w:rsidP="008E0701">
      <w:pPr>
        <w:rPr>
          <w:rFonts w:ascii="Arial" w:hAnsi="Arial" w:cs="Arial"/>
          <w:sz w:val="20"/>
          <w:szCs w:val="20"/>
        </w:rPr>
      </w:pPr>
      <w:proofErr w:type="spellStart"/>
      <w:r>
        <w:rPr>
          <w:rFonts w:ascii="Arial" w:hAnsi="Arial" w:cs="Arial"/>
          <w:sz w:val="20"/>
          <w:szCs w:val="20"/>
        </w:rPr>
        <w:t>C</w:t>
      </w:r>
      <w:r w:rsidRPr="00564CCD">
        <w:rPr>
          <w:rFonts w:ascii="Arial" w:hAnsi="Arial" w:cs="Arial"/>
          <w:sz w:val="20"/>
          <w:szCs w:val="20"/>
          <w:vertAlign w:val="subscript"/>
        </w:rPr>
        <w:t>max</w:t>
      </w:r>
      <w:proofErr w:type="spellEnd"/>
      <w:r>
        <w:rPr>
          <w:rFonts w:ascii="Arial" w:hAnsi="Arial" w:cs="Arial"/>
          <w:sz w:val="20"/>
          <w:szCs w:val="20"/>
        </w:rPr>
        <w:t xml:space="preserve">, </w:t>
      </w:r>
      <w:proofErr w:type="spellStart"/>
      <w:r>
        <w:rPr>
          <w:rFonts w:ascii="Arial" w:hAnsi="Arial" w:cs="Arial"/>
          <w:sz w:val="20"/>
          <w:szCs w:val="20"/>
        </w:rPr>
        <w:t>CL</w:t>
      </w:r>
      <w:r w:rsidRPr="00564CCD">
        <w:rPr>
          <w:rFonts w:ascii="Arial" w:hAnsi="Arial" w:cs="Arial"/>
          <w:sz w:val="20"/>
          <w:szCs w:val="20"/>
          <w:vertAlign w:val="subscript"/>
        </w:rPr>
        <w:t>ss</w:t>
      </w:r>
      <w:proofErr w:type="spellEnd"/>
      <w:r w:rsidRPr="00564CCD">
        <w:rPr>
          <w:rFonts w:ascii="Arial" w:hAnsi="Arial" w:cs="Arial"/>
          <w:sz w:val="20"/>
          <w:szCs w:val="20"/>
          <w:vertAlign w:val="subscript"/>
        </w:rPr>
        <w:t>/f</w:t>
      </w:r>
      <w:r>
        <w:rPr>
          <w:rFonts w:ascii="Arial" w:hAnsi="Arial" w:cs="Arial"/>
          <w:sz w:val="20"/>
          <w:szCs w:val="20"/>
        </w:rPr>
        <w:t>, C</w:t>
      </w:r>
      <w:r w:rsidRPr="00564CCD">
        <w:rPr>
          <w:rFonts w:ascii="Arial" w:hAnsi="Arial" w:cs="Arial"/>
          <w:sz w:val="20"/>
          <w:szCs w:val="20"/>
          <w:vertAlign w:val="subscript"/>
        </w:rPr>
        <w:t>av</w:t>
      </w:r>
      <w:r>
        <w:rPr>
          <w:rFonts w:ascii="Arial" w:hAnsi="Arial" w:cs="Arial"/>
          <w:sz w:val="20"/>
          <w:szCs w:val="20"/>
        </w:rPr>
        <w:t xml:space="preserve"> and AUC</w:t>
      </w:r>
      <w:r w:rsidRPr="00564CCD">
        <w:rPr>
          <w:rFonts w:ascii="Arial" w:hAnsi="Arial" w:cs="Arial"/>
          <w:sz w:val="20"/>
          <w:szCs w:val="20"/>
          <w:vertAlign w:val="subscript"/>
        </w:rPr>
        <w:t>0–4</w:t>
      </w:r>
      <w:r w:rsidR="0051238C">
        <w:rPr>
          <w:rFonts w:ascii="Arial" w:hAnsi="Arial" w:cs="Arial"/>
          <w:sz w:val="20"/>
          <w:szCs w:val="20"/>
          <w:vertAlign w:val="subscript"/>
        </w:rPr>
        <w:t>8</w:t>
      </w:r>
      <w:r w:rsidRPr="00564CCD">
        <w:rPr>
          <w:rFonts w:ascii="Arial" w:hAnsi="Arial" w:cs="Arial"/>
          <w:sz w:val="20"/>
          <w:szCs w:val="20"/>
          <w:vertAlign w:val="subscript"/>
        </w:rPr>
        <w:t>h</w:t>
      </w:r>
      <w:r>
        <w:rPr>
          <w:rFonts w:ascii="Arial" w:hAnsi="Arial" w:cs="Arial"/>
          <w:sz w:val="20"/>
          <w:szCs w:val="20"/>
        </w:rPr>
        <w:t xml:space="preserve"> v</w:t>
      </w:r>
      <w:r w:rsidR="008E0701" w:rsidRPr="00164047">
        <w:rPr>
          <w:rFonts w:ascii="Arial" w:hAnsi="Arial" w:cs="Arial"/>
          <w:sz w:val="20"/>
          <w:szCs w:val="20"/>
        </w:rPr>
        <w:t xml:space="preserve">alues are geometric mean (% CV) [range], </w:t>
      </w:r>
      <w:proofErr w:type="spellStart"/>
      <w:r>
        <w:rPr>
          <w:rFonts w:ascii="Arial" w:hAnsi="Arial" w:cs="Arial"/>
          <w:sz w:val="20"/>
          <w:szCs w:val="20"/>
        </w:rPr>
        <w:t>t</w:t>
      </w:r>
      <w:r w:rsidR="008E0701" w:rsidRPr="00164047">
        <w:rPr>
          <w:rFonts w:ascii="Arial" w:hAnsi="Arial" w:cs="Arial"/>
          <w:sz w:val="20"/>
          <w:szCs w:val="20"/>
          <w:vertAlign w:val="subscript"/>
        </w:rPr>
        <w:t>max</w:t>
      </w:r>
      <w:proofErr w:type="spellEnd"/>
      <w:r w:rsidR="008E0701" w:rsidRPr="00164047">
        <w:rPr>
          <w:rFonts w:ascii="Arial" w:hAnsi="Arial" w:cs="Arial"/>
          <w:sz w:val="20"/>
          <w:szCs w:val="20"/>
        </w:rPr>
        <w:t xml:space="preserve"> values are median [range].  </w:t>
      </w:r>
    </w:p>
    <w:p w14:paraId="314FA115" w14:textId="23D5396E" w:rsidR="008E0701" w:rsidRPr="00164047" w:rsidRDefault="008E0701" w:rsidP="00E91B71">
      <w:pPr>
        <w:pStyle w:val="NormalIndent1"/>
        <w:ind w:firstLine="0"/>
        <w:rPr>
          <w:sz w:val="20"/>
          <w:lang w:val="en-US"/>
        </w:rPr>
        <w:sectPr w:rsidR="008E0701" w:rsidRPr="00164047" w:rsidSect="003B23EA">
          <w:pgSz w:w="16838" w:h="11906" w:orient="landscape"/>
          <w:pgMar w:top="1440" w:right="1440" w:bottom="1440" w:left="1440" w:header="708" w:footer="708" w:gutter="0"/>
          <w:cols w:space="708"/>
          <w:docGrid w:linePitch="360"/>
        </w:sectPr>
      </w:pPr>
      <w:r w:rsidRPr="00164047">
        <w:rPr>
          <w:sz w:val="20"/>
          <w:lang w:val="en-US"/>
        </w:rPr>
        <w:t>AUC</w:t>
      </w:r>
      <w:r w:rsidRPr="00164047">
        <w:rPr>
          <w:sz w:val="20"/>
          <w:vertAlign w:val="subscript"/>
          <w:lang w:val="en-US"/>
        </w:rPr>
        <w:t>0–48h</w:t>
      </w:r>
      <w:r w:rsidRPr="00164047">
        <w:rPr>
          <w:sz w:val="20"/>
          <w:lang w:val="en-US"/>
        </w:rPr>
        <w:t>, area under the plasma concentration vs. time curve from time zero (dose given) to the last sampling time (48 hours) within one dosing interval; C, capsule; C</w:t>
      </w:r>
      <w:r w:rsidRPr="00164047">
        <w:rPr>
          <w:sz w:val="20"/>
          <w:vertAlign w:val="subscript"/>
          <w:lang w:val="en-US"/>
        </w:rPr>
        <w:t>av</w:t>
      </w:r>
      <w:r w:rsidRPr="00164047">
        <w:rPr>
          <w:sz w:val="20"/>
          <w:lang w:val="en-US"/>
        </w:rPr>
        <w:t>, average concentration at steady state; CL</w:t>
      </w:r>
      <w:r w:rsidRPr="00164047">
        <w:rPr>
          <w:sz w:val="20"/>
          <w:vertAlign w:val="subscript"/>
          <w:lang w:val="en-US"/>
        </w:rPr>
        <w:t>SS/f</w:t>
      </w:r>
      <w:r w:rsidRPr="00164047">
        <w:rPr>
          <w:sz w:val="20"/>
          <w:lang w:val="en-US"/>
        </w:rPr>
        <w:t xml:space="preserve">, apparent total body clearance of drug at steady state; </w:t>
      </w:r>
      <w:proofErr w:type="spellStart"/>
      <w:r w:rsidRPr="00164047">
        <w:rPr>
          <w:sz w:val="20"/>
          <w:lang w:val="en-US"/>
        </w:rPr>
        <w:t>C</w:t>
      </w:r>
      <w:r w:rsidRPr="00164047">
        <w:rPr>
          <w:sz w:val="20"/>
          <w:vertAlign w:val="subscript"/>
          <w:lang w:val="en-US"/>
        </w:rPr>
        <w:t>max</w:t>
      </w:r>
      <w:proofErr w:type="spellEnd"/>
      <w:r w:rsidRPr="00164047">
        <w:rPr>
          <w:sz w:val="20"/>
          <w:lang w:val="en-US"/>
        </w:rPr>
        <w:t xml:space="preserve">, maximum plasma concentration; R2, regimen 2; </w:t>
      </w:r>
      <w:r w:rsidR="003012D6" w:rsidRPr="00164047">
        <w:rPr>
          <w:rFonts w:cs="Arial"/>
          <w:sz w:val="20"/>
          <w:lang w:val="en-US"/>
        </w:rPr>
        <w:t>PK, pharmacokinetic</w:t>
      </w:r>
      <w:r w:rsidR="003012D6">
        <w:rPr>
          <w:rFonts w:cs="Arial"/>
          <w:sz w:val="20"/>
          <w:lang w:val="en-US"/>
        </w:rPr>
        <w:t xml:space="preserve">; </w:t>
      </w:r>
      <w:proofErr w:type="spellStart"/>
      <w:r w:rsidRPr="00164047">
        <w:rPr>
          <w:sz w:val="20"/>
          <w:lang w:val="en-US"/>
        </w:rPr>
        <w:t>T</w:t>
      </w:r>
      <w:r w:rsidRPr="00164047">
        <w:rPr>
          <w:sz w:val="20"/>
          <w:vertAlign w:val="subscript"/>
          <w:lang w:val="en-US"/>
        </w:rPr>
        <w:t>max</w:t>
      </w:r>
      <w:proofErr w:type="spellEnd"/>
      <w:r w:rsidRPr="00164047">
        <w:rPr>
          <w:sz w:val="20"/>
          <w:lang w:val="en-US"/>
        </w:rPr>
        <w:t xml:space="preserve">, time taken to reach maximum plasma concentration. </w:t>
      </w:r>
    </w:p>
    <w:p w14:paraId="2B5C8CB0" w14:textId="081F3ABE" w:rsidR="008E0701" w:rsidRPr="00164047" w:rsidRDefault="008E0701" w:rsidP="00A10747">
      <w:pPr>
        <w:pStyle w:val="Heading1"/>
      </w:pPr>
      <w:bookmarkStart w:id="25" w:name="_Toc24718179"/>
      <w:r w:rsidRPr="00164047">
        <w:lastRenderedPageBreak/>
        <w:t>Supplementary Table S</w:t>
      </w:r>
      <w:r w:rsidR="00D85662" w:rsidRPr="00164047">
        <w:t>7</w:t>
      </w:r>
      <w:r w:rsidRPr="00164047">
        <w:t>. PK/PD parameters in human (phospho-MET inhibition in tumor)</w:t>
      </w:r>
      <w:bookmarkEnd w:id="25"/>
    </w:p>
    <w:p w14:paraId="3990A400" w14:textId="003971CC" w:rsidR="00954289" w:rsidRPr="00164047" w:rsidRDefault="00954289" w:rsidP="00FB155E">
      <w:pPr>
        <w:pStyle w:val="NormalIndent1"/>
        <w:rPr>
          <w:lang w:val="en-US"/>
        </w:rPr>
      </w:pPr>
      <w:r w:rsidRPr="00164047">
        <w:rPr>
          <w:lang w:val="en-US"/>
        </w:rPr>
        <w:t>The treatment effect of tepotinib was assumed to inhibit the rate of phospho-MET formation according to saturable function with maximum inhibition fixed to 100%, because complete inhibition was observed even at the lowest dose of 15 mg/kg.</w:t>
      </w:r>
      <w:r w:rsidRPr="00164047">
        <w:rPr>
          <w:b/>
          <w:lang w:val="en-US"/>
        </w:rPr>
        <w:t xml:space="preserve"> </w:t>
      </w:r>
    </w:p>
    <w:p w14:paraId="0D216ED0" w14:textId="6416E2A7" w:rsidR="00537527" w:rsidRPr="00164047" w:rsidRDefault="00537527" w:rsidP="00FB155E">
      <w:pPr>
        <w:pStyle w:val="NormalIndent1"/>
        <w:rPr>
          <w:lang w:val="en-US"/>
        </w:rPr>
      </w:pPr>
      <w:r w:rsidRPr="00164047">
        <w:rPr>
          <w:lang w:val="en-US"/>
        </w:rPr>
        <w:t>The full inhibitory turnover model developed based on KP-4 xenograft tumor data was applied to fit the human data, with a treatment effect</w:t>
      </w:r>
      <w:r w:rsidRPr="00164047">
        <w:rPr>
          <w:lang w:val="en-US" w:eastAsia="zh-CN"/>
        </w:rPr>
        <w:t xml:space="preserve"> </w:t>
      </w:r>
      <w:r w:rsidRPr="00164047">
        <w:rPr>
          <w:lang w:val="en-US"/>
        </w:rPr>
        <w:t>inhibiting the rate of phospho-MET production by tepotinib concentration following a sigmoidal I</w:t>
      </w:r>
      <w:r w:rsidRPr="00164047">
        <w:rPr>
          <w:vertAlign w:val="subscript"/>
          <w:lang w:val="en-US"/>
        </w:rPr>
        <w:t>max</w:t>
      </w:r>
      <w:r w:rsidRPr="00164047">
        <w:rPr>
          <w:lang w:val="en-US"/>
        </w:rPr>
        <w:t xml:space="preserve"> function. The system turnover parameters (k</w:t>
      </w:r>
      <w:r w:rsidRPr="00164047">
        <w:rPr>
          <w:vertAlign w:val="subscript"/>
          <w:lang w:val="en-US"/>
        </w:rPr>
        <w:t>in</w:t>
      </w:r>
      <w:r w:rsidRPr="00164047">
        <w:rPr>
          <w:lang w:val="en-US"/>
        </w:rPr>
        <w:t xml:space="preserve">, </w:t>
      </w:r>
      <w:proofErr w:type="spellStart"/>
      <w:r w:rsidRPr="00164047">
        <w:rPr>
          <w:lang w:val="en-US"/>
        </w:rPr>
        <w:t>k</w:t>
      </w:r>
      <w:r w:rsidRPr="00164047">
        <w:rPr>
          <w:vertAlign w:val="subscript"/>
          <w:lang w:val="en-US"/>
        </w:rPr>
        <w:t>out</w:t>
      </w:r>
      <w:proofErr w:type="spellEnd"/>
      <w:r w:rsidRPr="00164047">
        <w:rPr>
          <w:lang w:val="en-US"/>
        </w:rPr>
        <w:t>) were fixed to preclinical estimates, assuming similarities of phospho-MET build-up and degradation between KP-4 xenograft tumors and human solid tumors, while the potency parameter of tepotinib-dependent inhibition (IC</w:t>
      </w:r>
      <w:r w:rsidRPr="00164047">
        <w:rPr>
          <w:vertAlign w:val="subscript"/>
          <w:lang w:val="en-US"/>
        </w:rPr>
        <w:t>50</w:t>
      </w:r>
      <w:r w:rsidRPr="00164047">
        <w:rPr>
          <w:lang w:val="en-US"/>
        </w:rPr>
        <w:t xml:space="preserve">) was estimated based on clinical data.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54"/>
        <w:gridCol w:w="1457"/>
        <w:gridCol w:w="1440"/>
        <w:gridCol w:w="1555"/>
        <w:gridCol w:w="1899"/>
      </w:tblGrid>
      <w:tr w:rsidR="008E0701" w:rsidRPr="00164047" w14:paraId="6D4FDA4D" w14:textId="448B040C" w:rsidTr="00E04CDF">
        <w:tc>
          <w:tcPr>
            <w:tcW w:w="2154" w:type="dxa"/>
            <w:tcBorders>
              <w:bottom w:val="single" w:sz="4" w:space="0" w:color="auto"/>
            </w:tcBorders>
            <w:vAlign w:val="bottom"/>
          </w:tcPr>
          <w:p w14:paraId="188DFF4D" w14:textId="30B1D65D" w:rsidR="008E0701" w:rsidRPr="00164047" w:rsidRDefault="008E0701" w:rsidP="00E04CDF">
            <w:pPr>
              <w:pStyle w:val="NormalIndent1"/>
              <w:ind w:firstLine="0"/>
              <w:rPr>
                <w:lang w:val="en-US"/>
              </w:rPr>
            </w:pPr>
            <w:bookmarkStart w:id="26" w:name="_Toc17450221"/>
            <w:r w:rsidRPr="00164047">
              <w:rPr>
                <w:lang w:val="en-US"/>
              </w:rPr>
              <w:t>Phosphorylation site</w:t>
            </w:r>
            <w:bookmarkEnd w:id="26"/>
          </w:p>
        </w:tc>
        <w:tc>
          <w:tcPr>
            <w:tcW w:w="1457" w:type="dxa"/>
            <w:tcBorders>
              <w:bottom w:val="single" w:sz="4" w:space="0" w:color="auto"/>
            </w:tcBorders>
            <w:vAlign w:val="bottom"/>
          </w:tcPr>
          <w:p w14:paraId="1A87EBC4" w14:textId="5CE1972E" w:rsidR="008E0701" w:rsidRPr="00164047" w:rsidRDefault="008E0701" w:rsidP="00FB155E">
            <w:pPr>
              <w:pStyle w:val="NormalIndent1"/>
              <w:rPr>
                <w:lang w:val="en-US"/>
              </w:rPr>
            </w:pPr>
            <w:bookmarkStart w:id="27" w:name="_Toc17450222"/>
            <w:proofErr w:type="spellStart"/>
            <w:r w:rsidRPr="00164047">
              <w:rPr>
                <w:lang w:val="en-US"/>
              </w:rPr>
              <w:t>K</w:t>
            </w:r>
            <w:r w:rsidRPr="00164047">
              <w:rPr>
                <w:vertAlign w:val="subscript"/>
                <w:lang w:val="en-US"/>
              </w:rPr>
              <w:t>out</w:t>
            </w:r>
            <w:proofErr w:type="spellEnd"/>
            <w:r w:rsidRPr="00164047">
              <w:rPr>
                <w:lang w:val="en-US"/>
              </w:rPr>
              <w:t xml:space="preserve"> (1/h)</w:t>
            </w:r>
            <w:bookmarkEnd w:id="27"/>
          </w:p>
        </w:tc>
        <w:tc>
          <w:tcPr>
            <w:tcW w:w="1440" w:type="dxa"/>
            <w:tcBorders>
              <w:bottom w:val="single" w:sz="4" w:space="0" w:color="auto"/>
            </w:tcBorders>
            <w:vAlign w:val="bottom"/>
          </w:tcPr>
          <w:p w14:paraId="6B6C79EB" w14:textId="04726D00" w:rsidR="008E0701" w:rsidRPr="00164047" w:rsidRDefault="008E0701" w:rsidP="00FB155E">
            <w:pPr>
              <w:pStyle w:val="NormalIndent1"/>
              <w:rPr>
                <w:lang w:val="en-US"/>
              </w:rPr>
            </w:pPr>
            <w:bookmarkStart w:id="28" w:name="_Toc17450223"/>
            <w:r w:rsidRPr="00164047">
              <w:rPr>
                <w:lang w:val="en-US"/>
              </w:rPr>
              <w:t>λ</w:t>
            </w:r>
            <w:bookmarkEnd w:id="28"/>
          </w:p>
        </w:tc>
        <w:tc>
          <w:tcPr>
            <w:tcW w:w="1555" w:type="dxa"/>
            <w:tcBorders>
              <w:bottom w:val="single" w:sz="4" w:space="0" w:color="auto"/>
            </w:tcBorders>
            <w:vAlign w:val="bottom"/>
          </w:tcPr>
          <w:p w14:paraId="3B8E23A8" w14:textId="62370514" w:rsidR="008E0701" w:rsidRPr="00164047" w:rsidRDefault="008E0701" w:rsidP="00FB155E">
            <w:pPr>
              <w:pStyle w:val="NormalIndent1"/>
              <w:rPr>
                <w:lang w:val="en-US"/>
              </w:rPr>
            </w:pPr>
            <w:bookmarkStart w:id="29" w:name="_Toc17450224"/>
            <w:r w:rsidRPr="00164047">
              <w:rPr>
                <w:lang w:val="en-US"/>
              </w:rPr>
              <w:t>IC</w:t>
            </w:r>
            <w:r w:rsidRPr="00164047">
              <w:rPr>
                <w:vertAlign w:val="subscript"/>
                <w:lang w:val="en-US"/>
              </w:rPr>
              <w:t>50</w:t>
            </w:r>
            <w:r w:rsidRPr="00164047">
              <w:rPr>
                <w:lang w:val="en-US"/>
              </w:rPr>
              <w:t xml:space="preserve"> (ng/mL)</w:t>
            </w:r>
            <w:bookmarkEnd w:id="29"/>
          </w:p>
        </w:tc>
        <w:tc>
          <w:tcPr>
            <w:tcW w:w="1899" w:type="dxa"/>
            <w:tcBorders>
              <w:bottom w:val="single" w:sz="4" w:space="0" w:color="auto"/>
            </w:tcBorders>
            <w:vAlign w:val="bottom"/>
          </w:tcPr>
          <w:p w14:paraId="56FAC476" w14:textId="42E0C8FA" w:rsidR="008E0701" w:rsidRPr="00164047" w:rsidRDefault="008E0701" w:rsidP="00FB155E">
            <w:pPr>
              <w:pStyle w:val="NormalIndent1"/>
              <w:rPr>
                <w:lang w:val="en-US"/>
              </w:rPr>
            </w:pPr>
            <w:bookmarkStart w:id="30" w:name="_Toc17450225"/>
            <w:r w:rsidRPr="00164047">
              <w:rPr>
                <w:lang w:val="en-US"/>
              </w:rPr>
              <w:t>R</w:t>
            </w:r>
            <w:r w:rsidRPr="004F0060">
              <w:rPr>
                <w:vertAlign w:val="subscript"/>
                <w:lang w:val="en-US"/>
              </w:rPr>
              <w:t>0</w:t>
            </w:r>
            <w:r w:rsidRPr="00164047">
              <w:rPr>
                <w:lang w:val="en-US"/>
              </w:rPr>
              <w:t xml:space="preserve"> (%)</w:t>
            </w:r>
            <w:bookmarkEnd w:id="30"/>
          </w:p>
        </w:tc>
      </w:tr>
      <w:tr w:rsidR="008E0701" w:rsidRPr="00164047" w14:paraId="04E3B583" w14:textId="59ED65B1" w:rsidTr="00995B75">
        <w:tc>
          <w:tcPr>
            <w:tcW w:w="2154" w:type="dxa"/>
            <w:tcBorders>
              <w:bottom w:val="single" w:sz="4" w:space="0" w:color="auto"/>
            </w:tcBorders>
          </w:tcPr>
          <w:p w14:paraId="0271BAE1" w14:textId="4935FF3E" w:rsidR="008E0701" w:rsidRPr="00164047" w:rsidRDefault="008E0701" w:rsidP="00FB155E">
            <w:pPr>
              <w:pStyle w:val="NormalIndent1"/>
              <w:rPr>
                <w:lang w:val="en-US"/>
              </w:rPr>
            </w:pPr>
            <w:r w:rsidRPr="00164047">
              <w:rPr>
                <w:lang w:val="en-US"/>
              </w:rPr>
              <w:t xml:space="preserve">  </w:t>
            </w:r>
            <w:bookmarkStart w:id="31" w:name="_Toc17450227"/>
            <w:r w:rsidRPr="00164047">
              <w:rPr>
                <w:lang w:val="en-US"/>
              </w:rPr>
              <w:t>Estimate</w:t>
            </w:r>
            <w:bookmarkEnd w:id="31"/>
          </w:p>
          <w:p w14:paraId="601AF319" w14:textId="52E16694" w:rsidR="008E0701" w:rsidRPr="00164047" w:rsidRDefault="008E0701" w:rsidP="00FB155E">
            <w:pPr>
              <w:pStyle w:val="NormalIndent1"/>
              <w:rPr>
                <w:vertAlign w:val="superscript"/>
                <w:lang w:val="en-US"/>
              </w:rPr>
            </w:pPr>
            <w:r w:rsidRPr="00164047">
              <w:rPr>
                <w:lang w:val="en-US"/>
              </w:rPr>
              <w:t xml:space="preserve">  </w:t>
            </w:r>
            <w:bookmarkStart w:id="32" w:name="_Toc17450228"/>
            <w:r w:rsidRPr="00164047">
              <w:rPr>
                <w:lang w:val="en-US"/>
              </w:rPr>
              <w:t>CV%</w:t>
            </w:r>
            <w:bookmarkEnd w:id="32"/>
          </w:p>
        </w:tc>
        <w:tc>
          <w:tcPr>
            <w:tcW w:w="1457" w:type="dxa"/>
            <w:tcBorders>
              <w:bottom w:val="single" w:sz="4" w:space="0" w:color="auto"/>
            </w:tcBorders>
          </w:tcPr>
          <w:p w14:paraId="0FDE37D3" w14:textId="1D808C17" w:rsidR="008E0701" w:rsidRPr="00164047" w:rsidRDefault="008E0701" w:rsidP="00FB155E">
            <w:pPr>
              <w:pStyle w:val="NormalIndent1"/>
              <w:rPr>
                <w:lang w:val="en-US"/>
              </w:rPr>
            </w:pPr>
            <w:bookmarkStart w:id="33" w:name="_Toc17450229"/>
            <w:r w:rsidRPr="00164047">
              <w:rPr>
                <w:lang w:val="en-US"/>
              </w:rPr>
              <w:t>2.43</w:t>
            </w:r>
            <w:bookmarkEnd w:id="33"/>
          </w:p>
          <w:p w14:paraId="5B105299" w14:textId="3C0622E8" w:rsidR="008E0701" w:rsidRPr="00164047" w:rsidRDefault="00CF5269" w:rsidP="00FB155E">
            <w:pPr>
              <w:pStyle w:val="NormalIndent1"/>
              <w:rPr>
                <w:lang w:val="en-US"/>
              </w:rPr>
            </w:pPr>
            <w:bookmarkStart w:id="34" w:name="_Toc17450230"/>
            <w:proofErr w:type="spellStart"/>
            <w:r w:rsidRPr="00164047">
              <w:rPr>
                <w:lang w:val="en-US"/>
              </w:rPr>
              <w:t>n.a.</w:t>
            </w:r>
            <w:bookmarkEnd w:id="34"/>
            <w:proofErr w:type="spellEnd"/>
          </w:p>
        </w:tc>
        <w:tc>
          <w:tcPr>
            <w:tcW w:w="1440" w:type="dxa"/>
            <w:tcBorders>
              <w:bottom w:val="single" w:sz="4" w:space="0" w:color="auto"/>
            </w:tcBorders>
          </w:tcPr>
          <w:p w14:paraId="0145AACE" w14:textId="7D078D0D" w:rsidR="008E0701" w:rsidRPr="00164047" w:rsidRDefault="008E0701" w:rsidP="00FB155E">
            <w:pPr>
              <w:pStyle w:val="NormalIndent1"/>
              <w:rPr>
                <w:lang w:val="en-US"/>
              </w:rPr>
            </w:pPr>
            <w:bookmarkStart w:id="35" w:name="_Toc17450231"/>
            <w:r w:rsidRPr="00164047">
              <w:rPr>
                <w:lang w:val="en-US"/>
              </w:rPr>
              <w:t>0.984</w:t>
            </w:r>
            <w:bookmarkEnd w:id="35"/>
          </w:p>
          <w:p w14:paraId="68B6640B" w14:textId="02C734AB" w:rsidR="008E0701" w:rsidRPr="00164047" w:rsidRDefault="00CF5269" w:rsidP="00FB155E">
            <w:pPr>
              <w:pStyle w:val="NormalIndent1"/>
              <w:rPr>
                <w:lang w:val="en-US"/>
              </w:rPr>
            </w:pPr>
            <w:bookmarkStart w:id="36" w:name="_Toc17450232"/>
            <w:proofErr w:type="spellStart"/>
            <w:r w:rsidRPr="00164047">
              <w:rPr>
                <w:lang w:val="en-US"/>
              </w:rPr>
              <w:t>n.a.</w:t>
            </w:r>
            <w:bookmarkEnd w:id="36"/>
            <w:proofErr w:type="spellEnd"/>
          </w:p>
        </w:tc>
        <w:tc>
          <w:tcPr>
            <w:tcW w:w="1555" w:type="dxa"/>
            <w:tcBorders>
              <w:bottom w:val="single" w:sz="4" w:space="0" w:color="auto"/>
            </w:tcBorders>
          </w:tcPr>
          <w:p w14:paraId="16AEB831" w14:textId="1E107728" w:rsidR="008E0701" w:rsidRPr="00164047" w:rsidRDefault="00CF5269" w:rsidP="00FB155E">
            <w:pPr>
              <w:pStyle w:val="NormalIndent1"/>
              <w:rPr>
                <w:lang w:val="en-US"/>
              </w:rPr>
            </w:pPr>
            <w:bookmarkStart w:id="37" w:name="_Toc17450233"/>
            <w:r w:rsidRPr="00164047">
              <w:rPr>
                <w:lang w:val="en-US"/>
              </w:rPr>
              <w:t>9.43</w:t>
            </w:r>
            <w:bookmarkEnd w:id="37"/>
          </w:p>
          <w:p w14:paraId="47DCF7F5" w14:textId="173365D9" w:rsidR="008E0701" w:rsidRPr="00164047" w:rsidRDefault="00CF5269" w:rsidP="00FB155E">
            <w:pPr>
              <w:pStyle w:val="NormalIndent1"/>
              <w:rPr>
                <w:lang w:val="en-US"/>
              </w:rPr>
            </w:pPr>
            <w:bookmarkStart w:id="38" w:name="_Toc17450234"/>
            <w:r w:rsidRPr="00164047">
              <w:rPr>
                <w:lang w:val="en-US"/>
              </w:rPr>
              <w:t>37</w:t>
            </w:r>
            <w:bookmarkEnd w:id="38"/>
          </w:p>
        </w:tc>
        <w:tc>
          <w:tcPr>
            <w:tcW w:w="1899" w:type="dxa"/>
            <w:tcBorders>
              <w:bottom w:val="single" w:sz="4" w:space="0" w:color="auto"/>
            </w:tcBorders>
          </w:tcPr>
          <w:p w14:paraId="2EF19472" w14:textId="4664DA21" w:rsidR="008E0701" w:rsidRPr="00164047" w:rsidRDefault="008E0701" w:rsidP="00FB155E">
            <w:pPr>
              <w:pStyle w:val="NormalIndent1"/>
              <w:rPr>
                <w:lang w:val="en-US"/>
              </w:rPr>
            </w:pPr>
            <w:bookmarkStart w:id="39" w:name="_Toc17450235"/>
            <w:r w:rsidRPr="00164047">
              <w:rPr>
                <w:lang w:val="en-US"/>
              </w:rPr>
              <w:t>100 Fixed</w:t>
            </w:r>
            <w:bookmarkEnd w:id="39"/>
          </w:p>
          <w:p w14:paraId="04D89BF5" w14:textId="724B9DB0" w:rsidR="008E0701" w:rsidRPr="00164047" w:rsidRDefault="008E0701" w:rsidP="00FB155E">
            <w:pPr>
              <w:pStyle w:val="NormalIndent1"/>
              <w:rPr>
                <w:lang w:val="en-US"/>
              </w:rPr>
            </w:pPr>
            <w:bookmarkStart w:id="40" w:name="_Toc17450236"/>
            <w:proofErr w:type="spellStart"/>
            <w:r w:rsidRPr="00164047">
              <w:rPr>
                <w:lang w:val="en-US"/>
              </w:rPr>
              <w:t>n.a.</w:t>
            </w:r>
            <w:bookmarkEnd w:id="40"/>
            <w:proofErr w:type="spellEnd"/>
          </w:p>
        </w:tc>
      </w:tr>
    </w:tbl>
    <w:p w14:paraId="68593056" w14:textId="4608E962" w:rsidR="000F7BA3" w:rsidRPr="00164047" w:rsidRDefault="00E04CDF" w:rsidP="00E04CDF">
      <w:pPr>
        <w:pStyle w:val="NormalIndent1"/>
        <w:spacing w:after="0"/>
        <w:ind w:firstLine="0"/>
        <w:rPr>
          <w:sz w:val="20"/>
          <w:lang w:val="en-US"/>
        </w:rPr>
      </w:pPr>
      <w:r w:rsidRPr="00164047">
        <w:rPr>
          <w:lang w:val="en-US"/>
        </w:rPr>
        <w:t>λ</w:t>
      </w:r>
      <w:r w:rsidRPr="00164047">
        <w:rPr>
          <w:rFonts w:eastAsia="TimesNewRoman"/>
          <w:sz w:val="20"/>
          <w:lang w:val="en-US"/>
        </w:rPr>
        <w:t xml:space="preserve">, Hill coefficient; </w:t>
      </w:r>
      <w:r w:rsidRPr="00164047">
        <w:rPr>
          <w:sz w:val="20"/>
          <w:lang w:val="en-US"/>
        </w:rPr>
        <w:t xml:space="preserve">CV, coefficient variation; </w:t>
      </w:r>
      <w:r w:rsidRPr="00164047">
        <w:rPr>
          <w:rFonts w:eastAsia="TimesNewRoman"/>
          <w:sz w:val="20"/>
          <w:lang w:val="en-US"/>
        </w:rPr>
        <w:t>IC</w:t>
      </w:r>
      <w:r w:rsidRPr="00164047">
        <w:rPr>
          <w:rFonts w:eastAsia="TimesNewRoman"/>
          <w:sz w:val="20"/>
          <w:vertAlign w:val="subscript"/>
          <w:lang w:val="en-US"/>
        </w:rPr>
        <w:t>50,</w:t>
      </w:r>
      <w:r w:rsidRPr="00164047">
        <w:rPr>
          <w:rFonts w:eastAsia="TimesNewRoman"/>
          <w:sz w:val="20"/>
          <w:lang w:val="en-US"/>
        </w:rPr>
        <w:t xml:space="preserve"> drug concentration inducing half of the maximum effect;</w:t>
      </w:r>
      <w:r w:rsidRPr="00164047">
        <w:rPr>
          <w:sz w:val="20"/>
          <w:lang w:val="en-US"/>
        </w:rPr>
        <w:t xml:space="preserve"> </w:t>
      </w:r>
      <w:proofErr w:type="spellStart"/>
      <w:r w:rsidRPr="00164047">
        <w:rPr>
          <w:rFonts w:eastAsia="TimesNewRoman"/>
          <w:sz w:val="20"/>
          <w:lang w:val="en-US"/>
        </w:rPr>
        <w:t>K</w:t>
      </w:r>
      <w:r w:rsidRPr="00164047">
        <w:rPr>
          <w:rFonts w:eastAsia="TimesNewRoman"/>
          <w:sz w:val="20"/>
          <w:vertAlign w:val="subscript"/>
          <w:lang w:val="en-US"/>
        </w:rPr>
        <w:t>out</w:t>
      </w:r>
      <w:proofErr w:type="spellEnd"/>
      <w:r w:rsidRPr="00164047">
        <w:rPr>
          <w:rFonts w:eastAsia="TimesNewRoman"/>
          <w:sz w:val="20"/>
          <w:lang w:val="en-US"/>
        </w:rPr>
        <w:t xml:space="preserve">: rate constant for loss of the response; </w:t>
      </w:r>
      <w:proofErr w:type="spellStart"/>
      <w:r w:rsidRPr="00164047">
        <w:rPr>
          <w:sz w:val="20"/>
          <w:lang w:val="en-US"/>
        </w:rPr>
        <w:t>n.a.</w:t>
      </w:r>
      <w:proofErr w:type="spellEnd"/>
      <w:r w:rsidRPr="00164047">
        <w:rPr>
          <w:sz w:val="20"/>
          <w:lang w:val="en-US"/>
        </w:rPr>
        <w:t xml:space="preserve">, not applicable; PD, pharmacodynamic; PK, pharmacokinetic; </w:t>
      </w:r>
      <w:r w:rsidR="008E0701" w:rsidRPr="00164047">
        <w:rPr>
          <w:rFonts w:eastAsia="TimesNewRoman"/>
          <w:sz w:val="20"/>
          <w:lang w:val="en-US"/>
        </w:rPr>
        <w:t>R</w:t>
      </w:r>
      <w:r w:rsidR="008E0701" w:rsidRPr="00164047">
        <w:rPr>
          <w:rFonts w:eastAsia="TimesNewRoman"/>
          <w:sz w:val="20"/>
          <w:vertAlign w:val="subscript"/>
          <w:lang w:val="en-US"/>
        </w:rPr>
        <w:t>0</w:t>
      </w:r>
      <w:r w:rsidR="008E0701" w:rsidRPr="00164047">
        <w:rPr>
          <w:rFonts w:eastAsia="TimesNewRoman"/>
          <w:sz w:val="20"/>
          <w:lang w:val="en-US"/>
        </w:rPr>
        <w:t>: percentage phospho-MET level at baseline</w:t>
      </w:r>
      <w:r w:rsidRPr="00164047">
        <w:rPr>
          <w:rFonts w:eastAsia="TimesNewRoman"/>
          <w:sz w:val="20"/>
          <w:lang w:val="en-US"/>
        </w:rPr>
        <w:t>.</w:t>
      </w:r>
    </w:p>
    <w:p w14:paraId="7F4D0FAB" w14:textId="77777777" w:rsidR="00E04CDF" w:rsidRPr="00164047" w:rsidRDefault="00E04CDF">
      <w:pPr>
        <w:pStyle w:val="NormalIndent1"/>
        <w:spacing w:after="0"/>
        <w:ind w:firstLine="357"/>
        <w:rPr>
          <w:sz w:val="20"/>
          <w:lang w:val="en-US"/>
        </w:rPr>
      </w:pPr>
    </w:p>
    <w:sectPr w:rsidR="00E04CDF" w:rsidRPr="00164047" w:rsidSect="000F7BA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4BD8" w14:textId="77777777" w:rsidR="00764B72" w:rsidRDefault="00764B72">
      <w:pPr>
        <w:spacing w:after="0" w:line="240" w:lineRule="auto"/>
      </w:pPr>
      <w:r>
        <w:separator/>
      </w:r>
    </w:p>
  </w:endnote>
  <w:endnote w:type="continuationSeparator" w:id="0">
    <w:p w14:paraId="59AC6F45" w14:textId="77777777" w:rsidR="00764B72" w:rsidRDefault="007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61432"/>
      <w:docPartObj>
        <w:docPartGallery w:val="Page Numbers (Bottom of Page)"/>
        <w:docPartUnique/>
      </w:docPartObj>
    </w:sdtPr>
    <w:sdtEndPr/>
    <w:sdtContent>
      <w:sdt>
        <w:sdtPr>
          <w:id w:val="2070845424"/>
          <w:docPartObj>
            <w:docPartGallery w:val="Page Numbers (Top of Page)"/>
            <w:docPartUnique/>
          </w:docPartObj>
        </w:sdtPr>
        <w:sdtEndPr/>
        <w:sdtContent>
          <w:p w14:paraId="21CEE321" w14:textId="396260FC" w:rsidR="00A365C1" w:rsidRDefault="00A365C1">
            <w:pPr>
              <w:pStyle w:val="Footer"/>
            </w:pPr>
            <w:r w:rsidRPr="000B3D2D">
              <w:rPr>
                <w:rFonts w:ascii="Arial" w:hAnsi="Arial" w:cs="Arial"/>
              </w:rPr>
              <w:t xml:space="preserve">Page </w:t>
            </w:r>
            <w:r w:rsidRPr="000B3D2D">
              <w:rPr>
                <w:rFonts w:ascii="Arial" w:hAnsi="Arial" w:cs="Arial"/>
                <w:b/>
                <w:bCs/>
                <w:sz w:val="24"/>
                <w:szCs w:val="24"/>
              </w:rPr>
              <w:fldChar w:fldCharType="begin"/>
            </w:r>
            <w:r w:rsidRPr="000B3D2D">
              <w:rPr>
                <w:rFonts w:ascii="Arial" w:hAnsi="Arial" w:cs="Arial"/>
                <w:b/>
                <w:bCs/>
              </w:rPr>
              <w:instrText xml:space="preserve"> PAGE </w:instrText>
            </w:r>
            <w:r w:rsidRPr="000B3D2D">
              <w:rPr>
                <w:rFonts w:ascii="Arial" w:hAnsi="Arial" w:cs="Arial"/>
                <w:b/>
                <w:bCs/>
                <w:sz w:val="24"/>
                <w:szCs w:val="24"/>
              </w:rPr>
              <w:fldChar w:fldCharType="separate"/>
            </w:r>
            <w:r w:rsidRPr="000B3D2D">
              <w:rPr>
                <w:rFonts w:ascii="Arial" w:hAnsi="Arial" w:cs="Arial"/>
                <w:b/>
                <w:bCs/>
                <w:noProof/>
              </w:rPr>
              <w:t>2</w:t>
            </w:r>
            <w:r w:rsidRPr="000B3D2D">
              <w:rPr>
                <w:rFonts w:ascii="Arial" w:hAnsi="Arial" w:cs="Arial"/>
                <w:b/>
                <w:bCs/>
                <w:sz w:val="24"/>
                <w:szCs w:val="24"/>
              </w:rPr>
              <w:fldChar w:fldCharType="end"/>
            </w:r>
            <w:r w:rsidRPr="000B3D2D">
              <w:rPr>
                <w:rFonts w:ascii="Arial" w:hAnsi="Arial" w:cs="Arial"/>
              </w:rPr>
              <w:t xml:space="preserve"> of </w:t>
            </w:r>
            <w:r w:rsidRPr="000B3D2D">
              <w:rPr>
                <w:rFonts w:ascii="Arial" w:hAnsi="Arial" w:cs="Arial"/>
                <w:b/>
                <w:bCs/>
                <w:sz w:val="24"/>
                <w:szCs w:val="24"/>
              </w:rPr>
              <w:fldChar w:fldCharType="begin"/>
            </w:r>
            <w:r w:rsidRPr="000B3D2D">
              <w:rPr>
                <w:rFonts w:ascii="Arial" w:hAnsi="Arial" w:cs="Arial"/>
                <w:b/>
                <w:bCs/>
              </w:rPr>
              <w:instrText xml:space="preserve"> NUMPAGES  </w:instrText>
            </w:r>
            <w:r w:rsidRPr="000B3D2D">
              <w:rPr>
                <w:rFonts w:ascii="Arial" w:hAnsi="Arial" w:cs="Arial"/>
                <w:b/>
                <w:bCs/>
                <w:sz w:val="24"/>
                <w:szCs w:val="24"/>
              </w:rPr>
              <w:fldChar w:fldCharType="separate"/>
            </w:r>
            <w:r w:rsidRPr="000B3D2D">
              <w:rPr>
                <w:rFonts w:ascii="Arial" w:hAnsi="Arial" w:cs="Arial"/>
                <w:b/>
                <w:bCs/>
                <w:noProof/>
              </w:rPr>
              <w:t>2</w:t>
            </w:r>
            <w:r w:rsidRPr="000B3D2D">
              <w:rPr>
                <w:rFonts w:ascii="Arial" w:hAnsi="Arial" w:cs="Arial"/>
                <w:b/>
                <w:bCs/>
                <w:sz w:val="24"/>
                <w:szCs w:val="24"/>
              </w:rPr>
              <w:fldChar w:fldCharType="end"/>
            </w:r>
          </w:p>
        </w:sdtContent>
      </w:sdt>
    </w:sdtContent>
  </w:sdt>
  <w:p w14:paraId="43AB7C74" w14:textId="77777777" w:rsidR="00A365C1" w:rsidRDefault="00A36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01016"/>
      <w:docPartObj>
        <w:docPartGallery w:val="Page Numbers (Bottom of Page)"/>
        <w:docPartUnique/>
      </w:docPartObj>
    </w:sdtPr>
    <w:sdtEndPr/>
    <w:sdtContent>
      <w:sdt>
        <w:sdtPr>
          <w:id w:val="-1705238520"/>
          <w:docPartObj>
            <w:docPartGallery w:val="Page Numbers (Top of Page)"/>
            <w:docPartUnique/>
          </w:docPartObj>
        </w:sdtPr>
        <w:sdtEndPr/>
        <w:sdtContent>
          <w:p w14:paraId="01F19277" w14:textId="4CD08550" w:rsidR="00A365C1" w:rsidRDefault="00A365C1">
            <w:pPr>
              <w:pStyle w:val="Footer"/>
            </w:pPr>
            <w:r w:rsidRPr="000B3D2D">
              <w:rPr>
                <w:rFonts w:ascii="Arial" w:hAnsi="Arial" w:cs="Arial"/>
              </w:rPr>
              <w:t xml:space="preserve">Page </w:t>
            </w:r>
            <w:r w:rsidRPr="000B3D2D">
              <w:rPr>
                <w:rFonts w:ascii="Arial" w:hAnsi="Arial" w:cs="Arial"/>
                <w:b/>
                <w:bCs/>
                <w:sz w:val="24"/>
                <w:szCs w:val="24"/>
              </w:rPr>
              <w:fldChar w:fldCharType="begin"/>
            </w:r>
            <w:r w:rsidRPr="000B3D2D">
              <w:rPr>
                <w:rFonts w:ascii="Arial" w:hAnsi="Arial" w:cs="Arial"/>
                <w:b/>
                <w:bCs/>
              </w:rPr>
              <w:instrText xml:space="preserve"> PAGE </w:instrText>
            </w:r>
            <w:r w:rsidRPr="000B3D2D">
              <w:rPr>
                <w:rFonts w:ascii="Arial" w:hAnsi="Arial" w:cs="Arial"/>
                <w:b/>
                <w:bCs/>
                <w:sz w:val="24"/>
                <w:szCs w:val="24"/>
              </w:rPr>
              <w:fldChar w:fldCharType="separate"/>
            </w:r>
            <w:r w:rsidRPr="000B3D2D">
              <w:rPr>
                <w:rFonts w:ascii="Arial" w:hAnsi="Arial" w:cs="Arial"/>
                <w:b/>
                <w:bCs/>
                <w:noProof/>
              </w:rPr>
              <w:t>2</w:t>
            </w:r>
            <w:r w:rsidRPr="000B3D2D">
              <w:rPr>
                <w:rFonts w:ascii="Arial" w:hAnsi="Arial" w:cs="Arial"/>
                <w:b/>
                <w:bCs/>
                <w:sz w:val="24"/>
                <w:szCs w:val="24"/>
              </w:rPr>
              <w:fldChar w:fldCharType="end"/>
            </w:r>
            <w:r w:rsidRPr="000B3D2D">
              <w:rPr>
                <w:rFonts w:ascii="Arial" w:hAnsi="Arial" w:cs="Arial"/>
              </w:rPr>
              <w:t xml:space="preserve"> of </w:t>
            </w:r>
            <w:r w:rsidRPr="000B3D2D">
              <w:rPr>
                <w:rFonts w:ascii="Arial" w:hAnsi="Arial" w:cs="Arial"/>
                <w:b/>
                <w:bCs/>
                <w:sz w:val="24"/>
                <w:szCs w:val="24"/>
              </w:rPr>
              <w:fldChar w:fldCharType="begin"/>
            </w:r>
            <w:r w:rsidRPr="000B3D2D">
              <w:rPr>
                <w:rFonts w:ascii="Arial" w:hAnsi="Arial" w:cs="Arial"/>
                <w:b/>
                <w:bCs/>
              </w:rPr>
              <w:instrText xml:space="preserve"> NUMPAGES  </w:instrText>
            </w:r>
            <w:r w:rsidRPr="000B3D2D">
              <w:rPr>
                <w:rFonts w:ascii="Arial" w:hAnsi="Arial" w:cs="Arial"/>
                <w:b/>
                <w:bCs/>
                <w:sz w:val="24"/>
                <w:szCs w:val="24"/>
              </w:rPr>
              <w:fldChar w:fldCharType="separate"/>
            </w:r>
            <w:r w:rsidRPr="000B3D2D">
              <w:rPr>
                <w:rFonts w:ascii="Arial" w:hAnsi="Arial" w:cs="Arial"/>
                <w:b/>
                <w:bCs/>
                <w:noProof/>
              </w:rPr>
              <w:t>2</w:t>
            </w:r>
            <w:r w:rsidRPr="000B3D2D">
              <w:rPr>
                <w:rFonts w:ascii="Arial" w:hAnsi="Arial" w:cs="Arial"/>
                <w:b/>
                <w:bCs/>
                <w:sz w:val="24"/>
                <w:szCs w:val="24"/>
              </w:rPr>
              <w:fldChar w:fldCharType="end"/>
            </w:r>
          </w:p>
        </w:sdtContent>
      </w:sdt>
    </w:sdtContent>
  </w:sdt>
  <w:p w14:paraId="32FC29B9" w14:textId="77777777" w:rsidR="00A365C1" w:rsidRDefault="00A365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733742"/>
      <w:docPartObj>
        <w:docPartGallery w:val="Page Numbers (Bottom of Page)"/>
        <w:docPartUnique/>
      </w:docPartObj>
    </w:sdtPr>
    <w:sdtEndPr/>
    <w:sdtContent>
      <w:sdt>
        <w:sdtPr>
          <w:id w:val="848070295"/>
          <w:docPartObj>
            <w:docPartGallery w:val="Page Numbers (Top of Page)"/>
            <w:docPartUnique/>
          </w:docPartObj>
        </w:sdtPr>
        <w:sdtEndPr/>
        <w:sdtContent>
          <w:p w14:paraId="0768A477" w14:textId="696497AD" w:rsidR="00A365C1" w:rsidRDefault="00A365C1">
            <w:pPr>
              <w:pStyle w:val="Footer"/>
            </w:pPr>
            <w:r w:rsidRPr="000B3D2D">
              <w:rPr>
                <w:rFonts w:ascii="Arial" w:hAnsi="Arial" w:cs="Arial"/>
              </w:rPr>
              <w:t xml:space="preserve">Page </w:t>
            </w:r>
            <w:r w:rsidRPr="000B3D2D">
              <w:rPr>
                <w:rFonts w:ascii="Arial" w:hAnsi="Arial" w:cs="Arial"/>
                <w:b/>
                <w:bCs/>
                <w:sz w:val="24"/>
                <w:szCs w:val="24"/>
              </w:rPr>
              <w:fldChar w:fldCharType="begin"/>
            </w:r>
            <w:r w:rsidRPr="000B3D2D">
              <w:rPr>
                <w:rFonts w:ascii="Arial" w:hAnsi="Arial" w:cs="Arial"/>
                <w:b/>
                <w:bCs/>
              </w:rPr>
              <w:instrText xml:space="preserve"> PAGE </w:instrText>
            </w:r>
            <w:r w:rsidRPr="000B3D2D">
              <w:rPr>
                <w:rFonts w:ascii="Arial" w:hAnsi="Arial" w:cs="Arial"/>
                <w:b/>
                <w:bCs/>
                <w:sz w:val="24"/>
                <w:szCs w:val="24"/>
              </w:rPr>
              <w:fldChar w:fldCharType="separate"/>
            </w:r>
            <w:r w:rsidRPr="000B3D2D">
              <w:rPr>
                <w:rFonts w:ascii="Arial" w:hAnsi="Arial" w:cs="Arial"/>
                <w:b/>
                <w:bCs/>
                <w:noProof/>
              </w:rPr>
              <w:t>2</w:t>
            </w:r>
            <w:r w:rsidRPr="000B3D2D">
              <w:rPr>
                <w:rFonts w:ascii="Arial" w:hAnsi="Arial" w:cs="Arial"/>
                <w:b/>
                <w:bCs/>
                <w:sz w:val="24"/>
                <w:szCs w:val="24"/>
              </w:rPr>
              <w:fldChar w:fldCharType="end"/>
            </w:r>
            <w:r w:rsidRPr="000B3D2D">
              <w:rPr>
                <w:rFonts w:ascii="Arial" w:hAnsi="Arial" w:cs="Arial"/>
              </w:rPr>
              <w:t xml:space="preserve"> of </w:t>
            </w:r>
            <w:r w:rsidRPr="000B3D2D">
              <w:rPr>
                <w:rFonts w:ascii="Arial" w:hAnsi="Arial" w:cs="Arial"/>
                <w:b/>
                <w:bCs/>
                <w:sz w:val="24"/>
                <w:szCs w:val="24"/>
              </w:rPr>
              <w:fldChar w:fldCharType="begin"/>
            </w:r>
            <w:r w:rsidRPr="000B3D2D">
              <w:rPr>
                <w:rFonts w:ascii="Arial" w:hAnsi="Arial" w:cs="Arial"/>
                <w:b/>
                <w:bCs/>
              </w:rPr>
              <w:instrText xml:space="preserve"> NUMPAGES  </w:instrText>
            </w:r>
            <w:r w:rsidRPr="000B3D2D">
              <w:rPr>
                <w:rFonts w:ascii="Arial" w:hAnsi="Arial" w:cs="Arial"/>
                <w:b/>
                <w:bCs/>
                <w:sz w:val="24"/>
                <w:szCs w:val="24"/>
              </w:rPr>
              <w:fldChar w:fldCharType="separate"/>
            </w:r>
            <w:r w:rsidRPr="000B3D2D">
              <w:rPr>
                <w:rFonts w:ascii="Arial" w:hAnsi="Arial" w:cs="Arial"/>
                <w:b/>
                <w:bCs/>
                <w:noProof/>
              </w:rPr>
              <w:t>2</w:t>
            </w:r>
            <w:r w:rsidRPr="000B3D2D">
              <w:rPr>
                <w:rFonts w:ascii="Arial" w:hAnsi="Arial" w:cs="Arial"/>
                <w:b/>
                <w:bCs/>
                <w:sz w:val="24"/>
                <w:szCs w:val="24"/>
              </w:rPr>
              <w:fldChar w:fldCharType="end"/>
            </w:r>
          </w:p>
        </w:sdtContent>
      </w:sdt>
    </w:sdtContent>
  </w:sdt>
  <w:p w14:paraId="49992548" w14:textId="77777777" w:rsidR="00A365C1" w:rsidRDefault="00A36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4355" w14:textId="77777777" w:rsidR="00764B72" w:rsidRDefault="00764B72">
      <w:pPr>
        <w:spacing w:after="0" w:line="240" w:lineRule="auto"/>
      </w:pPr>
      <w:r>
        <w:separator/>
      </w:r>
    </w:p>
  </w:footnote>
  <w:footnote w:type="continuationSeparator" w:id="0">
    <w:p w14:paraId="3F9EB351" w14:textId="77777777" w:rsidR="00764B72" w:rsidRDefault="0076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799F" w14:textId="7BFF53BB" w:rsidR="00A365C1" w:rsidRPr="00022C81" w:rsidRDefault="00A365C1" w:rsidP="007A3D8F">
    <w:pPr>
      <w:pStyle w:val="Header"/>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9C1C66"/>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ADC4A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1D3F"/>
    <w:multiLevelType w:val="hybridMultilevel"/>
    <w:tmpl w:val="4342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A22C1"/>
    <w:multiLevelType w:val="hybridMultilevel"/>
    <w:tmpl w:val="EF5AE4A8"/>
    <w:lvl w:ilvl="0" w:tplc="7E5E404C">
      <w:start w:val="1"/>
      <w:numFmt w:val="decimal"/>
      <w:lvlText w:val="%1."/>
      <w:lvlJc w:val="left"/>
      <w:pPr>
        <w:tabs>
          <w:tab w:val="num" w:pos="360"/>
        </w:tabs>
        <w:ind w:left="360" w:hanging="360"/>
      </w:pPr>
      <w:rPr>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D64EA0"/>
    <w:multiLevelType w:val="hybridMultilevel"/>
    <w:tmpl w:val="D09EF94E"/>
    <w:lvl w:ilvl="0" w:tplc="F2706316">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254A28"/>
    <w:multiLevelType w:val="hybridMultilevel"/>
    <w:tmpl w:val="54BAB61A"/>
    <w:lvl w:ilvl="0" w:tplc="1CBA8DC0">
      <w:start w:val="1"/>
      <w:numFmt w:val="bullet"/>
      <w:lvlText w:val="•"/>
      <w:lvlJc w:val="left"/>
      <w:pPr>
        <w:tabs>
          <w:tab w:val="num" w:pos="360"/>
        </w:tabs>
        <w:ind w:left="360" w:hanging="360"/>
      </w:pPr>
      <w:rPr>
        <w:rFonts w:ascii="Arial" w:hAnsi="Arial" w:hint="default"/>
      </w:rPr>
    </w:lvl>
    <w:lvl w:ilvl="1" w:tplc="015C5F6E">
      <w:start w:val="1"/>
      <w:numFmt w:val="bullet"/>
      <w:lvlText w:val="–"/>
      <w:lvlJc w:val="left"/>
      <w:pPr>
        <w:tabs>
          <w:tab w:val="num" w:pos="1080"/>
        </w:tabs>
        <w:ind w:left="1080" w:hanging="360"/>
      </w:pPr>
      <w:rPr>
        <w:rFonts w:ascii="Calibri" w:hAnsi="Calibri" w:hint="default"/>
      </w:rPr>
    </w:lvl>
    <w:lvl w:ilvl="2" w:tplc="8B4C680C">
      <w:start w:val="1"/>
      <w:numFmt w:val="bullet"/>
      <w:lvlText w:val="•"/>
      <w:lvlJc w:val="left"/>
      <w:pPr>
        <w:tabs>
          <w:tab w:val="num" w:pos="1800"/>
        </w:tabs>
        <w:ind w:left="1800" w:hanging="360"/>
      </w:pPr>
      <w:rPr>
        <w:rFonts w:ascii="Arial" w:hAnsi="Arial" w:hint="default"/>
      </w:rPr>
    </w:lvl>
    <w:lvl w:ilvl="3" w:tplc="30766EBC">
      <w:start w:val="1"/>
      <w:numFmt w:val="bullet"/>
      <w:lvlText w:val="•"/>
      <w:lvlJc w:val="left"/>
      <w:pPr>
        <w:tabs>
          <w:tab w:val="num" w:pos="2520"/>
        </w:tabs>
        <w:ind w:left="2520" w:hanging="360"/>
      </w:pPr>
      <w:rPr>
        <w:rFonts w:ascii="Arial" w:hAnsi="Arial" w:hint="default"/>
      </w:rPr>
    </w:lvl>
    <w:lvl w:ilvl="4" w:tplc="839EA54E" w:tentative="1">
      <w:start w:val="1"/>
      <w:numFmt w:val="bullet"/>
      <w:lvlText w:val="•"/>
      <w:lvlJc w:val="left"/>
      <w:pPr>
        <w:tabs>
          <w:tab w:val="num" w:pos="3240"/>
        </w:tabs>
        <w:ind w:left="3240" w:hanging="360"/>
      </w:pPr>
      <w:rPr>
        <w:rFonts w:ascii="Arial" w:hAnsi="Arial" w:hint="default"/>
      </w:rPr>
    </w:lvl>
    <w:lvl w:ilvl="5" w:tplc="3C9C9174" w:tentative="1">
      <w:start w:val="1"/>
      <w:numFmt w:val="bullet"/>
      <w:lvlText w:val="•"/>
      <w:lvlJc w:val="left"/>
      <w:pPr>
        <w:tabs>
          <w:tab w:val="num" w:pos="3960"/>
        </w:tabs>
        <w:ind w:left="3960" w:hanging="360"/>
      </w:pPr>
      <w:rPr>
        <w:rFonts w:ascii="Arial" w:hAnsi="Arial" w:hint="default"/>
      </w:rPr>
    </w:lvl>
    <w:lvl w:ilvl="6" w:tplc="BC06AAEC" w:tentative="1">
      <w:start w:val="1"/>
      <w:numFmt w:val="bullet"/>
      <w:lvlText w:val="•"/>
      <w:lvlJc w:val="left"/>
      <w:pPr>
        <w:tabs>
          <w:tab w:val="num" w:pos="4680"/>
        </w:tabs>
        <w:ind w:left="4680" w:hanging="360"/>
      </w:pPr>
      <w:rPr>
        <w:rFonts w:ascii="Arial" w:hAnsi="Arial" w:hint="default"/>
      </w:rPr>
    </w:lvl>
    <w:lvl w:ilvl="7" w:tplc="C5861DC8" w:tentative="1">
      <w:start w:val="1"/>
      <w:numFmt w:val="bullet"/>
      <w:lvlText w:val="•"/>
      <w:lvlJc w:val="left"/>
      <w:pPr>
        <w:tabs>
          <w:tab w:val="num" w:pos="5400"/>
        </w:tabs>
        <w:ind w:left="5400" w:hanging="360"/>
      </w:pPr>
      <w:rPr>
        <w:rFonts w:ascii="Arial" w:hAnsi="Arial" w:hint="default"/>
      </w:rPr>
    </w:lvl>
    <w:lvl w:ilvl="8" w:tplc="D84A0BC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79F7D63"/>
    <w:multiLevelType w:val="hybridMultilevel"/>
    <w:tmpl w:val="88E67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25B96"/>
    <w:multiLevelType w:val="hybridMultilevel"/>
    <w:tmpl w:val="8CA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D75FA"/>
    <w:multiLevelType w:val="hybridMultilevel"/>
    <w:tmpl w:val="B6CA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B2877"/>
    <w:multiLevelType w:val="hybridMultilevel"/>
    <w:tmpl w:val="0D8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F0840"/>
    <w:multiLevelType w:val="hybridMultilevel"/>
    <w:tmpl w:val="D2EE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0306C"/>
    <w:multiLevelType w:val="hybridMultilevel"/>
    <w:tmpl w:val="9686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EB7568"/>
    <w:multiLevelType w:val="hybridMultilevel"/>
    <w:tmpl w:val="1AFEF698"/>
    <w:lvl w:ilvl="0" w:tplc="43EC0EF4">
      <w:numFmt w:val="bullet"/>
      <w:lvlText w:val=""/>
      <w:lvlJc w:val="left"/>
      <w:pPr>
        <w:ind w:left="502" w:hanging="360"/>
      </w:pPr>
      <w:rPr>
        <w:rFonts w:ascii="Wingdings" w:eastAsiaTheme="minorHAnsi"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269D130B"/>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1F84580"/>
    <w:multiLevelType w:val="hybridMultilevel"/>
    <w:tmpl w:val="CAB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31409"/>
    <w:multiLevelType w:val="hybridMultilevel"/>
    <w:tmpl w:val="366C2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356CA"/>
    <w:multiLevelType w:val="singleLevel"/>
    <w:tmpl w:val="27DC7BBE"/>
    <w:lvl w:ilvl="0">
      <w:numFmt w:val="none"/>
      <w:pStyle w:val="bullet1"/>
      <w:lvlText w:val=""/>
      <w:lvlJc w:val="left"/>
      <w:pPr>
        <w:tabs>
          <w:tab w:val="num" w:pos="360"/>
        </w:tabs>
        <w:ind w:left="0" w:firstLine="0"/>
      </w:pPr>
      <w:rPr>
        <w:rFonts w:ascii="Symbol" w:hAnsi="Symbol" w:hint="default"/>
        <w:sz w:val="20"/>
      </w:rPr>
    </w:lvl>
  </w:abstractNum>
  <w:abstractNum w:abstractNumId="17" w15:restartNumberingAfterBreak="0">
    <w:nsid w:val="37614935"/>
    <w:multiLevelType w:val="hybridMultilevel"/>
    <w:tmpl w:val="7762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C6EF7"/>
    <w:multiLevelType w:val="hybridMultilevel"/>
    <w:tmpl w:val="4166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15106"/>
    <w:multiLevelType w:val="singleLevel"/>
    <w:tmpl w:val="B114E9F4"/>
    <w:lvl w:ilvl="0">
      <w:numFmt w:val="bullet"/>
      <w:lvlText w:val="–"/>
      <w:lvlJc w:val="left"/>
      <w:pPr>
        <w:tabs>
          <w:tab w:val="num" w:pos="728"/>
        </w:tabs>
        <w:ind w:left="728" w:hanging="368"/>
      </w:pPr>
      <w:rPr>
        <w:rFonts w:ascii="Arial" w:hAnsi="Arial" w:hint="default"/>
      </w:rPr>
    </w:lvl>
  </w:abstractNum>
  <w:abstractNum w:abstractNumId="20" w15:restartNumberingAfterBreak="0">
    <w:nsid w:val="43D03775"/>
    <w:multiLevelType w:val="singleLevel"/>
    <w:tmpl w:val="A2843690"/>
    <w:lvl w:ilvl="0">
      <w:start w:val="1"/>
      <w:numFmt w:val="bullet"/>
      <w:lvlText w:val=""/>
      <w:lvlJc w:val="left"/>
      <w:pPr>
        <w:tabs>
          <w:tab w:val="num" w:pos="445"/>
        </w:tabs>
        <w:ind w:left="360" w:hanging="275"/>
      </w:pPr>
      <w:rPr>
        <w:rFonts w:ascii="Symbol" w:hAnsi="Symbol" w:hint="default"/>
        <w:sz w:val="20"/>
      </w:rPr>
    </w:lvl>
  </w:abstractNum>
  <w:abstractNum w:abstractNumId="21" w15:restartNumberingAfterBreak="0">
    <w:nsid w:val="441109D1"/>
    <w:multiLevelType w:val="hybridMultilevel"/>
    <w:tmpl w:val="EAA8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E06C1"/>
    <w:multiLevelType w:val="hybridMultilevel"/>
    <w:tmpl w:val="B242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85961"/>
    <w:multiLevelType w:val="hybridMultilevel"/>
    <w:tmpl w:val="641A9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BB33C6"/>
    <w:multiLevelType w:val="hybridMultilevel"/>
    <w:tmpl w:val="D5860482"/>
    <w:lvl w:ilvl="0" w:tplc="70C48B44">
      <w:start w:val="1"/>
      <w:numFmt w:val="bullet"/>
      <w:lvlText w:val="–"/>
      <w:lvlJc w:val="left"/>
      <w:pPr>
        <w:tabs>
          <w:tab w:val="num" w:pos="720"/>
        </w:tabs>
        <w:ind w:left="720" w:hanging="360"/>
      </w:pPr>
      <w:rPr>
        <w:rFonts w:ascii="Arial" w:hAnsi="Arial" w:hint="default"/>
      </w:rPr>
    </w:lvl>
    <w:lvl w:ilvl="1" w:tplc="3886C3AC" w:tentative="1">
      <w:start w:val="1"/>
      <w:numFmt w:val="bullet"/>
      <w:lvlText w:val="–"/>
      <w:lvlJc w:val="left"/>
      <w:pPr>
        <w:tabs>
          <w:tab w:val="num" w:pos="1440"/>
        </w:tabs>
        <w:ind w:left="1440" w:hanging="360"/>
      </w:pPr>
      <w:rPr>
        <w:rFonts w:ascii="Arial" w:hAnsi="Arial" w:hint="default"/>
      </w:rPr>
    </w:lvl>
    <w:lvl w:ilvl="2" w:tplc="52E47C26">
      <w:start w:val="1"/>
      <w:numFmt w:val="bullet"/>
      <w:lvlText w:val="–"/>
      <w:lvlJc w:val="left"/>
      <w:pPr>
        <w:tabs>
          <w:tab w:val="num" w:pos="2160"/>
        </w:tabs>
        <w:ind w:left="2160" w:hanging="360"/>
      </w:pPr>
      <w:rPr>
        <w:rFonts w:ascii="Arial" w:hAnsi="Arial" w:hint="default"/>
      </w:rPr>
    </w:lvl>
    <w:lvl w:ilvl="3" w:tplc="45C4E584" w:tentative="1">
      <w:start w:val="1"/>
      <w:numFmt w:val="bullet"/>
      <w:lvlText w:val="–"/>
      <w:lvlJc w:val="left"/>
      <w:pPr>
        <w:tabs>
          <w:tab w:val="num" w:pos="2880"/>
        </w:tabs>
        <w:ind w:left="2880" w:hanging="360"/>
      </w:pPr>
      <w:rPr>
        <w:rFonts w:ascii="Arial" w:hAnsi="Arial" w:hint="default"/>
      </w:rPr>
    </w:lvl>
    <w:lvl w:ilvl="4" w:tplc="959C2CF8" w:tentative="1">
      <w:start w:val="1"/>
      <w:numFmt w:val="bullet"/>
      <w:lvlText w:val="–"/>
      <w:lvlJc w:val="left"/>
      <w:pPr>
        <w:tabs>
          <w:tab w:val="num" w:pos="3600"/>
        </w:tabs>
        <w:ind w:left="3600" w:hanging="360"/>
      </w:pPr>
      <w:rPr>
        <w:rFonts w:ascii="Arial" w:hAnsi="Arial" w:hint="default"/>
      </w:rPr>
    </w:lvl>
    <w:lvl w:ilvl="5" w:tplc="92BCA46A" w:tentative="1">
      <w:start w:val="1"/>
      <w:numFmt w:val="bullet"/>
      <w:lvlText w:val="–"/>
      <w:lvlJc w:val="left"/>
      <w:pPr>
        <w:tabs>
          <w:tab w:val="num" w:pos="4320"/>
        </w:tabs>
        <w:ind w:left="4320" w:hanging="360"/>
      </w:pPr>
      <w:rPr>
        <w:rFonts w:ascii="Arial" w:hAnsi="Arial" w:hint="default"/>
      </w:rPr>
    </w:lvl>
    <w:lvl w:ilvl="6" w:tplc="EA50AF02" w:tentative="1">
      <w:start w:val="1"/>
      <w:numFmt w:val="bullet"/>
      <w:lvlText w:val="–"/>
      <w:lvlJc w:val="left"/>
      <w:pPr>
        <w:tabs>
          <w:tab w:val="num" w:pos="5040"/>
        </w:tabs>
        <w:ind w:left="5040" w:hanging="360"/>
      </w:pPr>
      <w:rPr>
        <w:rFonts w:ascii="Arial" w:hAnsi="Arial" w:hint="default"/>
      </w:rPr>
    </w:lvl>
    <w:lvl w:ilvl="7" w:tplc="7C4E4D56" w:tentative="1">
      <w:start w:val="1"/>
      <w:numFmt w:val="bullet"/>
      <w:lvlText w:val="–"/>
      <w:lvlJc w:val="left"/>
      <w:pPr>
        <w:tabs>
          <w:tab w:val="num" w:pos="5760"/>
        </w:tabs>
        <w:ind w:left="5760" w:hanging="360"/>
      </w:pPr>
      <w:rPr>
        <w:rFonts w:ascii="Arial" w:hAnsi="Arial" w:hint="default"/>
      </w:rPr>
    </w:lvl>
    <w:lvl w:ilvl="8" w:tplc="471454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57121B"/>
    <w:multiLevelType w:val="hybridMultilevel"/>
    <w:tmpl w:val="200C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B54C0"/>
    <w:multiLevelType w:val="hybridMultilevel"/>
    <w:tmpl w:val="FCC00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51072"/>
    <w:multiLevelType w:val="hybridMultilevel"/>
    <w:tmpl w:val="97D2BB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6099180A"/>
    <w:multiLevelType w:val="hybridMultilevel"/>
    <w:tmpl w:val="D99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72B91"/>
    <w:multiLevelType w:val="hybridMultilevel"/>
    <w:tmpl w:val="950202F8"/>
    <w:lvl w:ilvl="0" w:tplc="AA98380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F7AE7"/>
    <w:multiLevelType w:val="hybridMultilevel"/>
    <w:tmpl w:val="3604AE7A"/>
    <w:lvl w:ilvl="0" w:tplc="155E07C4">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F74926"/>
    <w:multiLevelType w:val="hybridMultilevel"/>
    <w:tmpl w:val="81700FB6"/>
    <w:lvl w:ilvl="0" w:tplc="491042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F3EEC"/>
    <w:multiLevelType w:val="hybridMultilevel"/>
    <w:tmpl w:val="F018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64967"/>
    <w:multiLevelType w:val="hybridMultilevel"/>
    <w:tmpl w:val="1D2C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61C40"/>
    <w:multiLevelType w:val="hybridMultilevel"/>
    <w:tmpl w:val="1784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C04A8"/>
    <w:multiLevelType w:val="hybridMultilevel"/>
    <w:tmpl w:val="9B9AF7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767C3C39"/>
    <w:multiLevelType w:val="hybridMultilevel"/>
    <w:tmpl w:val="3C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52637"/>
    <w:multiLevelType w:val="hybridMultilevel"/>
    <w:tmpl w:val="9DD6A8C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7C727680"/>
    <w:multiLevelType w:val="hybridMultilevel"/>
    <w:tmpl w:val="C8FE6BAE"/>
    <w:lvl w:ilvl="0" w:tplc="66DEAC8E">
      <w:start w:val="1"/>
      <w:numFmt w:val="bullet"/>
      <w:lvlText w:val="•"/>
      <w:lvlJc w:val="left"/>
      <w:pPr>
        <w:tabs>
          <w:tab w:val="num" w:pos="720"/>
        </w:tabs>
        <w:ind w:left="720" w:hanging="360"/>
      </w:pPr>
      <w:rPr>
        <w:rFonts w:ascii="Arial" w:hAnsi="Arial" w:hint="default"/>
      </w:rPr>
    </w:lvl>
    <w:lvl w:ilvl="1" w:tplc="3DCC4526" w:tentative="1">
      <w:start w:val="1"/>
      <w:numFmt w:val="bullet"/>
      <w:lvlText w:val="•"/>
      <w:lvlJc w:val="left"/>
      <w:pPr>
        <w:tabs>
          <w:tab w:val="num" w:pos="1440"/>
        </w:tabs>
        <w:ind w:left="1440" w:hanging="360"/>
      </w:pPr>
      <w:rPr>
        <w:rFonts w:ascii="Arial" w:hAnsi="Arial" w:hint="default"/>
      </w:rPr>
    </w:lvl>
    <w:lvl w:ilvl="2" w:tplc="157A62A8">
      <w:numFmt w:val="bullet"/>
      <w:lvlText w:val="–"/>
      <w:lvlJc w:val="left"/>
      <w:pPr>
        <w:tabs>
          <w:tab w:val="num" w:pos="2160"/>
        </w:tabs>
        <w:ind w:left="2160" w:hanging="360"/>
      </w:pPr>
      <w:rPr>
        <w:rFonts w:ascii="Arial" w:hAnsi="Arial" w:hint="default"/>
      </w:rPr>
    </w:lvl>
    <w:lvl w:ilvl="3" w:tplc="377883C0" w:tentative="1">
      <w:start w:val="1"/>
      <w:numFmt w:val="bullet"/>
      <w:lvlText w:val="•"/>
      <w:lvlJc w:val="left"/>
      <w:pPr>
        <w:tabs>
          <w:tab w:val="num" w:pos="2880"/>
        </w:tabs>
        <w:ind w:left="2880" w:hanging="360"/>
      </w:pPr>
      <w:rPr>
        <w:rFonts w:ascii="Arial" w:hAnsi="Arial" w:hint="default"/>
      </w:rPr>
    </w:lvl>
    <w:lvl w:ilvl="4" w:tplc="E14836AC" w:tentative="1">
      <w:start w:val="1"/>
      <w:numFmt w:val="bullet"/>
      <w:lvlText w:val="•"/>
      <w:lvlJc w:val="left"/>
      <w:pPr>
        <w:tabs>
          <w:tab w:val="num" w:pos="3600"/>
        </w:tabs>
        <w:ind w:left="3600" w:hanging="360"/>
      </w:pPr>
      <w:rPr>
        <w:rFonts w:ascii="Arial" w:hAnsi="Arial" w:hint="default"/>
      </w:rPr>
    </w:lvl>
    <w:lvl w:ilvl="5" w:tplc="D3526B72" w:tentative="1">
      <w:start w:val="1"/>
      <w:numFmt w:val="bullet"/>
      <w:lvlText w:val="•"/>
      <w:lvlJc w:val="left"/>
      <w:pPr>
        <w:tabs>
          <w:tab w:val="num" w:pos="4320"/>
        </w:tabs>
        <w:ind w:left="4320" w:hanging="360"/>
      </w:pPr>
      <w:rPr>
        <w:rFonts w:ascii="Arial" w:hAnsi="Arial" w:hint="default"/>
      </w:rPr>
    </w:lvl>
    <w:lvl w:ilvl="6" w:tplc="5BD0D216" w:tentative="1">
      <w:start w:val="1"/>
      <w:numFmt w:val="bullet"/>
      <w:lvlText w:val="•"/>
      <w:lvlJc w:val="left"/>
      <w:pPr>
        <w:tabs>
          <w:tab w:val="num" w:pos="5040"/>
        </w:tabs>
        <w:ind w:left="5040" w:hanging="360"/>
      </w:pPr>
      <w:rPr>
        <w:rFonts w:ascii="Arial" w:hAnsi="Arial" w:hint="default"/>
      </w:rPr>
    </w:lvl>
    <w:lvl w:ilvl="7" w:tplc="106ED1C2" w:tentative="1">
      <w:start w:val="1"/>
      <w:numFmt w:val="bullet"/>
      <w:lvlText w:val="•"/>
      <w:lvlJc w:val="left"/>
      <w:pPr>
        <w:tabs>
          <w:tab w:val="num" w:pos="5760"/>
        </w:tabs>
        <w:ind w:left="5760" w:hanging="360"/>
      </w:pPr>
      <w:rPr>
        <w:rFonts w:ascii="Arial" w:hAnsi="Arial" w:hint="default"/>
      </w:rPr>
    </w:lvl>
    <w:lvl w:ilvl="8" w:tplc="BED0DC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785D7E"/>
    <w:multiLevelType w:val="hybridMultilevel"/>
    <w:tmpl w:val="94B0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8"/>
  </w:num>
  <w:num w:numId="5">
    <w:abstractNumId w:val="6"/>
  </w:num>
  <w:num w:numId="6">
    <w:abstractNumId w:val="5"/>
  </w:num>
  <w:num w:numId="7">
    <w:abstractNumId w:val="15"/>
  </w:num>
  <w:num w:numId="8">
    <w:abstractNumId w:val="38"/>
  </w:num>
  <w:num w:numId="9">
    <w:abstractNumId w:val="37"/>
  </w:num>
  <w:num w:numId="10">
    <w:abstractNumId w:val="36"/>
  </w:num>
  <w:num w:numId="11">
    <w:abstractNumId w:val="27"/>
  </w:num>
  <w:num w:numId="12">
    <w:abstractNumId w:val="35"/>
  </w:num>
  <w:num w:numId="13">
    <w:abstractNumId w:val="2"/>
  </w:num>
  <w:num w:numId="14">
    <w:abstractNumId w:val="24"/>
  </w:num>
  <w:num w:numId="15">
    <w:abstractNumId w:val="18"/>
  </w:num>
  <w:num w:numId="16">
    <w:abstractNumId w:val="10"/>
  </w:num>
  <w:num w:numId="17">
    <w:abstractNumId w:val="17"/>
  </w:num>
  <w:num w:numId="18">
    <w:abstractNumId w:val="30"/>
  </w:num>
  <w:num w:numId="19">
    <w:abstractNumId w:val="29"/>
  </w:num>
  <w:num w:numId="20">
    <w:abstractNumId w:val="22"/>
  </w:num>
  <w:num w:numId="21">
    <w:abstractNumId w:val="31"/>
  </w:num>
  <w:num w:numId="22">
    <w:abstractNumId w:val="21"/>
  </w:num>
  <w:num w:numId="23">
    <w:abstractNumId w:val="32"/>
  </w:num>
  <w:num w:numId="24">
    <w:abstractNumId w:val="7"/>
  </w:num>
  <w:num w:numId="25">
    <w:abstractNumId w:val="25"/>
  </w:num>
  <w:num w:numId="26">
    <w:abstractNumId w:val="34"/>
  </w:num>
  <w:num w:numId="27">
    <w:abstractNumId w:val="28"/>
  </w:num>
  <w:num w:numId="28">
    <w:abstractNumId w:val="39"/>
  </w:num>
  <w:num w:numId="29">
    <w:abstractNumId w:val="26"/>
  </w:num>
  <w:num w:numId="30">
    <w:abstractNumId w:val="33"/>
  </w:num>
  <w:num w:numId="31">
    <w:abstractNumId w:val="3"/>
  </w:num>
  <w:num w:numId="32">
    <w:abstractNumId w:val="9"/>
  </w:num>
  <w:num w:numId="33">
    <w:abstractNumId w:val="12"/>
  </w:num>
  <w:num w:numId="34">
    <w:abstractNumId w:val="20"/>
  </w:num>
  <w:num w:numId="35">
    <w:abstractNumId w:val="16"/>
  </w:num>
  <w:num w:numId="36">
    <w:abstractNumId w:val="19"/>
  </w:num>
  <w:num w:numId="37">
    <w:abstractNumId w:val="13"/>
  </w:num>
  <w:num w:numId="38">
    <w:abstractNumId w:val="1"/>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21"/>
    <w:rsid w:val="00013387"/>
    <w:rsid w:val="00027AD5"/>
    <w:rsid w:val="0003211E"/>
    <w:rsid w:val="000339D6"/>
    <w:rsid w:val="00034826"/>
    <w:rsid w:val="00036F11"/>
    <w:rsid w:val="00053122"/>
    <w:rsid w:val="00055083"/>
    <w:rsid w:val="00055A71"/>
    <w:rsid w:val="0006223F"/>
    <w:rsid w:val="00063807"/>
    <w:rsid w:val="00063857"/>
    <w:rsid w:val="000738E2"/>
    <w:rsid w:val="000919C5"/>
    <w:rsid w:val="000A131E"/>
    <w:rsid w:val="000A37F9"/>
    <w:rsid w:val="000A3BC5"/>
    <w:rsid w:val="000A54B8"/>
    <w:rsid w:val="000B3D2D"/>
    <w:rsid w:val="000C0DD1"/>
    <w:rsid w:val="000C633E"/>
    <w:rsid w:val="000D29B9"/>
    <w:rsid w:val="000E3F30"/>
    <w:rsid w:val="000F177C"/>
    <w:rsid w:val="000F590F"/>
    <w:rsid w:val="000F59D1"/>
    <w:rsid w:val="000F7BA3"/>
    <w:rsid w:val="0012107D"/>
    <w:rsid w:val="001501ED"/>
    <w:rsid w:val="00150299"/>
    <w:rsid w:val="00153B2C"/>
    <w:rsid w:val="00157746"/>
    <w:rsid w:val="00164047"/>
    <w:rsid w:val="00167255"/>
    <w:rsid w:val="00171FE5"/>
    <w:rsid w:val="00174645"/>
    <w:rsid w:val="00191031"/>
    <w:rsid w:val="001944CF"/>
    <w:rsid w:val="001A515D"/>
    <w:rsid w:val="001B2DFA"/>
    <w:rsid w:val="001B3808"/>
    <w:rsid w:val="001C0131"/>
    <w:rsid w:val="001D02B6"/>
    <w:rsid w:val="001E2F9F"/>
    <w:rsid w:val="001E35FD"/>
    <w:rsid w:val="001E4770"/>
    <w:rsid w:val="002023F3"/>
    <w:rsid w:val="002126CA"/>
    <w:rsid w:val="00215011"/>
    <w:rsid w:val="002416C1"/>
    <w:rsid w:val="00243396"/>
    <w:rsid w:val="002601F6"/>
    <w:rsid w:val="00273578"/>
    <w:rsid w:val="0027611D"/>
    <w:rsid w:val="00276CB8"/>
    <w:rsid w:val="00285DF9"/>
    <w:rsid w:val="00293C2F"/>
    <w:rsid w:val="002A56DC"/>
    <w:rsid w:val="002A6D0A"/>
    <w:rsid w:val="002B5BD5"/>
    <w:rsid w:val="002B6D3C"/>
    <w:rsid w:val="002D174D"/>
    <w:rsid w:val="002D52D6"/>
    <w:rsid w:val="002E4078"/>
    <w:rsid w:val="003012D6"/>
    <w:rsid w:val="003064ED"/>
    <w:rsid w:val="00312670"/>
    <w:rsid w:val="003133A6"/>
    <w:rsid w:val="00321317"/>
    <w:rsid w:val="0032418E"/>
    <w:rsid w:val="003349D8"/>
    <w:rsid w:val="003408D0"/>
    <w:rsid w:val="00344434"/>
    <w:rsid w:val="003509EB"/>
    <w:rsid w:val="00352824"/>
    <w:rsid w:val="003564B9"/>
    <w:rsid w:val="00361B5F"/>
    <w:rsid w:val="00362045"/>
    <w:rsid w:val="00362DE6"/>
    <w:rsid w:val="00364977"/>
    <w:rsid w:val="00376C02"/>
    <w:rsid w:val="00380F43"/>
    <w:rsid w:val="00385BA3"/>
    <w:rsid w:val="00386C71"/>
    <w:rsid w:val="00391910"/>
    <w:rsid w:val="00394472"/>
    <w:rsid w:val="00397AF8"/>
    <w:rsid w:val="003A2EE9"/>
    <w:rsid w:val="003A7373"/>
    <w:rsid w:val="003B0980"/>
    <w:rsid w:val="003B23EA"/>
    <w:rsid w:val="003C09B1"/>
    <w:rsid w:val="003C6333"/>
    <w:rsid w:val="00410702"/>
    <w:rsid w:val="00423EDE"/>
    <w:rsid w:val="00426ED2"/>
    <w:rsid w:val="00434CBC"/>
    <w:rsid w:val="00440FEF"/>
    <w:rsid w:val="0044116A"/>
    <w:rsid w:val="00451246"/>
    <w:rsid w:val="0046237A"/>
    <w:rsid w:val="00467AFB"/>
    <w:rsid w:val="00471506"/>
    <w:rsid w:val="00472CB2"/>
    <w:rsid w:val="00482193"/>
    <w:rsid w:val="004872C8"/>
    <w:rsid w:val="00493404"/>
    <w:rsid w:val="00494C3F"/>
    <w:rsid w:val="004C026B"/>
    <w:rsid w:val="004C1C83"/>
    <w:rsid w:val="004D2503"/>
    <w:rsid w:val="004D5753"/>
    <w:rsid w:val="004E59FC"/>
    <w:rsid w:val="004E5B01"/>
    <w:rsid w:val="004E7721"/>
    <w:rsid w:val="004F0060"/>
    <w:rsid w:val="004F483A"/>
    <w:rsid w:val="0051238C"/>
    <w:rsid w:val="00524609"/>
    <w:rsid w:val="005264C8"/>
    <w:rsid w:val="00530981"/>
    <w:rsid w:val="00537527"/>
    <w:rsid w:val="00560E31"/>
    <w:rsid w:val="00561F73"/>
    <w:rsid w:val="00564CCD"/>
    <w:rsid w:val="005655E2"/>
    <w:rsid w:val="00565A01"/>
    <w:rsid w:val="005770E7"/>
    <w:rsid w:val="005873BF"/>
    <w:rsid w:val="0058768D"/>
    <w:rsid w:val="005931C9"/>
    <w:rsid w:val="005951F4"/>
    <w:rsid w:val="00597C38"/>
    <w:rsid w:val="005B5AA9"/>
    <w:rsid w:val="005B688D"/>
    <w:rsid w:val="005C41BB"/>
    <w:rsid w:val="005C4B4F"/>
    <w:rsid w:val="005E6E0A"/>
    <w:rsid w:val="005F3D85"/>
    <w:rsid w:val="0060637F"/>
    <w:rsid w:val="0062053D"/>
    <w:rsid w:val="00631F7F"/>
    <w:rsid w:val="00642E4C"/>
    <w:rsid w:val="006538AA"/>
    <w:rsid w:val="00667486"/>
    <w:rsid w:val="00681AFF"/>
    <w:rsid w:val="00683CB1"/>
    <w:rsid w:val="00695E63"/>
    <w:rsid w:val="00696F5F"/>
    <w:rsid w:val="006A6107"/>
    <w:rsid w:val="006B0582"/>
    <w:rsid w:val="006B3610"/>
    <w:rsid w:val="006B5D95"/>
    <w:rsid w:val="006B61E7"/>
    <w:rsid w:val="006B64C0"/>
    <w:rsid w:val="006D6976"/>
    <w:rsid w:val="006E74E0"/>
    <w:rsid w:val="00705804"/>
    <w:rsid w:val="00721913"/>
    <w:rsid w:val="00730B23"/>
    <w:rsid w:val="007349D3"/>
    <w:rsid w:val="007362AD"/>
    <w:rsid w:val="00747B3B"/>
    <w:rsid w:val="00750ED1"/>
    <w:rsid w:val="007563C1"/>
    <w:rsid w:val="007564CA"/>
    <w:rsid w:val="00764B72"/>
    <w:rsid w:val="00766FF1"/>
    <w:rsid w:val="00767C1F"/>
    <w:rsid w:val="00770A7A"/>
    <w:rsid w:val="0077621B"/>
    <w:rsid w:val="00776230"/>
    <w:rsid w:val="0078244E"/>
    <w:rsid w:val="00786092"/>
    <w:rsid w:val="0078745D"/>
    <w:rsid w:val="00796F55"/>
    <w:rsid w:val="00797754"/>
    <w:rsid w:val="007A3D8F"/>
    <w:rsid w:val="007B5957"/>
    <w:rsid w:val="007C0086"/>
    <w:rsid w:val="007C743B"/>
    <w:rsid w:val="007D3B7E"/>
    <w:rsid w:val="007E0358"/>
    <w:rsid w:val="008008D3"/>
    <w:rsid w:val="0080293A"/>
    <w:rsid w:val="00817778"/>
    <w:rsid w:val="0083133A"/>
    <w:rsid w:val="00833524"/>
    <w:rsid w:val="00833F3A"/>
    <w:rsid w:val="0083492A"/>
    <w:rsid w:val="008366B4"/>
    <w:rsid w:val="00851B7C"/>
    <w:rsid w:val="00852E08"/>
    <w:rsid w:val="0086042A"/>
    <w:rsid w:val="00861CD9"/>
    <w:rsid w:val="00866282"/>
    <w:rsid w:val="00866905"/>
    <w:rsid w:val="008679F3"/>
    <w:rsid w:val="00873D75"/>
    <w:rsid w:val="00876ADF"/>
    <w:rsid w:val="008B4C7E"/>
    <w:rsid w:val="008C0ACC"/>
    <w:rsid w:val="008C2852"/>
    <w:rsid w:val="008C7B18"/>
    <w:rsid w:val="008E0701"/>
    <w:rsid w:val="008E4E28"/>
    <w:rsid w:val="008F0224"/>
    <w:rsid w:val="008F5DC9"/>
    <w:rsid w:val="0091308A"/>
    <w:rsid w:val="00914844"/>
    <w:rsid w:val="00914915"/>
    <w:rsid w:val="00914B57"/>
    <w:rsid w:val="00916049"/>
    <w:rsid w:val="00924F9C"/>
    <w:rsid w:val="00935034"/>
    <w:rsid w:val="009505EB"/>
    <w:rsid w:val="00954289"/>
    <w:rsid w:val="00971EF9"/>
    <w:rsid w:val="00972A0B"/>
    <w:rsid w:val="0097485A"/>
    <w:rsid w:val="00984C11"/>
    <w:rsid w:val="00995B75"/>
    <w:rsid w:val="009A210C"/>
    <w:rsid w:val="009A5C5E"/>
    <w:rsid w:val="009B1CFF"/>
    <w:rsid w:val="009B3643"/>
    <w:rsid w:val="009D209B"/>
    <w:rsid w:val="009D22B4"/>
    <w:rsid w:val="009E052C"/>
    <w:rsid w:val="009E1A6D"/>
    <w:rsid w:val="009E2EB8"/>
    <w:rsid w:val="00A01BBB"/>
    <w:rsid w:val="00A10747"/>
    <w:rsid w:val="00A15E39"/>
    <w:rsid w:val="00A17C3A"/>
    <w:rsid w:val="00A20CA9"/>
    <w:rsid w:val="00A365C1"/>
    <w:rsid w:val="00A37566"/>
    <w:rsid w:val="00A42253"/>
    <w:rsid w:val="00A4796B"/>
    <w:rsid w:val="00A52893"/>
    <w:rsid w:val="00A545E9"/>
    <w:rsid w:val="00A55AF5"/>
    <w:rsid w:val="00A5660F"/>
    <w:rsid w:val="00A57124"/>
    <w:rsid w:val="00A639BB"/>
    <w:rsid w:val="00A67766"/>
    <w:rsid w:val="00A77BBB"/>
    <w:rsid w:val="00A80A79"/>
    <w:rsid w:val="00AA5D09"/>
    <w:rsid w:val="00AA6D64"/>
    <w:rsid w:val="00AC6890"/>
    <w:rsid w:val="00AD104D"/>
    <w:rsid w:val="00AE21BF"/>
    <w:rsid w:val="00AE3074"/>
    <w:rsid w:val="00AF3E04"/>
    <w:rsid w:val="00B01051"/>
    <w:rsid w:val="00B018C1"/>
    <w:rsid w:val="00B3245A"/>
    <w:rsid w:val="00B324C7"/>
    <w:rsid w:val="00B3343E"/>
    <w:rsid w:val="00B342D0"/>
    <w:rsid w:val="00B66A90"/>
    <w:rsid w:val="00B8039C"/>
    <w:rsid w:val="00B94021"/>
    <w:rsid w:val="00BA343E"/>
    <w:rsid w:val="00BC0280"/>
    <w:rsid w:val="00BC20FD"/>
    <w:rsid w:val="00BD42F0"/>
    <w:rsid w:val="00BD70E1"/>
    <w:rsid w:val="00BD7E93"/>
    <w:rsid w:val="00BE3C8A"/>
    <w:rsid w:val="00BE70B4"/>
    <w:rsid w:val="00BF52EA"/>
    <w:rsid w:val="00C03089"/>
    <w:rsid w:val="00C0729B"/>
    <w:rsid w:val="00C10B8D"/>
    <w:rsid w:val="00C21E18"/>
    <w:rsid w:val="00C303A9"/>
    <w:rsid w:val="00C33BA7"/>
    <w:rsid w:val="00C4004C"/>
    <w:rsid w:val="00C44BDB"/>
    <w:rsid w:val="00C44EDC"/>
    <w:rsid w:val="00C504D1"/>
    <w:rsid w:val="00C54CF0"/>
    <w:rsid w:val="00C617BF"/>
    <w:rsid w:val="00C62A11"/>
    <w:rsid w:val="00C63040"/>
    <w:rsid w:val="00C75F3E"/>
    <w:rsid w:val="00C7686A"/>
    <w:rsid w:val="00C924AF"/>
    <w:rsid w:val="00C93A6D"/>
    <w:rsid w:val="00CA2540"/>
    <w:rsid w:val="00CA5C72"/>
    <w:rsid w:val="00CD0A82"/>
    <w:rsid w:val="00CD217E"/>
    <w:rsid w:val="00CD6A23"/>
    <w:rsid w:val="00CE005C"/>
    <w:rsid w:val="00CE661E"/>
    <w:rsid w:val="00CF48F9"/>
    <w:rsid w:val="00CF5269"/>
    <w:rsid w:val="00CF6100"/>
    <w:rsid w:val="00D0008E"/>
    <w:rsid w:val="00D0641F"/>
    <w:rsid w:val="00D07065"/>
    <w:rsid w:val="00D12734"/>
    <w:rsid w:val="00D17B25"/>
    <w:rsid w:val="00D20A13"/>
    <w:rsid w:val="00D231BD"/>
    <w:rsid w:val="00D25EFC"/>
    <w:rsid w:val="00D26766"/>
    <w:rsid w:val="00D52FF8"/>
    <w:rsid w:val="00D618EA"/>
    <w:rsid w:val="00D70DFB"/>
    <w:rsid w:val="00D80295"/>
    <w:rsid w:val="00D8091C"/>
    <w:rsid w:val="00D85662"/>
    <w:rsid w:val="00D90451"/>
    <w:rsid w:val="00D92205"/>
    <w:rsid w:val="00DA3F85"/>
    <w:rsid w:val="00DB5A30"/>
    <w:rsid w:val="00DB60DD"/>
    <w:rsid w:val="00DC0138"/>
    <w:rsid w:val="00DC018F"/>
    <w:rsid w:val="00DC3702"/>
    <w:rsid w:val="00DC53C7"/>
    <w:rsid w:val="00DE1669"/>
    <w:rsid w:val="00DE5587"/>
    <w:rsid w:val="00DF5D69"/>
    <w:rsid w:val="00E04CDF"/>
    <w:rsid w:val="00E05196"/>
    <w:rsid w:val="00E12677"/>
    <w:rsid w:val="00E153BE"/>
    <w:rsid w:val="00E2152F"/>
    <w:rsid w:val="00E333EE"/>
    <w:rsid w:val="00E35674"/>
    <w:rsid w:val="00E37E91"/>
    <w:rsid w:val="00E4664E"/>
    <w:rsid w:val="00E46A41"/>
    <w:rsid w:val="00E64BEE"/>
    <w:rsid w:val="00E70A86"/>
    <w:rsid w:val="00E744F2"/>
    <w:rsid w:val="00E75AD0"/>
    <w:rsid w:val="00E87E58"/>
    <w:rsid w:val="00E91B71"/>
    <w:rsid w:val="00EA6FB0"/>
    <w:rsid w:val="00EB1E8C"/>
    <w:rsid w:val="00EB7E7A"/>
    <w:rsid w:val="00ED1066"/>
    <w:rsid w:val="00ED4F07"/>
    <w:rsid w:val="00EE7666"/>
    <w:rsid w:val="00EF10AE"/>
    <w:rsid w:val="00F04EE7"/>
    <w:rsid w:val="00F1274B"/>
    <w:rsid w:val="00F36DE9"/>
    <w:rsid w:val="00F37E7F"/>
    <w:rsid w:val="00F4560F"/>
    <w:rsid w:val="00F513E7"/>
    <w:rsid w:val="00F65EE2"/>
    <w:rsid w:val="00F70378"/>
    <w:rsid w:val="00F731AE"/>
    <w:rsid w:val="00F75378"/>
    <w:rsid w:val="00F90AEE"/>
    <w:rsid w:val="00F929ED"/>
    <w:rsid w:val="00F9300F"/>
    <w:rsid w:val="00FA410B"/>
    <w:rsid w:val="00FA79BA"/>
    <w:rsid w:val="00FB155E"/>
    <w:rsid w:val="00FC3560"/>
    <w:rsid w:val="00FC528C"/>
    <w:rsid w:val="00FC6223"/>
    <w:rsid w:val="00FC7AF6"/>
    <w:rsid w:val="00FD0575"/>
    <w:rsid w:val="00FD4403"/>
    <w:rsid w:val="00FE5749"/>
    <w:rsid w:val="00FF0041"/>
    <w:rsid w:val="00FF34EA"/>
    <w:rsid w:val="00FF78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BB9"/>
  <w15:chartTrackingRefBased/>
  <w15:docId w15:val="{4F442CF7-96D1-476B-8CC3-BA0F9BF8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21"/>
    <w:pPr>
      <w:spacing w:after="120" w:line="360" w:lineRule="auto"/>
      <w:jc w:val="both"/>
    </w:pPr>
    <w:rPr>
      <w:rFonts w:eastAsiaTheme="minorEastAsia"/>
      <w:lang w:val="en-US"/>
    </w:rPr>
  </w:style>
  <w:style w:type="paragraph" w:styleId="Heading1">
    <w:name w:val="heading 1"/>
    <w:basedOn w:val="Normal"/>
    <w:next w:val="Normal"/>
    <w:link w:val="Heading1Char"/>
    <w:qFormat/>
    <w:rsid w:val="00C303A9"/>
    <w:pPr>
      <w:keepNext/>
      <w:keepLines/>
      <w:spacing w:before="240" w:after="0"/>
      <w:outlineLvl w:val="0"/>
    </w:pPr>
    <w:rPr>
      <w:rFonts w:ascii="Arial" w:eastAsiaTheme="majorEastAsia" w:hAnsi="Arial" w:cs="Arial"/>
      <w:b/>
      <w:bCs/>
      <w:sz w:val="24"/>
      <w:szCs w:val="24"/>
    </w:rPr>
  </w:style>
  <w:style w:type="paragraph" w:styleId="Heading2">
    <w:name w:val="heading 2"/>
    <w:basedOn w:val="Normal"/>
    <w:link w:val="Heading2Char"/>
    <w:qFormat/>
    <w:rsid w:val="001C0131"/>
    <w:pPr>
      <w:spacing w:before="120" w:after="60"/>
      <w:outlineLvl w:val="1"/>
    </w:pPr>
    <w:rPr>
      <w:rFonts w:ascii="Arial" w:hAnsi="Arial" w:cs="Arial"/>
      <w:b/>
      <w:sz w:val="24"/>
    </w:rPr>
  </w:style>
  <w:style w:type="paragraph" w:styleId="Heading3">
    <w:name w:val="heading 3"/>
    <w:basedOn w:val="Heading4"/>
    <w:next w:val="Normal"/>
    <w:link w:val="Heading3Char"/>
    <w:unhideWhenUsed/>
    <w:qFormat/>
    <w:rsid w:val="00597C38"/>
    <w:pPr>
      <w:outlineLvl w:val="2"/>
    </w:pPr>
    <w:rPr>
      <w:rFonts w:ascii="Arial" w:hAnsi="Arial" w:cs="Arial"/>
      <w:b/>
      <w:bCs/>
      <w:color w:val="auto"/>
      <w:sz w:val="24"/>
      <w:szCs w:val="24"/>
    </w:rPr>
  </w:style>
  <w:style w:type="paragraph" w:styleId="Heading4">
    <w:name w:val="heading 4"/>
    <w:basedOn w:val="Normal"/>
    <w:next w:val="Normal"/>
    <w:link w:val="Heading4Char"/>
    <w:unhideWhenUsed/>
    <w:qFormat/>
    <w:rsid w:val="009350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6B0582"/>
    <w:pPr>
      <w:keepNext/>
      <w:numPr>
        <w:ilvl w:val="4"/>
        <w:numId w:val="37"/>
      </w:numPr>
      <w:spacing w:after="240" w:line="480" w:lineRule="auto"/>
      <w:jc w:val="left"/>
      <w:outlineLvl w:val="4"/>
    </w:pPr>
    <w:rPr>
      <w:rFonts w:ascii="Arial" w:eastAsia="Times New Roman" w:hAnsi="Arial" w:cs="Times New Roman"/>
      <w:i/>
      <w:szCs w:val="20"/>
      <w:lang w:val="en-GB"/>
    </w:rPr>
  </w:style>
  <w:style w:type="paragraph" w:styleId="Heading6">
    <w:name w:val="heading 6"/>
    <w:basedOn w:val="Normal"/>
    <w:next w:val="Normal"/>
    <w:link w:val="Heading6Char"/>
    <w:rsid w:val="006B0582"/>
    <w:pPr>
      <w:keepNext/>
      <w:keepLines/>
      <w:tabs>
        <w:tab w:val="left" w:pos="1276"/>
      </w:tabs>
      <w:spacing w:after="60" w:line="264" w:lineRule="auto"/>
      <w:ind w:left="1276" w:hanging="1276"/>
      <w:jc w:val="left"/>
      <w:outlineLvl w:val="5"/>
    </w:pPr>
    <w:rPr>
      <w:rFonts w:ascii="Times New Roman" w:eastAsia="Times New Roman" w:hAnsi="Times New Roman" w:cs="Times New Roman"/>
      <w:b/>
      <w:szCs w:val="20"/>
      <w:lang w:val="en-GB" w:eastAsia="de-DE"/>
    </w:rPr>
  </w:style>
  <w:style w:type="paragraph" w:styleId="Heading7">
    <w:name w:val="heading 7"/>
    <w:basedOn w:val="Normal"/>
    <w:next w:val="Normal"/>
    <w:link w:val="Heading7Char"/>
    <w:rsid w:val="006B0582"/>
    <w:pPr>
      <w:keepNext/>
      <w:keepLines/>
      <w:tabs>
        <w:tab w:val="left" w:pos="1276"/>
      </w:tabs>
      <w:spacing w:after="60" w:line="264" w:lineRule="auto"/>
      <w:ind w:left="1276" w:hanging="1276"/>
      <w:jc w:val="left"/>
      <w:outlineLvl w:val="6"/>
    </w:pPr>
    <w:rPr>
      <w:rFonts w:ascii="Times New Roman" w:eastAsia="Times New Roman" w:hAnsi="Times New Roman" w:cs="Times New Roman"/>
      <w:b/>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31"/>
    <w:rPr>
      <w:rFonts w:ascii="Arial" w:eastAsiaTheme="minorEastAsia" w:hAnsi="Arial" w:cs="Arial"/>
      <w:b/>
      <w:sz w:val="24"/>
      <w:lang w:val="en-US"/>
    </w:rPr>
  </w:style>
  <w:style w:type="character" w:customStyle="1" w:styleId="Heading3Char">
    <w:name w:val="Heading 3 Char"/>
    <w:basedOn w:val="DefaultParagraphFont"/>
    <w:link w:val="Heading3"/>
    <w:rsid w:val="00597C38"/>
    <w:rPr>
      <w:rFonts w:ascii="Arial" w:eastAsiaTheme="majorEastAsia" w:hAnsi="Arial" w:cs="Arial"/>
      <w:b/>
      <w:bCs/>
      <w:i/>
      <w:iCs/>
      <w:sz w:val="24"/>
      <w:szCs w:val="24"/>
      <w:lang w:val="en-US"/>
    </w:rPr>
  </w:style>
  <w:style w:type="paragraph" w:styleId="Header">
    <w:name w:val="header"/>
    <w:basedOn w:val="Normal"/>
    <w:link w:val="HeaderChar"/>
    <w:unhideWhenUsed/>
    <w:rsid w:val="00B94021"/>
    <w:pPr>
      <w:pBdr>
        <w:bottom w:val="single" w:sz="6" w:space="1" w:color="auto"/>
      </w:pBdr>
      <w:tabs>
        <w:tab w:val="center" w:pos="4536"/>
        <w:tab w:val="right" w:pos="9072"/>
      </w:tabs>
      <w:snapToGrid w:val="0"/>
      <w:spacing w:line="240" w:lineRule="auto"/>
      <w:jc w:val="center"/>
    </w:pPr>
    <w:rPr>
      <w:sz w:val="18"/>
      <w:szCs w:val="18"/>
    </w:rPr>
  </w:style>
  <w:style w:type="character" w:customStyle="1" w:styleId="HeaderChar">
    <w:name w:val="Header Char"/>
    <w:basedOn w:val="DefaultParagraphFont"/>
    <w:link w:val="Header"/>
    <w:rsid w:val="00B94021"/>
    <w:rPr>
      <w:rFonts w:eastAsiaTheme="minorEastAsia"/>
      <w:sz w:val="18"/>
      <w:szCs w:val="18"/>
      <w:lang w:val="en-US"/>
    </w:rPr>
  </w:style>
  <w:style w:type="paragraph" w:styleId="Footer">
    <w:name w:val="footer"/>
    <w:basedOn w:val="Normal"/>
    <w:link w:val="FooterChar"/>
    <w:uiPriority w:val="99"/>
    <w:unhideWhenUsed/>
    <w:rsid w:val="00B94021"/>
    <w:pPr>
      <w:tabs>
        <w:tab w:val="center" w:pos="4536"/>
        <w:tab w:val="right" w:pos="9072"/>
      </w:tabs>
      <w:snapToGrid w:val="0"/>
      <w:spacing w:line="240" w:lineRule="auto"/>
    </w:pPr>
    <w:rPr>
      <w:sz w:val="18"/>
      <w:szCs w:val="18"/>
    </w:rPr>
  </w:style>
  <w:style w:type="character" w:customStyle="1" w:styleId="FooterChar">
    <w:name w:val="Footer Char"/>
    <w:basedOn w:val="DefaultParagraphFont"/>
    <w:link w:val="Footer"/>
    <w:uiPriority w:val="99"/>
    <w:rsid w:val="00B94021"/>
    <w:rPr>
      <w:rFonts w:eastAsiaTheme="minorEastAsia"/>
      <w:sz w:val="18"/>
      <w:szCs w:val="18"/>
      <w:lang w:val="en-US"/>
    </w:rPr>
  </w:style>
  <w:style w:type="table" w:styleId="TableGrid">
    <w:name w:val="Table Grid"/>
    <w:basedOn w:val="TableNormal"/>
    <w:uiPriority w:val="39"/>
    <w:rsid w:val="00B940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4021"/>
    <w:pPr>
      <w:widowControl w:val="0"/>
      <w:autoSpaceDE w:val="0"/>
      <w:autoSpaceDN w:val="0"/>
      <w:spacing w:before="18" w:after="0" w:line="240" w:lineRule="auto"/>
    </w:pPr>
    <w:rPr>
      <w:rFonts w:ascii="Times New Roman" w:eastAsia="Times New Roman" w:hAnsi="Times New Roman" w:cs="Times New Roman"/>
    </w:rPr>
  </w:style>
  <w:style w:type="paragraph" w:styleId="NormalWeb">
    <w:name w:val="Normal (Web)"/>
    <w:basedOn w:val="Normal"/>
    <w:uiPriority w:val="99"/>
    <w:unhideWhenUsed/>
    <w:rsid w:val="00B94021"/>
    <w:pPr>
      <w:spacing w:before="100" w:beforeAutospacing="1" w:after="100" w:afterAutospacing="1" w:line="240" w:lineRule="auto"/>
    </w:pPr>
    <w:rPr>
      <w:rFonts w:ascii="Times New Roman" w:hAnsi="Times New Roman" w:cs="Times New Roman"/>
      <w:sz w:val="24"/>
      <w:szCs w:val="24"/>
      <w:lang w:val="de-DE" w:eastAsia="de-DE"/>
    </w:rPr>
  </w:style>
  <w:style w:type="table" w:styleId="ListTable2">
    <w:name w:val="List Table 2"/>
    <w:basedOn w:val="TableNormal"/>
    <w:uiPriority w:val="47"/>
    <w:rsid w:val="00B94021"/>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38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5BA3"/>
    <w:rPr>
      <w:rFonts w:ascii="Segoe UI" w:eastAsiaTheme="minorEastAsia" w:hAnsi="Segoe UI" w:cs="Segoe UI"/>
      <w:sz w:val="18"/>
      <w:szCs w:val="18"/>
      <w:lang w:val="en-US"/>
    </w:rPr>
  </w:style>
  <w:style w:type="character" w:styleId="CommentReference">
    <w:name w:val="annotation reference"/>
    <w:basedOn w:val="DefaultParagraphFont"/>
    <w:unhideWhenUsed/>
    <w:rsid w:val="000A3BC5"/>
    <w:rPr>
      <w:sz w:val="16"/>
      <w:szCs w:val="16"/>
    </w:rPr>
  </w:style>
  <w:style w:type="paragraph" w:styleId="CommentText">
    <w:name w:val="annotation text"/>
    <w:basedOn w:val="Normal"/>
    <w:link w:val="CommentTextChar"/>
    <w:unhideWhenUsed/>
    <w:rsid w:val="000A3BC5"/>
    <w:pPr>
      <w:spacing w:line="240" w:lineRule="auto"/>
    </w:pPr>
    <w:rPr>
      <w:sz w:val="20"/>
      <w:szCs w:val="20"/>
    </w:rPr>
  </w:style>
  <w:style w:type="character" w:customStyle="1" w:styleId="CommentTextChar">
    <w:name w:val="Comment Text Char"/>
    <w:basedOn w:val="DefaultParagraphFont"/>
    <w:link w:val="CommentText"/>
    <w:rsid w:val="000A3BC5"/>
    <w:rPr>
      <w:rFonts w:eastAsiaTheme="minorEastAsia"/>
      <w:sz w:val="20"/>
      <w:szCs w:val="20"/>
      <w:lang w:val="en-US"/>
    </w:rPr>
  </w:style>
  <w:style w:type="paragraph" w:styleId="CommentSubject">
    <w:name w:val="annotation subject"/>
    <w:basedOn w:val="CommentText"/>
    <w:next w:val="CommentText"/>
    <w:link w:val="CommentSubjectChar"/>
    <w:semiHidden/>
    <w:unhideWhenUsed/>
    <w:rsid w:val="000A3BC5"/>
    <w:rPr>
      <w:b/>
      <w:bCs/>
    </w:rPr>
  </w:style>
  <w:style w:type="character" w:customStyle="1" w:styleId="CommentSubjectChar">
    <w:name w:val="Comment Subject Char"/>
    <w:basedOn w:val="CommentTextChar"/>
    <w:link w:val="CommentSubject"/>
    <w:semiHidden/>
    <w:rsid w:val="000A3BC5"/>
    <w:rPr>
      <w:rFonts w:eastAsiaTheme="minorEastAsia"/>
      <w:b/>
      <w:bCs/>
      <w:sz w:val="20"/>
      <w:szCs w:val="20"/>
      <w:lang w:val="en-US"/>
    </w:rPr>
  </w:style>
  <w:style w:type="character" w:customStyle="1" w:styleId="Heading4Char">
    <w:name w:val="Heading 4 Char"/>
    <w:basedOn w:val="DefaultParagraphFont"/>
    <w:link w:val="Heading4"/>
    <w:rsid w:val="00935034"/>
    <w:rPr>
      <w:rFonts w:asciiTheme="majorHAnsi" w:eastAsiaTheme="majorEastAsia" w:hAnsiTheme="majorHAnsi" w:cstheme="majorBidi"/>
      <w:i/>
      <w:iCs/>
      <w:color w:val="2F5496" w:themeColor="accent1" w:themeShade="BF"/>
      <w:lang w:val="en-US"/>
    </w:rPr>
  </w:style>
  <w:style w:type="paragraph" w:styleId="BodyText">
    <w:name w:val="Body Text"/>
    <w:aliases w:val="Body text"/>
    <w:basedOn w:val="Normal"/>
    <w:link w:val="BodyTextChar"/>
    <w:rsid w:val="0093503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ody text Char"/>
    <w:basedOn w:val="DefaultParagraphFont"/>
    <w:link w:val="BodyText"/>
    <w:rsid w:val="00935034"/>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C303A9"/>
    <w:rPr>
      <w:rFonts w:ascii="Arial" w:eastAsiaTheme="majorEastAsia" w:hAnsi="Arial" w:cs="Arial"/>
      <w:b/>
      <w:bCs/>
      <w:sz w:val="24"/>
      <w:szCs w:val="24"/>
      <w:lang w:val="en-US"/>
    </w:rPr>
  </w:style>
  <w:style w:type="paragraph" w:styleId="ListParagraph">
    <w:name w:val="List Paragraph"/>
    <w:basedOn w:val="Normal"/>
    <w:uiPriority w:val="34"/>
    <w:qFormat/>
    <w:rsid w:val="00935034"/>
    <w:pPr>
      <w:spacing w:after="240" w:line="480" w:lineRule="auto"/>
      <w:ind w:left="720"/>
      <w:contextualSpacing/>
      <w:jc w:val="left"/>
    </w:pPr>
    <w:rPr>
      <w:rFonts w:ascii="Arial" w:eastAsia="Times New Roman" w:hAnsi="Arial" w:cs="Times New Roman"/>
      <w:szCs w:val="20"/>
      <w:lang w:val="en-GB"/>
    </w:rPr>
  </w:style>
  <w:style w:type="paragraph" w:customStyle="1" w:styleId="NormalIndent1">
    <w:name w:val="Normal Indent1"/>
    <w:basedOn w:val="Normal"/>
    <w:qFormat/>
    <w:rsid w:val="00935034"/>
    <w:pPr>
      <w:spacing w:after="240" w:line="480" w:lineRule="auto"/>
      <w:ind w:firstLine="360"/>
      <w:jc w:val="left"/>
    </w:pPr>
    <w:rPr>
      <w:rFonts w:ascii="Arial" w:eastAsia="Times New Roman" w:hAnsi="Arial" w:cs="Times New Roman"/>
      <w:szCs w:val="20"/>
      <w:lang w:val="en-GB"/>
    </w:rPr>
  </w:style>
  <w:style w:type="paragraph" w:customStyle="1" w:styleId="Tabletext">
    <w:name w:val="Table text"/>
    <w:basedOn w:val="Normal"/>
    <w:qFormat/>
    <w:rsid w:val="0091308A"/>
    <w:pPr>
      <w:spacing w:before="60" w:after="60" w:line="240" w:lineRule="auto"/>
      <w:jc w:val="left"/>
    </w:pPr>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6B0582"/>
    <w:rPr>
      <w:rFonts w:ascii="Arial" w:eastAsia="Times New Roman" w:hAnsi="Arial" w:cs="Times New Roman"/>
      <w:i/>
      <w:szCs w:val="20"/>
    </w:rPr>
  </w:style>
  <w:style w:type="character" w:customStyle="1" w:styleId="Heading6Char">
    <w:name w:val="Heading 6 Char"/>
    <w:basedOn w:val="DefaultParagraphFont"/>
    <w:link w:val="Heading6"/>
    <w:rsid w:val="006B0582"/>
    <w:rPr>
      <w:rFonts w:ascii="Times New Roman" w:eastAsia="Times New Roman" w:hAnsi="Times New Roman" w:cs="Times New Roman"/>
      <w:b/>
      <w:szCs w:val="20"/>
      <w:lang w:eastAsia="de-DE"/>
    </w:rPr>
  </w:style>
  <w:style w:type="character" w:customStyle="1" w:styleId="Heading7Char">
    <w:name w:val="Heading 7 Char"/>
    <w:basedOn w:val="DefaultParagraphFont"/>
    <w:link w:val="Heading7"/>
    <w:rsid w:val="006B0582"/>
    <w:rPr>
      <w:rFonts w:ascii="Times New Roman" w:eastAsia="Times New Roman" w:hAnsi="Times New Roman" w:cs="Times New Roman"/>
      <w:b/>
      <w:szCs w:val="20"/>
      <w:lang w:eastAsia="de-DE"/>
    </w:rPr>
  </w:style>
  <w:style w:type="paragraph" w:customStyle="1" w:styleId="EndNoteBibliographyTitle">
    <w:name w:val="EndNote Bibliography Title"/>
    <w:basedOn w:val="Normal"/>
    <w:link w:val="EndNoteBibliographyTitleChar"/>
    <w:rsid w:val="006B0582"/>
    <w:pPr>
      <w:spacing w:after="0" w:line="480" w:lineRule="auto"/>
      <w:jc w:val="center"/>
    </w:pPr>
    <w:rPr>
      <w:rFonts w:ascii="Arial" w:eastAsia="Times New Roman" w:hAnsi="Arial" w:cs="Arial"/>
      <w:noProof/>
      <w:szCs w:val="20"/>
      <w:lang w:val="en-GB"/>
    </w:rPr>
  </w:style>
  <w:style w:type="character" w:customStyle="1" w:styleId="EndNoteBibliographyTitleChar">
    <w:name w:val="EndNote Bibliography Title Char"/>
    <w:basedOn w:val="DefaultParagraphFont"/>
    <w:link w:val="EndNoteBibliographyTitle"/>
    <w:rsid w:val="006B0582"/>
    <w:rPr>
      <w:rFonts w:ascii="Arial" w:eastAsia="Times New Roman" w:hAnsi="Arial" w:cs="Arial"/>
      <w:noProof/>
      <w:szCs w:val="20"/>
    </w:rPr>
  </w:style>
  <w:style w:type="paragraph" w:customStyle="1" w:styleId="EndNoteBibliography">
    <w:name w:val="EndNote Bibliography"/>
    <w:basedOn w:val="Normal"/>
    <w:link w:val="EndNoteBibliographyChar"/>
    <w:rsid w:val="006B0582"/>
    <w:pPr>
      <w:spacing w:after="240" w:line="240" w:lineRule="auto"/>
      <w:jc w:val="left"/>
    </w:pPr>
    <w:rPr>
      <w:rFonts w:ascii="Arial" w:eastAsia="Times New Roman" w:hAnsi="Arial" w:cs="Arial"/>
      <w:noProof/>
      <w:szCs w:val="20"/>
      <w:lang w:val="en-GB"/>
    </w:rPr>
  </w:style>
  <w:style w:type="character" w:customStyle="1" w:styleId="EndNoteBibliographyChar">
    <w:name w:val="EndNote Bibliography Char"/>
    <w:basedOn w:val="DefaultParagraphFont"/>
    <w:link w:val="EndNoteBibliography"/>
    <w:rsid w:val="006B0582"/>
    <w:rPr>
      <w:rFonts w:ascii="Arial" w:eastAsia="Times New Roman" w:hAnsi="Arial" w:cs="Arial"/>
      <w:noProof/>
      <w:szCs w:val="20"/>
    </w:rPr>
  </w:style>
  <w:style w:type="paragraph" w:customStyle="1" w:styleId="Default">
    <w:name w:val="Default"/>
    <w:rsid w:val="006B0582"/>
    <w:pPr>
      <w:autoSpaceDE w:val="0"/>
      <w:autoSpaceDN w:val="0"/>
      <w:adjustRightInd w:val="0"/>
      <w:spacing w:after="0" w:line="240" w:lineRule="auto"/>
    </w:pPr>
    <w:rPr>
      <w:rFonts w:ascii="Century Schoolbook" w:hAnsi="Century Schoolbook" w:cs="Century Schoolbook"/>
      <w:color w:val="000000"/>
      <w:sz w:val="24"/>
      <w:szCs w:val="24"/>
      <w:lang w:val="en-US"/>
    </w:rPr>
  </w:style>
  <w:style w:type="character" w:styleId="Hyperlink">
    <w:name w:val="Hyperlink"/>
    <w:basedOn w:val="DefaultParagraphFont"/>
    <w:uiPriority w:val="99"/>
    <w:rsid w:val="006B0582"/>
    <w:rPr>
      <w:color w:val="0000FF"/>
      <w:u w:val="single"/>
    </w:rPr>
  </w:style>
  <w:style w:type="paragraph" w:styleId="Revision">
    <w:name w:val="Revision"/>
    <w:hidden/>
    <w:uiPriority w:val="99"/>
    <w:semiHidden/>
    <w:rsid w:val="006B0582"/>
    <w:pPr>
      <w:spacing w:after="0" w:line="240" w:lineRule="auto"/>
    </w:pPr>
    <w:rPr>
      <w:lang w:val="en-US"/>
    </w:rPr>
  </w:style>
  <w:style w:type="character" w:styleId="Emphasis">
    <w:name w:val="Emphasis"/>
    <w:basedOn w:val="DefaultParagraphFont"/>
    <w:uiPriority w:val="20"/>
    <w:qFormat/>
    <w:rsid w:val="006B0582"/>
    <w:rPr>
      <w:i/>
      <w:iCs/>
    </w:rPr>
  </w:style>
  <w:style w:type="character" w:styleId="UnresolvedMention">
    <w:name w:val="Unresolved Mention"/>
    <w:basedOn w:val="DefaultParagraphFont"/>
    <w:uiPriority w:val="99"/>
    <w:semiHidden/>
    <w:unhideWhenUsed/>
    <w:rsid w:val="006B0582"/>
    <w:rPr>
      <w:color w:val="808080"/>
      <w:shd w:val="clear" w:color="auto" w:fill="E6E6E6"/>
    </w:rPr>
  </w:style>
  <w:style w:type="character" w:styleId="PageNumber">
    <w:name w:val="page number"/>
    <w:basedOn w:val="DefaultParagraphFont"/>
    <w:rsid w:val="006B0582"/>
    <w:rPr>
      <w:rFonts w:ascii="Arial" w:hAnsi="Arial"/>
      <w:color w:val="auto"/>
      <w:sz w:val="18"/>
    </w:rPr>
  </w:style>
  <w:style w:type="paragraph" w:customStyle="1" w:styleId="bullet1">
    <w:name w:val="bullet 1"/>
    <w:basedOn w:val="Normal"/>
    <w:qFormat/>
    <w:rsid w:val="006B0582"/>
    <w:pPr>
      <w:numPr>
        <w:numId w:val="35"/>
      </w:numPr>
      <w:spacing w:after="240" w:line="480" w:lineRule="auto"/>
      <w:contextualSpacing/>
      <w:jc w:val="left"/>
    </w:pPr>
    <w:rPr>
      <w:rFonts w:ascii="Arial" w:eastAsia="Times New Roman" w:hAnsi="Arial" w:cs="Times New Roman"/>
      <w:szCs w:val="20"/>
      <w:lang w:val="en-GB"/>
    </w:rPr>
  </w:style>
  <w:style w:type="paragraph" w:styleId="Title">
    <w:name w:val="Title"/>
    <w:basedOn w:val="Normal"/>
    <w:next w:val="Normal"/>
    <w:link w:val="TitleChar"/>
    <w:qFormat/>
    <w:rsid w:val="006B0582"/>
    <w:pPr>
      <w:spacing w:line="480" w:lineRule="auto"/>
      <w:jc w:val="left"/>
    </w:pPr>
    <w:rPr>
      <w:rFonts w:ascii="Arial" w:eastAsia="Times New Roman" w:hAnsi="Arial" w:cs="Times New Roman"/>
      <w:b/>
      <w:sz w:val="24"/>
      <w:szCs w:val="28"/>
    </w:rPr>
  </w:style>
  <w:style w:type="character" w:customStyle="1" w:styleId="TitleChar">
    <w:name w:val="Title Char"/>
    <w:basedOn w:val="DefaultParagraphFont"/>
    <w:link w:val="Title"/>
    <w:rsid w:val="006B0582"/>
    <w:rPr>
      <w:rFonts w:ascii="Arial" w:eastAsia="Times New Roman" w:hAnsi="Arial" w:cs="Times New Roman"/>
      <w:b/>
      <w:sz w:val="24"/>
      <w:szCs w:val="28"/>
      <w:lang w:val="en-US"/>
    </w:rPr>
  </w:style>
  <w:style w:type="paragraph" w:customStyle="1" w:styleId="Figuretablelegend">
    <w:name w:val="Figure/table legend"/>
    <w:basedOn w:val="Normal"/>
    <w:next w:val="Normal"/>
    <w:qFormat/>
    <w:rsid w:val="006B0582"/>
    <w:pPr>
      <w:keepNext/>
      <w:spacing w:after="240" w:line="480" w:lineRule="auto"/>
      <w:jc w:val="left"/>
    </w:pPr>
    <w:rPr>
      <w:rFonts w:ascii="Arial" w:eastAsia="Times New Roman" w:hAnsi="Arial" w:cs="Times New Roman"/>
      <w:szCs w:val="20"/>
      <w:lang w:val="en-GB"/>
    </w:rPr>
  </w:style>
  <w:style w:type="paragraph" w:customStyle="1" w:styleId="bullet2">
    <w:name w:val="bullet2"/>
    <w:basedOn w:val="bullet1"/>
    <w:qFormat/>
    <w:rsid w:val="006B0582"/>
    <w:pPr>
      <w:keepLines/>
      <w:numPr>
        <w:numId w:val="0"/>
      </w:numPr>
      <w:tabs>
        <w:tab w:val="num" w:pos="728"/>
      </w:tabs>
      <w:spacing w:after="120"/>
      <w:ind w:left="726" w:hanging="369"/>
    </w:pPr>
  </w:style>
  <w:style w:type="paragraph" w:customStyle="1" w:styleId="Referencelist">
    <w:name w:val="Reference list"/>
    <w:basedOn w:val="Normal"/>
    <w:qFormat/>
    <w:rsid w:val="006B0582"/>
    <w:pPr>
      <w:spacing w:line="480" w:lineRule="auto"/>
      <w:ind w:left="426" w:hanging="426"/>
      <w:jc w:val="left"/>
    </w:pPr>
    <w:rPr>
      <w:rFonts w:ascii="Arial" w:eastAsia="Times New Roman" w:hAnsi="Arial" w:cs="Arial"/>
    </w:rPr>
  </w:style>
  <w:style w:type="paragraph" w:customStyle="1" w:styleId="Covertext">
    <w:name w:val="Cover text"/>
    <w:basedOn w:val="Normal"/>
    <w:next w:val="Normal"/>
    <w:semiHidden/>
    <w:rsid w:val="006B0582"/>
    <w:pPr>
      <w:spacing w:before="120" w:line="240" w:lineRule="auto"/>
      <w:jc w:val="left"/>
    </w:pPr>
    <w:rPr>
      <w:rFonts w:ascii="Arial" w:eastAsia="Times New Roman" w:hAnsi="Arial" w:cs="Times New Roman"/>
      <w:b/>
      <w:szCs w:val="20"/>
      <w:lang w:val="en-GB"/>
    </w:rPr>
  </w:style>
  <w:style w:type="paragraph" w:customStyle="1" w:styleId="Authors">
    <w:name w:val="Authors"/>
    <w:basedOn w:val="Normal"/>
    <w:next w:val="Normal"/>
    <w:qFormat/>
    <w:rsid w:val="006B0582"/>
    <w:pPr>
      <w:spacing w:line="480" w:lineRule="auto"/>
      <w:jc w:val="left"/>
    </w:pPr>
    <w:rPr>
      <w:rFonts w:ascii="Arial" w:eastAsia="Times New Roman" w:hAnsi="Arial" w:cs="Arial"/>
      <w:b/>
      <w:szCs w:val="20"/>
    </w:rPr>
  </w:style>
  <w:style w:type="paragraph" w:customStyle="1" w:styleId="Affiliations">
    <w:name w:val="Affiliations"/>
    <w:basedOn w:val="Normal"/>
    <w:next w:val="Normal"/>
    <w:qFormat/>
    <w:rsid w:val="006B0582"/>
    <w:pPr>
      <w:spacing w:line="480" w:lineRule="auto"/>
      <w:jc w:val="left"/>
    </w:pPr>
    <w:rPr>
      <w:rFonts w:ascii="Arial" w:eastAsia="Times New Roman" w:hAnsi="Arial" w:cs="Arial"/>
      <w:i/>
      <w:szCs w:val="20"/>
    </w:rPr>
  </w:style>
  <w:style w:type="paragraph" w:customStyle="1" w:styleId="Tableheader">
    <w:name w:val="Table header"/>
    <w:basedOn w:val="Tabletext"/>
    <w:rsid w:val="006B0582"/>
    <w:rPr>
      <w:b/>
    </w:rPr>
  </w:style>
  <w:style w:type="paragraph" w:styleId="Caption">
    <w:name w:val="caption"/>
    <w:basedOn w:val="Normal"/>
    <w:next w:val="Normal"/>
    <w:rsid w:val="006B0582"/>
    <w:pPr>
      <w:keepNext/>
      <w:keepLines/>
      <w:tabs>
        <w:tab w:val="left" w:pos="1134"/>
      </w:tabs>
      <w:spacing w:after="240" w:line="480" w:lineRule="auto"/>
      <w:ind w:left="1140" w:hanging="1140"/>
    </w:pPr>
    <w:rPr>
      <w:rFonts w:ascii="Times New Roman" w:eastAsia="Times New Roman" w:hAnsi="Times New Roman" w:cs="Times New Roman"/>
      <w:b/>
      <w:szCs w:val="20"/>
      <w:lang w:val="en-GB" w:eastAsia="de-DE"/>
    </w:rPr>
  </w:style>
  <w:style w:type="paragraph" w:styleId="DocumentMap">
    <w:name w:val="Document Map"/>
    <w:basedOn w:val="Normal"/>
    <w:link w:val="DocumentMapChar"/>
    <w:semiHidden/>
    <w:rsid w:val="006B0582"/>
    <w:pPr>
      <w:shd w:val="clear" w:color="auto" w:fill="000080"/>
      <w:spacing w:after="240" w:line="480" w:lineRule="auto"/>
      <w:jc w:val="left"/>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6B0582"/>
    <w:rPr>
      <w:rFonts w:ascii="Tahoma" w:eastAsia="Times New Roman" w:hAnsi="Tahoma" w:cs="Times New Roman"/>
      <w:szCs w:val="20"/>
      <w:shd w:val="clear" w:color="auto" w:fill="000080"/>
    </w:rPr>
  </w:style>
  <w:style w:type="character" w:styleId="FootnoteReference">
    <w:name w:val="footnote reference"/>
    <w:basedOn w:val="DefaultParagraphFont"/>
    <w:semiHidden/>
    <w:rsid w:val="006B0582"/>
    <w:rPr>
      <w:vertAlign w:val="superscript"/>
    </w:rPr>
  </w:style>
  <w:style w:type="paragraph" w:styleId="FootnoteText">
    <w:name w:val="footnote text"/>
    <w:basedOn w:val="Normal"/>
    <w:link w:val="FootnoteTextChar"/>
    <w:semiHidden/>
    <w:rsid w:val="006B0582"/>
    <w:pPr>
      <w:spacing w:after="240"/>
    </w:pPr>
    <w:rPr>
      <w:rFonts w:ascii="Times New Roman" w:eastAsia="Times New Roman" w:hAnsi="Times New Roman" w:cs="Times New Roman"/>
      <w:sz w:val="20"/>
      <w:szCs w:val="20"/>
      <w:lang w:val="en-GB" w:eastAsia="de-DE"/>
    </w:rPr>
  </w:style>
  <w:style w:type="character" w:customStyle="1" w:styleId="FootnoteTextChar">
    <w:name w:val="Footnote Text Char"/>
    <w:basedOn w:val="DefaultParagraphFont"/>
    <w:link w:val="FootnoteText"/>
    <w:semiHidden/>
    <w:rsid w:val="006B0582"/>
    <w:rPr>
      <w:rFonts w:ascii="Times New Roman" w:eastAsia="Times New Roman" w:hAnsi="Times New Roman" w:cs="Times New Roman"/>
      <w:sz w:val="20"/>
      <w:szCs w:val="20"/>
      <w:lang w:eastAsia="de-DE"/>
    </w:rPr>
  </w:style>
  <w:style w:type="paragraph" w:styleId="ListBullet">
    <w:name w:val="List Bullet"/>
    <w:basedOn w:val="Normal"/>
    <w:autoRedefine/>
    <w:semiHidden/>
    <w:rsid w:val="006B0582"/>
    <w:pPr>
      <w:spacing w:after="240"/>
      <w:jc w:val="left"/>
    </w:pPr>
    <w:rPr>
      <w:rFonts w:ascii="Arial" w:eastAsia="Times New Roman" w:hAnsi="Arial" w:cs="Times New Roman"/>
      <w:szCs w:val="24"/>
    </w:rPr>
  </w:style>
  <w:style w:type="paragraph" w:styleId="ListNumber2">
    <w:name w:val="List Number 2"/>
    <w:basedOn w:val="Normal"/>
    <w:semiHidden/>
    <w:rsid w:val="006B0582"/>
    <w:pPr>
      <w:tabs>
        <w:tab w:val="num" w:pos="720"/>
      </w:tabs>
      <w:spacing w:after="240" w:line="480" w:lineRule="auto"/>
      <w:ind w:left="720" w:hanging="360"/>
      <w:jc w:val="left"/>
    </w:pPr>
    <w:rPr>
      <w:rFonts w:ascii="Times New Roman" w:eastAsia="MS Mincho" w:hAnsi="Times New Roman" w:cs="Times New Roman"/>
      <w:sz w:val="24"/>
      <w:szCs w:val="20"/>
    </w:rPr>
  </w:style>
  <w:style w:type="paragraph" w:styleId="TOC9">
    <w:name w:val="toc 9"/>
    <w:basedOn w:val="Normal"/>
    <w:next w:val="Normal"/>
    <w:autoRedefine/>
    <w:semiHidden/>
    <w:rsid w:val="006B0582"/>
    <w:pPr>
      <w:spacing w:after="240"/>
      <w:ind w:left="1920"/>
    </w:pPr>
    <w:rPr>
      <w:rFonts w:ascii="Times New Roman" w:eastAsia="Times New Roman" w:hAnsi="Times New Roman" w:cs="Times New Roman"/>
      <w:sz w:val="24"/>
      <w:szCs w:val="20"/>
      <w:lang w:val="en-GB" w:eastAsia="de-DE"/>
    </w:rPr>
  </w:style>
  <w:style w:type="table" w:customStyle="1" w:styleId="Manuscripttable">
    <w:name w:val="Manuscript table"/>
    <w:basedOn w:val="TableNormal"/>
    <w:uiPriority w:val="99"/>
    <w:rsid w:val="006B0582"/>
    <w:pPr>
      <w:spacing w:before="60" w:after="60" w:line="240" w:lineRule="auto"/>
      <w:jc w:val="center"/>
    </w:pPr>
    <w:rPr>
      <w:rFonts w:ascii="Arial" w:eastAsia="Times New Roman" w:hAnsi="Arial" w:cs="Times New Roman"/>
      <w:sz w:val="20"/>
      <w:szCs w:val="20"/>
      <w:lang w:eastAsia="en-GB"/>
    </w:rPr>
    <w:tblPr>
      <w:tblBorders>
        <w:bottom w:val="single" w:sz="4" w:space="0" w:color="auto"/>
      </w:tblBorders>
    </w:tblPr>
    <w:tblStylePr w:type="firstRow">
      <w:pPr>
        <w:jc w:val="center"/>
      </w:pPr>
      <w:tblPr/>
      <w:tcPr>
        <w:tcBorders>
          <w:top w:val="single" w:sz="4" w:space="0" w:color="auto"/>
          <w:bottom w:val="single" w:sz="4" w:space="0" w:color="auto"/>
        </w:tcBorders>
      </w:tcPr>
    </w:tblStylePr>
    <w:tblStylePr w:type="lastRow">
      <w:rPr>
        <w:rFonts w:ascii="Arial" w:hAnsi="Arial"/>
        <w:sz w:val="20"/>
      </w:rPr>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styleId="TOCHeading">
    <w:name w:val="TOC Heading"/>
    <w:basedOn w:val="Heading1"/>
    <w:next w:val="Normal"/>
    <w:uiPriority w:val="39"/>
    <w:unhideWhenUsed/>
    <w:qFormat/>
    <w:rsid w:val="00397AF8"/>
    <w:p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05196"/>
    <w:pPr>
      <w:tabs>
        <w:tab w:val="right" w:leader="dot" w:pos="9016"/>
      </w:tabs>
      <w:spacing w:after="60"/>
    </w:pPr>
  </w:style>
  <w:style w:type="paragraph" w:styleId="TOC2">
    <w:name w:val="toc 2"/>
    <w:basedOn w:val="Normal"/>
    <w:next w:val="Normal"/>
    <w:autoRedefine/>
    <w:uiPriority w:val="39"/>
    <w:unhideWhenUsed/>
    <w:rsid w:val="00397AF8"/>
    <w:pPr>
      <w:spacing w:after="100"/>
      <w:ind w:left="220"/>
    </w:pPr>
  </w:style>
  <w:style w:type="paragraph" w:styleId="TOC3">
    <w:name w:val="toc 3"/>
    <w:basedOn w:val="Normal"/>
    <w:next w:val="Normal"/>
    <w:autoRedefine/>
    <w:uiPriority w:val="39"/>
    <w:unhideWhenUsed/>
    <w:rsid w:val="00397A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983DF8C4FDF45AE1E5067093872E3" ma:contentTypeVersion="6" ma:contentTypeDescription="Create a new document." ma:contentTypeScope="" ma:versionID="e1c4f7dde739434aa91261a8d87c7d74">
  <xsd:schema xmlns:xsd="http://www.w3.org/2001/XMLSchema" xmlns:xs="http://www.w3.org/2001/XMLSchema" xmlns:p="http://schemas.microsoft.com/office/2006/metadata/properties" xmlns:ns3="0eba392a-b2e1-4887-8b29-e3bc067ed3b5" targetNamespace="http://schemas.microsoft.com/office/2006/metadata/properties" ma:root="true" ma:fieldsID="90afcabcb934e45aa627b1f382625f8f" ns3:_="">
    <xsd:import namespace="0eba392a-b2e1-4887-8b29-e3bc067ed3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a392a-b2e1-4887-8b29-e3bc067ed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24DC-DA5E-4258-B97B-B6CFC1109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9A82A-802B-40FC-8A15-8F4F9D55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a392a-b2e1-4887-8b29-e3bc067ed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67553-112D-42C9-9B44-9C5FA45E3AA9}">
  <ds:schemaRefs>
    <ds:schemaRef ds:uri="http://schemas.microsoft.com/sharepoint/v3/contenttype/forms"/>
  </ds:schemaRefs>
</ds:datastoreItem>
</file>

<file path=customXml/itemProps4.xml><?xml version="1.0" encoding="utf-8"?>
<ds:datastoreItem xmlns:ds="http://schemas.openxmlformats.org/officeDocument/2006/customXml" ds:itemID="{4AA53081-41E7-4464-8D3D-C214163E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Cummings</dc:creator>
  <cp:keywords/>
  <dc:description/>
  <cp:lastModifiedBy>Leanne Cummings</cp:lastModifiedBy>
  <cp:revision>19</cp:revision>
  <cp:lastPrinted>2019-11-15T10:54:00Z</cp:lastPrinted>
  <dcterms:created xsi:type="dcterms:W3CDTF">2019-11-15T13:35:00Z</dcterms:created>
  <dcterms:modified xsi:type="dcterms:W3CDTF">2019-11-15T16:52:00Z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0x010100500983DF8C4FDF45AE1E5067093872E3</vt:lpwstr>
  </property>
</Properties>
</file>