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27CDF" w14:textId="77777777" w:rsidR="00167F0D" w:rsidRDefault="00167F0D" w:rsidP="00167F0D">
      <w:pPr>
        <w:spacing w:line="480" w:lineRule="auto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Supplement</w:t>
      </w:r>
      <w:r>
        <w:rPr>
          <w:rFonts w:hint="eastAsia"/>
          <w:b/>
          <w:color w:val="000000" w:themeColor="text1"/>
          <w:sz w:val="22"/>
        </w:rPr>
        <w:t>ary</w:t>
      </w:r>
      <w:r>
        <w:rPr>
          <w:b/>
          <w:color w:val="000000" w:themeColor="text1"/>
          <w:sz w:val="22"/>
        </w:rPr>
        <w:t xml:space="preserve"> Fig</w:t>
      </w:r>
      <w:r>
        <w:rPr>
          <w:rFonts w:hint="eastAsia"/>
          <w:b/>
          <w:color w:val="000000" w:themeColor="text1"/>
          <w:sz w:val="22"/>
        </w:rPr>
        <w:t>.S</w:t>
      </w:r>
      <w:r>
        <w:rPr>
          <w:b/>
          <w:color w:val="000000" w:themeColor="text1"/>
          <w:sz w:val="22"/>
        </w:rPr>
        <w:t>1.</w:t>
      </w:r>
      <w:r>
        <w:rPr>
          <w:color w:val="000000" w:themeColor="text1"/>
          <w:sz w:val="22"/>
        </w:rPr>
        <w:t xml:space="preserve"> </w:t>
      </w:r>
      <w:bookmarkStart w:id="0" w:name="OLE_LINK1"/>
      <w:r>
        <w:rPr>
          <w:color w:val="000000" w:themeColor="text1"/>
          <w:sz w:val="22"/>
        </w:rPr>
        <w:t>The expression of VEGFR-3 detected by IF (A) and western blot</w:t>
      </w:r>
      <w:r>
        <w:rPr>
          <w:rFonts w:hint="eastAsia"/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(B) in LEC, </w:t>
      </w:r>
      <w:proofErr w:type="gramStart"/>
      <w:r>
        <w:rPr>
          <w:color w:val="000000" w:themeColor="text1"/>
          <w:sz w:val="22"/>
        </w:rPr>
        <w:t>LEC(</w:t>
      </w:r>
      <w:proofErr w:type="gramEnd"/>
      <w:r>
        <w:rPr>
          <w:color w:val="000000" w:themeColor="text1"/>
          <w:sz w:val="22"/>
        </w:rPr>
        <w:t xml:space="preserve">shVEGFR-3) and HUVECs. </w:t>
      </w:r>
    </w:p>
    <w:bookmarkEnd w:id="0"/>
    <w:p w14:paraId="319D6588" w14:textId="77777777" w:rsidR="00167F0D" w:rsidRDefault="00167F0D" w:rsidP="00167F0D">
      <w:pPr>
        <w:spacing w:line="480" w:lineRule="auto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Supplement</w:t>
      </w:r>
      <w:r>
        <w:rPr>
          <w:rFonts w:hint="eastAsia"/>
          <w:b/>
          <w:color w:val="000000" w:themeColor="text1"/>
          <w:sz w:val="22"/>
        </w:rPr>
        <w:t>ary</w:t>
      </w:r>
      <w:r>
        <w:rPr>
          <w:b/>
          <w:color w:val="000000" w:themeColor="text1"/>
          <w:sz w:val="22"/>
        </w:rPr>
        <w:t xml:space="preserve"> Fig</w:t>
      </w:r>
      <w:r>
        <w:rPr>
          <w:rFonts w:hint="eastAsia"/>
          <w:b/>
          <w:color w:val="000000" w:themeColor="text1"/>
          <w:sz w:val="22"/>
        </w:rPr>
        <w:t>.</w:t>
      </w:r>
      <w:r>
        <w:rPr>
          <w:b/>
          <w:color w:val="000000" w:themeColor="text1"/>
          <w:sz w:val="22"/>
        </w:rPr>
        <w:t xml:space="preserve"> </w:t>
      </w:r>
      <w:r>
        <w:rPr>
          <w:rFonts w:hint="eastAsia"/>
          <w:b/>
          <w:color w:val="000000" w:themeColor="text1"/>
          <w:sz w:val="22"/>
        </w:rPr>
        <w:t>S2</w:t>
      </w:r>
      <w:r>
        <w:rPr>
          <w:b/>
          <w:color w:val="000000" w:themeColor="text1"/>
          <w:sz w:val="22"/>
        </w:rPr>
        <w:t>.</w:t>
      </w:r>
      <w:r>
        <w:rPr>
          <w:rFonts w:hint="eastAsia"/>
          <w:b/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The saturation binding curve using the LECs with 1-40 </w:t>
      </w:r>
      <w:proofErr w:type="spellStart"/>
      <w:r>
        <w:rPr>
          <w:color w:val="000000" w:themeColor="text1"/>
          <w:sz w:val="22"/>
        </w:rPr>
        <w:t>nM</w:t>
      </w:r>
      <w:proofErr w:type="spellEnd"/>
      <w:r>
        <w:rPr>
          <w:color w:val="000000" w:themeColor="text1"/>
          <w:sz w:val="22"/>
        </w:rPr>
        <w:t xml:space="preserve"> of</w:t>
      </w:r>
      <w:r>
        <w:rPr>
          <w:b/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  <w:vertAlign w:val="superscript"/>
        </w:rPr>
        <w:t>68</w:t>
      </w:r>
      <w:r>
        <w:rPr>
          <w:color w:val="000000" w:themeColor="text1"/>
          <w:sz w:val="22"/>
        </w:rPr>
        <w:t>Ga-DOTA-TMVP1.</w:t>
      </w:r>
    </w:p>
    <w:p w14:paraId="7E4CE92B" w14:textId="77777777" w:rsidR="00537B8B" w:rsidRDefault="00537B8B">
      <w:bookmarkStart w:id="1" w:name="_GoBack"/>
      <w:bookmarkEnd w:id="1"/>
    </w:p>
    <w:sectPr w:rsidR="0053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0D"/>
    <w:rsid w:val="00167F0D"/>
    <w:rsid w:val="0053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885E"/>
  <w15:chartTrackingRefBased/>
  <w15:docId w15:val="{5D438026-D2EF-4FE5-BD44-969EBD1B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7F0D"/>
    <w:pPr>
      <w:widowControl w:val="0"/>
      <w:spacing w:after="200" w:line="276" w:lineRule="auto"/>
      <w:jc w:val="both"/>
    </w:pPr>
    <w:rPr>
      <w:rFonts w:eastAsiaTheme="minorEastAsia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2019-12-04T15:59:00Z</dcterms:created>
  <dcterms:modified xsi:type="dcterms:W3CDTF">2019-12-04T15:59:00Z</dcterms:modified>
</cp:coreProperties>
</file>