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rPr>
          <w:b/>
          <w:bCs/>
          <w:sz w:val="22"/>
          <w:szCs w:val="22"/>
        </w:rPr>
      </w:pPr>
      <w:r>
        <w:rPr>
          <w:rFonts w:hint="eastAsia"/>
          <w:b/>
          <w:bCs/>
          <w:sz w:val="22"/>
          <w:szCs w:val="22"/>
        </w:rPr>
        <w:t>P</w:t>
      </w:r>
      <w:r>
        <w:rPr>
          <w:b/>
          <w:bCs/>
          <w:sz w:val="22"/>
          <w:szCs w:val="22"/>
        </w:rPr>
        <w:t xml:space="preserve">rimary </w:t>
      </w:r>
      <w:r>
        <w:rPr>
          <w:rFonts w:hint="eastAsia"/>
          <w:b/>
          <w:bCs/>
          <w:sz w:val="22"/>
          <w:szCs w:val="22"/>
        </w:rPr>
        <w:t>E</w:t>
      </w:r>
      <w:r>
        <w:rPr>
          <w:b/>
          <w:bCs/>
          <w:sz w:val="22"/>
          <w:szCs w:val="22"/>
        </w:rPr>
        <w:t xml:space="preserve">valuation of </w:t>
      </w:r>
      <w:r>
        <w:rPr>
          <w:b/>
          <w:bCs/>
          <w:sz w:val="22"/>
          <w:szCs w:val="22"/>
          <w:vertAlign w:val="superscript"/>
        </w:rPr>
        <w:t>68</w:t>
      </w:r>
      <w:r>
        <w:rPr>
          <w:b/>
          <w:bCs/>
          <w:sz w:val="22"/>
          <w:szCs w:val="22"/>
        </w:rPr>
        <w:t xml:space="preserve">Ga-DOTA-TMVP1 as a novel VEGFR-3 PET </w:t>
      </w:r>
      <w:r>
        <w:rPr>
          <w:rFonts w:hint="eastAsia"/>
          <w:b/>
          <w:bCs/>
          <w:sz w:val="22"/>
          <w:szCs w:val="22"/>
        </w:rPr>
        <w:t>I</w:t>
      </w:r>
      <w:r>
        <w:rPr>
          <w:b/>
          <w:bCs/>
          <w:sz w:val="22"/>
          <w:szCs w:val="22"/>
        </w:rPr>
        <w:t xml:space="preserve">maging </w:t>
      </w:r>
      <w:r>
        <w:rPr>
          <w:rFonts w:hint="eastAsia"/>
          <w:b/>
          <w:bCs/>
          <w:sz w:val="22"/>
          <w:szCs w:val="22"/>
        </w:rPr>
        <w:t>R</w:t>
      </w:r>
      <w:r>
        <w:rPr>
          <w:b/>
          <w:bCs/>
          <w:sz w:val="22"/>
          <w:szCs w:val="22"/>
        </w:rPr>
        <w:t xml:space="preserve">adiotracer in </w:t>
      </w:r>
      <w:r>
        <w:rPr>
          <w:rFonts w:hint="eastAsia"/>
          <w:b/>
          <w:bCs/>
          <w:sz w:val="22"/>
          <w:szCs w:val="22"/>
        </w:rPr>
        <w:t>G</w:t>
      </w:r>
      <w:r>
        <w:rPr>
          <w:b/>
          <w:bCs/>
          <w:sz w:val="22"/>
          <w:szCs w:val="22"/>
        </w:rPr>
        <w:t xml:space="preserve">ynecological </w:t>
      </w:r>
      <w:r>
        <w:rPr>
          <w:rFonts w:hint="eastAsia"/>
          <w:b/>
          <w:bCs/>
          <w:sz w:val="22"/>
          <w:szCs w:val="22"/>
        </w:rPr>
        <w:t>C</w:t>
      </w:r>
      <w:r>
        <w:rPr>
          <w:b/>
          <w:bCs/>
          <w:sz w:val="22"/>
          <w:szCs w:val="22"/>
        </w:rPr>
        <w:t xml:space="preserve">ancer: </w:t>
      </w:r>
      <w:r>
        <w:rPr>
          <w:rFonts w:hint="eastAsia"/>
          <w:b/>
          <w:bCs/>
          <w:sz w:val="22"/>
          <w:szCs w:val="22"/>
        </w:rPr>
        <w:t>F</w:t>
      </w:r>
      <w:r>
        <w:rPr>
          <w:b/>
          <w:bCs/>
          <w:sz w:val="22"/>
          <w:szCs w:val="22"/>
        </w:rPr>
        <w:t>irst</w:t>
      </w:r>
      <w:r>
        <w:rPr>
          <w:rFonts w:hint="eastAsia"/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Preclinical and Clinical Results</w:t>
      </w:r>
    </w:p>
    <w:p>
      <w:pPr>
        <w:spacing w:line="480" w:lineRule="auto"/>
        <w:rPr>
          <w:color w:val="000000"/>
          <w:kern w:val="0"/>
          <w:sz w:val="22"/>
          <w:szCs w:val="22"/>
        </w:rPr>
      </w:pPr>
      <w:r>
        <w:rPr>
          <w:color w:val="000000"/>
          <w:kern w:val="0"/>
          <w:sz w:val="22"/>
          <w:szCs w:val="22"/>
        </w:rPr>
        <w:t>SUPPLEMENTAL METHODS</w:t>
      </w:r>
    </w:p>
    <w:p>
      <w:pPr>
        <w:spacing w:line="480" w:lineRule="auto"/>
        <w:rPr>
          <w:b/>
          <w:bCs/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>Ridiolabeling</w:t>
      </w:r>
    </w:p>
    <w:p>
      <w:pPr>
        <w:spacing w:line="480" w:lineRule="auto"/>
        <w:rPr>
          <w:sz w:val="22"/>
          <w:szCs w:val="22"/>
        </w:rPr>
      </w:pPr>
      <w:r>
        <w:rPr>
          <w:color w:val="000000"/>
          <w:kern w:val="0"/>
          <w:sz w:val="22"/>
          <w:szCs w:val="22"/>
        </w:rPr>
        <w:t xml:space="preserve">The protocol was followed: </w:t>
      </w:r>
      <w:r>
        <w:rPr>
          <w:color w:val="000000"/>
          <w:kern w:val="0"/>
          <w:sz w:val="22"/>
          <w:szCs w:val="22"/>
          <w:vertAlign w:val="superscript"/>
        </w:rPr>
        <w:t>68</w:t>
      </w:r>
      <w:r>
        <w:rPr>
          <w:color w:val="000000"/>
          <w:kern w:val="0"/>
          <w:sz w:val="22"/>
          <w:szCs w:val="22"/>
        </w:rPr>
        <w:t>GaCl</w:t>
      </w:r>
      <w:r>
        <w:rPr>
          <w:color w:val="000000"/>
          <w:kern w:val="0"/>
          <w:sz w:val="22"/>
          <w:szCs w:val="22"/>
          <w:vertAlign w:val="subscript"/>
        </w:rPr>
        <w:t>3</w:t>
      </w:r>
      <w:r>
        <w:rPr>
          <w:color w:val="000000"/>
          <w:kern w:val="0"/>
          <w:sz w:val="22"/>
          <w:szCs w:val="22"/>
        </w:rPr>
        <w:t xml:space="preserve"> was eluted with 6 mL of 0.1 M HCl from a 68 Ge/ 68 Ga generator (IGG-100 [1,850 MBq]; Puriﬁed </w:t>
      </w:r>
      <w:r>
        <w:rPr>
          <w:color w:val="000000"/>
          <w:kern w:val="0"/>
          <w:sz w:val="22"/>
          <w:szCs w:val="22"/>
          <w:vertAlign w:val="superscript"/>
        </w:rPr>
        <w:t>68</w:t>
      </w:r>
      <w:r>
        <w:rPr>
          <w:color w:val="000000"/>
          <w:kern w:val="0"/>
          <w:sz w:val="22"/>
          <w:szCs w:val="22"/>
        </w:rPr>
        <w:t>GaCl</w:t>
      </w:r>
      <w:r>
        <w:rPr>
          <w:color w:val="000000"/>
          <w:kern w:val="0"/>
          <w:sz w:val="22"/>
          <w:szCs w:val="22"/>
          <w:vertAlign w:val="subscript"/>
        </w:rPr>
        <w:t xml:space="preserve"> 3</w:t>
      </w:r>
      <w:r>
        <w:rPr>
          <w:color w:val="000000"/>
          <w:kern w:val="0"/>
          <w:sz w:val="22"/>
          <w:szCs w:val="22"/>
        </w:rPr>
        <w:t xml:space="preserve"> was added into a precharged reaction vial containing the precursor DOTA-TMVP1 (10 μ g) in sodium acetate buffer (pH 4.5). The mixture was heated at 95 ℃ for 180 s. Crude </w:t>
      </w:r>
      <w:r>
        <w:rPr>
          <w:color w:val="000000"/>
          <w:kern w:val="0"/>
          <w:sz w:val="22"/>
          <w:szCs w:val="22"/>
          <w:vertAlign w:val="superscript"/>
        </w:rPr>
        <w:t>68</w:t>
      </w:r>
      <w:r>
        <w:rPr>
          <w:color w:val="000000"/>
          <w:kern w:val="0"/>
          <w:sz w:val="22"/>
          <w:szCs w:val="22"/>
        </w:rPr>
        <w:t>Ga-DOTA-TMVP1 was diluted with saline and loaded onto a Sep-pak c18 cartridges (Waters Company, America). The loaded cartridge was subsequently washed with saline and eluted with a 50% ethanol solution. The puriﬁed product</w:t>
      </w:r>
      <w:r>
        <w:rPr>
          <w:rFonts w:hint="eastAsia"/>
          <w:color w:val="000000"/>
          <w:kern w:val="0"/>
          <w:sz w:val="22"/>
          <w:szCs w:val="22"/>
        </w:rPr>
        <w:t xml:space="preserve"> </w:t>
      </w:r>
      <w:r>
        <w:rPr>
          <w:color w:val="000000"/>
          <w:kern w:val="0"/>
          <w:sz w:val="22"/>
          <w:szCs w:val="22"/>
        </w:rPr>
        <w:t xml:space="preserve">was then diluted with saline and passed through a sterilizing membrane ﬁlter (0.2 mm) to afford the ﬁnal formulated product. Instant thin-layer chromatography silica-gel paper purity and reversed-phase radio-HPLC(RP-HPLC) were used to detect the radiochemical purity. </w:t>
      </w:r>
      <w:r>
        <w:rPr>
          <w:color w:val="000000"/>
          <w:kern w:val="0"/>
          <w:sz w:val="22"/>
          <w:szCs w:val="22"/>
          <w:vertAlign w:val="superscript"/>
        </w:rPr>
        <w:t>18</w:t>
      </w:r>
      <w:r>
        <w:rPr>
          <w:color w:val="000000"/>
          <w:kern w:val="0"/>
          <w:sz w:val="22"/>
          <w:szCs w:val="22"/>
        </w:rPr>
        <w:t>F-FDG was obtained based on clinical standard procedure.</w:t>
      </w:r>
      <w:r>
        <w:rPr>
          <w:sz w:val="22"/>
          <w:szCs w:val="22"/>
        </w:rPr>
        <w:t xml:space="preserve"> </w:t>
      </w:r>
    </w:p>
    <w:p>
      <w:pPr>
        <w:spacing w:line="480" w:lineRule="auto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In vitro stability</w:t>
      </w:r>
      <w:r>
        <w:rPr>
          <w:rFonts w:hint="eastAsia"/>
          <w:b/>
          <w:bCs/>
          <w:color w:val="000000"/>
          <w:sz w:val="22"/>
        </w:rPr>
        <w:t xml:space="preserve"> and the plasma protein binding measurement</w:t>
      </w:r>
    </w:p>
    <w:p>
      <w:pPr>
        <w:spacing w:line="480" w:lineRule="auto"/>
        <w:rPr>
          <w:color w:val="000000"/>
          <w:sz w:val="22"/>
        </w:rPr>
      </w:pPr>
      <w:r>
        <w:rPr>
          <w:color w:val="000000"/>
          <w:sz w:val="22"/>
          <w:vertAlign w:val="superscript"/>
        </w:rPr>
        <w:t>68</w:t>
      </w:r>
      <w:r>
        <w:rPr>
          <w:color w:val="000000"/>
          <w:sz w:val="22"/>
        </w:rPr>
        <w:t xml:space="preserve">Ga-DOTA-TMVP1 was dissolved in 1 mL of saline or cysteine solution (1 mg/mL), incubated at room temperature and analyzed using </w:t>
      </w:r>
      <w:r>
        <w:rPr>
          <w:sz w:val="22"/>
        </w:rPr>
        <w:t>instant thin layer chromatography medium impregnated with silica gel</w:t>
      </w:r>
      <w:r>
        <w:rPr>
          <w:color w:val="000000"/>
          <w:sz w:val="22"/>
        </w:rPr>
        <w:t xml:space="preserve"> (iTLC-SG) at 0, 1, 3, 6, and 18 h post-incubation. Human serum from healthy donors was incubated at 37 °C with </w:t>
      </w:r>
      <w:r>
        <w:rPr>
          <w:color w:val="000000"/>
          <w:sz w:val="22"/>
          <w:vertAlign w:val="superscript"/>
        </w:rPr>
        <w:t>68</w:t>
      </w:r>
      <w:r>
        <w:rPr>
          <w:color w:val="000000"/>
          <w:sz w:val="22"/>
        </w:rPr>
        <w:t>Ga-DOTA-TMVP1 for different time points (1, 3, 6, and 18 h). After incubation, a sample of 250 μL was precipitated with 750 μL of acetonitrile/ethanol (V acetonitrile /V ethanol = 1:1) and centrifuged (3 min at 3000 rpm). The supernatants were passed through a ﬁlter and analyzed by</w:t>
      </w:r>
      <w:r>
        <w:rPr>
          <w:sz w:val="22"/>
        </w:rPr>
        <w:t xml:space="preserve"> reversed-phase high-performance liquid chromatography (</w:t>
      </w:r>
      <w:r>
        <w:rPr>
          <w:color w:val="000000"/>
          <w:sz w:val="22"/>
        </w:rPr>
        <w:t>RP-HPLC) and iTLC-SG, and the results were plotted as the radiochemical purity (RCP) at different time points.</w:t>
      </w:r>
    </w:p>
    <w:p>
      <w:pPr>
        <w:spacing w:line="480" w:lineRule="auto"/>
        <w:rPr>
          <w:color w:val="000000"/>
          <w:sz w:val="22"/>
        </w:rPr>
      </w:pPr>
      <w:r>
        <w:rPr>
          <w:rFonts w:hint="eastAsia"/>
          <w:color w:val="000000"/>
          <w:sz w:val="22"/>
        </w:rPr>
        <w:t>In brief, plasma samples (centrifugated from fresh heparinized blood) were incubated with 100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2"/>
        </w:rPr>
        <w:t>MBq/mL</w:t>
      </w:r>
      <w:r>
        <w:rPr>
          <w:rFonts w:hint="eastAsia"/>
          <w:sz w:val="24"/>
          <w:szCs w:val="24"/>
        </w:rPr>
        <w:t xml:space="preserve"> of </w:t>
      </w:r>
      <w:r>
        <w:rPr>
          <w:color w:val="000000"/>
          <w:sz w:val="22"/>
          <w:vertAlign w:val="superscript"/>
        </w:rPr>
        <w:t>68</w:t>
      </w:r>
      <w:r>
        <w:rPr>
          <w:color w:val="000000"/>
          <w:sz w:val="22"/>
        </w:rPr>
        <w:t>Ga-DOTA-TMVP1</w:t>
      </w:r>
      <w:r>
        <w:rPr>
          <w:rFonts w:hint="eastAsia"/>
          <w:color w:val="000000"/>
          <w:sz w:val="22"/>
        </w:rPr>
        <w:t xml:space="preserve"> for 10 min, 30 min, 1</w:t>
      </w:r>
      <w:r>
        <w:rPr>
          <w:color w:val="000000"/>
          <w:sz w:val="22"/>
        </w:rPr>
        <w:t xml:space="preserve"> </w:t>
      </w:r>
      <w:r>
        <w:rPr>
          <w:rFonts w:hint="eastAsia"/>
          <w:color w:val="000000"/>
          <w:sz w:val="22"/>
        </w:rPr>
        <w:t>h or 2</w:t>
      </w:r>
      <w:r>
        <w:rPr>
          <w:color w:val="000000"/>
          <w:sz w:val="22"/>
        </w:rPr>
        <w:t xml:space="preserve"> </w:t>
      </w:r>
      <w:r>
        <w:rPr>
          <w:rFonts w:hint="eastAsia"/>
          <w:color w:val="000000"/>
          <w:sz w:val="22"/>
        </w:rPr>
        <w:t xml:space="preserve">h. Afterward, 50 </w:t>
      </w:r>
      <w:r>
        <w:rPr>
          <w:color w:val="000000"/>
          <w:sz w:val="22"/>
        </w:rPr>
        <w:t>μL</w:t>
      </w:r>
      <w:r>
        <w:rPr>
          <w:rFonts w:hint="eastAsia"/>
          <w:color w:val="000000"/>
          <w:sz w:val="22"/>
        </w:rPr>
        <w:t xml:space="preserve"> of samples were added into pretreatment microspin</w:t>
      </w:r>
      <w:r>
        <w:rPr>
          <w:rFonts w:hint="eastAsia"/>
          <w:color w:val="000000"/>
          <w:sz w:val="22"/>
          <w:vertAlign w:val="superscript"/>
        </w:rPr>
        <w:t>TM</w:t>
      </w:r>
      <w:r>
        <w:rPr>
          <w:rFonts w:hint="eastAsia"/>
          <w:color w:val="000000"/>
          <w:sz w:val="22"/>
        </w:rPr>
        <w:t xml:space="preserve"> G-50 columns.  After 10 minutes， the columns</w:t>
      </w:r>
      <w:r>
        <w:rPr>
          <w:color w:val="000000"/>
          <w:sz w:val="22"/>
        </w:rPr>
        <w:t xml:space="preserve"> were</w:t>
      </w:r>
      <w:r>
        <w:rPr>
          <w:rFonts w:hint="eastAsia"/>
          <w:color w:val="000000"/>
          <w:sz w:val="22"/>
        </w:rPr>
        <w:t xml:space="preserve"> centrifuged at 4500 rpm for 1min. The protein b</w:t>
      </w:r>
      <w:r>
        <w:rPr>
          <w:color w:val="000000"/>
          <w:sz w:val="22"/>
        </w:rPr>
        <w:t>inding</w:t>
      </w:r>
      <w:r>
        <w:rPr>
          <w:rFonts w:hint="eastAsia"/>
          <w:color w:val="000000"/>
          <w:sz w:val="22"/>
        </w:rPr>
        <w:t xml:space="preserve"> activity was calculated from the measured radioactivity of the liquid divided by the total radioactivity value.</w:t>
      </w:r>
    </w:p>
    <w:p>
      <w:pPr>
        <w:spacing w:line="480" w:lineRule="auto"/>
        <w:rPr>
          <w:b/>
          <w:color w:val="000000"/>
          <w:sz w:val="22"/>
        </w:rPr>
      </w:pPr>
      <w:r>
        <w:rPr>
          <w:b/>
          <w:color w:val="000000"/>
          <w:sz w:val="22"/>
        </w:rPr>
        <w:t>Cold complexes of DOTA-T</w:t>
      </w:r>
      <w:r>
        <w:rPr>
          <w:rFonts w:hint="eastAsia"/>
          <w:b/>
          <w:color w:val="000000"/>
          <w:sz w:val="22"/>
        </w:rPr>
        <w:t>MVP1</w:t>
      </w:r>
      <w:r>
        <w:rPr>
          <w:b/>
          <w:color w:val="000000"/>
          <w:sz w:val="22"/>
        </w:rPr>
        <w:t xml:space="preserve"> with </w:t>
      </w:r>
      <w:r>
        <w:rPr>
          <w:b/>
          <w:color w:val="000000"/>
          <w:sz w:val="22"/>
          <w:vertAlign w:val="superscript"/>
        </w:rPr>
        <w:t>nat</w:t>
      </w:r>
      <w:r>
        <w:rPr>
          <w:b/>
          <w:color w:val="000000"/>
          <w:sz w:val="22"/>
        </w:rPr>
        <w:t>Ga</w:t>
      </w:r>
    </w:p>
    <w:p>
      <w:pPr>
        <w:spacing w:line="48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To a solution of DOTA</w:t>
      </w:r>
      <w:r>
        <w:rPr>
          <w:rFonts w:hint="eastAsia"/>
          <w:color w:val="000000"/>
          <w:sz w:val="22"/>
          <w:szCs w:val="22"/>
        </w:rPr>
        <w:t>-TMVP1</w:t>
      </w:r>
      <w:r>
        <w:rPr>
          <w:color w:val="000000"/>
          <w:sz w:val="22"/>
          <w:szCs w:val="22"/>
        </w:rPr>
        <w:t xml:space="preserve"> (10.0 mg, 0.0069 mmol, 1.00 eq) and deionized H2O (1.00 mL) was added GALLIUM(III)CHLORIDE (1.20 mg, 0.0069 mmol, 1.00 eq).  The reaction was adjusted to pH = 6 with NaOH solution (1N) at 25°C. The solution was stirred at 25°C for 1 h.  LCMS indicated the desired MS was detected.  The reaction was filtered and the filtrate was purified by prep HPLC (Gemini, 10um, C18,110A + luna, C18, 10um, 100A; mobile phase:[water(0.075%TFA)-ACN]; B%:0%-21%,</w:t>
      </w:r>
      <w:r>
        <w:rPr>
          <w:rFonts w:hint="eastAsia"/>
          <w:color w:val="000000"/>
          <w:sz w:val="22"/>
          <w:szCs w:val="22"/>
          <w:lang w:val="en-US" w:eastAsia="zh-CN"/>
        </w:rPr>
        <w:t xml:space="preserve"> </w:t>
      </w:r>
      <w:bookmarkStart w:id="0" w:name="_GoBack"/>
      <w:bookmarkEnd w:id="0"/>
      <w:r>
        <w:rPr>
          <w:color w:val="000000"/>
          <w:sz w:val="22"/>
          <w:szCs w:val="22"/>
        </w:rPr>
        <w:t>36.5min)</w:t>
      </w:r>
      <w:r>
        <w:rPr>
          <w:rFonts w:hint="eastAsia"/>
          <w:color w:val="000000"/>
          <w:sz w:val="22"/>
          <w:szCs w:val="22"/>
          <w:lang w:val="en-US" w:eastAsia="zh-CN"/>
        </w:rPr>
        <w:t xml:space="preserve"> </w:t>
      </w:r>
      <w:r>
        <w:rPr>
          <w:color w:val="000000"/>
          <w:sz w:val="22"/>
          <w:szCs w:val="22"/>
        </w:rPr>
        <w:t xml:space="preserve">to give </w:t>
      </w:r>
      <w:r>
        <w:rPr>
          <w:rFonts w:hint="eastAsia"/>
          <w:color w:val="000000"/>
          <w:sz w:val="22"/>
          <w:szCs w:val="22"/>
          <w:vertAlign w:val="superscript"/>
        </w:rPr>
        <w:t>nat</w:t>
      </w:r>
      <w:r>
        <w:rPr>
          <w:rFonts w:hint="eastAsia"/>
          <w:color w:val="000000"/>
          <w:sz w:val="22"/>
          <w:szCs w:val="22"/>
        </w:rPr>
        <w:t>Ga-</w:t>
      </w:r>
      <w:r>
        <w:rPr>
          <w:rFonts w:hint="eastAsia"/>
          <w:sz w:val="22"/>
          <w:szCs w:val="22"/>
        </w:rPr>
        <w:t>DOTA-TMVP1</w:t>
      </w:r>
      <w:r>
        <w:rPr>
          <w:color w:val="000000"/>
          <w:sz w:val="22"/>
          <w:szCs w:val="22"/>
        </w:rPr>
        <w:t xml:space="preserve"> (4.20 mg, 0.0026 mmol, 38.2% yield) as a white solid. </w:t>
      </w:r>
    </w:p>
    <w:p>
      <w:pPr>
        <w:spacing w:line="480" w:lineRule="auto"/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>S</w:t>
      </w:r>
      <w:r>
        <w:rPr>
          <w:rFonts w:hint="eastAsia"/>
          <w:b/>
          <w:color w:val="000000"/>
          <w:sz w:val="22"/>
          <w:szCs w:val="22"/>
        </w:rPr>
        <w:t xml:space="preserve">urface </w:t>
      </w:r>
      <w:r>
        <w:rPr>
          <w:b/>
          <w:color w:val="000000"/>
          <w:sz w:val="22"/>
          <w:szCs w:val="22"/>
        </w:rPr>
        <w:t>P</w:t>
      </w:r>
      <w:r>
        <w:rPr>
          <w:rFonts w:hint="eastAsia"/>
          <w:b/>
          <w:color w:val="000000"/>
          <w:sz w:val="22"/>
          <w:szCs w:val="22"/>
        </w:rPr>
        <w:t>lasmon Resonance</w:t>
      </w:r>
      <w:r>
        <w:rPr>
          <w:b/>
          <w:color w:val="000000"/>
          <w:sz w:val="22"/>
          <w:szCs w:val="22"/>
        </w:rPr>
        <w:t xml:space="preserve"> (SPR) Protocol</w:t>
      </w:r>
    </w:p>
    <w:p>
      <w:pPr>
        <w:spacing w:line="480" w:lineRule="auto"/>
        <w:rPr>
          <w:sz w:val="22"/>
          <w:szCs w:val="22"/>
        </w:rPr>
      </w:pPr>
      <w:r>
        <w:rPr>
          <w:rFonts w:hint="eastAsia"/>
          <w:sz w:val="22"/>
          <w:szCs w:val="22"/>
        </w:rPr>
        <w:t>In brief, the VEGFR-3 protein (30</w:t>
      </w:r>
      <w:r>
        <w:rPr>
          <w:sz w:val="22"/>
          <w:szCs w:val="22"/>
        </w:rPr>
        <w:t xml:space="preserve"> μg/mL</w:t>
      </w:r>
      <w:r>
        <w:rPr>
          <w:rFonts w:hint="eastAsia"/>
          <w:sz w:val="22"/>
          <w:szCs w:val="22"/>
        </w:rPr>
        <w:t xml:space="preserve">) was covalently attached to amino Au colloidal nanoparticles (N- AuNPs) chip (Nicoya, Canada) by the EDC/NHS chemistry. </w:t>
      </w:r>
      <w:r>
        <w:rPr>
          <w:sz w:val="22"/>
          <w:szCs w:val="22"/>
        </w:rPr>
        <w:t>T</w:t>
      </w:r>
      <w:r>
        <w:rPr>
          <w:rFonts w:hint="eastAsia"/>
          <w:sz w:val="22"/>
          <w:szCs w:val="22"/>
        </w:rPr>
        <w:t>he running buffer (PBS, PH 7.4) was</w:t>
      </w:r>
      <w:r>
        <w:rPr>
          <w:sz w:val="22"/>
          <w:szCs w:val="22"/>
        </w:rPr>
        <w:t xml:space="preserve"> allowed to flow</w:t>
      </w:r>
      <w:r>
        <w:rPr>
          <w:rFonts w:hint="eastAsia"/>
          <w:sz w:val="22"/>
          <w:szCs w:val="22"/>
        </w:rPr>
        <w:t xml:space="preserve"> through the COOH-sensor chip until a smooth testing baseline was obtained. Then,</w:t>
      </w:r>
      <w:r>
        <w:rPr>
          <w:rFonts w:hint="eastAsia"/>
          <w:color w:val="000000"/>
          <w:sz w:val="22"/>
          <w:szCs w:val="22"/>
        </w:rPr>
        <w:t xml:space="preserve"> </w:t>
      </w:r>
      <w:r>
        <w:rPr>
          <w:rFonts w:hint="eastAsia"/>
          <w:color w:val="000000"/>
          <w:sz w:val="22"/>
          <w:szCs w:val="22"/>
          <w:vertAlign w:val="superscript"/>
        </w:rPr>
        <w:t>nat</w:t>
      </w:r>
      <w:r>
        <w:rPr>
          <w:rFonts w:hint="eastAsia"/>
          <w:color w:val="000000"/>
          <w:sz w:val="22"/>
          <w:szCs w:val="22"/>
        </w:rPr>
        <w:t>Ga-</w:t>
      </w:r>
      <w:r>
        <w:rPr>
          <w:rFonts w:hint="eastAsia"/>
          <w:sz w:val="22"/>
          <w:szCs w:val="22"/>
        </w:rPr>
        <w:t xml:space="preserve">DOTA-TMVP1 were </w:t>
      </w:r>
      <w:r>
        <w:rPr>
          <w:sz w:val="22"/>
          <w:szCs w:val="22"/>
        </w:rPr>
        <w:t>serially</w:t>
      </w:r>
      <w:r>
        <w:rPr>
          <w:rFonts w:hint="eastAsia"/>
          <w:sz w:val="22"/>
          <w:szCs w:val="22"/>
        </w:rPr>
        <w:t xml:space="preserve"> diluted into several different concentrations using the running buffer and severally injected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into the chip from low to high concentrations. In each cycle, 250</w:t>
      </w:r>
      <w:r>
        <w:rPr>
          <w:sz w:val="22"/>
          <w:szCs w:val="22"/>
        </w:rPr>
        <w:t xml:space="preserve"> μL</w:t>
      </w:r>
      <w:r>
        <w:rPr>
          <w:rFonts w:hint="eastAsia"/>
          <w:sz w:val="22"/>
          <w:szCs w:val="22"/>
        </w:rPr>
        <w:t xml:space="preserve"> sample was flowed through the chip for 5min at a constant flow rate of 20</w:t>
      </w:r>
      <w:r>
        <w:rPr>
          <w:sz w:val="22"/>
          <w:szCs w:val="22"/>
        </w:rPr>
        <w:t xml:space="preserve"> μL</w:t>
      </w:r>
      <w:r>
        <w:rPr>
          <w:rFonts w:hint="eastAsia"/>
          <w:sz w:val="22"/>
          <w:szCs w:val="22"/>
        </w:rPr>
        <w:t xml:space="preserve"> /min. After detection, 0.25% SDS was added to dissociate the peptides from </w:t>
      </w:r>
      <w:r>
        <w:rPr>
          <w:sz w:val="22"/>
          <w:szCs w:val="22"/>
        </w:rPr>
        <w:t xml:space="preserve">the </w:t>
      </w:r>
      <w:r>
        <w:rPr>
          <w:rFonts w:hint="eastAsia"/>
          <w:sz w:val="22"/>
          <w:szCs w:val="22"/>
        </w:rPr>
        <w:t xml:space="preserve">target protein. Finally, the kinetic parameters of the binding reactions were calculated and analyzed by Trace Drawer software (Nicoya, Canada). In SPR assay, based on </w:t>
      </w:r>
      <w:r>
        <w:rPr>
          <w:sz w:val="22"/>
          <w:szCs w:val="22"/>
        </w:rPr>
        <w:t xml:space="preserve">the </w:t>
      </w:r>
      <w:r>
        <w:rPr>
          <w:rFonts w:hint="eastAsia"/>
          <w:sz w:val="22"/>
          <w:szCs w:val="22"/>
        </w:rPr>
        <w:t xml:space="preserve">different curves, the relevant kinetic data such as the association constant (ka), the dissociation constant (kd) and equilibrium dissociation constant (K D =k d /k a ) were obtained, respectively. </w:t>
      </w:r>
    </w:p>
    <w:p>
      <w:pPr>
        <w:spacing w:line="480" w:lineRule="auto"/>
        <w:rPr>
          <w:color w:val="000000"/>
          <w:kern w:val="0"/>
          <w:sz w:val="22"/>
          <w:szCs w:val="2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BB0"/>
    <w:rsid w:val="00205FCF"/>
    <w:rsid w:val="003644C2"/>
    <w:rsid w:val="00396BB0"/>
    <w:rsid w:val="003B746B"/>
    <w:rsid w:val="00541731"/>
    <w:rsid w:val="00586E7C"/>
    <w:rsid w:val="00603487"/>
    <w:rsid w:val="006E1C9E"/>
    <w:rsid w:val="00831505"/>
    <w:rsid w:val="008E130A"/>
    <w:rsid w:val="00B050F1"/>
    <w:rsid w:val="00B350ED"/>
    <w:rsid w:val="00BE45BA"/>
    <w:rsid w:val="00DD4AE1"/>
    <w:rsid w:val="00E92A26"/>
    <w:rsid w:val="14957123"/>
    <w:rsid w:val="179027BC"/>
    <w:rsid w:val="1B116AE5"/>
    <w:rsid w:val="281139C2"/>
    <w:rsid w:val="33676FEF"/>
    <w:rsid w:val="408F738B"/>
    <w:rsid w:val="434A744E"/>
    <w:rsid w:val="47BB53DF"/>
    <w:rsid w:val="55355DDC"/>
    <w:rsid w:val="79F5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591</Words>
  <Characters>3371</Characters>
  <Lines>28</Lines>
  <Paragraphs>7</Paragraphs>
  <TotalTime>15</TotalTime>
  <ScaleCrop>false</ScaleCrop>
  <LinksUpToDate>false</LinksUpToDate>
  <CharactersWithSpaces>3955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木虎</cp:lastModifiedBy>
  <dcterms:modified xsi:type="dcterms:W3CDTF">2019-10-29T08:32:48Z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