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1992" w14:textId="2976D074" w:rsidR="009F449F" w:rsidRDefault="009F449F" w:rsidP="009F449F">
      <w:pPr>
        <w:rPr>
          <w:rFonts w:ascii="Arial" w:hAnsi="Arial" w:cs="Arial"/>
          <w:sz w:val="22"/>
          <w:szCs w:val="22"/>
        </w:rPr>
      </w:pPr>
      <w:r w:rsidRPr="00550F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2</w:t>
      </w:r>
      <w:r w:rsidRPr="00550FED">
        <w:rPr>
          <w:rFonts w:ascii="Arial" w:hAnsi="Arial" w:cs="Arial"/>
          <w:sz w:val="22"/>
          <w:szCs w:val="22"/>
        </w:rPr>
        <w:t>. Association between outcomes (PFS and OS) and baseline covariates (age, stage/debulking status, and performance status).</w:t>
      </w:r>
      <w:r w:rsidR="000630BD" w:rsidRPr="000630BD">
        <w:rPr>
          <w:rFonts w:ascii="Arial" w:hAnsi="Arial" w:cs="Arial"/>
          <w:sz w:val="22"/>
          <w:szCs w:val="22"/>
        </w:rPr>
        <w:t xml:space="preserve"> </w:t>
      </w:r>
      <w:r w:rsidR="000630BD">
        <w:rPr>
          <w:rFonts w:ascii="Arial" w:hAnsi="Arial" w:cs="Arial"/>
          <w:sz w:val="22"/>
          <w:szCs w:val="22"/>
        </w:rPr>
        <w:t>CI is 95% confidence interval.</w:t>
      </w:r>
      <w:bookmarkStart w:id="0" w:name="_GoBack"/>
      <w:bookmarkEnd w:id="0"/>
    </w:p>
    <w:p w14:paraId="6E0FFCAF" w14:textId="77777777" w:rsidR="009F449F" w:rsidRDefault="009F449F" w:rsidP="009F449F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9337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7"/>
        <w:gridCol w:w="1620"/>
        <w:gridCol w:w="1620"/>
        <w:gridCol w:w="1710"/>
        <w:gridCol w:w="1620"/>
      </w:tblGrid>
      <w:tr w:rsidR="009F449F" w14:paraId="49CD3D04" w14:textId="77777777" w:rsidTr="00747F0C">
        <w:trPr>
          <w:trHeight w:val="244"/>
        </w:trPr>
        <w:tc>
          <w:tcPr>
            <w:tcW w:w="2767" w:type="dxa"/>
            <w:shd w:val="clear" w:color="auto" w:fill="auto"/>
            <w:tcMar>
              <w:left w:w="72" w:type="dxa"/>
            </w:tcMar>
          </w:tcPr>
          <w:p w14:paraId="765DAF25" w14:textId="77777777" w:rsidR="009F449F" w:rsidRPr="00067E74" w:rsidRDefault="009F449F" w:rsidP="00747F0C">
            <w:pPr>
              <w:ind w:right="1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left w:w="72" w:type="dxa"/>
            </w:tcMar>
          </w:tcPr>
          <w:p w14:paraId="03151C1A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i/>
                <w:sz w:val="20"/>
                <w:szCs w:val="20"/>
              </w:rPr>
              <w:t>PFS</w:t>
            </w:r>
          </w:p>
        </w:tc>
        <w:tc>
          <w:tcPr>
            <w:tcW w:w="3330" w:type="dxa"/>
            <w:gridSpan w:val="2"/>
            <w:shd w:val="clear" w:color="auto" w:fill="auto"/>
            <w:tcMar>
              <w:left w:w="72" w:type="dxa"/>
            </w:tcMar>
            <w:vAlign w:val="center"/>
          </w:tcPr>
          <w:p w14:paraId="5BE3B615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</w:t>
            </w:r>
          </w:p>
        </w:tc>
      </w:tr>
      <w:tr w:rsidR="009F449F" w14:paraId="21468D55" w14:textId="77777777" w:rsidTr="00747F0C">
        <w:trPr>
          <w:trHeight w:val="647"/>
        </w:trPr>
        <w:tc>
          <w:tcPr>
            <w:tcW w:w="2767" w:type="dxa"/>
            <w:shd w:val="clear" w:color="auto" w:fill="auto"/>
            <w:tcMar>
              <w:left w:w="72" w:type="dxa"/>
            </w:tcMar>
            <w:vAlign w:val="center"/>
          </w:tcPr>
          <w:p w14:paraId="61AA96D2" w14:textId="77777777" w:rsidR="009F449F" w:rsidRPr="00067E74" w:rsidRDefault="009F449F" w:rsidP="00747F0C">
            <w:pPr>
              <w:ind w:righ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Baseline Covariates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6868E45B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i/>
                <w:sz w:val="20"/>
                <w:szCs w:val="20"/>
              </w:rPr>
              <w:t>HR (CI)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1B0D70BF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DAB0243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p-value</w:t>
            </w:r>
          </w:p>
          <w:p w14:paraId="5482AAFE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left w:w="72" w:type="dxa"/>
            </w:tcMar>
            <w:vAlign w:val="center"/>
          </w:tcPr>
          <w:p w14:paraId="33E6A66B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i/>
                <w:sz w:val="20"/>
                <w:szCs w:val="20"/>
              </w:rPr>
              <w:t>HR (CI)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328B3009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0BEA8F5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p-value</w:t>
            </w:r>
          </w:p>
          <w:p w14:paraId="4D6470C1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F449F" w14:paraId="0DECE3CE" w14:textId="77777777" w:rsidTr="00747F0C">
        <w:trPr>
          <w:trHeight w:val="656"/>
        </w:trPr>
        <w:tc>
          <w:tcPr>
            <w:tcW w:w="2767" w:type="dxa"/>
            <w:shd w:val="clear" w:color="auto" w:fill="auto"/>
            <w:tcMar>
              <w:left w:w="72" w:type="dxa"/>
            </w:tcMar>
            <w:vAlign w:val="center"/>
          </w:tcPr>
          <w:p w14:paraId="2AA8BAF7" w14:textId="77777777" w:rsidR="009F449F" w:rsidRPr="00067E74" w:rsidRDefault="009F449F" w:rsidP="00747F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i/>
                <w:sz w:val="20"/>
                <w:szCs w:val="20"/>
              </w:rPr>
              <w:t>Age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26195B57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1.01</w:t>
            </w:r>
          </w:p>
          <w:p w14:paraId="35D1E8A1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(0.99, 1.01)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50D64207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  <w:tc>
          <w:tcPr>
            <w:tcW w:w="1710" w:type="dxa"/>
            <w:shd w:val="clear" w:color="auto" w:fill="auto"/>
            <w:tcMar>
              <w:left w:w="72" w:type="dxa"/>
            </w:tcMar>
            <w:vAlign w:val="center"/>
          </w:tcPr>
          <w:p w14:paraId="46AFE2B4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1.01</w:t>
            </w:r>
          </w:p>
          <w:p w14:paraId="6498FD43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(1.00,1.02)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5C38E66E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4.14e-3</w:t>
            </w:r>
          </w:p>
        </w:tc>
      </w:tr>
      <w:tr w:rsidR="009F449F" w14:paraId="6A9A47C5" w14:textId="77777777" w:rsidTr="00747F0C">
        <w:trPr>
          <w:trHeight w:val="728"/>
        </w:trPr>
        <w:tc>
          <w:tcPr>
            <w:tcW w:w="2767" w:type="dxa"/>
            <w:shd w:val="clear" w:color="auto" w:fill="auto"/>
            <w:tcMar>
              <w:left w:w="72" w:type="dxa"/>
            </w:tcMar>
            <w:vAlign w:val="center"/>
          </w:tcPr>
          <w:p w14:paraId="53EC0125" w14:textId="77777777" w:rsidR="009F449F" w:rsidRPr="00067E74" w:rsidRDefault="009F449F" w:rsidP="00747F0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Stage/Debulking</w:t>
            </w:r>
          </w:p>
          <w:p w14:paraId="1FF4C1D5" w14:textId="77777777" w:rsidR="009F449F" w:rsidRPr="00067E74" w:rsidRDefault="009F449F" w:rsidP="00747F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Status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0BBCD69C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 xml:space="preserve">1.22 </w:t>
            </w:r>
          </w:p>
          <w:p w14:paraId="6681C40F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(1.11, 1.34)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1B4B65CB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2.67e-5</w:t>
            </w:r>
          </w:p>
        </w:tc>
        <w:tc>
          <w:tcPr>
            <w:tcW w:w="1710" w:type="dxa"/>
            <w:shd w:val="clear" w:color="auto" w:fill="auto"/>
            <w:tcMar>
              <w:left w:w="72" w:type="dxa"/>
            </w:tcMar>
            <w:vAlign w:val="center"/>
          </w:tcPr>
          <w:p w14:paraId="368CD744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1.18</w:t>
            </w:r>
          </w:p>
          <w:p w14:paraId="542B2039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(1.07, 1.32)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1580005A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1.78e-3</w:t>
            </w:r>
          </w:p>
        </w:tc>
      </w:tr>
      <w:tr w:rsidR="009F449F" w14:paraId="665A93EA" w14:textId="77777777" w:rsidTr="00747F0C">
        <w:trPr>
          <w:trHeight w:val="692"/>
        </w:trPr>
        <w:tc>
          <w:tcPr>
            <w:tcW w:w="2767" w:type="dxa"/>
            <w:shd w:val="clear" w:color="auto" w:fill="auto"/>
            <w:tcMar>
              <w:left w:w="72" w:type="dxa"/>
            </w:tcMar>
            <w:vAlign w:val="center"/>
          </w:tcPr>
          <w:p w14:paraId="3BC050EB" w14:textId="77777777" w:rsidR="009F449F" w:rsidRPr="00067E74" w:rsidRDefault="009F449F" w:rsidP="00747F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GOG Performance</w:t>
            </w:r>
          </w:p>
          <w:p w14:paraId="5BED26FA" w14:textId="77777777" w:rsidR="009F449F" w:rsidRPr="00067E74" w:rsidRDefault="009F449F" w:rsidP="00747F0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67E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Status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33FD3C55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1.22</w:t>
            </w:r>
          </w:p>
          <w:p w14:paraId="150057DB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(1.07, 1.38)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49373145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2.21e-3</w:t>
            </w:r>
          </w:p>
        </w:tc>
        <w:tc>
          <w:tcPr>
            <w:tcW w:w="1710" w:type="dxa"/>
            <w:shd w:val="clear" w:color="auto" w:fill="auto"/>
            <w:tcMar>
              <w:left w:w="72" w:type="dxa"/>
            </w:tcMar>
            <w:vAlign w:val="center"/>
          </w:tcPr>
          <w:p w14:paraId="6569ED32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1.28</w:t>
            </w:r>
          </w:p>
          <w:p w14:paraId="2BBD7BCB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(1.12, 1.48)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</w:tcMar>
            <w:vAlign w:val="center"/>
          </w:tcPr>
          <w:p w14:paraId="1F42F26A" w14:textId="77777777" w:rsidR="009F449F" w:rsidRPr="00067E74" w:rsidRDefault="009F449F" w:rsidP="00747F0C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067E74">
              <w:rPr>
                <w:rFonts w:ascii="Arial" w:hAnsi="Arial" w:cs="Arial"/>
                <w:sz w:val="20"/>
                <w:szCs w:val="20"/>
              </w:rPr>
              <w:t>4.61e-4</w:t>
            </w:r>
          </w:p>
        </w:tc>
      </w:tr>
    </w:tbl>
    <w:p w14:paraId="3BE955D2" w14:textId="77777777" w:rsidR="009F449F" w:rsidRDefault="009F449F" w:rsidP="009F449F"/>
    <w:p w14:paraId="018E1CA7" w14:textId="77777777" w:rsidR="009F449F" w:rsidRDefault="009F449F" w:rsidP="009F449F">
      <w:pPr>
        <w:spacing w:line="480" w:lineRule="auto"/>
        <w:rPr>
          <w:rFonts w:ascii="Arial" w:hAnsi="Arial" w:cs="Arial"/>
          <w:sz w:val="22"/>
          <w:szCs w:val="22"/>
        </w:rPr>
      </w:pPr>
    </w:p>
    <w:p w14:paraId="43EDF175" w14:textId="77777777" w:rsidR="00A07EA4" w:rsidRDefault="00A07EA4"/>
    <w:sectPr w:rsidR="00A07EA4" w:rsidSect="00A07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9F"/>
    <w:rsid w:val="000630BD"/>
    <w:rsid w:val="009F449F"/>
    <w:rsid w:val="00A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B11E1"/>
  <w14:defaultImageDpi w14:val="300"/>
  <w15:docId w15:val="{B0859A61-A576-9E49-BB56-A3E2167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4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Duke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secord</dc:creator>
  <cp:keywords/>
  <dc:description/>
  <cp:lastModifiedBy>Andrew Nixon, Ph.D.</cp:lastModifiedBy>
  <cp:revision>2</cp:revision>
  <dcterms:created xsi:type="dcterms:W3CDTF">2019-01-19T02:16:00Z</dcterms:created>
  <dcterms:modified xsi:type="dcterms:W3CDTF">2019-10-22T13:53:00Z</dcterms:modified>
</cp:coreProperties>
</file>