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8DF72" w14:textId="792DE3E1" w:rsidR="0012444D" w:rsidRDefault="00902B07" w:rsidP="0012444D">
      <w:pPr>
        <w:pStyle w:val="NormalWeb"/>
        <w:jc w:val="center"/>
        <w:rPr>
          <w:b/>
        </w:rPr>
      </w:pPr>
      <w:bookmarkStart w:id="0" w:name="_Hlk532477287"/>
      <w:bookmarkStart w:id="1" w:name="_GoBack"/>
      <w:r>
        <w:rPr>
          <w:noProof/>
        </w:rPr>
        <w:drawing>
          <wp:inline distT="0" distB="0" distL="0" distR="0" wp14:anchorId="7A8C9C78" wp14:editId="59D606CE">
            <wp:extent cx="5728250" cy="6291027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85"/>
                    <a:stretch/>
                  </pic:blipFill>
                  <pic:spPr bwMode="auto">
                    <a:xfrm>
                      <a:off x="0" y="0"/>
                      <a:ext cx="5729760" cy="629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56411BB0" w14:textId="77777777" w:rsidR="005D7E7E" w:rsidRDefault="0012444D" w:rsidP="0012444D">
      <w:pPr>
        <w:pStyle w:val="NormalWeb"/>
        <w:jc w:val="both"/>
      </w:pPr>
      <w:r w:rsidRPr="008D3B0B">
        <w:rPr>
          <w:b/>
        </w:rPr>
        <w:t>Figure S</w:t>
      </w:r>
      <w:r>
        <w:rPr>
          <w:b/>
        </w:rPr>
        <w:t>4</w:t>
      </w:r>
      <w:r w:rsidRPr="008D3B0B">
        <w:rPr>
          <w:b/>
        </w:rPr>
        <w:t xml:space="preserve">. Non-significant alteration in the </w:t>
      </w:r>
      <w:r w:rsidRPr="008D3B0B">
        <w:rPr>
          <w:b/>
          <w:bCs/>
        </w:rPr>
        <w:t xml:space="preserve">immune and stromal landscape </w:t>
      </w:r>
      <w:r>
        <w:rPr>
          <w:b/>
          <w:bCs/>
        </w:rPr>
        <w:t xml:space="preserve">of </w:t>
      </w:r>
      <w:r w:rsidRPr="008D3B0B">
        <w:rPr>
          <w:b/>
          <w:bCs/>
        </w:rPr>
        <w:t>the ovarian cortex with metformin use</w:t>
      </w:r>
      <w:r w:rsidRPr="00284AE2">
        <w:t xml:space="preserve">. </w:t>
      </w:r>
      <w:bookmarkEnd w:id="0"/>
      <w:r>
        <w:rPr>
          <w:b/>
        </w:rPr>
        <w:t>A.</w:t>
      </w:r>
      <w:r w:rsidRPr="00284AE2">
        <w:t xml:space="preserve"> </w:t>
      </w:r>
      <w:r>
        <w:t>Non-significant changes with immune c</w:t>
      </w:r>
      <w:r w:rsidRPr="00284AE2">
        <w:t>ell type prediction</w:t>
      </w:r>
      <w:r>
        <w:t>.</w:t>
      </w:r>
      <w:r w:rsidRPr="00284AE2">
        <w:t xml:space="preserve"> Cell type scores </w:t>
      </w:r>
      <w:r>
        <w:t>were derived</w:t>
      </w:r>
      <w:r w:rsidRPr="00284AE2">
        <w:t xml:space="preserve"> using the cell type profiling algorithm on </w:t>
      </w:r>
      <w:proofErr w:type="spellStart"/>
      <w:r w:rsidRPr="00284AE2">
        <w:t>Nanostring</w:t>
      </w:r>
      <w:proofErr w:type="spellEnd"/>
      <w:r w:rsidRPr="00284AE2">
        <w:t xml:space="preserve"> </w:t>
      </w:r>
      <w:proofErr w:type="spellStart"/>
      <w:r w:rsidRPr="00284AE2">
        <w:t>nSolver</w:t>
      </w:r>
      <w:proofErr w:type="spellEnd"/>
      <w:r w:rsidRPr="00284AE2">
        <w:t xml:space="preserve"> software. Average log</w:t>
      </w:r>
      <w:r>
        <w:t xml:space="preserve">-scale expression </w:t>
      </w:r>
      <w:r w:rsidRPr="00284AE2">
        <w:t>based on a modified Pearson’s correlation coefficient</w:t>
      </w:r>
      <w:r>
        <w:t xml:space="preserve"> of cell type-specific gene sets is presented</w:t>
      </w:r>
      <w:r w:rsidRPr="00284AE2">
        <w:t>.</w:t>
      </w:r>
      <w:r>
        <w:t xml:space="preserve"> </w:t>
      </w:r>
      <w:r>
        <w:rPr>
          <w:b/>
        </w:rPr>
        <w:t>B.</w:t>
      </w:r>
      <w:r>
        <w:t xml:space="preserve"> Immunohistochemical detection of CD4 (brown) counterstained with hematoxylin. </w:t>
      </w:r>
      <w:r>
        <w:rPr>
          <w:b/>
        </w:rPr>
        <w:t>C.</w:t>
      </w:r>
      <w:r>
        <w:t xml:space="preserve"> Immunohistochemical detection of FOXP3 (brown) counterstained with methyl green. Quantification of </w:t>
      </w:r>
      <w:r>
        <w:rPr>
          <w:b/>
        </w:rPr>
        <w:t>D.</w:t>
      </w:r>
      <w:r>
        <w:t xml:space="preserve"> CD4+ and </w:t>
      </w:r>
      <w:r>
        <w:rPr>
          <w:b/>
        </w:rPr>
        <w:t>E.</w:t>
      </w:r>
      <w:r>
        <w:t xml:space="preserve"> FOXP3+ cells with total positive cell counts normalized to tissue area (mm</w:t>
      </w:r>
      <w:r w:rsidRPr="00DF4CAC">
        <w:rPr>
          <w:vertAlign w:val="superscript"/>
        </w:rPr>
        <w:t>2</w:t>
      </w:r>
      <w:r>
        <w:t xml:space="preserve">) and averaged among groups. </w:t>
      </w:r>
      <w:r>
        <w:rPr>
          <w:b/>
        </w:rPr>
        <w:t xml:space="preserve">A-C. </w:t>
      </w:r>
      <w:r>
        <w:t xml:space="preserve">Analysis was performed on non-fibrotic (N=8), fibrotic (N=7), and metformin (N=8) ovaries. </w:t>
      </w:r>
      <w:r>
        <w:rPr>
          <w:b/>
        </w:rPr>
        <w:t xml:space="preserve">B, C. </w:t>
      </w:r>
      <w:r>
        <w:t xml:space="preserve">Image quantification was performed using </w:t>
      </w:r>
      <w:proofErr w:type="spellStart"/>
      <w:r>
        <w:t>ImagePro</w:t>
      </w:r>
      <w:proofErr w:type="spellEnd"/>
      <w:r>
        <w:t xml:space="preserve"> Premier software. </w:t>
      </w:r>
      <w:r w:rsidRPr="00284AE2">
        <w:t>One-way ANOVA with Tukey’s posttest was used</w:t>
      </w:r>
      <w:r>
        <w:t xml:space="preserve"> with no significance observed (p&gt;0.05)</w:t>
      </w:r>
      <w:r w:rsidRPr="00284AE2">
        <w:t xml:space="preserve"> between groups. </w:t>
      </w:r>
      <w:r>
        <w:t>Scale bars = 50μm.</w:t>
      </w:r>
    </w:p>
    <w:sectPr w:rsidR="005D7E7E" w:rsidSect="0012444D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271"/>
    <w:rsid w:val="000858E7"/>
    <w:rsid w:val="0012444D"/>
    <w:rsid w:val="005D7E7E"/>
    <w:rsid w:val="00902B07"/>
    <w:rsid w:val="00AD3B5C"/>
    <w:rsid w:val="00DD2271"/>
    <w:rsid w:val="00DF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377D1"/>
  <w15:chartTrackingRefBased/>
  <w15:docId w15:val="{296E4848-C6B4-4F9D-8E2A-8214E095C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MHead">
    <w:name w:val="SOMHead"/>
    <w:basedOn w:val="Normal"/>
    <w:rsid w:val="00DD2271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b/>
      <w:kern w:val="28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DD2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McCloskey, Curtis</dc:creator>
  <cp:keywords/>
  <dc:description/>
  <cp:lastModifiedBy>McCloskey, Curtis</cp:lastModifiedBy>
  <cp:revision>3</cp:revision>
  <dcterms:created xsi:type="dcterms:W3CDTF">2019-10-02T18:24:00Z</dcterms:created>
  <dcterms:modified xsi:type="dcterms:W3CDTF">2019-10-02T18:26:00Z</dcterms:modified>
</cp:coreProperties>
</file>