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13455" w:rsidRPr="00713455" w14:paraId="29DD6571" w14:textId="77777777" w:rsidTr="00711CA9">
        <w:tc>
          <w:tcPr>
            <w:tcW w:w="9350" w:type="dxa"/>
          </w:tcPr>
          <w:p w14:paraId="714CC98F" w14:textId="77777777" w:rsidR="00713455" w:rsidRPr="00713455" w:rsidRDefault="00905F86" w:rsidP="00713455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drawing>
                <wp:inline distT="0" distB="0" distL="0" distR="0" wp14:anchorId="786C8BB7" wp14:editId="490DF546">
                  <wp:extent cx="5759196" cy="431901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plemenatry-figure-3.tif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196" cy="43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55" w:rsidRPr="00713455" w14:paraId="0B0E9E42" w14:textId="77777777" w:rsidTr="00711CA9">
        <w:tc>
          <w:tcPr>
            <w:tcW w:w="9350" w:type="dxa"/>
          </w:tcPr>
          <w:p w14:paraId="2D896882" w14:textId="03828921" w:rsidR="00713455" w:rsidRPr="00713455" w:rsidRDefault="00713455" w:rsidP="00713455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Supplementary Figure </w:t>
            </w:r>
            <w:r w:rsidR="00DC3689">
              <w:rPr>
                <w:rFonts w:ascii="Garamond" w:hAnsi="Garamond"/>
                <w:b/>
                <w:sz w:val="24"/>
              </w:rPr>
              <w:t>6</w:t>
            </w:r>
            <w:bookmarkStart w:id="0" w:name="_GoBack"/>
            <w:bookmarkEnd w:id="0"/>
          </w:p>
          <w:p w14:paraId="0B7B0F82" w14:textId="3D88B25A" w:rsidR="00713455" w:rsidRPr="00713455" w:rsidRDefault="00614EE5" w:rsidP="00B210DC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KMMC VPCs of the base (top plots) and final (bottom plots) OS model. The</w:t>
            </w:r>
            <w:r w:rsidR="000B2FD3">
              <w:rPr>
                <w:rFonts w:ascii="Garamond" w:hAnsi="Garamond"/>
                <w:sz w:val="24"/>
              </w:rPr>
              <w:t xml:space="preserve"> observed</w:t>
            </w:r>
            <w:r>
              <w:rPr>
                <w:rFonts w:ascii="Garamond" w:hAnsi="Garamond"/>
                <w:sz w:val="24"/>
              </w:rPr>
              <w:t xml:space="preserve"> mean BTS and age</w:t>
            </w:r>
            <w:r w:rsidR="00A93F6D">
              <w:rPr>
                <w:rFonts w:ascii="Garamond" w:hAnsi="Garamond"/>
                <w:sz w:val="24"/>
              </w:rPr>
              <w:t xml:space="preserve"> (black</w:t>
            </w:r>
            <w:r w:rsidR="000B2FD3">
              <w:rPr>
                <w:rFonts w:ascii="Garamond" w:hAnsi="Garamond"/>
                <w:sz w:val="24"/>
              </w:rPr>
              <w:t xml:space="preserve"> lines), in comparison to the 95% CI based on 100 simulations from t</w:t>
            </w:r>
            <w:r w:rsidR="00A93F6D">
              <w:rPr>
                <w:rFonts w:ascii="Garamond" w:hAnsi="Garamond"/>
                <w:sz w:val="24"/>
              </w:rPr>
              <w:t>he base and final models (</w:t>
            </w:r>
            <w:r w:rsidR="000B2FD3">
              <w:rPr>
                <w:rFonts w:ascii="Garamond" w:hAnsi="Garamond"/>
                <w:sz w:val="24"/>
              </w:rPr>
              <w:t>shaded areas),</w:t>
            </w:r>
            <w:r>
              <w:rPr>
                <w:rFonts w:ascii="Garamond" w:hAnsi="Garamond"/>
                <w:sz w:val="24"/>
              </w:rPr>
              <w:t xml:space="preserve"> of patients remaining in the study over time are illustrated in the left and right plots, respectively. </w:t>
            </w:r>
            <w:r w:rsidR="00B210DC">
              <w:rPr>
                <w:rFonts w:ascii="Garamond" w:hAnsi="Garamond"/>
                <w:sz w:val="24"/>
              </w:rPr>
              <w:t>V</w:t>
            </w:r>
            <w:r w:rsidR="000B2FD3">
              <w:rPr>
                <w:rFonts w:ascii="Garamond" w:hAnsi="Garamond"/>
                <w:sz w:val="24"/>
              </w:rPr>
              <w:t>ertical lines indicate censored events.</w:t>
            </w:r>
          </w:p>
        </w:tc>
      </w:tr>
    </w:tbl>
    <w:p w14:paraId="4ADA0E03" w14:textId="77777777" w:rsidR="00713455" w:rsidRDefault="00713455" w:rsidP="00905F86"/>
    <w:sectPr w:rsidR="007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5"/>
    <w:rsid w:val="00033248"/>
    <w:rsid w:val="000B2FD3"/>
    <w:rsid w:val="003823E0"/>
    <w:rsid w:val="003A2C1A"/>
    <w:rsid w:val="003A7B13"/>
    <w:rsid w:val="004B33A5"/>
    <w:rsid w:val="00614EE5"/>
    <w:rsid w:val="00711CA9"/>
    <w:rsid w:val="00713455"/>
    <w:rsid w:val="007266A1"/>
    <w:rsid w:val="008F311A"/>
    <w:rsid w:val="00905F86"/>
    <w:rsid w:val="009364C6"/>
    <w:rsid w:val="009B49EF"/>
    <w:rsid w:val="00A21946"/>
    <w:rsid w:val="00A93778"/>
    <w:rsid w:val="00A93F6D"/>
    <w:rsid w:val="00AF7D31"/>
    <w:rsid w:val="00B210DC"/>
    <w:rsid w:val="00B53FF2"/>
    <w:rsid w:val="00B76642"/>
    <w:rsid w:val="00CD7AD8"/>
    <w:rsid w:val="00D9708F"/>
    <w:rsid w:val="00DC3689"/>
    <w:rsid w:val="00E06E7F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A5581"/>
  <w15:chartTrackingRefBased/>
  <w15:docId w15:val="{E3153AEE-9B04-43BE-90CF-6DF0163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7F"/>
    <w:pPr>
      <w:keepNext/>
      <w:keepLines/>
      <w:spacing w:before="240" w:after="0" w:line="480" w:lineRule="auto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6E7F"/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6E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7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06E7F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Netterberg</dc:creator>
  <cp:keywords/>
  <dc:description/>
  <cp:lastModifiedBy>Ida Netterberg</cp:lastModifiedBy>
  <cp:revision>24</cp:revision>
  <dcterms:created xsi:type="dcterms:W3CDTF">2019-05-26T06:57:00Z</dcterms:created>
  <dcterms:modified xsi:type="dcterms:W3CDTF">2020-02-04T11:00:00Z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id="9zUvk3kF"/&gt;&lt;style id="http://www.zotero.org/styles/clinical-cancer-research"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