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E3" w:rsidRPr="00B630E7" w:rsidRDefault="00BE76E3" w:rsidP="00BE76E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Supplementary </w:t>
      </w:r>
      <w:r w:rsidRPr="00B630E7">
        <w:rPr>
          <w:rFonts w:ascii="Arial" w:hAnsi="Arial" w:cs="Arial"/>
          <w:sz w:val="24"/>
          <w:szCs w:val="24"/>
          <w:lang w:val="en-US"/>
        </w:rPr>
        <w:t xml:space="preserve">Table 1. Characteristics of the included patients </w:t>
      </w:r>
    </w:p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4229"/>
        <w:gridCol w:w="2934"/>
        <w:gridCol w:w="2767"/>
      </w:tblGrid>
      <w:tr w:rsidR="00BE76E3" w:rsidRPr="004F4129" w:rsidTr="00FE764F">
        <w:tc>
          <w:tcPr>
            <w:tcW w:w="4229" w:type="dxa"/>
          </w:tcPr>
          <w:p w:rsidR="00BE76E3" w:rsidRPr="00B630E7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Global Population (N = 188)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Included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Patient (N = 134)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Continuous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covariates</w:t>
            </w:r>
            <w:proofErr w:type="spellEnd"/>
          </w:p>
        </w:tc>
        <w:tc>
          <w:tcPr>
            <w:tcW w:w="5701" w:type="dxa"/>
            <w:gridSpan w:val="2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Value [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min-max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Age (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64 [31-79]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63 [31-78]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Height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(cm)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161 [148-180]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162 [148-180]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Weight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(kg)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64 [40-103]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F4129">
              <w:rPr>
                <w:rFonts w:ascii="Arial" w:hAnsi="Arial" w:cs="Arial"/>
                <w:sz w:val="20"/>
                <w:szCs w:val="20"/>
              </w:rPr>
              <w:t>50 [42-103]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Categorical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covariates</w:t>
            </w:r>
            <w:proofErr w:type="spellEnd"/>
          </w:p>
        </w:tc>
        <w:tc>
          <w:tcPr>
            <w:tcW w:w="5701" w:type="dxa"/>
            <w:gridSpan w:val="2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 xml:space="preserve">FIGO stage at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randomization</w:t>
            </w:r>
            <w:proofErr w:type="spellEnd"/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IIIc</w:t>
            </w:r>
            <w:proofErr w:type="spellEnd"/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140 (74)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103 (77)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Stage IV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45 (24)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31 (23)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 xml:space="preserve">FIGO stage at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 xml:space="preserve">Stage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IIIc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144 (77)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105 (78)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Stage IV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41 (22)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29 (22)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Histology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23 (12)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14 (10)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Serous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papillary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162 (86)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120 (90)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Histological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Grade 1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5 (3)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 (3)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Grade 2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13 (7)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9 (7)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Grade 3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133 (71)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99 (74)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37 (20)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22 (16)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Treatment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Arm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61 (32)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47 (35)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Nintedanib</w:t>
            </w:r>
            <w:proofErr w:type="spellEnd"/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124 (66)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87 (65)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 xml:space="preserve">GCIG CA-125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Response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lastRenderedPageBreak/>
              <w:t>Unfavorable</w:t>
            </w:r>
            <w:proofErr w:type="spellEnd"/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41 (22)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41 (31)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Favorable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93 (49)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93 (69)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54 (29)</w:t>
            </w: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</w:tr>
      <w:tr w:rsidR="00BE76E3" w:rsidRPr="002464A8" w:rsidTr="00FE764F">
        <w:tc>
          <w:tcPr>
            <w:tcW w:w="4229" w:type="dxa"/>
            <w:vAlign w:val="center"/>
          </w:tcPr>
          <w:p w:rsidR="00BE76E3" w:rsidRPr="00B630E7" w:rsidRDefault="00BE76E3" w:rsidP="00FE76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0E7"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Completeness of the interval </w:t>
            </w:r>
            <w:proofErr w:type="spellStart"/>
            <w:r w:rsidRPr="00B630E7">
              <w:rPr>
                <w:rFonts w:ascii="Arial" w:hAnsi="Arial" w:cs="Arial"/>
                <w:sz w:val="20"/>
                <w:szCs w:val="20"/>
                <w:lang w:val="en-US"/>
              </w:rPr>
              <w:t>debulking</w:t>
            </w:r>
            <w:proofErr w:type="spellEnd"/>
            <w:r w:rsidRPr="00B630E7">
              <w:rPr>
                <w:rFonts w:ascii="Arial" w:hAnsi="Arial" w:cs="Arial"/>
                <w:sz w:val="20"/>
                <w:szCs w:val="20"/>
                <w:lang w:val="en-US"/>
              </w:rPr>
              <w:t xml:space="preserve"> surgery</w:t>
            </w:r>
          </w:p>
        </w:tc>
        <w:tc>
          <w:tcPr>
            <w:tcW w:w="2934" w:type="dxa"/>
            <w:vAlign w:val="center"/>
          </w:tcPr>
          <w:p w:rsidR="00BE76E3" w:rsidRPr="00B630E7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vAlign w:val="center"/>
          </w:tcPr>
          <w:p w:rsidR="00BE76E3" w:rsidRPr="00B630E7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Incomplete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93 (49)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67 (50)</w:t>
            </w:r>
          </w:p>
        </w:tc>
      </w:tr>
      <w:tr w:rsidR="00BE76E3" w:rsidRPr="004F4129" w:rsidTr="00FE764F">
        <w:trPr>
          <w:trHeight w:val="70"/>
        </w:trPr>
        <w:tc>
          <w:tcPr>
            <w:tcW w:w="4229" w:type="dxa"/>
            <w:vAlign w:val="center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92 (49)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64 (48)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3 (2)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Disease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>-group*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Low-risk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72 (38)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51 (38)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High-</w:t>
            </w: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110 (59)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80 (60)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6 (3)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3 (2)</w:t>
            </w:r>
          </w:p>
        </w:tc>
      </w:tr>
      <w:tr w:rsidR="00BE76E3" w:rsidRPr="004F4129" w:rsidTr="00FE764F">
        <w:tc>
          <w:tcPr>
            <w:tcW w:w="4229" w:type="dxa"/>
            <w:vAlign w:val="center"/>
          </w:tcPr>
          <w:p w:rsidR="00BE76E3" w:rsidRPr="004F4129" w:rsidRDefault="00BE76E3" w:rsidP="00FE764F">
            <w:pPr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BRCA 1 or 2 mutation</w:t>
            </w:r>
          </w:p>
        </w:tc>
        <w:tc>
          <w:tcPr>
            <w:tcW w:w="2934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10 (5)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8 (6)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17 (9)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13 (10)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4129">
              <w:rPr>
                <w:rFonts w:ascii="Arial" w:hAnsi="Arial" w:cs="Arial"/>
                <w:color w:val="000000" w:themeColor="text1"/>
                <w:sz w:val="20"/>
                <w:szCs w:val="20"/>
              </w:rPr>
              <w:t>161 (86)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113 (84)</w:t>
            </w:r>
          </w:p>
        </w:tc>
      </w:tr>
      <w:tr w:rsidR="00BE76E3" w:rsidRPr="002464A8" w:rsidTr="00FE764F">
        <w:tc>
          <w:tcPr>
            <w:tcW w:w="4229" w:type="dxa"/>
          </w:tcPr>
          <w:p w:rsidR="00BE76E3" w:rsidRPr="00B630E7" w:rsidRDefault="00BE76E3" w:rsidP="00FE76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30E7">
              <w:rPr>
                <w:rFonts w:ascii="Arial" w:hAnsi="Arial" w:cs="Arial"/>
                <w:sz w:val="20"/>
                <w:szCs w:val="20"/>
                <w:lang w:val="en-US"/>
              </w:rPr>
              <w:t>Radiological response at end of neo-adjuvant therapy</w:t>
            </w:r>
          </w:p>
        </w:tc>
        <w:tc>
          <w:tcPr>
            <w:tcW w:w="2934" w:type="dxa"/>
            <w:vAlign w:val="center"/>
          </w:tcPr>
          <w:p w:rsidR="00BE76E3" w:rsidRPr="00B630E7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  <w:vAlign w:val="center"/>
          </w:tcPr>
          <w:p w:rsidR="00BE76E3" w:rsidRPr="00B630E7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5 (4)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4 (3)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Partial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67 (36)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52 (40)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Stable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91 (48)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70 (52)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Progression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3 (2)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2 (1)</w:t>
            </w:r>
          </w:p>
        </w:tc>
      </w:tr>
      <w:tr w:rsidR="00BE76E3" w:rsidRPr="004F4129" w:rsidTr="00FE764F">
        <w:tc>
          <w:tcPr>
            <w:tcW w:w="4229" w:type="dxa"/>
          </w:tcPr>
          <w:p w:rsidR="00BE76E3" w:rsidRPr="004F4129" w:rsidRDefault="00BE76E3" w:rsidP="00FE7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4129">
              <w:rPr>
                <w:rFonts w:ascii="Arial" w:hAnsi="Arial" w:cs="Arial"/>
                <w:sz w:val="20"/>
                <w:szCs w:val="20"/>
              </w:rPr>
              <w:t>Missing</w:t>
            </w:r>
            <w:proofErr w:type="spellEnd"/>
            <w:r w:rsidRPr="004F4129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934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22 (10)</w:t>
            </w:r>
          </w:p>
        </w:tc>
        <w:tc>
          <w:tcPr>
            <w:tcW w:w="2767" w:type="dxa"/>
            <w:vAlign w:val="center"/>
          </w:tcPr>
          <w:p w:rsidR="00BE76E3" w:rsidRPr="004F4129" w:rsidRDefault="00BE76E3" w:rsidP="00FE7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129">
              <w:rPr>
                <w:rFonts w:ascii="Arial" w:hAnsi="Arial" w:cs="Arial"/>
                <w:sz w:val="20"/>
                <w:szCs w:val="20"/>
              </w:rPr>
              <w:t>6 (4)</w:t>
            </w:r>
          </w:p>
        </w:tc>
      </w:tr>
    </w:tbl>
    <w:p w:rsidR="00BE76E3" w:rsidRDefault="00BE76E3" w:rsidP="00BE76E3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F4129">
        <w:rPr>
          <w:rFonts w:ascii="Arial" w:hAnsi="Arial" w:cs="Arial"/>
          <w:sz w:val="24"/>
          <w:szCs w:val="24"/>
          <w:lang w:val="en-GB"/>
        </w:rPr>
        <w:t>*High-risk group: Stage IV and incomple</w:t>
      </w:r>
      <w:r>
        <w:rPr>
          <w:rFonts w:ascii="Arial" w:hAnsi="Arial" w:cs="Arial"/>
          <w:sz w:val="24"/>
          <w:szCs w:val="24"/>
          <w:lang w:val="en-GB"/>
        </w:rPr>
        <w:t>tely resected stage III disease</w:t>
      </w:r>
    </w:p>
    <w:p w:rsidR="004D5EFB" w:rsidRDefault="004D5EFB">
      <w:bookmarkStart w:id="0" w:name="_GoBack"/>
      <w:bookmarkEnd w:id="0"/>
    </w:p>
    <w:sectPr w:rsidR="004D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E3"/>
    <w:rsid w:val="004D5EFB"/>
    <w:rsid w:val="00B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BDC0-E0A1-4F9A-9F52-5175050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E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benoit.you</dc:creator>
  <cp:keywords/>
  <dc:description/>
  <cp:lastModifiedBy>benoit.you</cp:lastModifiedBy>
  <cp:revision>1</cp:revision>
  <dcterms:created xsi:type="dcterms:W3CDTF">2020-02-26T17:51:00Z</dcterms:created>
  <dcterms:modified xsi:type="dcterms:W3CDTF">2020-02-26T17:52:00Z</dcterms:modified>
</cp:coreProperties>
</file>