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7064398" w:displacedByCustomXml="next"/>
    <w:sdt>
      <w:sdtPr>
        <w:id w:val="-252821913"/>
        <w:docPartObj>
          <w:docPartGallery w:val="Cover Pages"/>
          <w:docPartUnique/>
        </w:docPartObj>
      </w:sdtPr>
      <w:sdtEndPr>
        <w:rPr>
          <w:b/>
          <w:iCs/>
          <w:color w:val="000000" w:themeColor="text1"/>
          <w:sz w:val="30"/>
          <w:szCs w:val="30"/>
        </w:rPr>
      </w:sdtEndPr>
      <w:sdtContent>
        <w:p w14:paraId="4BE8DF0B" w14:textId="38D5ADC1" w:rsidR="00CA131D" w:rsidRDefault="00CA131D"/>
        <w:p w14:paraId="391C939E" w14:textId="1B1F9B9B" w:rsidR="00CA131D" w:rsidRDefault="00CA131D">
          <w:pPr>
            <w:rPr>
              <w:b/>
              <w:iCs/>
              <w:color w:val="000000" w:themeColor="text1"/>
              <w:sz w:val="30"/>
              <w:szCs w:val="30"/>
            </w:rPr>
          </w:pPr>
          <w:r>
            <w:rPr>
              <w:noProof/>
            </w:rPr>
            <mc:AlternateContent>
              <mc:Choice Requires="wps">
                <w:drawing>
                  <wp:anchor distT="0" distB="0" distL="182880" distR="182880" simplePos="0" relativeHeight="251660288" behindDoc="0" locked="0" layoutInCell="1" allowOverlap="1" wp14:anchorId="7D0765F2" wp14:editId="48D4298D">
                    <wp:simplePos x="0" y="0"/>
                    <wp:positionH relativeFrom="margin">
                      <wp:align>center</wp:align>
                    </wp:positionH>
                    <wp:positionV relativeFrom="page">
                      <wp:posOffset>1820739</wp:posOffset>
                    </wp:positionV>
                    <wp:extent cx="6283325" cy="1089660"/>
                    <wp:effectExtent l="0" t="0" r="3175" b="15240"/>
                    <wp:wrapSquare wrapText="bothSides"/>
                    <wp:docPr id="131" name="Text Box 131"/>
                    <wp:cNvGraphicFramePr/>
                    <a:graphic xmlns:a="http://schemas.openxmlformats.org/drawingml/2006/main">
                      <a:graphicData uri="http://schemas.microsoft.com/office/word/2010/wordprocessingShape">
                        <wps:wsp>
                          <wps:cNvSpPr txBox="1"/>
                          <wps:spPr>
                            <a:xfrm>
                              <a:off x="0" y="0"/>
                              <a:ext cx="6283325" cy="1089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EBDAD" w14:textId="49E05E45" w:rsidR="00CA131D" w:rsidRPr="00CA131D" w:rsidRDefault="00D80325" w:rsidP="00CA131D">
                                <w:pPr>
                                  <w:pStyle w:val="NoSpacing"/>
                                  <w:spacing w:before="40" w:after="560" w:line="216" w:lineRule="auto"/>
                                  <w:jc w:val="center"/>
                                  <w:rPr>
                                    <w:rFonts w:cs="Times New Roman"/>
                                    <w:sz w:val="40"/>
                                    <w:szCs w:val="40"/>
                                  </w:rPr>
                                </w:pPr>
                                <w:sdt>
                                  <w:sdtPr>
                                    <w:rPr>
                                      <w:rFonts w:cs="Times New Roman"/>
                                      <w:sz w:val="40"/>
                                      <w:szCs w:val="40"/>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A131D" w:rsidRPr="00CA131D">
                                      <w:rPr>
                                        <w:rFonts w:cs="Times New Roman"/>
                                        <w:sz w:val="40"/>
                                        <w:szCs w:val="40"/>
                                      </w:rPr>
                                      <w:t>Protocol- Study 2 (CG1006)</w:t>
                                    </w:r>
                                  </w:sdtContent>
                                </w:sdt>
                              </w:p>
                              <w:p w14:paraId="73284EE2" w14:textId="7D9DB954" w:rsidR="00CA131D" w:rsidRPr="00CA131D" w:rsidRDefault="00D80325" w:rsidP="00CA131D">
                                <w:pPr>
                                  <w:pStyle w:val="NoSpacing"/>
                                  <w:spacing w:before="40" w:after="40"/>
                                  <w:jc w:val="center"/>
                                  <w:rPr>
                                    <w:rFonts w:cs="Times New Roman"/>
                                    <w:caps/>
                                    <w:color w:val="1F4E79" w:themeColor="accent5" w:themeShade="80"/>
                                    <w:sz w:val="22"/>
                                  </w:rPr>
                                </w:pPr>
                                <w:sdt>
                                  <w:sdtPr>
                                    <w:rPr>
                                      <w:rFonts w:cs="Times New Roman"/>
                                      <w:sz w:val="22"/>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CA131D" w:rsidRPr="00CA131D">
                                      <w:rPr>
                                        <w:rFonts w:cs="Times New Roman"/>
                                        <w:sz w:val="22"/>
                                      </w:rPr>
                                      <w:t>This trial protocol has been provided by the authors to give readers additional information about their work</w:t>
                                    </w:r>
                                  </w:sdtContent>
                                </w:sdt>
                                <w:r w:rsidR="00CA131D" w:rsidRPr="00CA131D">
                                  <w:rPr>
                                    <w:rFonts w:cs="Times New Roman"/>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D0765F2" id="_x0000_t202" coordsize="21600,21600" o:spt="202" path="m,l,21600r21600,l21600,xe">
                    <v:stroke joinstyle="miter"/>
                    <v:path gradientshapeok="t" o:connecttype="rect"/>
                  </v:shapetype>
                  <v:shape id="Text Box 131" o:spid="_x0000_s1026" type="#_x0000_t202" style="position:absolute;margin-left:0;margin-top:143.35pt;width:494.75pt;height:85.8pt;z-index:251660288;visibility:visible;mso-wrap-style:square;mso-width-percent:0;mso-height-percent:0;mso-wrap-distance-left:14.4pt;mso-wrap-distance-top:0;mso-wrap-distance-right:14.4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" filled="f" stroked="f" strokeweight=".5pt">
                    <v:textbox inset="0,0,0,0">
                      <w:txbxContent>
                        <w:p w14:paraId="7ECEBDAD" w14:textId="49E05E45" w:rsidR="00CA131D" w:rsidRPr="00CA131D" w:rsidRDefault="006F44FC" w:rsidP="00CA131D">
                          <w:pPr>
                            <w:pStyle w:val="NoSpacing"/>
                            <w:spacing w:before="40" w:after="560" w:line="216" w:lineRule="auto"/>
                            <w:jc w:val="center"/>
                            <w:rPr>
                              <w:rFonts w:cs="Times New Roman"/>
                              <w:sz w:val="40"/>
                              <w:szCs w:val="40"/>
                            </w:rPr>
                          </w:pPr>
                          <w:sdt>
                            <w:sdtPr>
                              <w:rPr>
                                <w:rFonts w:cs="Times New Roman"/>
                                <w:sz w:val="40"/>
                                <w:szCs w:val="40"/>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A131D" w:rsidRPr="00CA131D">
                                <w:rPr>
                                  <w:rFonts w:cs="Times New Roman"/>
                                  <w:sz w:val="40"/>
                                  <w:szCs w:val="40"/>
                                </w:rPr>
                                <w:t>Protocol- Study 2 (CG1006)</w:t>
                              </w:r>
                            </w:sdtContent>
                          </w:sdt>
                        </w:p>
                        <w:p w14:paraId="73284EE2" w14:textId="7D9DB954" w:rsidR="00CA131D" w:rsidRPr="00CA131D" w:rsidRDefault="006F44FC" w:rsidP="00CA131D">
                          <w:pPr>
                            <w:pStyle w:val="NoSpacing"/>
                            <w:spacing w:before="40" w:after="40"/>
                            <w:jc w:val="center"/>
                            <w:rPr>
                              <w:rFonts w:cs="Times New Roman"/>
                              <w:caps/>
                              <w:color w:val="1F4E79" w:themeColor="accent5" w:themeShade="80"/>
                              <w:sz w:val="22"/>
                            </w:rPr>
                          </w:pPr>
                          <w:sdt>
                            <w:sdtPr>
                              <w:rPr>
                                <w:rFonts w:cs="Times New Roman"/>
                                <w:sz w:val="22"/>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CA131D" w:rsidRPr="00CA131D">
                                <w:rPr>
                                  <w:rFonts w:cs="Times New Roman"/>
                                  <w:sz w:val="22"/>
                                </w:rPr>
                                <w:t>This trial protocol has been provided by the authors to give readers additional information about their work</w:t>
                              </w:r>
                            </w:sdtContent>
                          </w:sdt>
                          <w:r w:rsidR="00CA131D" w:rsidRPr="00CA131D">
                            <w:rPr>
                              <w:rFonts w:cs="Times New Roman"/>
                              <w:sz w:val="22"/>
                            </w:rPr>
                            <w:t>.</w:t>
                          </w:r>
                        </w:p>
                      </w:txbxContent>
                    </v:textbox>
                    <w10:wrap type="square" anchorx="margin" anchory="page"/>
                  </v:shape>
                </w:pict>
              </mc:Fallback>
            </mc:AlternateContent>
          </w:r>
          <w:r>
            <w:rPr>
              <w:b/>
              <w:iCs/>
              <w:color w:val="000000" w:themeColor="text1"/>
              <w:sz w:val="30"/>
              <w:szCs w:val="30"/>
            </w:rPr>
            <w:br w:type="page"/>
          </w:r>
        </w:p>
      </w:sdtContent>
    </w:sdt>
    <w:p w14:paraId="2BF51253" w14:textId="29944B61" w:rsidR="00E47B03" w:rsidRDefault="00E47B03" w:rsidP="00E47B03">
      <w:pPr>
        <w:autoSpaceDE w:val="0"/>
        <w:autoSpaceDN w:val="0"/>
        <w:adjustRightInd w:val="0"/>
        <w:spacing w:line="480" w:lineRule="auto"/>
        <w:jc w:val="center"/>
        <w:rPr>
          <w:b/>
          <w:iCs/>
          <w:color w:val="000000" w:themeColor="text1"/>
          <w:sz w:val="30"/>
          <w:szCs w:val="30"/>
        </w:rPr>
      </w:pPr>
      <w:r>
        <w:rPr>
          <w:b/>
          <w:iCs/>
          <w:color w:val="000000" w:themeColor="text1"/>
          <w:sz w:val="30"/>
          <w:szCs w:val="30"/>
        </w:rPr>
        <w:lastRenderedPageBreak/>
        <w:t xml:space="preserve">A Clinical Study of Autologous Chimeric Antigen Receptor T Cells Targeting Glypican-3 in the </w:t>
      </w:r>
      <w:r w:rsidR="006925EF">
        <w:rPr>
          <w:b/>
          <w:iCs/>
          <w:color w:val="000000" w:themeColor="text1"/>
          <w:sz w:val="30"/>
          <w:szCs w:val="30"/>
        </w:rPr>
        <w:t>T</w:t>
      </w:r>
      <w:r>
        <w:rPr>
          <w:b/>
          <w:iCs/>
          <w:color w:val="000000" w:themeColor="text1"/>
          <w:sz w:val="30"/>
          <w:szCs w:val="30"/>
        </w:rPr>
        <w:t>reatment of Refractory Hepatocellular Carcinoma</w:t>
      </w:r>
    </w:p>
    <w:p w14:paraId="73CCCE5D" w14:textId="77777777" w:rsidR="00E47B03" w:rsidRDefault="00E47B03" w:rsidP="00E47B03">
      <w:r>
        <w:br w:type="page"/>
      </w:r>
    </w:p>
    <w:tbl>
      <w:tblPr>
        <w:tblW w:w="0" w:type="auto"/>
        <w:tblLayout w:type="fixed"/>
        <w:tblLook w:val="0000" w:firstRow="0" w:lastRow="0" w:firstColumn="0" w:lastColumn="0" w:noHBand="0" w:noVBand="0"/>
      </w:tblPr>
      <w:tblGrid>
        <w:gridCol w:w="3936"/>
        <w:gridCol w:w="4812"/>
      </w:tblGrid>
      <w:tr w:rsidR="00E47B03" w:rsidRPr="00FA62F1" w14:paraId="29BC9E14" w14:textId="77777777" w:rsidTr="00487BA4">
        <w:tc>
          <w:tcPr>
            <w:tcW w:w="3936" w:type="dxa"/>
          </w:tcPr>
          <w:p w14:paraId="7B4557D1" w14:textId="345B3C24" w:rsidR="00E47B03" w:rsidRPr="00FA62F1" w:rsidRDefault="00E47B03" w:rsidP="00487BA4">
            <w:pPr>
              <w:pStyle w:val="Text"/>
              <w:keepNext/>
              <w:spacing w:before="0" w:after="120" w:line="276" w:lineRule="auto"/>
              <w:rPr>
                <w:b/>
                <w:bCs/>
                <w:sz w:val="28"/>
                <w:szCs w:val="28"/>
              </w:rPr>
            </w:pPr>
            <w:r>
              <w:rPr>
                <w:b/>
                <w:bCs/>
                <w:sz w:val="28"/>
                <w:szCs w:val="28"/>
              </w:rPr>
              <w:lastRenderedPageBreak/>
              <w:t xml:space="preserve">Study </w:t>
            </w:r>
            <w:r w:rsidR="00CD0E8E">
              <w:rPr>
                <w:b/>
                <w:bCs/>
                <w:sz w:val="28"/>
                <w:szCs w:val="28"/>
              </w:rPr>
              <w:t>S</w:t>
            </w:r>
            <w:r>
              <w:rPr>
                <w:b/>
                <w:bCs/>
                <w:sz w:val="28"/>
                <w:szCs w:val="28"/>
              </w:rPr>
              <w:t>ite:</w:t>
            </w:r>
          </w:p>
        </w:tc>
        <w:tc>
          <w:tcPr>
            <w:tcW w:w="4812" w:type="dxa"/>
          </w:tcPr>
          <w:p w14:paraId="2E46E483" w14:textId="2A5E30D1" w:rsidR="00E47B03" w:rsidRPr="006124D3" w:rsidRDefault="00E47B03" w:rsidP="00487BA4">
            <w:pPr>
              <w:keepNext/>
              <w:spacing w:after="120" w:line="276" w:lineRule="auto"/>
              <w:rPr>
                <w:b/>
                <w:bCs/>
                <w:sz w:val="28"/>
                <w:szCs w:val="28"/>
              </w:rPr>
            </w:pPr>
            <w:r w:rsidRPr="006124D3">
              <w:rPr>
                <w:b/>
                <w:bCs/>
                <w:sz w:val="28"/>
                <w:szCs w:val="28"/>
              </w:rPr>
              <w:t>Renji Hospital Affiliated to Shanghai Jiao</w:t>
            </w:r>
            <w:r w:rsidR="00904F84">
              <w:rPr>
                <w:b/>
                <w:bCs/>
                <w:sz w:val="28"/>
                <w:szCs w:val="28"/>
              </w:rPr>
              <w:t xml:space="preserve"> T</w:t>
            </w:r>
            <w:r w:rsidRPr="006124D3">
              <w:rPr>
                <w:b/>
                <w:bCs/>
                <w:sz w:val="28"/>
                <w:szCs w:val="28"/>
              </w:rPr>
              <w:t>ong University School of Medicine</w:t>
            </w:r>
          </w:p>
          <w:p w14:paraId="70B94B88" w14:textId="77777777" w:rsidR="00E47B03" w:rsidRPr="006124D3" w:rsidRDefault="00E47B03" w:rsidP="00487BA4">
            <w:pPr>
              <w:keepNext/>
              <w:spacing w:after="120" w:line="276" w:lineRule="auto"/>
              <w:rPr>
                <w:b/>
                <w:bCs/>
                <w:sz w:val="28"/>
                <w:szCs w:val="28"/>
              </w:rPr>
            </w:pPr>
            <w:r w:rsidRPr="006124D3">
              <w:rPr>
                <w:b/>
                <w:bCs/>
                <w:sz w:val="28"/>
                <w:szCs w:val="28"/>
              </w:rPr>
              <w:t>NO.145, Middle Shandong Road, Shanghai, China</w:t>
            </w:r>
          </w:p>
          <w:p w14:paraId="0F93875C" w14:textId="77777777" w:rsidR="00E47B03" w:rsidRPr="006124D3" w:rsidRDefault="00E47B03" w:rsidP="00487BA4">
            <w:pPr>
              <w:keepNext/>
              <w:spacing w:after="120" w:line="276" w:lineRule="auto"/>
              <w:rPr>
                <w:b/>
                <w:bCs/>
                <w:sz w:val="28"/>
                <w:szCs w:val="28"/>
              </w:rPr>
            </w:pPr>
            <w:r w:rsidRPr="006124D3">
              <w:rPr>
                <w:b/>
                <w:bCs/>
                <w:sz w:val="28"/>
                <w:szCs w:val="28"/>
              </w:rPr>
              <w:t>200001</w:t>
            </w:r>
          </w:p>
        </w:tc>
      </w:tr>
      <w:tr w:rsidR="00E47B03" w:rsidRPr="00FA62F1" w14:paraId="04A8E01B" w14:textId="77777777" w:rsidTr="00487BA4">
        <w:tc>
          <w:tcPr>
            <w:tcW w:w="3936" w:type="dxa"/>
          </w:tcPr>
          <w:p w14:paraId="6F44093D" w14:textId="77777777" w:rsidR="00E47B03" w:rsidRPr="00FA62F1" w:rsidRDefault="00E47B03" w:rsidP="00487BA4">
            <w:pPr>
              <w:pStyle w:val="Text"/>
              <w:keepNext/>
              <w:spacing w:before="0" w:after="120" w:line="276" w:lineRule="auto"/>
              <w:rPr>
                <w:b/>
                <w:bCs/>
                <w:sz w:val="28"/>
                <w:szCs w:val="28"/>
              </w:rPr>
            </w:pPr>
            <w:r>
              <w:rPr>
                <w:b/>
                <w:bCs/>
                <w:sz w:val="28"/>
                <w:szCs w:val="28"/>
              </w:rPr>
              <w:t>Principal Investigator:</w:t>
            </w:r>
          </w:p>
        </w:tc>
        <w:tc>
          <w:tcPr>
            <w:tcW w:w="4812" w:type="dxa"/>
            <w:shd w:val="clear" w:color="auto" w:fill="auto"/>
          </w:tcPr>
          <w:p w14:paraId="20235B6E" w14:textId="20207684" w:rsidR="00E47B03" w:rsidRPr="006124D3" w:rsidRDefault="00E47B03" w:rsidP="00487BA4">
            <w:pPr>
              <w:keepNext/>
              <w:spacing w:after="120" w:line="276" w:lineRule="auto"/>
              <w:rPr>
                <w:b/>
                <w:bCs/>
                <w:sz w:val="28"/>
                <w:szCs w:val="28"/>
              </w:rPr>
            </w:pPr>
            <w:r w:rsidRPr="006124D3">
              <w:rPr>
                <w:b/>
                <w:bCs/>
                <w:sz w:val="28"/>
                <w:szCs w:val="28"/>
              </w:rPr>
              <w:t>Bo Zhai</w:t>
            </w:r>
            <w:r w:rsidR="008A5AB2">
              <w:rPr>
                <w:b/>
                <w:bCs/>
                <w:sz w:val="28"/>
                <w:szCs w:val="28"/>
              </w:rPr>
              <w:t>, MD, PhD</w:t>
            </w:r>
          </w:p>
          <w:p w14:paraId="07773E97" w14:textId="7AB041F6" w:rsidR="00E47B03" w:rsidRPr="006124D3" w:rsidRDefault="00E47B03" w:rsidP="00487BA4">
            <w:pPr>
              <w:keepNext/>
              <w:spacing w:after="120" w:line="276" w:lineRule="auto"/>
              <w:rPr>
                <w:b/>
                <w:bCs/>
                <w:sz w:val="28"/>
                <w:szCs w:val="28"/>
              </w:rPr>
            </w:pPr>
            <w:r w:rsidRPr="006124D3">
              <w:rPr>
                <w:b/>
                <w:bCs/>
                <w:sz w:val="28"/>
                <w:szCs w:val="28"/>
              </w:rPr>
              <w:t>Renji Hospital Affiliated to Shanghai Jiao</w:t>
            </w:r>
            <w:r w:rsidR="00904F84">
              <w:rPr>
                <w:b/>
                <w:bCs/>
                <w:sz w:val="28"/>
                <w:szCs w:val="28"/>
              </w:rPr>
              <w:t xml:space="preserve"> T</w:t>
            </w:r>
            <w:r w:rsidRPr="006124D3">
              <w:rPr>
                <w:b/>
                <w:bCs/>
                <w:sz w:val="28"/>
                <w:szCs w:val="28"/>
              </w:rPr>
              <w:t>ong University School of Medicine</w:t>
            </w:r>
          </w:p>
        </w:tc>
      </w:tr>
      <w:tr w:rsidR="00E47B03" w:rsidRPr="00FA62F1" w14:paraId="460F06E0" w14:textId="77777777" w:rsidTr="00487BA4">
        <w:tc>
          <w:tcPr>
            <w:tcW w:w="3936" w:type="dxa"/>
          </w:tcPr>
          <w:p w14:paraId="5DAA1697" w14:textId="77777777" w:rsidR="00E47B03" w:rsidRPr="00E75A9B" w:rsidRDefault="00E47B03" w:rsidP="00487BA4">
            <w:pPr>
              <w:pStyle w:val="Text"/>
              <w:keepNext/>
              <w:spacing w:before="0" w:after="120" w:line="276" w:lineRule="auto"/>
              <w:rPr>
                <w:b/>
                <w:bCs/>
                <w:sz w:val="28"/>
                <w:szCs w:val="28"/>
              </w:rPr>
            </w:pPr>
            <w:r>
              <w:rPr>
                <w:b/>
                <w:bCs/>
                <w:sz w:val="28"/>
                <w:szCs w:val="28"/>
              </w:rPr>
              <w:t>Protocol Number:</w:t>
            </w:r>
          </w:p>
        </w:tc>
        <w:tc>
          <w:tcPr>
            <w:tcW w:w="4812" w:type="dxa"/>
            <w:shd w:val="clear" w:color="auto" w:fill="auto"/>
          </w:tcPr>
          <w:p w14:paraId="61319431" w14:textId="77777777" w:rsidR="00E47B03" w:rsidRPr="006124D3" w:rsidRDefault="00E47B03" w:rsidP="00487BA4">
            <w:pPr>
              <w:keepNext/>
              <w:spacing w:after="120" w:line="276" w:lineRule="auto"/>
              <w:rPr>
                <w:b/>
                <w:bCs/>
                <w:sz w:val="28"/>
                <w:szCs w:val="28"/>
              </w:rPr>
            </w:pPr>
            <w:r w:rsidRPr="006124D3">
              <w:rPr>
                <w:b/>
                <w:bCs/>
                <w:sz w:val="28"/>
                <w:szCs w:val="28"/>
              </w:rPr>
              <w:t>CG1006</w:t>
            </w:r>
          </w:p>
        </w:tc>
      </w:tr>
      <w:tr w:rsidR="00E47B03" w:rsidRPr="00FA62F1" w14:paraId="011C3672" w14:textId="77777777" w:rsidTr="00487BA4">
        <w:tc>
          <w:tcPr>
            <w:tcW w:w="3936" w:type="dxa"/>
          </w:tcPr>
          <w:p w14:paraId="49878881" w14:textId="77777777" w:rsidR="00E47B03" w:rsidRPr="00E75A9B" w:rsidRDefault="00E47B03" w:rsidP="00487BA4">
            <w:pPr>
              <w:pStyle w:val="Text"/>
              <w:keepNext/>
              <w:spacing w:before="0" w:after="120" w:line="276" w:lineRule="auto"/>
              <w:rPr>
                <w:b/>
                <w:bCs/>
                <w:sz w:val="28"/>
                <w:szCs w:val="28"/>
              </w:rPr>
            </w:pPr>
            <w:r>
              <w:rPr>
                <w:b/>
                <w:bCs/>
                <w:sz w:val="28"/>
                <w:szCs w:val="28"/>
              </w:rPr>
              <w:t>Study Drug:</w:t>
            </w:r>
          </w:p>
        </w:tc>
        <w:tc>
          <w:tcPr>
            <w:tcW w:w="4812" w:type="dxa"/>
            <w:shd w:val="clear" w:color="auto" w:fill="auto"/>
          </w:tcPr>
          <w:p w14:paraId="6F8CA17D" w14:textId="77777777" w:rsidR="00E47B03" w:rsidRPr="006124D3" w:rsidRDefault="00E47B03" w:rsidP="00487BA4">
            <w:pPr>
              <w:keepNext/>
              <w:spacing w:after="120" w:line="276" w:lineRule="auto"/>
              <w:rPr>
                <w:b/>
                <w:bCs/>
                <w:sz w:val="28"/>
                <w:szCs w:val="28"/>
              </w:rPr>
            </w:pPr>
            <w:r w:rsidRPr="006124D3">
              <w:rPr>
                <w:b/>
                <w:bCs/>
                <w:sz w:val="28"/>
                <w:szCs w:val="28"/>
              </w:rPr>
              <w:t>CAR-GPC3 T cells</w:t>
            </w:r>
          </w:p>
        </w:tc>
      </w:tr>
      <w:tr w:rsidR="00E47B03" w:rsidRPr="00FA62F1" w14:paraId="6A43C811" w14:textId="77777777" w:rsidTr="00487BA4">
        <w:tc>
          <w:tcPr>
            <w:tcW w:w="3936" w:type="dxa"/>
          </w:tcPr>
          <w:p w14:paraId="3261549C" w14:textId="2B1F08AC" w:rsidR="00E47B03" w:rsidRPr="00E75A9B" w:rsidRDefault="00E47B03" w:rsidP="00487BA4">
            <w:pPr>
              <w:pStyle w:val="Text"/>
              <w:keepNext/>
              <w:spacing w:before="0" w:after="120" w:line="276" w:lineRule="auto"/>
              <w:rPr>
                <w:b/>
                <w:bCs/>
                <w:sz w:val="28"/>
                <w:szCs w:val="28"/>
              </w:rPr>
            </w:pPr>
            <w:r>
              <w:rPr>
                <w:b/>
                <w:bCs/>
                <w:sz w:val="28"/>
                <w:szCs w:val="28"/>
              </w:rPr>
              <w:t xml:space="preserve">Study </w:t>
            </w:r>
            <w:r w:rsidR="00CD0E8E">
              <w:rPr>
                <w:b/>
                <w:bCs/>
                <w:sz w:val="28"/>
                <w:szCs w:val="28"/>
              </w:rPr>
              <w:t>P</w:t>
            </w:r>
            <w:r>
              <w:rPr>
                <w:b/>
                <w:bCs/>
                <w:sz w:val="28"/>
                <w:szCs w:val="28"/>
              </w:rPr>
              <w:t>hase:</w:t>
            </w:r>
          </w:p>
        </w:tc>
        <w:tc>
          <w:tcPr>
            <w:tcW w:w="4812" w:type="dxa"/>
            <w:shd w:val="clear" w:color="auto" w:fill="auto"/>
          </w:tcPr>
          <w:p w14:paraId="5AF7AA0E" w14:textId="77777777" w:rsidR="00E47B03" w:rsidRPr="006124D3" w:rsidRDefault="00E47B03" w:rsidP="00487BA4">
            <w:pPr>
              <w:keepNext/>
              <w:spacing w:after="120" w:line="276" w:lineRule="auto"/>
              <w:rPr>
                <w:b/>
                <w:bCs/>
                <w:sz w:val="28"/>
                <w:szCs w:val="28"/>
              </w:rPr>
            </w:pPr>
            <w:r w:rsidRPr="006124D3">
              <w:rPr>
                <w:b/>
                <w:bCs/>
                <w:sz w:val="28"/>
                <w:szCs w:val="28"/>
              </w:rPr>
              <w:t>Exploratory study</w:t>
            </w:r>
          </w:p>
        </w:tc>
      </w:tr>
      <w:tr w:rsidR="00E47B03" w:rsidRPr="00FA62F1" w14:paraId="4BFD2CFB" w14:textId="77777777" w:rsidTr="00487BA4">
        <w:tc>
          <w:tcPr>
            <w:tcW w:w="3936" w:type="dxa"/>
          </w:tcPr>
          <w:p w14:paraId="455F28C4" w14:textId="6C5835AA" w:rsidR="00E47B03" w:rsidRPr="00E75A9B" w:rsidRDefault="00E47B03" w:rsidP="00487BA4">
            <w:pPr>
              <w:pStyle w:val="Text"/>
              <w:keepNext/>
              <w:spacing w:before="0" w:after="120" w:line="276" w:lineRule="auto"/>
              <w:rPr>
                <w:b/>
                <w:bCs/>
                <w:sz w:val="28"/>
                <w:szCs w:val="28"/>
              </w:rPr>
            </w:pPr>
            <w:r>
              <w:rPr>
                <w:b/>
                <w:bCs/>
                <w:sz w:val="28"/>
                <w:szCs w:val="28"/>
              </w:rPr>
              <w:t xml:space="preserve">Version </w:t>
            </w:r>
            <w:r w:rsidR="00CD0E8E">
              <w:rPr>
                <w:b/>
                <w:bCs/>
                <w:sz w:val="28"/>
                <w:szCs w:val="28"/>
              </w:rPr>
              <w:t>N</w:t>
            </w:r>
            <w:r>
              <w:rPr>
                <w:b/>
                <w:bCs/>
                <w:sz w:val="28"/>
                <w:szCs w:val="28"/>
              </w:rPr>
              <w:t xml:space="preserve">umber and </w:t>
            </w:r>
            <w:r w:rsidR="00CD0E8E">
              <w:rPr>
                <w:b/>
                <w:bCs/>
                <w:sz w:val="28"/>
                <w:szCs w:val="28"/>
              </w:rPr>
              <w:t>D</w:t>
            </w:r>
            <w:r>
              <w:rPr>
                <w:b/>
                <w:bCs/>
                <w:sz w:val="28"/>
                <w:szCs w:val="28"/>
              </w:rPr>
              <w:t>ate:</w:t>
            </w:r>
          </w:p>
        </w:tc>
        <w:tc>
          <w:tcPr>
            <w:tcW w:w="4812" w:type="dxa"/>
            <w:shd w:val="clear" w:color="auto" w:fill="auto"/>
          </w:tcPr>
          <w:p w14:paraId="6EABB2F4" w14:textId="77777777" w:rsidR="00E47B03" w:rsidRPr="006124D3" w:rsidRDefault="00E47B03" w:rsidP="00487BA4">
            <w:pPr>
              <w:keepNext/>
              <w:spacing w:after="120" w:line="276" w:lineRule="auto"/>
              <w:rPr>
                <w:b/>
                <w:bCs/>
                <w:sz w:val="28"/>
                <w:szCs w:val="28"/>
              </w:rPr>
            </w:pPr>
            <w:r w:rsidRPr="006124D3">
              <w:rPr>
                <w:b/>
                <w:bCs/>
                <w:sz w:val="28"/>
                <w:szCs w:val="28"/>
              </w:rPr>
              <w:t>V2.0, Nov 03, 2017</w:t>
            </w:r>
          </w:p>
        </w:tc>
      </w:tr>
    </w:tbl>
    <w:p w14:paraId="4AB37A37" w14:textId="77777777" w:rsidR="00E47B03" w:rsidRPr="00E77021" w:rsidRDefault="00E47B03" w:rsidP="00E47B03">
      <w:pPr>
        <w:keepNext/>
        <w:tabs>
          <w:tab w:val="left" w:pos="1080"/>
        </w:tabs>
        <w:suppressAutoHyphens/>
        <w:spacing w:after="0" w:line="360" w:lineRule="auto"/>
        <w:rPr>
          <w:rFonts w:eastAsia="SimSun" w:cs="Times New Roman"/>
          <w:i/>
          <w:iCs/>
          <w:szCs w:val="24"/>
          <w:lang w:eastAsia="zh-CN"/>
        </w:rPr>
      </w:pPr>
    </w:p>
    <w:p w14:paraId="6264726F" w14:textId="77777777" w:rsidR="00E47B03" w:rsidRDefault="00E47B03" w:rsidP="00E47B03">
      <w:pPr>
        <w:keepNext/>
        <w:tabs>
          <w:tab w:val="left" w:pos="1080"/>
        </w:tabs>
        <w:suppressAutoHyphens/>
        <w:spacing w:after="0" w:line="360" w:lineRule="auto"/>
        <w:rPr>
          <w:rFonts w:eastAsia="SimSun" w:cs="Times New Roman"/>
          <w:i/>
          <w:iCs/>
          <w:szCs w:val="24"/>
          <w:lang w:eastAsia="zh-CN"/>
        </w:rPr>
      </w:pPr>
    </w:p>
    <w:p w14:paraId="42870017" w14:textId="77777777" w:rsidR="00E47B03" w:rsidRDefault="00E47B03" w:rsidP="00E47B03">
      <w:pPr>
        <w:keepNext/>
        <w:tabs>
          <w:tab w:val="left" w:pos="1080"/>
        </w:tabs>
        <w:suppressAutoHyphens/>
        <w:spacing w:after="0" w:line="360" w:lineRule="auto"/>
        <w:rPr>
          <w:rFonts w:eastAsia="SimSun" w:cs="Times New Roman"/>
          <w:i/>
          <w:iCs/>
          <w:szCs w:val="24"/>
          <w:lang w:eastAsia="zh-CN"/>
        </w:rPr>
      </w:pPr>
    </w:p>
    <w:p w14:paraId="501B3E2F" w14:textId="77777777" w:rsidR="00E47B03" w:rsidRPr="00E77021" w:rsidRDefault="00E47B03" w:rsidP="00E47B03">
      <w:pPr>
        <w:keepNext/>
        <w:tabs>
          <w:tab w:val="left" w:pos="1080"/>
        </w:tabs>
        <w:suppressAutoHyphens/>
        <w:spacing w:after="0" w:line="360" w:lineRule="auto"/>
        <w:rPr>
          <w:rFonts w:eastAsia="SimSun" w:cs="Times New Roman"/>
          <w:i/>
          <w:iCs/>
          <w:szCs w:val="24"/>
          <w:lang w:eastAsia="zh-CN"/>
        </w:rPr>
      </w:pPr>
    </w:p>
    <w:p w14:paraId="402D6405" w14:textId="77777777" w:rsidR="00E47B03" w:rsidRPr="00E77021" w:rsidRDefault="00E47B03" w:rsidP="00E47B03">
      <w:pPr>
        <w:keepNext/>
        <w:tabs>
          <w:tab w:val="left" w:pos="1080"/>
        </w:tabs>
        <w:suppressAutoHyphens/>
        <w:spacing w:after="0" w:line="360" w:lineRule="auto"/>
        <w:jc w:val="center"/>
        <w:rPr>
          <w:rFonts w:eastAsia="SimSun" w:cs="Times New Roman"/>
          <w:i/>
          <w:iCs/>
          <w:szCs w:val="24"/>
        </w:rPr>
      </w:pPr>
      <w:r w:rsidRPr="00E77021">
        <w:rPr>
          <w:rFonts w:eastAsia="SimSun" w:cs="Times New Roman"/>
          <w:i/>
          <w:iCs/>
          <w:szCs w:val="24"/>
        </w:rPr>
        <w:t>This study will follow the protocol, Good Clinical Practice (GCP), the Declaration of Helsinki Declaration, and other relevant regulations.</w:t>
      </w:r>
    </w:p>
    <w:p w14:paraId="2862F094" w14:textId="025C476C" w:rsidR="00E47B03" w:rsidRPr="00E77021" w:rsidRDefault="00E47B03" w:rsidP="00E47B03">
      <w:pPr>
        <w:pBdr>
          <w:top w:val="single" w:sz="6" w:space="1" w:color="auto"/>
          <w:left w:val="single" w:sz="6" w:space="1" w:color="auto"/>
          <w:bottom w:val="single" w:sz="6" w:space="1" w:color="auto"/>
          <w:right w:val="single" w:sz="6" w:space="1" w:color="auto"/>
        </w:pBdr>
        <w:spacing w:before="300" w:after="0" w:line="260" w:lineRule="exact"/>
        <w:jc w:val="center"/>
        <w:rPr>
          <w:rFonts w:eastAsia="SimSun" w:cs="Times New Roman"/>
          <w:i/>
          <w:iCs/>
          <w:sz w:val="21"/>
          <w:szCs w:val="21"/>
        </w:rPr>
      </w:pPr>
      <w:r w:rsidRPr="00E77021">
        <w:rPr>
          <w:rFonts w:eastAsia="SimSun" w:cs="Times New Roman"/>
          <w:sz w:val="21"/>
          <w:szCs w:val="21"/>
        </w:rPr>
        <w:t xml:space="preserve">This document contains confidential information provided by CARsgen Therapeutics. </w:t>
      </w:r>
      <w:r w:rsidRPr="00E77021">
        <w:rPr>
          <w:rFonts w:eastAsia="SimSun" w:cs="Times New Roman"/>
          <w:sz w:val="21"/>
          <w:szCs w:val="21"/>
        </w:rPr>
        <w:br/>
        <w:t xml:space="preserve">It is forbidden to be copied or disclosed without the written authorization of </w:t>
      </w:r>
      <w:r w:rsidR="008A5AB2" w:rsidRPr="00E77021">
        <w:rPr>
          <w:rFonts w:eastAsia="SimSun" w:cs="Times New Roman"/>
          <w:sz w:val="21"/>
          <w:szCs w:val="21"/>
        </w:rPr>
        <w:t>CARsgen Therapeutics</w:t>
      </w:r>
      <w:r w:rsidRPr="00E77021">
        <w:rPr>
          <w:rFonts w:eastAsia="SimSun" w:cs="Times New Roman"/>
          <w:sz w:val="21"/>
          <w:szCs w:val="21"/>
        </w:rPr>
        <w:t xml:space="preserve">. </w:t>
      </w:r>
      <w:r w:rsidRPr="00E77021">
        <w:rPr>
          <w:rFonts w:eastAsia="SimSun" w:cs="Times New Roman"/>
          <w:sz w:val="21"/>
          <w:szCs w:val="21"/>
        </w:rPr>
        <w:br/>
      </w:r>
      <w:r w:rsidRPr="00E77021">
        <w:rPr>
          <w:rFonts w:eastAsia="SimSun" w:cs="Times New Roman"/>
          <w:b/>
          <w:sz w:val="21"/>
          <w:szCs w:val="21"/>
        </w:rPr>
        <w:t>Confidential</w:t>
      </w:r>
    </w:p>
    <w:p w14:paraId="76B432A8" w14:textId="77777777" w:rsidR="00E47B03" w:rsidRDefault="00E47B03" w:rsidP="00E47B03">
      <w:pPr>
        <w:sectPr w:rsidR="00E47B03" w:rsidSect="00CA131D">
          <w:headerReference w:type="default" r:id="rId8"/>
          <w:footerReference w:type="default" r:id="rId9"/>
          <w:pgSz w:w="12240" w:h="15840"/>
          <w:pgMar w:top="1440" w:right="1440" w:bottom="1440" w:left="1440" w:header="720" w:footer="720" w:gutter="0"/>
          <w:pgNumType w:start="0"/>
          <w:cols w:space="720"/>
          <w:titlePg/>
          <w:docGrid w:linePitch="360"/>
        </w:sectPr>
      </w:pPr>
    </w:p>
    <w:p w14:paraId="7A084F83" w14:textId="77777777" w:rsidR="00E47B03" w:rsidRPr="00782B00" w:rsidRDefault="00E47B03" w:rsidP="00E47B03">
      <w:pPr>
        <w:pStyle w:val="Text"/>
        <w:pageBreakBefore/>
        <w:spacing w:before="0" w:after="0" w:line="360" w:lineRule="auto"/>
        <w:rPr>
          <w:b/>
          <w:bCs/>
        </w:rPr>
      </w:pPr>
      <w:r>
        <w:rPr>
          <w:b/>
          <w:bCs/>
        </w:rPr>
        <w:lastRenderedPageBreak/>
        <w:t>Declaration of Principal Investigator</w:t>
      </w:r>
    </w:p>
    <w:p w14:paraId="2BDF57CA" w14:textId="31DA5340" w:rsidR="00E47B03" w:rsidRDefault="00E47B03" w:rsidP="00E47B03">
      <w:pPr>
        <w:pStyle w:val="Text"/>
        <w:spacing w:before="0" w:after="0" w:line="360" w:lineRule="auto"/>
        <w:rPr>
          <w:bCs/>
        </w:rPr>
      </w:pPr>
      <w:r>
        <w:rPr>
          <w:b/>
          <w:bCs/>
        </w:rPr>
        <w:t>Title</w:t>
      </w:r>
      <w:r>
        <w:t>: A Clinical Study of</w:t>
      </w:r>
      <w:r w:rsidRPr="00B75F69">
        <w:rPr>
          <w:sz w:val="21"/>
          <w:szCs w:val="21"/>
        </w:rPr>
        <w:t xml:space="preserve"> </w:t>
      </w:r>
      <w:r w:rsidRPr="00B75F69">
        <w:t>Autologous</w:t>
      </w:r>
      <w:r>
        <w:t xml:space="preserve"> Chimeric Antigen Receptor T Cells Targeting Glypican-3 in </w:t>
      </w:r>
      <w:r w:rsidRPr="00B75F69">
        <w:t xml:space="preserve">the </w:t>
      </w:r>
      <w:r w:rsidR="008A5AB2">
        <w:t>T</w:t>
      </w:r>
      <w:r w:rsidRPr="00B75F69">
        <w:t>reatment of</w:t>
      </w:r>
      <w:r>
        <w:rPr>
          <w:sz w:val="21"/>
          <w:szCs w:val="21"/>
        </w:rPr>
        <w:t xml:space="preserve"> </w:t>
      </w:r>
      <w:r>
        <w:t>Refractory Hepatocellular Carcinoma</w:t>
      </w:r>
    </w:p>
    <w:p w14:paraId="3237BC52" w14:textId="77777777" w:rsidR="00E47B03" w:rsidRDefault="00E47B03" w:rsidP="00E47B03">
      <w:pPr>
        <w:pStyle w:val="Text"/>
        <w:spacing w:before="0" w:after="0" w:line="360" w:lineRule="auto"/>
        <w:rPr>
          <w:b/>
          <w:bCs/>
          <w:lang w:eastAsia="zh-CN"/>
        </w:rPr>
      </w:pPr>
    </w:p>
    <w:p w14:paraId="1F406AC3" w14:textId="45ADFE13" w:rsidR="00E47B03" w:rsidRDefault="00E47B03" w:rsidP="00E47B03">
      <w:pPr>
        <w:pStyle w:val="Text"/>
        <w:spacing w:before="0" w:after="0" w:line="360" w:lineRule="auto"/>
      </w:pPr>
      <w:r>
        <w:t>This protocol has been vigorously reviewed. The information of this protocol is in accordance with the known risk and benefits of the study drug, and the moral, ethical and scientific principles of the conduction of clinical study in the Helsinki Declaration and Good Clinical Practice (GCP).</w:t>
      </w:r>
      <w:r>
        <w:cr/>
      </w:r>
      <w:r>
        <w:br/>
      </w:r>
    </w:p>
    <w:p w14:paraId="054C6D92" w14:textId="77777777" w:rsidR="00E47B03" w:rsidRDefault="00E47B03" w:rsidP="00E47B03">
      <w:pPr>
        <w:pStyle w:val="Text"/>
        <w:spacing w:before="0" w:after="0" w:line="360" w:lineRule="auto"/>
        <w:rPr>
          <w:lang w:eastAsia="zh-CN"/>
        </w:rPr>
      </w:pPr>
    </w:p>
    <w:p w14:paraId="60142C64" w14:textId="77777777" w:rsidR="00E47B03" w:rsidRDefault="00E47B03" w:rsidP="00E47B03">
      <w:pPr>
        <w:pStyle w:val="Text"/>
        <w:spacing w:before="0" w:after="0" w:line="360" w:lineRule="auto"/>
      </w:pPr>
      <w:r>
        <w:rPr>
          <w:b/>
          <w:bCs/>
        </w:rPr>
        <w:t>Principal Investigator</w:t>
      </w:r>
      <w:r>
        <w:rPr>
          <w:b/>
          <w:bCs/>
        </w:rPr>
        <w:br/>
      </w:r>
    </w:p>
    <w:p w14:paraId="00F7D492" w14:textId="77777777" w:rsidR="00E47B03" w:rsidRDefault="00E47B03" w:rsidP="00E47B03">
      <w:pPr>
        <w:pStyle w:val="Text"/>
        <w:spacing w:before="0" w:after="0" w:line="360" w:lineRule="auto"/>
        <w:rPr>
          <w:b/>
          <w:bCs/>
          <w:sz w:val="22"/>
          <w:szCs w:val="22"/>
          <w:lang w:eastAsia="zh-CN"/>
        </w:rPr>
      </w:pPr>
    </w:p>
    <w:p w14:paraId="3EA28928" w14:textId="77777777" w:rsidR="00E47B03" w:rsidRDefault="00E47B03" w:rsidP="00E47B03">
      <w:pPr>
        <w:pStyle w:val="Text"/>
        <w:tabs>
          <w:tab w:val="clear" w:pos="1080"/>
          <w:tab w:val="left" w:pos="5103"/>
          <w:tab w:val="left" w:pos="7200"/>
        </w:tabs>
        <w:spacing w:before="0" w:after="0" w:line="360" w:lineRule="auto"/>
      </w:pPr>
      <w:r>
        <w:t>_____________________________________</w:t>
      </w:r>
      <w:r>
        <w:tab/>
        <w:t>_____________________</w:t>
      </w:r>
    </w:p>
    <w:p w14:paraId="7C748C22" w14:textId="3E4651F9" w:rsidR="00E47B03" w:rsidRDefault="00E47B03" w:rsidP="00E47B03">
      <w:pPr>
        <w:pStyle w:val="Text"/>
        <w:tabs>
          <w:tab w:val="clear" w:pos="1080"/>
          <w:tab w:val="left" w:pos="5103"/>
        </w:tabs>
        <w:spacing w:before="0" w:after="0" w:line="360" w:lineRule="auto"/>
      </w:pPr>
      <w:r>
        <w:t>Bo Zhai</w:t>
      </w:r>
      <w:r w:rsidR="008A5AB2">
        <w:t>, MD, PhD</w:t>
      </w:r>
      <w:r>
        <w:tab/>
        <w:t>Date</w:t>
      </w:r>
    </w:p>
    <w:p w14:paraId="1E310065" w14:textId="77A43057" w:rsidR="00E47B03" w:rsidRDefault="00E47B03" w:rsidP="00E47B03">
      <w:pPr>
        <w:pStyle w:val="Text"/>
        <w:tabs>
          <w:tab w:val="clear" w:pos="1080"/>
          <w:tab w:val="left" w:pos="5103"/>
        </w:tabs>
        <w:spacing w:before="0" w:after="0" w:line="360" w:lineRule="auto"/>
      </w:pPr>
      <w:r>
        <w:t>Chief Physician</w:t>
      </w:r>
      <w:r>
        <w:tab/>
      </w:r>
      <w:r>
        <w:br/>
        <w:t>Renji Hospital Affiliated to Shanghai Jiao</w:t>
      </w:r>
      <w:r w:rsidR="00E54D98">
        <w:t xml:space="preserve"> T</w:t>
      </w:r>
      <w:r>
        <w:t>ong University School of Medicine</w:t>
      </w:r>
      <w:r>
        <w:br/>
      </w:r>
    </w:p>
    <w:p w14:paraId="58E8E8E6" w14:textId="77777777" w:rsidR="00E47B03" w:rsidRDefault="00E47B03" w:rsidP="00E47B03">
      <w:pPr>
        <w:rPr>
          <w:szCs w:val="24"/>
        </w:rPr>
      </w:pPr>
      <w:r>
        <w:br w:type="page"/>
      </w:r>
    </w:p>
    <w:p w14:paraId="6FF39675" w14:textId="77777777" w:rsidR="007F3EBD" w:rsidRPr="00E77021" w:rsidRDefault="007F3EBD" w:rsidP="007F3EBD">
      <w:pPr>
        <w:pStyle w:val="Heading1"/>
        <w:numPr>
          <w:ilvl w:val="0"/>
          <w:numId w:val="0"/>
        </w:numPr>
        <w:rPr>
          <w:rFonts w:hint="eastAsia"/>
        </w:rPr>
      </w:pPr>
      <w:bookmarkStart w:id="1" w:name="_Toc457928381"/>
      <w:bookmarkStart w:id="2" w:name="_Toc35245147"/>
      <w:bookmarkStart w:id="3" w:name="_Toc37177985"/>
      <w:r w:rsidRPr="00E77021">
        <w:lastRenderedPageBreak/>
        <w:t>Synopsis</w:t>
      </w:r>
      <w:bookmarkEnd w:id="1"/>
      <w:bookmarkEnd w:id="2"/>
      <w:bookmarkEnd w:id="3"/>
    </w:p>
    <w:tbl>
      <w:tblPr>
        <w:tblW w:w="0" w:type="auto"/>
        <w:tblLook w:val="00A0" w:firstRow="1" w:lastRow="0" w:firstColumn="1" w:lastColumn="0" w:noHBand="0" w:noVBand="0"/>
      </w:tblPr>
      <w:tblGrid>
        <w:gridCol w:w="2508"/>
        <w:gridCol w:w="6852"/>
      </w:tblGrid>
      <w:tr w:rsidR="007F3EBD" w:rsidRPr="00E77021" w14:paraId="0861A8D2" w14:textId="77777777" w:rsidTr="00397FAF">
        <w:trPr>
          <w:cantSplit/>
        </w:trPr>
        <w:tc>
          <w:tcPr>
            <w:tcW w:w="2508" w:type="dxa"/>
          </w:tcPr>
          <w:p w14:paraId="6EDFF2FF" w14:textId="77777777" w:rsidR="007F3EBD" w:rsidRPr="00E77021" w:rsidRDefault="007F3EBD" w:rsidP="00487BA4">
            <w:pPr>
              <w:tabs>
                <w:tab w:val="left" w:pos="1080"/>
                <w:tab w:val="right" w:leader="dot" w:pos="8647"/>
              </w:tabs>
              <w:suppressAutoHyphens/>
              <w:spacing w:after="0" w:line="360" w:lineRule="auto"/>
              <w:ind w:right="418"/>
              <w:rPr>
                <w:rFonts w:eastAsia="SimSun" w:cs="Times New Roman"/>
                <w:b/>
                <w:bCs/>
                <w:noProof/>
                <w:kern w:val="28"/>
              </w:rPr>
            </w:pPr>
            <w:r w:rsidRPr="00E77021">
              <w:rPr>
                <w:rFonts w:eastAsia="SimSun" w:cs="Times New Roman"/>
                <w:b/>
                <w:bCs/>
                <w:noProof/>
                <w:kern w:val="28"/>
              </w:rPr>
              <w:t>Title</w:t>
            </w:r>
          </w:p>
        </w:tc>
        <w:tc>
          <w:tcPr>
            <w:tcW w:w="6852" w:type="dxa"/>
          </w:tcPr>
          <w:p w14:paraId="207A2171" w14:textId="19CFA20E" w:rsidR="007F3EBD" w:rsidRPr="00E77021" w:rsidRDefault="007F3EBD" w:rsidP="00487BA4">
            <w:pPr>
              <w:spacing w:after="0" w:line="360" w:lineRule="auto"/>
              <w:rPr>
                <w:rFonts w:eastAsia="SimSun" w:cs="Times New Roman"/>
              </w:rPr>
            </w:pPr>
            <w:r w:rsidRPr="00E77021">
              <w:rPr>
                <w:rFonts w:eastAsia="SimSun" w:cs="Times New Roman"/>
              </w:rPr>
              <w:t xml:space="preserve">A Clinical Study of Autologous Chimeric Antigen Receptor T Cells Targeting Glypican-3 in the </w:t>
            </w:r>
            <w:r w:rsidR="007F00CC">
              <w:rPr>
                <w:rFonts w:eastAsia="SimSun" w:cs="Times New Roman"/>
              </w:rPr>
              <w:t>T</w:t>
            </w:r>
            <w:r w:rsidRPr="00E77021">
              <w:rPr>
                <w:rFonts w:eastAsia="SimSun" w:cs="Times New Roman"/>
              </w:rPr>
              <w:t>reatment of Refractory Hepatocellular Carcinoma</w:t>
            </w:r>
          </w:p>
        </w:tc>
      </w:tr>
      <w:tr w:rsidR="007F3EBD" w:rsidRPr="00E77021" w14:paraId="2DF2AA62" w14:textId="77777777" w:rsidTr="00397FAF">
        <w:trPr>
          <w:cantSplit/>
        </w:trPr>
        <w:tc>
          <w:tcPr>
            <w:tcW w:w="2508" w:type="dxa"/>
          </w:tcPr>
          <w:p w14:paraId="25963FAE" w14:textId="77777777" w:rsidR="007F3EBD" w:rsidRPr="00E77021" w:rsidRDefault="007F3EBD" w:rsidP="00487BA4">
            <w:pPr>
              <w:tabs>
                <w:tab w:val="left" w:pos="1080"/>
                <w:tab w:val="right" w:leader="dot" w:pos="8647"/>
              </w:tabs>
              <w:suppressAutoHyphens/>
              <w:spacing w:after="0" w:line="360" w:lineRule="auto"/>
              <w:ind w:right="418"/>
              <w:rPr>
                <w:rFonts w:eastAsia="SimSun" w:cs="Times New Roman"/>
                <w:b/>
                <w:bCs/>
                <w:noProof/>
                <w:kern w:val="28"/>
              </w:rPr>
            </w:pPr>
            <w:r w:rsidRPr="00E77021">
              <w:rPr>
                <w:rFonts w:eastAsia="SimSun" w:cs="Times New Roman"/>
                <w:b/>
                <w:bCs/>
                <w:noProof/>
                <w:kern w:val="28"/>
              </w:rPr>
              <w:t>Protocol Number:</w:t>
            </w:r>
          </w:p>
        </w:tc>
        <w:tc>
          <w:tcPr>
            <w:tcW w:w="6852" w:type="dxa"/>
          </w:tcPr>
          <w:p w14:paraId="1015C351" w14:textId="77777777" w:rsidR="007F3EBD" w:rsidRPr="00E77021" w:rsidRDefault="007F3EBD" w:rsidP="00487BA4">
            <w:pPr>
              <w:spacing w:after="0" w:line="360" w:lineRule="auto"/>
              <w:rPr>
                <w:rFonts w:eastAsia="SimSun" w:cs="Times New Roman"/>
              </w:rPr>
            </w:pPr>
            <w:r w:rsidRPr="00E77021">
              <w:rPr>
                <w:rFonts w:eastAsia="SimSun" w:cs="Times New Roman"/>
              </w:rPr>
              <w:t>CG1006</w:t>
            </w:r>
          </w:p>
        </w:tc>
      </w:tr>
      <w:tr w:rsidR="007F3EBD" w:rsidRPr="00E77021" w14:paraId="62295F94" w14:textId="77777777" w:rsidTr="00397FAF">
        <w:trPr>
          <w:cantSplit/>
        </w:trPr>
        <w:tc>
          <w:tcPr>
            <w:tcW w:w="2508" w:type="dxa"/>
          </w:tcPr>
          <w:p w14:paraId="517F2EAB" w14:textId="6EDC9214" w:rsidR="007F3EBD" w:rsidRPr="00E77021" w:rsidRDefault="007F3EBD" w:rsidP="00487BA4">
            <w:pPr>
              <w:tabs>
                <w:tab w:val="left" w:pos="1080"/>
                <w:tab w:val="right" w:leader="dot" w:pos="8647"/>
              </w:tabs>
              <w:suppressAutoHyphens/>
              <w:spacing w:after="0" w:line="360" w:lineRule="auto"/>
              <w:ind w:right="418"/>
              <w:rPr>
                <w:rFonts w:eastAsia="SimSun" w:cs="Times New Roman"/>
                <w:b/>
                <w:bCs/>
                <w:noProof/>
                <w:kern w:val="28"/>
              </w:rPr>
            </w:pPr>
            <w:r w:rsidRPr="00E77021">
              <w:rPr>
                <w:rFonts w:eastAsia="SimSun" w:cs="Times New Roman"/>
                <w:b/>
                <w:bCs/>
                <w:noProof/>
                <w:kern w:val="28"/>
              </w:rPr>
              <w:t xml:space="preserve">Study </w:t>
            </w:r>
            <w:r w:rsidR="00A3703F">
              <w:rPr>
                <w:rFonts w:eastAsia="SimSun" w:cs="Times New Roman"/>
                <w:b/>
                <w:bCs/>
                <w:noProof/>
                <w:kern w:val="28"/>
              </w:rPr>
              <w:t>P</w:t>
            </w:r>
            <w:r w:rsidRPr="00E77021">
              <w:rPr>
                <w:rFonts w:eastAsia="SimSun" w:cs="Times New Roman"/>
                <w:b/>
                <w:bCs/>
                <w:noProof/>
                <w:kern w:val="28"/>
              </w:rPr>
              <w:t>hase</w:t>
            </w:r>
          </w:p>
        </w:tc>
        <w:tc>
          <w:tcPr>
            <w:tcW w:w="6852" w:type="dxa"/>
          </w:tcPr>
          <w:p w14:paraId="172E3163" w14:textId="77777777" w:rsidR="007F3EBD" w:rsidRPr="00E77021" w:rsidRDefault="007F3EBD" w:rsidP="00487BA4">
            <w:pPr>
              <w:spacing w:after="0" w:line="360" w:lineRule="auto"/>
              <w:rPr>
                <w:rFonts w:eastAsia="SimSun" w:cs="Times New Roman"/>
              </w:rPr>
            </w:pPr>
            <w:r w:rsidRPr="00E77021">
              <w:rPr>
                <w:rFonts w:eastAsia="SimSun" w:cs="Times New Roman"/>
              </w:rPr>
              <w:t>Exploratory study</w:t>
            </w:r>
          </w:p>
        </w:tc>
      </w:tr>
      <w:tr w:rsidR="007F3EBD" w:rsidRPr="00E77021" w14:paraId="74B0DC1F" w14:textId="77777777" w:rsidTr="00397FAF">
        <w:trPr>
          <w:cantSplit/>
        </w:trPr>
        <w:tc>
          <w:tcPr>
            <w:tcW w:w="2508" w:type="dxa"/>
          </w:tcPr>
          <w:p w14:paraId="2D21FAF8" w14:textId="77777777" w:rsidR="007F3EBD" w:rsidRPr="00E77021" w:rsidRDefault="007F3EBD" w:rsidP="00487BA4">
            <w:pPr>
              <w:tabs>
                <w:tab w:val="left" w:pos="1080"/>
                <w:tab w:val="right" w:leader="dot" w:pos="8647"/>
              </w:tabs>
              <w:suppressAutoHyphens/>
              <w:spacing w:after="0" w:line="360" w:lineRule="auto"/>
              <w:ind w:right="418"/>
              <w:rPr>
                <w:rFonts w:eastAsia="SimSun" w:cs="Times New Roman"/>
                <w:b/>
                <w:bCs/>
                <w:noProof/>
                <w:kern w:val="28"/>
              </w:rPr>
            </w:pPr>
            <w:r w:rsidRPr="00E77021">
              <w:rPr>
                <w:rFonts w:eastAsia="SimSun" w:cs="Times New Roman"/>
                <w:b/>
                <w:bCs/>
                <w:noProof/>
                <w:kern w:val="28"/>
              </w:rPr>
              <w:t>Principal Investigator</w:t>
            </w:r>
          </w:p>
        </w:tc>
        <w:tc>
          <w:tcPr>
            <w:tcW w:w="6852" w:type="dxa"/>
          </w:tcPr>
          <w:p w14:paraId="0BA5DA35" w14:textId="5B4EA761" w:rsidR="007F3EBD" w:rsidRPr="00E77021" w:rsidRDefault="007F3EBD" w:rsidP="00487BA4">
            <w:pPr>
              <w:spacing w:after="0" w:line="360" w:lineRule="auto"/>
              <w:rPr>
                <w:rFonts w:eastAsia="SimSun" w:cs="Times New Roman"/>
              </w:rPr>
            </w:pPr>
            <w:r w:rsidRPr="00E77021">
              <w:rPr>
                <w:rFonts w:eastAsia="SimSun" w:cs="Times New Roman"/>
              </w:rPr>
              <w:t>Bo Zhai</w:t>
            </w:r>
            <w:r w:rsidR="008A5AB2">
              <w:rPr>
                <w:rFonts w:eastAsia="SimSun" w:cs="Times New Roman"/>
              </w:rPr>
              <w:t>, MD, PhD</w:t>
            </w:r>
          </w:p>
        </w:tc>
      </w:tr>
      <w:tr w:rsidR="007F3EBD" w:rsidRPr="00E77021" w14:paraId="7300D397" w14:textId="77777777" w:rsidTr="00397FAF">
        <w:trPr>
          <w:cantSplit/>
        </w:trPr>
        <w:tc>
          <w:tcPr>
            <w:tcW w:w="2508" w:type="dxa"/>
          </w:tcPr>
          <w:p w14:paraId="3FF98C4B" w14:textId="20624213" w:rsidR="007F3EBD" w:rsidRPr="00E77021" w:rsidRDefault="007F3EBD" w:rsidP="00487BA4">
            <w:pPr>
              <w:tabs>
                <w:tab w:val="left" w:pos="1080"/>
                <w:tab w:val="right" w:leader="dot" w:pos="8647"/>
              </w:tabs>
              <w:suppressAutoHyphens/>
              <w:spacing w:after="0" w:line="360" w:lineRule="auto"/>
              <w:ind w:right="418"/>
              <w:rPr>
                <w:rFonts w:eastAsia="SimSun" w:cs="Times New Roman"/>
                <w:b/>
                <w:bCs/>
                <w:noProof/>
                <w:kern w:val="28"/>
              </w:rPr>
            </w:pPr>
            <w:r w:rsidRPr="00E77021">
              <w:rPr>
                <w:rFonts w:eastAsia="SimSun" w:cs="Times New Roman"/>
                <w:b/>
                <w:bCs/>
                <w:noProof/>
                <w:kern w:val="28"/>
              </w:rPr>
              <w:t xml:space="preserve">Study </w:t>
            </w:r>
            <w:r w:rsidR="00A3703F">
              <w:rPr>
                <w:rFonts w:eastAsia="SimSun" w:cs="Times New Roman"/>
                <w:b/>
                <w:bCs/>
                <w:noProof/>
                <w:kern w:val="28"/>
              </w:rPr>
              <w:t>S</w:t>
            </w:r>
            <w:r w:rsidRPr="00E77021">
              <w:rPr>
                <w:rFonts w:eastAsia="SimSun" w:cs="Times New Roman"/>
                <w:b/>
                <w:bCs/>
                <w:noProof/>
                <w:kern w:val="28"/>
              </w:rPr>
              <w:t>ite:</w:t>
            </w:r>
          </w:p>
        </w:tc>
        <w:tc>
          <w:tcPr>
            <w:tcW w:w="6852" w:type="dxa"/>
          </w:tcPr>
          <w:p w14:paraId="6387FCF9" w14:textId="04B9F0FF" w:rsidR="007F3EBD" w:rsidRPr="00E77021" w:rsidRDefault="007F3EBD" w:rsidP="00487BA4">
            <w:pPr>
              <w:spacing w:after="0" w:line="360" w:lineRule="auto"/>
              <w:rPr>
                <w:rFonts w:eastAsia="SimSun" w:cs="Times New Roman"/>
              </w:rPr>
            </w:pPr>
            <w:r w:rsidRPr="00E77021">
              <w:rPr>
                <w:rFonts w:eastAsia="SimSun" w:cs="Times New Roman"/>
              </w:rPr>
              <w:t>One site (Renji Hospital Affiliated to Shanghai Jiao</w:t>
            </w:r>
            <w:r w:rsidR="00397FAF">
              <w:rPr>
                <w:rFonts w:eastAsia="SimSun" w:cs="Times New Roman"/>
              </w:rPr>
              <w:t xml:space="preserve"> T</w:t>
            </w:r>
            <w:r w:rsidRPr="00E77021">
              <w:rPr>
                <w:rFonts w:eastAsia="SimSun" w:cs="Times New Roman"/>
              </w:rPr>
              <w:t>ong University School of Medicine)</w:t>
            </w:r>
          </w:p>
        </w:tc>
      </w:tr>
      <w:tr w:rsidR="007F3EBD" w:rsidRPr="00E77021" w14:paraId="2BA1749D" w14:textId="77777777" w:rsidTr="00397FAF">
        <w:trPr>
          <w:cantSplit/>
        </w:trPr>
        <w:tc>
          <w:tcPr>
            <w:tcW w:w="2508" w:type="dxa"/>
          </w:tcPr>
          <w:p w14:paraId="01C240B8" w14:textId="77777777" w:rsidR="007F3EBD" w:rsidRPr="00E77021" w:rsidRDefault="007F3EBD" w:rsidP="00487BA4">
            <w:pPr>
              <w:tabs>
                <w:tab w:val="left" w:pos="1080"/>
                <w:tab w:val="right" w:leader="dot" w:pos="8647"/>
              </w:tabs>
              <w:suppressAutoHyphens/>
              <w:spacing w:after="0" w:line="360" w:lineRule="auto"/>
              <w:ind w:right="418"/>
              <w:rPr>
                <w:rFonts w:eastAsia="SimSun" w:cs="Times New Roman"/>
                <w:b/>
                <w:bCs/>
                <w:noProof/>
                <w:kern w:val="28"/>
              </w:rPr>
            </w:pPr>
            <w:r w:rsidRPr="00E77021">
              <w:rPr>
                <w:rFonts w:eastAsia="SimSun" w:cs="Times New Roman"/>
                <w:b/>
                <w:bCs/>
                <w:noProof/>
                <w:kern w:val="28"/>
              </w:rPr>
              <w:t>Objectives</w:t>
            </w:r>
          </w:p>
        </w:tc>
        <w:tc>
          <w:tcPr>
            <w:tcW w:w="6852" w:type="dxa"/>
          </w:tcPr>
          <w:p w14:paraId="143985DF" w14:textId="77777777" w:rsidR="007F3EBD" w:rsidRPr="00E77021" w:rsidRDefault="007F3EBD" w:rsidP="00487BA4">
            <w:pPr>
              <w:spacing w:after="0" w:line="360" w:lineRule="auto"/>
              <w:rPr>
                <w:rFonts w:eastAsia="SimSun" w:cs="Times New Roman"/>
              </w:rPr>
            </w:pPr>
            <w:r w:rsidRPr="00E77021">
              <w:rPr>
                <w:rFonts w:eastAsia="SimSun" w:cs="Times New Roman"/>
              </w:rPr>
              <w:t>Primary objective:</w:t>
            </w:r>
          </w:p>
          <w:p w14:paraId="7DD18A3C" w14:textId="3BFD6E32" w:rsidR="007F3EBD" w:rsidRPr="00E77021" w:rsidRDefault="007F3EBD" w:rsidP="00487BA4">
            <w:pPr>
              <w:spacing w:after="0" w:line="360" w:lineRule="auto"/>
              <w:rPr>
                <w:rFonts w:eastAsia="SimSun" w:cs="Times New Roman"/>
              </w:rPr>
            </w:pPr>
            <w:r w:rsidRPr="00E77021">
              <w:rPr>
                <w:rFonts w:eastAsia="SimSun" w:cs="Times New Roman"/>
              </w:rPr>
              <w:t>To observe and identify the safety, tolerability and pharmacokinetics of lentiviral vector-transduced CAR-GPC3 T cells in patients with hepatocellular carcinoma (HCC).</w:t>
            </w:r>
          </w:p>
          <w:p w14:paraId="6AB128EA" w14:textId="77777777" w:rsidR="007F3EBD" w:rsidRPr="00E77021" w:rsidRDefault="007F3EBD" w:rsidP="00487BA4">
            <w:pPr>
              <w:spacing w:after="0" w:line="360" w:lineRule="auto"/>
              <w:rPr>
                <w:rFonts w:eastAsia="SimSun" w:cs="Times New Roman"/>
              </w:rPr>
            </w:pPr>
            <w:r w:rsidRPr="00E77021">
              <w:rPr>
                <w:rFonts w:eastAsia="SimSun" w:cs="Times New Roman"/>
              </w:rPr>
              <w:t>Secondary objective:</w:t>
            </w:r>
          </w:p>
          <w:p w14:paraId="297B826F" w14:textId="3A8A66DE" w:rsidR="007F3EBD" w:rsidRPr="00E77021" w:rsidRDefault="007F3EBD" w:rsidP="00487BA4">
            <w:pPr>
              <w:spacing w:after="0" w:line="360" w:lineRule="auto"/>
              <w:rPr>
                <w:rFonts w:eastAsia="SimSun" w:cs="Times New Roman"/>
              </w:rPr>
            </w:pPr>
            <w:r w:rsidRPr="00E77021">
              <w:rPr>
                <w:rFonts w:eastAsia="SimSun" w:cs="Times New Roman"/>
              </w:rPr>
              <w:t>To observe the efficacy of CAR-GPC3 T cells in the treatment of HCC by the following parameters:</w:t>
            </w:r>
          </w:p>
          <w:p w14:paraId="0247A59C" w14:textId="77777777" w:rsidR="007F3EBD" w:rsidRPr="00E77021" w:rsidRDefault="007F3EBD" w:rsidP="00487BA4">
            <w:pPr>
              <w:spacing w:after="0" w:line="360" w:lineRule="auto"/>
              <w:rPr>
                <w:rFonts w:eastAsia="SimSun" w:cs="Times New Roman"/>
              </w:rPr>
            </w:pPr>
            <w:r w:rsidRPr="00E77021">
              <w:rPr>
                <w:rFonts w:eastAsia="SimSun" w:cs="Times New Roman"/>
              </w:rPr>
              <w:t>Progression-free survival (PFS)</w:t>
            </w:r>
          </w:p>
          <w:p w14:paraId="11A8F784" w14:textId="0F0FA41C" w:rsidR="007F3EBD" w:rsidRPr="00E77021" w:rsidRDefault="007F3EBD" w:rsidP="00487BA4">
            <w:pPr>
              <w:spacing w:after="0" w:line="360" w:lineRule="auto"/>
              <w:rPr>
                <w:rFonts w:eastAsia="SimSun" w:cs="Times New Roman"/>
              </w:rPr>
            </w:pPr>
            <w:r w:rsidRPr="00E77021">
              <w:rPr>
                <w:rFonts w:eastAsia="SimSun" w:cs="Times New Roman"/>
              </w:rPr>
              <w:t xml:space="preserve">Disease control rate (DCR) and </w:t>
            </w:r>
            <w:r w:rsidR="00CD0E8E">
              <w:rPr>
                <w:rFonts w:eastAsia="SimSun" w:cs="Times New Roman"/>
              </w:rPr>
              <w:t>o</w:t>
            </w:r>
            <w:r w:rsidRPr="00E77021">
              <w:rPr>
                <w:rFonts w:eastAsia="SimSun" w:cs="Times New Roman"/>
              </w:rPr>
              <w:t>bjective response rate (ORR)</w:t>
            </w:r>
          </w:p>
          <w:p w14:paraId="1A2C2C05" w14:textId="77777777" w:rsidR="007F3EBD" w:rsidRPr="00E77021" w:rsidRDefault="007F3EBD" w:rsidP="00487BA4">
            <w:pPr>
              <w:spacing w:after="0" w:line="360" w:lineRule="auto"/>
              <w:rPr>
                <w:rFonts w:eastAsia="SimSun" w:cs="Times New Roman"/>
              </w:rPr>
            </w:pPr>
            <w:r w:rsidRPr="00E77021">
              <w:rPr>
                <w:rFonts w:eastAsia="SimSun" w:cs="Times New Roman"/>
              </w:rPr>
              <w:t>Overall survival (OS)</w:t>
            </w:r>
          </w:p>
        </w:tc>
      </w:tr>
      <w:tr w:rsidR="007F3EBD" w:rsidRPr="00E77021" w14:paraId="13E19FF3" w14:textId="77777777" w:rsidTr="00397FAF">
        <w:trPr>
          <w:cantSplit/>
        </w:trPr>
        <w:tc>
          <w:tcPr>
            <w:tcW w:w="2508" w:type="dxa"/>
          </w:tcPr>
          <w:p w14:paraId="6C0378BC" w14:textId="77518769" w:rsidR="007F3EBD" w:rsidRPr="00E77021" w:rsidRDefault="007F3EBD" w:rsidP="00487BA4">
            <w:pPr>
              <w:tabs>
                <w:tab w:val="left" w:pos="1080"/>
                <w:tab w:val="right" w:leader="dot" w:pos="8647"/>
              </w:tabs>
              <w:suppressAutoHyphens/>
              <w:spacing w:after="0" w:line="360" w:lineRule="auto"/>
              <w:ind w:right="418"/>
              <w:rPr>
                <w:rFonts w:eastAsia="SimSun" w:cs="Times New Roman"/>
                <w:b/>
                <w:bCs/>
                <w:noProof/>
                <w:kern w:val="28"/>
              </w:rPr>
            </w:pPr>
            <w:r w:rsidRPr="00E77021">
              <w:rPr>
                <w:rFonts w:eastAsia="SimSun" w:cs="Times New Roman"/>
                <w:b/>
                <w:bCs/>
                <w:noProof/>
                <w:kern w:val="28"/>
              </w:rPr>
              <w:t xml:space="preserve">Study </w:t>
            </w:r>
            <w:r w:rsidR="00A3703F">
              <w:rPr>
                <w:rFonts w:eastAsia="SimSun" w:cs="Times New Roman"/>
                <w:b/>
                <w:bCs/>
                <w:noProof/>
                <w:kern w:val="28"/>
              </w:rPr>
              <w:t>D</w:t>
            </w:r>
            <w:r w:rsidRPr="00E77021">
              <w:rPr>
                <w:rFonts w:eastAsia="SimSun" w:cs="Times New Roman"/>
                <w:b/>
                <w:bCs/>
                <w:noProof/>
                <w:kern w:val="28"/>
              </w:rPr>
              <w:t>esign</w:t>
            </w:r>
          </w:p>
        </w:tc>
        <w:tc>
          <w:tcPr>
            <w:tcW w:w="6852" w:type="dxa"/>
          </w:tcPr>
          <w:p w14:paraId="5C3BABFF" w14:textId="6A991DA6" w:rsidR="007F3EBD" w:rsidRPr="00E77021" w:rsidRDefault="007F3EBD" w:rsidP="00487BA4">
            <w:pPr>
              <w:spacing w:after="0" w:line="360" w:lineRule="auto"/>
              <w:rPr>
                <w:rFonts w:eastAsia="SimSun" w:cs="Times New Roman"/>
              </w:rPr>
            </w:pPr>
            <w:r w:rsidRPr="00E77021">
              <w:rPr>
                <w:rFonts w:eastAsia="SimSun" w:cs="Times New Roman"/>
              </w:rPr>
              <w:t>Open</w:t>
            </w:r>
            <w:r w:rsidR="007B3549">
              <w:rPr>
                <w:rFonts w:eastAsia="SimSun" w:cs="Times New Roman"/>
              </w:rPr>
              <w:t>-label</w:t>
            </w:r>
            <w:r w:rsidRPr="00E77021">
              <w:rPr>
                <w:rFonts w:eastAsia="SimSun" w:cs="Times New Roman"/>
              </w:rPr>
              <w:t>, single-arm prospective study</w:t>
            </w:r>
          </w:p>
          <w:p w14:paraId="78423E75" w14:textId="75BDDDAA" w:rsidR="007F3EBD" w:rsidRPr="00E77021" w:rsidRDefault="007F3EBD" w:rsidP="00487BA4">
            <w:pPr>
              <w:spacing w:after="0" w:line="360" w:lineRule="auto"/>
              <w:rPr>
                <w:rFonts w:eastAsia="SimSun" w:cs="Times New Roman"/>
              </w:rPr>
            </w:pPr>
            <w:r w:rsidRPr="00E77021">
              <w:rPr>
                <w:rFonts w:eastAsia="SimSun" w:cs="Times New Roman"/>
              </w:rPr>
              <w:t>Refractory or relapsed HCC patients without effective treatment methods will receive single or multiple doses of intravenous CAR-GPC3 T cells for the observation of safety and efficacy of CAR-GPC3 T cells.</w:t>
            </w:r>
          </w:p>
          <w:p w14:paraId="20631321" w14:textId="77777777" w:rsidR="007F3EBD" w:rsidRPr="00E77021" w:rsidRDefault="007F3EBD" w:rsidP="00487BA4">
            <w:pPr>
              <w:spacing w:after="0" w:line="360" w:lineRule="auto"/>
              <w:rPr>
                <w:rFonts w:eastAsia="SimSun" w:cs="Times New Roman"/>
                <w:lang w:eastAsia="zh-CN"/>
              </w:rPr>
            </w:pPr>
          </w:p>
        </w:tc>
      </w:tr>
    </w:tbl>
    <w:p w14:paraId="51C1E147" w14:textId="77777777" w:rsidR="007F3EBD" w:rsidRDefault="007F3EBD" w:rsidP="007F3EBD"/>
    <w:p w14:paraId="15EC3CE2" w14:textId="77777777" w:rsidR="007F3EBD" w:rsidRDefault="007F3EBD" w:rsidP="007F3EBD">
      <w:r>
        <w:br w:type="page"/>
      </w:r>
    </w:p>
    <w:tbl>
      <w:tblPr>
        <w:tblW w:w="0" w:type="auto"/>
        <w:tblLook w:val="00A0" w:firstRow="1" w:lastRow="0" w:firstColumn="1" w:lastColumn="0" w:noHBand="0" w:noVBand="0"/>
      </w:tblPr>
      <w:tblGrid>
        <w:gridCol w:w="2430"/>
        <w:gridCol w:w="72"/>
        <w:gridCol w:w="6783"/>
        <w:gridCol w:w="75"/>
      </w:tblGrid>
      <w:tr w:rsidR="007F3EBD" w:rsidRPr="00E77021" w14:paraId="6A3368F1" w14:textId="77777777" w:rsidTr="00A3703F">
        <w:trPr>
          <w:cantSplit/>
          <w:trHeight w:val="1053"/>
        </w:trPr>
        <w:tc>
          <w:tcPr>
            <w:tcW w:w="2502" w:type="dxa"/>
            <w:gridSpan w:val="2"/>
          </w:tcPr>
          <w:p w14:paraId="22E866A5" w14:textId="77777777" w:rsidR="007F3EBD" w:rsidRPr="00E77021" w:rsidRDefault="007F3EBD" w:rsidP="00487BA4">
            <w:pPr>
              <w:tabs>
                <w:tab w:val="left" w:pos="1080"/>
                <w:tab w:val="right" w:leader="dot" w:pos="8647"/>
              </w:tabs>
              <w:suppressAutoHyphens/>
              <w:spacing w:after="0" w:line="360" w:lineRule="auto"/>
              <w:ind w:right="418"/>
              <w:rPr>
                <w:rFonts w:eastAsia="SimSun" w:cs="Times New Roman"/>
                <w:b/>
                <w:bCs/>
                <w:noProof/>
                <w:kern w:val="28"/>
              </w:rPr>
            </w:pPr>
            <w:r w:rsidRPr="00E77021">
              <w:rPr>
                <w:rFonts w:eastAsia="SimSun" w:cs="Times New Roman"/>
                <w:b/>
                <w:bCs/>
                <w:noProof/>
                <w:kern w:val="28"/>
              </w:rPr>
              <w:lastRenderedPageBreak/>
              <w:t>Dosage and Usage</w:t>
            </w:r>
          </w:p>
        </w:tc>
        <w:tc>
          <w:tcPr>
            <w:tcW w:w="6858" w:type="dxa"/>
            <w:gridSpan w:val="2"/>
          </w:tcPr>
          <w:p w14:paraId="48B698CA" w14:textId="1BB12BBC" w:rsidR="007F3EBD" w:rsidRPr="00E77021" w:rsidRDefault="007F3EBD" w:rsidP="00487BA4">
            <w:pPr>
              <w:spacing w:after="120"/>
              <w:rPr>
                <w:rFonts w:eastAsia="SimSun" w:cs="Times New Roman"/>
                <w:u w:val="single"/>
              </w:rPr>
            </w:pPr>
            <w:r w:rsidRPr="00E77021">
              <w:rPr>
                <w:rFonts w:eastAsia="SimSun" w:cs="Times New Roman"/>
                <w:u w:val="single"/>
              </w:rPr>
              <w:t xml:space="preserve">Study </w:t>
            </w:r>
            <w:r w:rsidR="00113244">
              <w:rPr>
                <w:rFonts w:eastAsia="SimSun" w:cs="Times New Roman"/>
                <w:u w:val="single"/>
              </w:rPr>
              <w:t>Drug</w:t>
            </w:r>
            <w:r w:rsidRPr="00E77021">
              <w:rPr>
                <w:rFonts w:eastAsia="SimSun" w:cs="Times New Roman"/>
                <w:u w:val="single"/>
              </w:rPr>
              <w:t>:</w:t>
            </w:r>
          </w:p>
          <w:p w14:paraId="201056D9" w14:textId="77777777" w:rsidR="007F3EBD" w:rsidRPr="00E77021" w:rsidRDefault="007F3EBD" w:rsidP="00487BA4">
            <w:pPr>
              <w:spacing w:after="120"/>
              <w:rPr>
                <w:rFonts w:eastAsia="SimSun" w:cs="Times New Roman"/>
              </w:rPr>
            </w:pPr>
            <w:r w:rsidRPr="00E77021">
              <w:rPr>
                <w:rFonts w:eastAsia="SimSun" w:cs="Times New Roman"/>
              </w:rPr>
              <w:t>CAR-GPC3 T cells</w:t>
            </w:r>
          </w:p>
          <w:p w14:paraId="2DE09807" w14:textId="77777777" w:rsidR="007F3EBD" w:rsidRPr="00E77021" w:rsidRDefault="007F3EBD" w:rsidP="00487BA4">
            <w:pPr>
              <w:spacing w:after="120"/>
              <w:rPr>
                <w:rFonts w:eastAsia="SimSun" w:cs="Times New Roman"/>
                <w:u w:val="single"/>
              </w:rPr>
            </w:pPr>
            <w:r w:rsidRPr="00E77021">
              <w:rPr>
                <w:rFonts w:eastAsia="SimSun" w:cs="Times New Roman"/>
                <w:u w:val="single"/>
              </w:rPr>
              <w:t>Administration route:</w:t>
            </w:r>
          </w:p>
          <w:p w14:paraId="1C350C2D" w14:textId="77777777" w:rsidR="007F3EBD" w:rsidRPr="00E77021" w:rsidRDefault="007F3EBD" w:rsidP="00487BA4">
            <w:pPr>
              <w:spacing w:after="120"/>
              <w:rPr>
                <w:rFonts w:eastAsia="SimSun" w:cs="Times New Roman"/>
              </w:rPr>
            </w:pPr>
            <w:r w:rsidRPr="00E77021">
              <w:rPr>
                <w:rFonts w:eastAsia="SimSun" w:cs="Times New Roman"/>
              </w:rPr>
              <w:t>Intravenous</w:t>
            </w:r>
          </w:p>
          <w:p w14:paraId="3A20E6B3" w14:textId="77777777" w:rsidR="007F3EBD" w:rsidRPr="00E77021" w:rsidRDefault="007F3EBD" w:rsidP="00487BA4">
            <w:pPr>
              <w:spacing w:after="120"/>
              <w:rPr>
                <w:rFonts w:eastAsia="SimSun" w:cs="Times New Roman"/>
                <w:u w:val="single"/>
              </w:rPr>
            </w:pPr>
            <w:r w:rsidRPr="00E77021">
              <w:rPr>
                <w:rFonts w:eastAsia="SimSun" w:cs="Times New Roman"/>
                <w:u w:val="single"/>
              </w:rPr>
              <w:t>Dosage:</w:t>
            </w:r>
          </w:p>
          <w:p w14:paraId="1B3F3E64" w14:textId="77777777" w:rsidR="007F3EBD" w:rsidRPr="00E77021" w:rsidRDefault="007F3EBD" w:rsidP="00487BA4">
            <w:pPr>
              <w:spacing w:after="120"/>
              <w:rPr>
                <w:rFonts w:eastAsia="SimSun" w:cs="Times New Roman"/>
              </w:rPr>
            </w:pPr>
            <w:r w:rsidRPr="00E77021">
              <w:rPr>
                <w:rFonts w:eastAsia="SimSun" w:cs="Times New Roman"/>
              </w:rPr>
              <w:t>Intravenous administration for hepatocellular carcinoma,</w:t>
            </w:r>
          </w:p>
          <w:p w14:paraId="6449423D" w14:textId="4841C54B" w:rsidR="007F3EBD" w:rsidRPr="00E77021" w:rsidRDefault="007F3EBD" w:rsidP="00487BA4">
            <w:pPr>
              <w:spacing w:after="120"/>
              <w:rPr>
                <w:rFonts w:eastAsia="SimSun" w:cs="Times New Roman"/>
              </w:rPr>
            </w:pPr>
            <w:r w:rsidRPr="00E77021">
              <w:rPr>
                <w:rFonts w:eastAsia="SimSun" w:cs="Times New Roman"/>
              </w:rPr>
              <w:fldChar w:fldCharType="begin"/>
            </w:r>
            <w:r w:rsidRPr="00E77021">
              <w:rPr>
                <w:rFonts w:eastAsia="SimSun" w:cs="Times New Roman"/>
              </w:rPr>
              <w:instrText xml:space="preserve"> = 1 \* GB3 </w:instrText>
            </w:r>
            <w:r w:rsidRPr="00E77021">
              <w:rPr>
                <w:rFonts w:eastAsia="SimSun" w:cs="Times New Roman"/>
              </w:rPr>
              <w:fldChar w:fldCharType="separate"/>
            </w:r>
            <w:r w:rsidRPr="00E77021">
              <w:rPr>
                <w:rFonts w:ascii="Cambria Math" w:eastAsia="SimSun" w:hAnsi="Cambria Math" w:cs="Cambria Math"/>
              </w:rPr>
              <w:t>①</w:t>
            </w:r>
            <w:r w:rsidRPr="00E77021">
              <w:rPr>
                <w:rFonts w:eastAsia="SimSun" w:cs="Times New Roman"/>
              </w:rPr>
              <w:fldChar w:fldCharType="end"/>
            </w:r>
            <w:r w:rsidRPr="00E77021">
              <w:rPr>
                <w:rFonts w:eastAsia="SimSun" w:cs="Times New Roman"/>
              </w:rPr>
              <w:t xml:space="preserve"> Intra-patient dose-escalation trial: the first 3-6 enrolled subjects will receive self-dose escalation. The first subject will receive ≤1.4 × 10</w:t>
            </w:r>
            <w:r w:rsidRPr="00E77021">
              <w:rPr>
                <w:rFonts w:eastAsia="SimSun" w:cs="Times New Roman"/>
                <w:vertAlign w:val="superscript"/>
              </w:rPr>
              <w:t>6</w:t>
            </w:r>
            <w:r w:rsidRPr="00E77021">
              <w:rPr>
                <w:rFonts w:eastAsia="SimSun" w:cs="Times New Roman"/>
              </w:rPr>
              <w:t xml:space="preserve"> cells/kg as an initial split dose, followed by observation for at least 24 hours; if no </w:t>
            </w:r>
            <w:r w:rsidR="007B3549">
              <w:rPr>
                <w:rFonts w:eastAsia="SimSun" w:cs="Times New Roman"/>
              </w:rPr>
              <w:t>dose-limiting toxicity (</w:t>
            </w:r>
            <w:r w:rsidRPr="00E77021">
              <w:rPr>
                <w:rFonts w:eastAsia="SimSun" w:cs="Times New Roman"/>
              </w:rPr>
              <w:t>DLT</w:t>
            </w:r>
            <w:r w:rsidR="007B3549">
              <w:rPr>
                <w:rFonts w:eastAsia="SimSun" w:cs="Times New Roman"/>
              </w:rPr>
              <w:t>)</w:t>
            </w:r>
            <w:r w:rsidRPr="00E77021">
              <w:rPr>
                <w:rFonts w:eastAsia="SimSun" w:cs="Times New Roman"/>
              </w:rPr>
              <w:t xml:space="preserve"> occurs and the investigator considers it necessary, the increased dose will be given at the interval of 1-2 days for 1-2 times, with the dose and dosing schedule details determined by the investigator. The above described is considered 1 treatment course. </w:t>
            </w:r>
          </w:p>
          <w:p w14:paraId="697F1C0A" w14:textId="1E3A9F52" w:rsidR="007F3EBD" w:rsidRPr="00E77021" w:rsidRDefault="007F3EBD" w:rsidP="00487BA4">
            <w:pPr>
              <w:spacing w:after="120"/>
              <w:rPr>
                <w:rFonts w:eastAsia="SimSun" w:cs="Times New Roman"/>
              </w:rPr>
            </w:pPr>
            <w:r w:rsidRPr="00E77021">
              <w:rPr>
                <w:rFonts w:eastAsia="SimSun" w:cs="Times New Roman"/>
              </w:rPr>
              <w:t xml:space="preserve">After the last infusion of the single course, if there is no DLT during the observation period of at least 4 weeks and the investigator considers it necessary, more treatment courses can be given, with the dose and dosing schedule details determined by the investigator. The dose for the second and third subjects could be escalated based on the safety and efficacy results for the first subject. </w:t>
            </w:r>
          </w:p>
          <w:p w14:paraId="4C638B77" w14:textId="77777777" w:rsidR="007F3EBD" w:rsidRPr="00E77021" w:rsidRDefault="007F3EBD" w:rsidP="00487BA4">
            <w:pPr>
              <w:spacing w:after="120"/>
              <w:rPr>
                <w:rFonts w:eastAsia="SimSun" w:cs="Times New Roman"/>
              </w:rPr>
            </w:pPr>
            <w:r w:rsidRPr="00E77021">
              <w:rPr>
                <w:rFonts w:eastAsia="SimSun" w:cs="Times New Roman"/>
              </w:rPr>
              <w:fldChar w:fldCharType="begin"/>
            </w:r>
            <w:r w:rsidRPr="00E77021">
              <w:rPr>
                <w:rFonts w:eastAsia="SimSun" w:cs="Times New Roman"/>
              </w:rPr>
              <w:instrText xml:space="preserve"> = 2 \* GB3 </w:instrText>
            </w:r>
            <w:r w:rsidRPr="00E77021">
              <w:rPr>
                <w:rFonts w:eastAsia="SimSun" w:cs="Times New Roman"/>
              </w:rPr>
              <w:fldChar w:fldCharType="separate"/>
            </w:r>
            <w:r w:rsidRPr="00E77021">
              <w:rPr>
                <w:rFonts w:ascii="Cambria Math" w:eastAsia="SimSun" w:hAnsi="Cambria Math" w:cs="Cambria Math"/>
              </w:rPr>
              <w:t>②</w:t>
            </w:r>
            <w:r w:rsidRPr="00E77021">
              <w:rPr>
                <w:rFonts w:eastAsia="SimSun" w:cs="Times New Roman"/>
              </w:rPr>
              <w:fldChar w:fldCharType="end"/>
            </w:r>
            <w:r w:rsidRPr="00E77021">
              <w:rPr>
                <w:rFonts w:eastAsia="SimSun" w:cs="Times New Roman"/>
              </w:rPr>
              <w:t>“3+3” dose escalation trial:</w:t>
            </w:r>
          </w:p>
          <w:p w14:paraId="21EA3A49" w14:textId="088CBFE2" w:rsidR="007F3EBD" w:rsidRPr="00E77021" w:rsidRDefault="007F3EBD" w:rsidP="00487BA4">
            <w:pPr>
              <w:spacing w:after="120"/>
              <w:rPr>
                <w:rFonts w:eastAsia="SimSun" w:cs="Times New Roman"/>
              </w:rPr>
            </w:pPr>
            <w:r w:rsidRPr="00E77021">
              <w:rPr>
                <w:rFonts w:eastAsia="SimSun" w:cs="Times New Roman"/>
              </w:rPr>
              <w:t xml:space="preserve">Based on the results of the above intra-patient escalation trial, the subsequent subjects will start at one dose level that has been validated as safe; 4-6 dose levels could be tested according to the infusion amount per body weight during every treatment course, with 3-6 subjects per level. </w:t>
            </w:r>
          </w:p>
          <w:p w14:paraId="31CAC522" w14:textId="223B5490" w:rsidR="007F3EBD" w:rsidRPr="00E77021" w:rsidRDefault="007F3EBD" w:rsidP="00487BA4">
            <w:pPr>
              <w:spacing w:after="120"/>
              <w:rPr>
                <w:rFonts w:eastAsia="SimSun" w:cs="Times New Roman"/>
              </w:rPr>
            </w:pPr>
            <w:r w:rsidRPr="00E77021">
              <w:rPr>
                <w:rFonts w:eastAsia="SimSun" w:cs="Times New Roman"/>
              </w:rPr>
              <w:t xml:space="preserve">For each subject, after the last infusion of a single course, if there is no DLT during the observation period of at least 4 weeks and the investigator considers it necessary, more treatment courses can be given, with the dose and dosing schedule details determined by the investigator. The observation period will last from the first dose until 2 years after the first infusion. </w:t>
            </w:r>
          </w:p>
          <w:p w14:paraId="4AF96F2F" w14:textId="62117404" w:rsidR="007F3EBD" w:rsidRPr="00E77021" w:rsidRDefault="007F3EBD" w:rsidP="00487BA4">
            <w:pPr>
              <w:spacing w:after="120"/>
              <w:rPr>
                <w:rFonts w:eastAsia="SimSun" w:cs="Times New Roman"/>
              </w:rPr>
            </w:pPr>
            <w:r w:rsidRPr="00E77021">
              <w:rPr>
                <w:rFonts w:eastAsia="SimSun" w:cs="Times New Roman"/>
              </w:rPr>
              <w:t xml:space="preserve">The study dose will start from one dose level, if no DLT occurs, investigators will proceed to the next dose level. If 2 or more subjects experience DLT at one level, the previous level will be defined maximum tolerated dose (MTD). If 1 case of DLT occurs at one level, 3 more subjects will be enrolled, and if there is no DLT for these 3 subjects, the study will proceed to next dose level. If </w:t>
            </w:r>
            <w:r w:rsidRPr="00E77021">
              <w:rPr>
                <w:rFonts w:eastAsia="SimSun" w:cs="Times New Roman"/>
              </w:rPr>
              <w:lastRenderedPageBreak/>
              <w:t>more than one subject experience DLT at this dose level in these 3 subjects, the previous dose level will be defined MTD. Finally, the highest dose level for which the percentage of subjects with DLT is ≤1/6 will be defined as MTD.</w:t>
            </w:r>
          </w:p>
          <w:p w14:paraId="3CB64A8A" w14:textId="77777777" w:rsidR="007F3EBD" w:rsidRPr="00E77021" w:rsidRDefault="007F3EBD" w:rsidP="00487BA4">
            <w:pPr>
              <w:spacing w:after="120"/>
              <w:rPr>
                <w:rFonts w:eastAsia="SimSun" w:cs="Times New Roman"/>
                <w:u w:val="single"/>
              </w:rPr>
            </w:pPr>
            <w:r w:rsidRPr="00E77021">
              <w:rPr>
                <w:rFonts w:eastAsia="SimSun" w:cs="Times New Roman"/>
                <w:u w:val="single"/>
              </w:rPr>
              <w:t>The addition of treatment courses:</w:t>
            </w:r>
          </w:p>
          <w:p w14:paraId="38566D6B" w14:textId="3C9B54D1" w:rsidR="007F3EBD" w:rsidRPr="00E77021" w:rsidRDefault="007F3EBD" w:rsidP="00487BA4">
            <w:pPr>
              <w:spacing w:after="120"/>
              <w:rPr>
                <w:rFonts w:eastAsia="SimSun" w:cs="Times New Roman"/>
              </w:rPr>
            </w:pPr>
            <w:r w:rsidRPr="00E77021">
              <w:rPr>
                <w:rFonts w:eastAsia="SimSun" w:cs="Times New Roman"/>
              </w:rPr>
              <w:t xml:space="preserve">If the subject is considered to have possibly benefited from cell therapy according to the investigator's judgment, one or more treatment courses can be added. </w:t>
            </w:r>
          </w:p>
          <w:p w14:paraId="1C589D5A" w14:textId="4E3480A8" w:rsidR="007F3EBD" w:rsidRPr="00E77021" w:rsidRDefault="007F3EBD" w:rsidP="00487BA4">
            <w:pPr>
              <w:spacing w:after="120"/>
              <w:rPr>
                <w:rFonts w:eastAsia="SimSun" w:cs="Times New Roman"/>
              </w:rPr>
            </w:pPr>
            <w:r w:rsidRPr="00E77021">
              <w:rPr>
                <w:rFonts w:eastAsia="SimSun" w:cs="Times New Roman"/>
              </w:rPr>
              <w:t xml:space="preserve">For additional courses, the investigator will decide if lymphodepletion is needed according to the physiological or pathological condition of the subject. </w:t>
            </w:r>
          </w:p>
          <w:p w14:paraId="0E993ECB" w14:textId="77777777" w:rsidR="007F3EBD" w:rsidRDefault="007F3EBD" w:rsidP="00487BA4">
            <w:pPr>
              <w:spacing w:after="120"/>
              <w:rPr>
                <w:rFonts w:eastAsia="SimSun" w:cs="Times New Roman"/>
              </w:rPr>
            </w:pPr>
            <w:r w:rsidRPr="00E77021">
              <w:rPr>
                <w:rFonts w:eastAsia="SimSun" w:cs="Times New Roman"/>
              </w:rPr>
              <w:t xml:space="preserve">If more courses are added, baseline and follow-up schedule will not be influenced. </w:t>
            </w:r>
          </w:p>
          <w:p w14:paraId="3DCCF239" w14:textId="77777777" w:rsidR="007F3EBD" w:rsidRPr="00E77021" w:rsidRDefault="007F3EBD" w:rsidP="00487BA4">
            <w:pPr>
              <w:spacing w:after="120"/>
              <w:rPr>
                <w:rFonts w:eastAsia="SimSun" w:cs="Times New Roman"/>
                <w:u w:val="single"/>
              </w:rPr>
            </w:pPr>
            <w:r w:rsidRPr="00E77021">
              <w:rPr>
                <w:rFonts w:eastAsia="SimSun" w:cs="Times New Roman"/>
                <w:u w:val="single"/>
              </w:rPr>
              <w:t>Lymphodepletion regimen for CAR-GPC3 T cells:</w:t>
            </w:r>
          </w:p>
          <w:p w14:paraId="7A7538AA" w14:textId="60B8F8D4" w:rsidR="007F3EBD" w:rsidRPr="00E77021" w:rsidRDefault="007F3EBD" w:rsidP="00487BA4">
            <w:pPr>
              <w:spacing w:after="120"/>
              <w:rPr>
                <w:rFonts w:eastAsia="SimSun" w:cs="Times New Roman"/>
              </w:rPr>
            </w:pPr>
            <w:r w:rsidRPr="00E77021">
              <w:rPr>
                <w:rFonts w:eastAsia="SimSun" w:cs="Times New Roman"/>
              </w:rPr>
              <w:t>The lymphodepletion regimen will be given at Day-5 to Day-2 before the infusion of CAR-GPC3 T cells, which can improve the proliferation and survival of T cells in vivo; each subject will receive the lymphodepletion regimen before infusion according to the following schedule, which will be adjusted by the investigator according to the patient’s details.</w:t>
            </w:r>
          </w:p>
          <w:p w14:paraId="7E0BC84A" w14:textId="603A3D79" w:rsidR="007F3EBD" w:rsidRPr="00E77021" w:rsidRDefault="007F3EBD" w:rsidP="00487BA4">
            <w:pPr>
              <w:spacing w:after="120"/>
              <w:rPr>
                <w:rFonts w:eastAsia="SimSun" w:cs="Times New Roman"/>
              </w:rPr>
            </w:pPr>
            <w:r w:rsidRPr="00E77021">
              <w:rPr>
                <w:rFonts w:eastAsia="SimSun" w:cs="Times New Roman"/>
              </w:rPr>
              <w:t>Fludarabine, 20 to 25 mg/m</w:t>
            </w:r>
            <w:r w:rsidRPr="00E77021">
              <w:rPr>
                <w:rFonts w:eastAsia="SimSun" w:cs="Times New Roman"/>
                <w:vertAlign w:val="superscript"/>
              </w:rPr>
              <w:t>2</w:t>
            </w:r>
            <w:r w:rsidRPr="00E77021">
              <w:rPr>
                <w:rFonts w:eastAsia="SimSun" w:cs="Times New Roman"/>
              </w:rPr>
              <w:t xml:space="preserve">/day × 4 days </w:t>
            </w:r>
          </w:p>
          <w:p w14:paraId="250FCCE0" w14:textId="22269127" w:rsidR="007F3EBD" w:rsidRPr="00E77021" w:rsidRDefault="007F3EBD" w:rsidP="00487BA4">
            <w:pPr>
              <w:spacing w:after="120"/>
              <w:rPr>
                <w:rFonts w:eastAsia="SimSun" w:cs="Times New Roman"/>
              </w:rPr>
            </w:pPr>
            <w:r w:rsidRPr="00E77021">
              <w:rPr>
                <w:rFonts w:eastAsia="SimSun" w:cs="Times New Roman"/>
              </w:rPr>
              <w:t>Cyclophosphamide, 500 mg/m</w:t>
            </w:r>
            <w:r w:rsidRPr="00E77021">
              <w:rPr>
                <w:rFonts w:eastAsia="SimSun" w:cs="Times New Roman"/>
                <w:vertAlign w:val="superscript"/>
              </w:rPr>
              <w:t>2</w:t>
            </w:r>
            <w:r w:rsidRPr="00E77021">
              <w:rPr>
                <w:rFonts w:eastAsia="SimSun" w:cs="Times New Roman"/>
              </w:rPr>
              <w:t>/day ×2 days</w:t>
            </w:r>
          </w:p>
        </w:tc>
      </w:tr>
      <w:tr w:rsidR="007F3EBD" w:rsidRPr="00E77021" w14:paraId="7CB845C1" w14:textId="77777777" w:rsidTr="00A3703F">
        <w:trPr>
          <w:cantSplit/>
        </w:trPr>
        <w:tc>
          <w:tcPr>
            <w:tcW w:w="2502" w:type="dxa"/>
            <w:gridSpan w:val="2"/>
          </w:tcPr>
          <w:p w14:paraId="514DCEE6" w14:textId="5217A7F5" w:rsidR="007F3EBD" w:rsidRPr="00E77021" w:rsidRDefault="007F3EBD" w:rsidP="00487BA4">
            <w:pPr>
              <w:tabs>
                <w:tab w:val="left" w:pos="1080"/>
                <w:tab w:val="right" w:leader="dot" w:pos="8647"/>
              </w:tabs>
              <w:suppressAutoHyphens/>
              <w:spacing w:after="0" w:line="360" w:lineRule="auto"/>
              <w:ind w:right="418"/>
              <w:rPr>
                <w:rFonts w:eastAsia="SimSun" w:cs="Times New Roman"/>
                <w:b/>
                <w:bCs/>
                <w:noProof/>
                <w:kern w:val="28"/>
              </w:rPr>
            </w:pPr>
            <w:r w:rsidRPr="00E77021">
              <w:rPr>
                <w:rFonts w:eastAsia="SimSun" w:cs="Times New Roman"/>
                <w:b/>
                <w:bCs/>
                <w:noProof/>
                <w:kern w:val="28"/>
              </w:rPr>
              <w:lastRenderedPageBreak/>
              <w:t xml:space="preserve">Number of </w:t>
            </w:r>
            <w:r w:rsidR="00A3703F">
              <w:rPr>
                <w:rFonts w:eastAsia="SimSun" w:cs="Times New Roman"/>
                <w:b/>
                <w:bCs/>
                <w:noProof/>
                <w:kern w:val="28"/>
              </w:rPr>
              <w:t>S</w:t>
            </w:r>
            <w:r w:rsidRPr="00E77021">
              <w:rPr>
                <w:rFonts w:eastAsia="SimSun" w:cs="Times New Roman"/>
                <w:b/>
                <w:bCs/>
                <w:noProof/>
                <w:kern w:val="28"/>
              </w:rPr>
              <w:t>ubjects</w:t>
            </w:r>
          </w:p>
        </w:tc>
        <w:tc>
          <w:tcPr>
            <w:tcW w:w="6858" w:type="dxa"/>
            <w:gridSpan w:val="2"/>
          </w:tcPr>
          <w:p w14:paraId="3107363B" w14:textId="0F6A0F99" w:rsidR="007F3EBD" w:rsidRPr="00E77021" w:rsidRDefault="007F3EBD" w:rsidP="00487BA4">
            <w:pPr>
              <w:spacing w:after="120"/>
              <w:rPr>
                <w:rFonts w:eastAsia="SimSun" w:cs="Times New Roman"/>
                <w:lang w:val="en-GB" w:eastAsia="zh-CN"/>
              </w:rPr>
            </w:pPr>
            <w:r w:rsidRPr="00E77021">
              <w:rPr>
                <w:rFonts w:eastAsia="SimSun" w:cs="Times New Roman"/>
              </w:rPr>
              <w:t xml:space="preserve">20 patients with refractory hepatocellular carcinoma. </w:t>
            </w:r>
          </w:p>
        </w:tc>
      </w:tr>
      <w:tr w:rsidR="007F3EBD" w:rsidRPr="00445A33" w14:paraId="57636F61" w14:textId="77777777" w:rsidTr="00113244">
        <w:trPr>
          <w:gridAfter w:val="1"/>
          <w:wAfter w:w="75" w:type="dxa"/>
        </w:trPr>
        <w:tc>
          <w:tcPr>
            <w:tcW w:w="2430" w:type="dxa"/>
          </w:tcPr>
          <w:p w14:paraId="235CF0CC" w14:textId="5B0703AA" w:rsidR="007F3EBD" w:rsidRPr="00E738B4" w:rsidRDefault="007F3EBD" w:rsidP="00487BA4">
            <w:pPr>
              <w:rPr>
                <w:b/>
                <w:bCs/>
              </w:rPr>
            </w:pPr>
            <w:r w:rsidRPr="00E738B4">
              <w:rPr>
                <w:b/>
                <w:bCs/>
              </w:rPr>
              <w:t xml:space="preserve">Study </w:t>
            </w:r>
            <w:r w:rsidR="00A3703F">
              <w:rPr>
                <w:b/>
                <w:bCs/>
              </w:rPr>
              <w:t>P</w:t>
            </w:r>
            <w:r w:rsidRPr="00E738B4">
              <w:rPr>
                <w:b/>
                <w:bCs/>
              </w:rPr>
              <w:t>opulation</w:t>
            </w:r>
          </w:p>
        </w:tc>
        <w:tc>
          <w:tcPr>
            <w:tcW w:w="6855" w:type="dxa"/>
            <w:gridSpan w:val="2"/>
          </w:tcPr>
          <w:p w14:paraId="3F8E8E16" w14:textId="77777777" w:rsidR="007F3EBD" w:rsidRPr="001D06B3" w:rsidRDefault="007F3EBD" w:rsidP="00487BA4">
            <w:pPr>
              <w:spacing w:after="120"/>
              <w:rPr>
                <w:b/>
                <w:bCs/>
                <w:u w:val="single"/>
              </w:rPr>
            </w:pPr>
            <w:r w:rsidRPr="00397FAF">
              <w:rPr>
                <w:b/>
                <w:bCs/>
                <w:u w:val="single"/>
              </w:rPr>
              <w:t>Inclusion Criteria</w:t>
            </w:r>
            <w:r w:rsidRPr="001D06B3">
              <w:rPr>
                <w:b/>
                <w:bCs/>
                <w:u w:val="single"/>
              </w:rPr>
              <w:t>:</w:t>
            </w:r>
          </w:p>
          <w:p w14:paraId="5AEDC2E0" w14:textId="37ACB907" w:rsidR="007F3EBD" w:rsidRPr="001D06B3" w:rsidRDefault="007F3EBD" w:rsidP="00113244">
            <w:pPr>
              <w:pStyle w:val="ListParagraph"/>
              <w:numPr>
                <w:ilvl w:val="0"/>
                <w:numId w:val="2"/>
              </w:numPr>
              <w:ind w:left="339"/>
            </w:pPr>
            <w:r w:rsidRPr="001D06B3">
              <w:t>Patients between 18- and 70-years-old who have refractory HCC that has relapsed at least twice within two years, and without effective treatment methods</w:t>
            </w:r>
          </w:p>
          <w:p w14:paraId="6E59DFE4" w14:textId="423647FF" w:rsidR="007F3EBD" w:rsidRPr="001D06B3" w:rsidRDefault="007F3EBD" w:rsidP="00113244">
            <w:pPr>
              <w:pStyle w:val="ListParagraph"/>
              <w:numPr>
                <w:ilvl w:val="0"/>
                <w:numId w:val="2"/>
              </w:numPr>
              <w:ind w:left="339"/>
            </w:pPr>
            <w:r w:rsidRPr="001D06B3">
              <w:t>A liver cancer tissue sample tests positive for GPC3 by immunohistochemistry (IHC)</w:t>
            </w:r>
          </w:p>
          <w:p w14:paraId="08EF29D7" w14:textId="19C1213C" w:rsidR="007F3EBD" w:rsidRPr="001D06B3" w:rsidRDefault="007F3EBD" w:rsidP="00113244">
            <w:pPr>
              <w:pStyle w:val="ListParagraph"/>
              <w:numPr>
                <w:ilvl w:val="0"/>
                <w:numId w:val="2"/>
              </w:numPr>
              <w:ind w:left="339"/>
            </w:pPr>
            <w:r w:rsidRPr="001D06B3">
              <w:t>Estimated life expectancy &gt; 12 weeks</w:t>
            </w:r>
          </w:p>
          <w:p w14:paraId="5A24C1E5" w14:textId="77777777" w:rsidR="007F3EBD" w:rsidRPr="001D06B3" w:rsidRDefault="007F3EBD" w:rsidP="00113244">
            <w:pPr>
              <w:pStyle w:val="ListParagraph"/>
              <w:numPr>
                <w:ilvl w:val="0"/>
                <w:numId w:val="2"/>
              </w:numPr>
              <w:ind w:left="339"/>
            </w:pPr>
            <w:r w:rsidRPr="001D06B3">
              <w:t>At least one measurable tumor lesion (≥ 10 mm)</w:t>
            </w:r>
          </w:p>
          <w:p w14:paraId="4F2F4F26" w14:textId="77777777" w:rsidR="007F3EBD" w:rsidRPr="001D06B3" w:rsidRDefault="007F3EBD" w:rsidP="00113244">
            <w:pPr>
              <w:pStyle w:val="ListParagraph"/>
              <w:numPr>
                <w:ilvl w:val="0"/>
                <w:numId w:val="2"/>
              </w:numPr>
              <w:ind w:left="339"/>
            </w:pPr>
            <w:r w:rsidRPr="001D06B3">
              <w:t>Liver cirrhosis condition: Child-Pugh A, or B with a score of 7</w:t>
            </w:r>
          </w:p>
          <w:p w14:paraId="64FC404A" w14:textId="77777777" w:rsidR="007F3EBD" w:rsidRPr="001D06B3" w:rsidRDefault="007F3EBD" w:rsidP="00113244">
            <w:pPr>
              <w:pStyle w:val="ListParagraph"/>
              <w:numPr>
                <w:ilvl w:val="0"/>
                <w:numId w:val="2"/>
              </w:numPr>
              <w:ind w:left="339"/>
            </w:pPr>
            <w:r w:rsidRPr="001D06B3">
              <w:t>The longest diameter of single tumor &lt; 5 cm; the number of multiple tumors &lt; 10; accumulated tumor volume &lt; 1/4 liver volume</w:t>
            </w:r>
          </w:p>
          <w:p w14:paraId="3C3B4EC5" w14:textId="77777777" w:rsidR="007F3EBD" w:rsidRPr="001D06B3" w:rsidRDefault="007F3EBD" w:rsidP="00113244">
            <w:pPr>
              <w:pStyle w:val="ListParagraph"/>
              <w:numPr>
                <w:ilvl w:val="0"/>
                <w:numId w:val="2"/>
              </w:numPr>
              <w:ind w:left="339"/>
            </w:pPr>
            <w:r w:rsidRPr="001D06B3">
              <w:lastRenderedPageBreak/>
              <w:t>Controllable lung metastasis (number of metastatic lesions &lt; 6, longest diameter of lesions &lt; 5 cm)</w:t>
            </w:r>
          </w:p>
          <w:p w14:paraId="4A49A705" w14:textId="7B4DBC9D" w:rsidR="007F3EBD" w:rsidRPr="001D06B3" w:rsidRDefault="007B3549" w:rsidP="00113244">
            <w:pPr>
              <w:pStyle w:val="ListParagraph"/>
              <w:numPr>
                <w:ilvl w:val="0"/>
                <w:numId w:val="2"/>
              </w:numPr>
              <w:ind w:left="339"/>
            </w:pPr>
            <w:r>
              <w:t>Eastern Cooperative Oncology Group (</w:t>
            </w:r>
            <w:r w:rsidR="007F3EBD" w:rsidRPr="001D06B3">
              <w:t>ECOG</w:t>
            </w:r>
            <w:r>
              <w:t>)</w:t>
            </w:r>
            <w:r w:rsidR="007F3EBD" w:rsidRPr="001D06B3">
              <w:t xml:space="preserve"> score is 0 to 1, or </w:t>
            </w:r>
            <w:r w:rsidR="00C24428">
              <w:t>Karnofsky Performance Status (</w:t>
            </w:r>
            <w:r w:rsidR="007F3EBD" w:rsidRPr="001D06B3">
              <w:t>KPS</w:t>
            </w:r>
            <w:r w:rsidR="00C24428">
              <w:t>)</w:t>
            </w:r>
            <w:r w:rsidR="007F3EBD" w:rsidRPr="001D06B3">
              <w:t xml:space="preserve"> score &gt; 70</w:t>
            </w:r>
          </w:p>
          <w:p w14:paraId="0699414A" w14:textId="1A5DA127" w:rsidR="007F3EBD" w:rsidRPr="001D06B3" w:rsidRDefault="007F3EBD" w:rsidP="00113244">
            <w:pPr>
              <w:pStyle w:val="ListParagraph"/>
              <w:numPr>
                <w:ilvl w:val="0"/>
                <w:numId w:val="2"/>
              </w:numPr>
              <w:ind w:left="339"/>
            </w:pPr>
            <w:r w:rsidRPr="001D06B3">
              <w:t>Have venous accesses for leukapheresis or blood sampling, and have no other contraindications for blood collection</w:t>
            </w:r>
          </w:p>
          <w:p w14:paraId="406A5886" w14:textId="77777777" w:rsidR="007F3EBD" w:rsidRPr="001D06B3" w:rsidRDefault="007F3EBD" w:rsidP="00113244">
            <w:pPr>
              <w:pStyle w:val="ListParagraph"/>
              <w:numPr>
                <w:ilvl w:val="0"/>
                <w:numId w:val="2"/>
              </w:numPr>
              <w:ind w:left="339"/>
            </w:pPr>
            <w:r w:rsidRPr="001D06B3">
              <w:t>Hematology: WBC ≥ 2.5×10</w:t>
            </w:r>
            <w:r w:rsidRPr="00284CBC">
              <w:rPr>
                <w:vertAlign w:val="superscript"/>
              </w:rPr>
              <w:t>9</w:t>
            </w:r>
            <w:r w:rsidRPr="001D06B3">
              <w:t>/L, PLT ≥ 60×10</w:t>
            </w:r>
            <w:r w:rsidRPr="00284CBC">
              <w:rPr>
                <w:vertAlign w:val="superscript"/>
              </w:rPr>
              <w:t>9</w:t>
            </w:r>
            <w:r w:rsidRPr="001D06B3">
              <w:t>/L, Hb ≥ 9.0 g/dL, MID ≥ 1.0×10</w:t>
            </w:r>
            <w:r w:rsidRPr="00284CBC">
              <w:rPr>
                <w:vertAlign w:val="superscript"/>
              </w:rPr>
              <w:t>9</w:t>
            </w:r>
            <w:r w:rsidRPr="001D06B3">
              <w:t>/L, LY ≥ 0.4×10</w:t>
            </w:r>
            <w:r w:rsidRPr="00284CBC">
              <w:rPr>
                <w:vertAlign w:val="superscript"/>
              </w:rPr>
              <w:t>9</w:t>
            </w:r>
            <w:r w:rsidRPr="001D06B3">
              <w:t>/L</w:t>
            </w:r>
          </w:p>
          <w:p w14:paraId="4AD2DFB3" w14:textId="3FBFDBC5" w:rsidR="007F3EBD" w:rsidRPr="001D06B3" w:rsidRDefault="007F3EBD" w:rsidP="00113244">
            <w:pPr>
              <w:pStyle w:val="ListParagraph"/>
              <w:numPr>
                <w:ilvl w:val="0"/>
                <w:numId w:val="2"/>
              </w:numPr>
              <w:ind w:left="339"/>
            </w:pPr>
            <w:r w:rsidRPr="001D06B3">
              <w:t>Biochemistry: serum Alb ≥ 30 g/L, serum lipase and amylase ≤ 1.5 ULN, serum creatinine ≤ 1.5 ULN, ALT ≤ 5 ULN, AST ≤ 5 ULN, total bilirubin ≤ 2.5 ULN</w:t>
            </w:r>
          </w:p>
          <w:p w14:paraId="16DCB9C2" w14:textId="77777777" w:rsidR="007F3EBD" w:rsidRPr="001D06B3" w:rsidRDefault="007F3EBD" w:rsidP="00113244">
            <w:pPr>
              <w:pStyle w:val="ListParagraph"/>
              <w:numPr>
                <w:ilvl w:val="0"/>
                <w:numId w:val="2"/>
              </w:numPr>
              <w:ind w:left="339"/>
            </w:pPr>
            <w:r w:rsidRPr="001D06B3">
              <w:t>Coagulation: prolonged prothrombin time ≤ 4 s</w:t>
            </w:r>
          </w:p>
          <w:p w14:paraId="2CCF1840" w14:textId="77777777" w:rsidR="007F3EBD" w:rsidRPr="001D06B3" w:rsidRDefault="007F3EBD" w:rsidP="00113244">
            <w:pPr>
              <w:pStyle w:val="ListParagraph"/>
              <w:numPr>
                <w:ilvl w:val="0"/>
                <w:numId w:val="2"/>
              </w:numPr>
              <w:ind w:left="339"/>
            </w:pPr>
            <w:r w:rsidRPr="001D06B3">
              <w:t>Be able to understand and sign the informed consent</w:t>
            </w:r>
          </w:p>
          <w:p w14:paraId="1FE221C0" w14:textId="77777777" w:rsidR="007F3EBD" w:rsidRPr="001D06B3" w:rsidRDefault="007F3EBD" w:rsidP="00487BA4">
            <w:pPr>
              <w:spacing w:after="120"/>
            </w:pPr>
            <w:r w:rsidRPr="001D06B3">
              <w:t>All laboratory results should be stably within the ranges above without continuous supportive treatments.</w:t>
            </w:r>
          </w:p>
          <w:p w14:paraId="3AF141A6" w14:textId="57BE2673" w:rsidR="007F3EBD" w:rsidRPr="001D06B3" w:rsidRDefault="007F3EBD" w:rsidP="00487BA4">
            <w:pPr>
              <w:spacing w:after="120"/>
              <w:rPr>
                <w:b/>
                <w:bCs/>
                <w:u w:val="single"/>
              </w:rPr>
            </w:pPr>
            <w:r w:rsidRPr="001D06B3">
              <w:rPr>
                <w:b/>
                <w:bCs/>
                <w:u w:val="single"/>
              </w:rPr>
              <w:t xml:space="preserve">Exclusion </w:t>
            </w:r>
            <w:r w:rsidR="00A3703F">
              <w:rPr>
                <w:b/>
                <w:bCs/>
                <w:u w:val="single"/>
              </w:rPr>
              <w:t>C</w:t>
            </w:r>
            <w:r w:rsidRPr="001D06B3">
              <w:rPr>
                <w:b/>
                <w:bCs/>
                <w:u w:val="single"/>
              </w:rPr>
              <w:t>riteria:</w:t>
            </w:r>
          </w:p>
          <w:p w14:paraId="54704D2D" w14:textId="77777777" w:rsidR="007F3EBD" w:rsidRPr="001D06B3" w:rsidRDefault="007F3EBD" w:rsidP="00487BA4">
            <w:pPr>
              <w:spacing w:after="120"/>
            </w:pPr>
            <w:r w:rsidRPr="001D06B3">
              <w:t>Patients are excluded from the study if any of the following criteria apply:</w:t>
            </w:r>
          </w:p>
          <w:p w14:paraId="734DA950" w14:textId="77777777" w:rsidR="007F3EBD" w:rsidRPr="001D06B3" w:rsidRDefault="007F3EBD" w:rsidP="00113244">
            <w:pPr>
              <w:pStyle w:val="ListParagraph"/>
              <w:numPr>
                <w:ilvl w:val="0"/>
                <w:numId w:val="3"/>
              </w:numPr>
              <w:ind w:left="339"/>
            </w:pPr>
            <w:r w:rsidRPr="001D06B3">
              <w:t>Diffuse hepatocellular carcinoma</w:t>
            </w:r>
          </w:p>
          <w:p w14:paraId="05654678" w14:textId="5B6DDF41" w:rsidR="007F3EBD" w:rsidRPr="001D06B3" w:rsidRDefault="007F3EBD" w:rsidP="00113244">
            <w:pPr>
              <w:pStyle w:val="ListParagraph"/>
              <w:numPr>
                <w:ilvl w:val="0"/>
                <w:numId w:val="3"/>
              </w:numPr>
              <w:ind w:left="339"/>
            </w:pPr>
            <w:r w:rsidRPr="001D06B3">
              <w:t>Positivity of T cells after transduction &lt; 10%, or expansion of T cells in response to αCD3/CD2 stimulation &lt; 5-fold, which is considered as product manufacture failure</w:t>
            </w:r>
          </w:p>
          <w:p w14:paraId="194D2C5C" w14:textId="211AA3AC" w:rsidR="007F3EBD" w:rsidRPr="001D06B3" w:rsidRDefault="007F3EBD" w:rsidP="00113244">
            <w:pPr>
              <w:pStyle w:val="ListParagraph"/>
              <w:numPr>
                <w:ilvl w:val="0"/>
                <w:numId w:val="3"/>
              </w:numPr>
              <w:ind w:left="339"/>
            </w:pPr>
            <w:r w:rsidRPr="001D06B3">
              <w:t>Pregnant or breastfeeding women</w:t>
            </w:r>
          </w:p>
          <w:p w14:paraId="40AB72D4" w14:textId="77777777" w:rsidR="007F3EBD" w:rsidRPr="001D06B3" w:rsidRDefault="007F3EBD" w:rsidP="00113244">
            <w:pPr>
              <w:pStyle w:val="ListParagraph"/>
              <w:numPr>
                <w:ilvl w:val="0"/>
                <w:numId w:val="3"/>
              </w:numPr>
              <w:ind w:left="339"/>
            </w:pPr>
            <w:r w:rsidRPr="001D06B3">
              <w:t>HIV positive</w:t>
            </w:r>
          </w:p>
          <w:p w14:paraId="0C610BB5" w14:textId="77777777" w:rsidR="007F3EBD" w:rsidRPr="001D06B3" w:rsidRDefault="007F3EBD" w:rsidP="00113244">
            <w:pPr>
              <w:pStyle w:val="ListParagraph"/>
              <w:numPr>
                <w:ilvl w:val="0"/>
                <w:numId w:val="3"/>
              </w:numPr>
              <w:ind w:left="339"/>
            </w:pPr>
            <w:r w:rsidRPr="001D06B3">
              <w:t>Any uncontrollable active infection</w:t>
            </w:r>
          </w:p>
          <w:p w14:paraId="020AC652" w14:textId="77777777" w:rsidR="007F3EBD" w:rsidRPr="001D06B3" w:rsidRDefault="007F3EBD" w:rsidP="00113244">
            <w:pPr>
              <w:pStyle w:val="ListParagraph"/>
              <w:numPr>
                <w:ilvl w:val="0"/>
                <w:numId w:val="3"/>
              </w:numPr>
              <w:ind w:left="339"/>
            </w:pPr>
            <w:r w:rsidRPr="001D06B3">
              <w:t>Current systemic use of steroids. Those who recently used or currently use inhaled steroids are not excluded</w:t>
            </w:r>
          </w:p>
          <w:p w14:paraId="7266E7AA" w14:textId="77777777" w:rsidR="007F3EBD" w:rsidRPr="001D06B3" w:rsidRDefault="007F3EBD" w:rsidP="00113244">
            <w:pPr>
              <w:pStyle w:val="ListParagraph"/>
              <w:numPr>
                <w:ilvl w:val="0"/>
                <w:numId w:val="3"/>
              </w:numPr>
              <w:ind w:left="339"/>
            </w:pPr>
            <w:r w:rsidRPr="001D06B3">
              <w:t>Allergic to immunotherapy and related drugs</w:t>
            </w:r>
          </w:p>
          <w:p w14:paraId="70D26795" w14:textId="77777777" w:rsidR="007F3EBD" w:rsidRPr="001D06B3" w:rsidRDefault="007F3EBD" w:rsidP="00113244">
            <w:pPr>
              <w:pStyle w:val="ListParagraph"/>
              <w:numPr>
                <w:ilvl w:val="0"/>
                <w:numId w:val="3"/>
              </w:numPr>
              <w:ind w:left="339"/>
            </w:pPr>
            <w:r w:rsidRPr="001D06B3">
              <w:t>Previous or present hepatic encephalopathy</w:t>
            </w:r>
          </w:p>
          <w:p w14:paraId="52DCB597" w14:textId="74205680" w:rsidR="007F3EBD" w:rsidRPr="001D06B3" w:rsidRDefault="007F3EBD" w:rsidP="00113244">
            <w:pPr>
              <w:pStyle w:val="ListParagraph"/>
              <w:numPr>
                <w:ilvl w:val="0"/>
                <w:numId w:val="3"/>
              </w:numPr>
              <w:ind w:left="339"/>
            </w:pPr>
            <w:r w:rsidRPr="00397FAF">
              <w:t>The patient has active</w:t>
            </w:r>
            <w:r w:rsidRPr="001D06B3">
              <w:t xml:space="preserve"> ascites that requires treatment</w:t>
            </w:r>
          </w:p>
          <w:p w14:paraId="782F426F" w14:textId="72F88DDC" w:rsidR="007F3EBD" w:rsidRPr="001D06B3" w:rsidRDefault="007F3EBD" w:rsidP="00113244">
            <w:pPr>
              <w:pStyle w:val="ListParagraph"/>
              <w:numPr>
                <w:ilvl w:val="0"/>
                <w:numId w:val="3"/>
              </w:numPr>
              <w:ind w:left="339"/>
            </w:pPr>
            <w:r w:rsidRPr="001D06B3">
              <w:t>Active heart disease requiring treatment or poorly controlled high blood pressure determined by the investigator</w:t>
            </w:r>
          </w:p>
          <w:p w14:paraId="4814A1B2" w14:textId="446727C2" w:rsidR="007F3EBD" w:rsidRPr="001D06B3" w:rsidRDefault="007F3EBD" w:rsidP="00113244">
            <w:pPr>
              <w:pStyle w:val="ListParagraph"/>
              <w:numPr>
                <w:ilvl w:val="0"/>
                <w:numId w:val="3"/>
              </w:numPr>
              <w:ind w:left="339"/>
            </w:pPr>
            <w:r w:rsidRPr="001D06B3">
              <w:t>Unstable or active ulcers and gastrointestinal hemorrhage</w:t>
            </w:r>
          </w:p>
          <w:p w14:paraId="5A8C0FCA" w14:textId="446D1A9D" w:rsidR="007F3EBD" w:rsidRPr="001D06B3" w:rsidRDefault="007F3EBD" w:rsidP="00113244">
            <w:pPr>
              <w:pStyle w:val="ListParagraph"/>
              <w:numPr>
                <w:ilvl w:val="0"/>
                <w:numId w:val="3"/>
              </w:numPr>
              <w:ind w:left="339"/>
            </w:pPr>
            <w:r w:rsidRPr="001D06B3">
              <w:lastRenderedPageBreak/>
              <w:t xml:space="preserve">Patient with a history of organ transplantation or waiting for organ transplantation </w:t>
            </w:r>
          </w:p>
          <w:p w14:paraId="4A46A853" w14:textId="77777777" w:rsidR="007F3EBD" w:rsidRPr="001D06B3" w:rsidRDefault="007F3EBD" w:rsidP="00113244">
            <w:pPr>
              <w:pStyle w:val="ListParagraph"/>
              <w:numPr>
                <w:ilvl w:val="0"/>
                <w:numId w:val="3"/>
              </w:numPr>
              <w:ind w:left="339"/>
            </w:pPr>
            <w:r w:rsidRPr="001D06B3">
              <w:t>Hyponatremia, with serum sodium &lt; 125 mmol/L</w:t>
            </w:r>
          </w:p>
          <w:p w14:paraId="13B4603B" w14:textId="28A2CA69" w:rsidR="007F3EBD" w:rsidRPr="001D06B3" w:rsidRDefault="007F3EBD" w:rsidP="00113244">
            <w:pPr>
              <w:pStyle w:val="ListParagraph"/>
              <w:numPr>
                <w:ilvl w:val="0"/>
                <w:numId w:val="3"/>
              </w:numPr>
              <w:ind w:left="339"/>
            </w:pPr>
            <w:r w:rsidRPr="001D06B3">
              <w:t>Baseline serum potassium &lt; 3.5 mmol/L (supplement of potassium is allowed, and patients who recover to above this limit are not excluded)</w:t>
            </w:r>
          </w:p>
          <w:p w14:paraId="09DC7661" w14:textId="300AF310" w:rsidR="007F3EBD" w:rsidRPr="001D06B3" w:rsidRDefault="007F3EBD" w:rsidP="00113244">
            <w:pPr>
              <w:pStyle w:val="ListParagraph"/>
              <w:numPr>
                <w:ilvl w:val="0"/>
                <w:numId w:val="3"/>
              </w:numPr>
              <w:ind w:left="339"/>
            </w:pPr>
            <w:r w:rsidRPr="001D06B3">
              <w:t>Patient who requires anti-coagulation therapy (e.g. warfarin or heparin)</w:t>
            </w:r>
          </w:p>
          <w:p w14:paraId="69B60A87" w14:textId="4E1505D2" w:rsidR="007F3EBD" w:rsidRPr="001D06B3" w:rsidRDefault="007F3EBD" w:rsidP="00113244">
            <w:pPr>
              <w:pStyle w:val="ListParagraph"/>
              <w:numPr>
                <w:ilvl w:val="0"/>
                <w:numId w:val="3"/>
              </w:numPr>
              <w:ind w:left="339"/>
            </w:pPr>
            <w:r w:rsidRPr="001D06B3">
              <w:t>Patient who needs long-term anti-platelet therapy (aspirin with dose &gt; 300 mg/day; clopidogrel with does &gt; 75 mg/day)</w:t>
            </w:r>
          </w:p>
          <w:p w14:paraId="07BECC17" w14:textId="3ED54D3C" w:rsidR="007F3EBD" w:rsidRPr="001D06B3" w:rsidRDefault="007F3EBD" w:rsidP="00113244">
            <w:pPr>
              <w:pStyle w:val="ListParagraph"/>
              <w:numPr>
                <w:ilvl w:val="0"/>
                <w:numId w:val="3"/>
              </w:numPr>
              <w:ind w:left="339"/>
            </w:pPr>
            <w:r w:rsidRPr="001D06B3">
              <w:t>Patient who received chemotherapy, radiotherapy, targeted antitumor drugs or interventional therapy for the study disease within 4 weeks prior to leukapheresis</w:t>
            </w:r>
          </w:p>
          <w:p w14:paraId="3DA8492D" w14:textId="1800DF2D" w:rsidR="007F3EBD" w:rsidRPr="001D06B3" w:rsidRDefault="007F3EBD" w:rsidP="00113244">
            <w:pPr>
              <w:pStyle w:val="ListParagraph"/>
              <w:numPr>
                <w:ilvl w:val="0"/>
                <w:numId w:val="3"/>
              </w:numPr>
              <w:ind w:left="339"/>
            </w:pPr>
            <w:r w:rsidRPr="001D06B3">
              <w:t>Other concurrent antitumor therapies</w:t>
            </w:r>
          </w:p>
          <w:p w14:paraId="7C0C0D60" w14:textId="77777777" w:rsidR="007F3EBD" w:rsidRPr="00397FAF" w:rsidRDefault="007F3EBD" w:rsidP="00113244">
            <w:pPr>
              <w:pStyle w:val="ListParagraph"/>
              <w:numPr>
                <w:ilvl w:val="0"/>
                <w:numId w:val="3"/>
              </w:numPr>
              <w:ind w:left="339"/>
            </w:pPr>
            <w:r w:rsidRPr="001D06B3">
              <w:t>According to the investigators’ evaluation, patients who are unable or unwilling to comply with the requirements of the study protocol.</w:t>
            </w:r>
          </w:p>
          <w:p w14:paraId="7FAAA0B4" w14:textId="77777777" w:rsidR="007F3EBD" w:rsidRPr="001D06B3" w:rsidRDefault="007F3EBD" w:rsidP="00487BA4">
            <w:pPr>
              <w:spacing w:after="120"/>
              <w:rPr>
                <w:b/>
                <w:bCs/>
                <w:u w:val="single"/>
              </w:rPr>
            </w:pPr>
            <w:r w:rsidRPr="001D06B3">
              <w:rPr>
                <w:b/>
                <w:bCs/>
                <w:u w:val="single"/>
              </w:rPr>
              <w:t>Withdrawal criteria:</w:t>
            </w:r>
          </w:p>
          <w:p w14:paraId="4FE412B3" w14:textId="34D5F24E" w:rsidR="007F3EBD" w:rsidRPr="001D06B3" w:rsidRDefault="007F3EBD" w:rsidP="00397FAF">
            <w:pPr>
              <w:spacing w:after="120"/>
            </w:pPr>
            <w:r w:rsidRPr="001D06B3">
              <w:t>At any time, a patient can voluntarily withdraw from the study. For safety, behavioral or managerial reasons, the investigator and sponsor can require a subject to withdraw from the study at any time according to their judgment. If a subject fails to complete the visits as scheduled, the investigator must make every possible contact with the subject. If possible, under any situation, the investigator should make every effort to record the subject’s treatment results. The investigator should inquire about the subject’s reason for withdrawal, request that the subject return to the study site for the last visit if possible and follow any unresolved adverse events as far as possible.</w:t>
            </w:r>
          </w:p>
          <w:p w14:paraId="7BAE39DC" w14:textId="029FD808" w:rsidR="007F3EBD" w:rsidRPr="001D06B3" w:rsidRDefault="007F3EBD" w:rsidP="00113244">
            <w:pPr>
              <w:pStyle w:val="ListParagraph"/>
              <w:numPr>
                <w:ilvl w:val="0"/>
                <w:numId w:val="4"/>
              </w:numPr>
              <w:ind w:left="339"/>
            </w:pPr>
            <w:r w:rsidRPr="001D06B3">
              <w:t>If confirmed progressive disease (PD) in accordance with RECIST</w:t>
            </w:r>
            <w:r w:rsidR="00E02C2B">
              <w:t>1.1</w:t>
            </w:r>
            <w:r w:rsidRPr="001D06B3">
              <w:t xml:space="preserve"> criteria is observed, all study treatment should be discontinued</w:t>
            </w:r>
            <w:r w:rsidR="00A3703F">
              <w:t>;</w:t>
            </w:r>
          </w:p>
          <w:p w14:paraId="4D66DD31" w14:textId="00C941C2" w:rsidR="007F3EBD" w:rsidRPr="001D06B3" w:rsidRDefault="007F3EBD" w:rsidP="00113244">
            <w:pPr>
              <w:pStyle w:val="ListParagraph"/>
              <w:numPr>
                <w:ilvl w:val="0"/>
                <w:numId w:val="4"/>
              </w:numPr>
              <w:ind w:left="339"/>
            </w:pPr>
            <w:r w:rsidRPr="001D06B3">
              <w:t>If there are intolerable adverse events or deterioration of disease or health condition that make the subject unsuitable for trial continuously according to the investigator’s judgment</w:t>
            </w:r>
            <w:r w:rsidR="00A3703F">
              <w:t>;</w:t>
            </w:r>
          </w:p>
          <w:p w14:paraId="7E408739" w14:textId="3576C94B" w:rsidR="007F3EBD" w:rsidRPr="001D06B3" w:rsidRDefault="007F3EBD" w:rsidP="00113244">
            <w:pPr>
              <w:pStyle w:val="ListParagraph"/>
              <w:numPr>
                <w:ilvl w:val="0"/>
                <w:numId w:val="4"/>
              </w:numPr>
              <w:ind w:left="339"/>
            </w:pPr>
            <w:r w:rsidRPr="001D06B3">
              <w:t xml:space="preserve">The subject uses other antitumor treatments prohibited in this study, including but not limited to radiotherapy, chemotherapy, </w:t>
            </w:r>
            <w:r w:rsidR="001B0252">
              <w:t xml:space="preserve">and </w:t>
            </w:r>
            <w:r w:rsidRPr="001D06B3">
              <w:t>surgical treatment</w:t>
            </w:r>
            <w:r w:rsidR="00A3703F">
              <w:t>;</w:t>
            </w:r>
          </w:p>
          <w:p w14:paraId="0C90A187" w14:textId="19B01646" w:rsidR="007F3EBD" w:rsidRPr="001D06B3" w:rsidRDefault="001B0252" w:rsidP="00113244">
            <w:pPr>
              <w:pStyle w:val="ListParagraph"/>
              <w:numPr>
                <w:ilvl w:val="0"/>
                <w:numId w:val="4"/>
              </w:numPr>
              <w:ind w:left="339"/>
            </w:pPr>
            <w:r>
              <w:lastRenderedPageBreak/>
              <w:t>The</w:t>
            </w:r>
            <w:r w:rsidR="007F3EBD" w:rsidRPr="001D06B3">
              <w:t xml:space="preserve"> subject can voluntarily withdraw </w:t>
            </w:r>
            <w:r>
              <w:t xml:space="preserve">the consent </w:t>
            </w:r>
            <w:r w:rsidR="007F3EBD" w:rsidRPr="001D06B3">
              <w:t>from the study</w:t>
            </w:r>
            <w:r w:rsidR="00A3703F">
              <w:t>;</w:t>
            </w:r>
          </w:p>
          <w:p w14:paraId="1C86229D" w14:textId="5A46928E" w:rsidR="007F3EBD" w:rsidRPr="001D06B3" w:rsidRDefault="00A3703F" w:rsidP="00113244">
            <w:pPr>
              <w:pStyle w:val="ListParagraph"/>
              <w:numPr>
                <w:ilvl w:val="0"/>
                <w:numId w:val="4"/>
              </w:numPr>
              <w:ind w:left="339"/>
            </w:pPr>
            <w:r>
              <w:t>P</w:t>
            </w:r>
            <w:r w:rsidR="007F3EBD" w:rsidRPr="001D06B3">
              <w:t>regnan</w:t>
            </w:r>
            <w:r>
              <w:t>cy;</w:t>
            </w:r>
          </w:p>
          <w:p w14:paraId="224A7786" w14:textId="10E37341" w:rsidR="007F3EBD" w:rsidRPr="001D06B3" w:rsidRDefault="00A3703F" w:rsidP="00113244">
            <w:pPr>
              <w:pStyle w:val="ListParagraph"/>
              <w:numPr>
                <w:ilvl w:val="0"/>
                <w:numId w:val="4"/>
              </w:numPr>
              <w:ind w:left="339"/>
            </w:pPr>
            <w:r>
              <w:t>CAR-T manufacture failure</w:t>
            </w:r>
          </w:p>
          <w:p w14:paraId="0428D9C2" w14:textId="7DA994FA" w:rsidR="007F3EBD" w:rsidRPr="001D06B3" w:rsidRDefault="007F3EBD" w:rsidP="00487BA4">
            <w:pPr>
              <w:spacing w:after="120"/>
            </w:pPr>
            <w:r w:rsidRPr="001D06B3">
              <w:t xml:space="preserve">For subjects who withdraw from the study, the relevant data should be collected continuously </w:t>
            </w:r>
            <w:r w:rsidR="001B0252">
              <w:t>unless</w:t>
            </w:r>
            <w:r w:rsidRPr="001D06B3">
              <w:t xml:space="preserve"> if they refuse subsequent data collection</w:t>
            </w:r>
            <w:r w:rsidR="001B0252">
              <w:t xml:space="preserve"> from the patient consent</w:t>
            </w:r>
            <w:r w:rsidRPr="001D06B3">
              <w:t>. The data are no longer to be collected for the below situations:</w:t>
            </w:r>
          </w:p>
          <w:p w14:paraId="2E3693E9" w14:textId="77777777" w:rsidR="007F3EBD" w:rsidRPr="001D06B3" w:rsidRDefault="007F3EBD" w:rsidP="007F3EBD">
            <w:pPr>
              <w:pStyle w:val="ListParagraph"/>
              <w:numPr>
                <w:ilvl w:val="0"/>
                <w:numId w:val="5"/>
              </w:numPr>
            </w:pPr>
            <w:r w:rsidRPr="001D06B3">
              <w:t>Lost follow-ups</w:t>
            </w:r>
          </w:p>
          <w:p w14:paraId="7ED52077" w14:textId="77777777" w:rsidR="007F3EBD" w:rsidRPr="001D06B3" w:rsidRDefault="007F3EBD" w:rsidP="007F3EBD">
            <w:pPr>
              <w:pStyle w:val="ListParagraph"/>
              <w:numPr>
                <w:ilvl w:val="0"/>
                <w:numId w:val="5"/>
              </w:numPr>
            </w:pPr>
            <w:r w:rsidRPr="001D06B3">
              <w:t>Death</w:t>
            </w:r>
          </w:p>
          <w:p w14:paraId="514B78BB" w14:textId="77777777" w:rsidR="007F3EBD" w:rsidRPr="001D06B3" w:rsidRDefault="007F3EBD" w:rsidP="007F3EBD">
            <w:pPr>
              <w:pStyle w:val="ListParagraph"/>
              <w:numPr>
                <w:ilvl w:val="0"/>
                <w:numId w:val="5"/>
              </w:numPr>
            </w:pPr>
            <w:r w:rsidRPr="001D06B3">
              <w:t>Termination of clinical trial proposed by the investigator, ethics committee or regulatory authority.</w:t>
            </w:r>
          </w:p>
        </w:tc>
      </w:tr>
      <w:tr w:rsidR="007F3EBD" w:rsidRPr="00445A33" w14:paraId="08FD2C87" w14:textId="77777777" w:rsidTr="00113244">
        <w:trPr>
          <w:gridAfter w:val="1"/>
          <w:wAfter w:w="75" w:type="dxa"/>
        </w:trPr>
        <w:tc>
          <w:tcPr>
            <w:tcW w:w="2430" w:type="dxa"/>
          </w:tcPr>
          <w:p w14:paraId="1CB4C717" w14:textId="77777777" w:rsidR="007F3EBD" w:rsidRPr="00E738B4" w:rsidRDefault="007F3EBD" w:rsidP="001E3A3F">
            <w:pPr>
              <w:keepNext/>
              <w:rPr>
                <w:b/>
                <w:bCs/>
              </w:rPr>
            </w:pPr>
            <w:r w:rsidRPr="00284CBC">
              <w:rPr>
                <w:b/>
                <w:bCs/>
              </w:rPr>
              <w:lastRenderedPageBreak/>
              <w:t>Study endpoints</w:t>
            </w:r>
          </w:p>
        </w:tc>
        <w:tc>
          <w:tcPr>
            <w:tcW w:w="6855" w:type="dxa"/>
            <w:gridSpan w:val="2"/>
          </w:tcPr>
          <w:p w14:paraId="5E467194" w14:textId="77777777" w:rsidR="007F3EBD" w:rsidRPr="00284CBC" w:rsidRDefault="007F3EBD" w:rsidP="001E3A3F">
            <w:pPr>
              <w:keepNext/>
              <w:rPr>
                <w:b/>
                <w:bCs/>
                <w:u w:val="single"/>
              </w:rPr>
            </w:pPr>
            <w:r w:rsidRPr="00284CBC">
              <w:rPr>
                <w:b/>
                <w:bCs/>
                <w:u w:val="single"/>
              </w:rPr>
              <w:t>Primary endpoint:</w:t>
            </w:r>
          </w:p>
          <w:p w14:paraId="4F802BC2" w14:textId="77777777" w:rsidR="007F3EBD" w:rsidRPr="00284CBC" w:rsidRDefault="007F3EBD" w:rsidP="001E3A3F">
            <w:pPr>
              <w:keepNext/>
              <w:spacing w:after="120"/>
              <w:rPr>
                <w:b/>
                <w:bCs/>
              </w:rPr>
            </w:pPr>
            <w:r w:rsidRPr="00284CBC">
              <w:rPr>
                <w:b/>
                <w:bCs/>
              </w:rPr>
              <w:t>Safety and tolerability endpoints:</w:t>
            </w:r>
          </w:p>
          <w:p w14:paraId="031B8806" w14:textId="4F0F4A55" w:rsidR="007F3EBD" w:rsidRPr="00284CBC" w:rsidRDefault="007F3EBD" w:rsidP="001E3A3F">
            <w:pPr>
              <w:keepNext/>
              <w:spacing w:after="120"/>
            </w:pPr>
            <w:r w:rsidRPr="00284CBC">
              <w:t>Treatment</w:t>
            </w:r>
            <w:r w:rsidR="007B3549">
              <w:t>-</w:t>
            </w:r>
            <w:r w:rsidRPr="00284CBC">
              <w:t>related adverse events, defined as laboratory toxicities and clinical events possibly related or related to treatment which occur within 24 weeks after cell infusion, including infusion</w:t>
            </w:r>
            <w:r w:rsidR="007B3549">
              <w:t>-</w:t>
            </w:r>
            <w:r w:rsidRPr="00284CBC">
              <w:t>related toxicities and any CAR-GPC3 T</w:t>
            </w:r>
            <w:r w:rsidRPr="00284CBC">
              <w:noBreakHyphen/>
              <w:t>cell–related toxicities. Including but not limited to:</w:t>
            </w:r>
          </w:p>
          <w:p w14:paraId="523DF9CA" w14:textId="77777777" w:rsidR="007F3EBD" w:rsidRPr="00284CBC" w:rsidRDefault="007F3EBD" w:rsidP="001E3A3F">
            <w:pPr>
              <w:pStyle w:val="ListParagraph"/>
              <w:keepNext/>
              <w:numPr>
                <w:ilvl w:val="0"/>
                <w:numId w:val="6"/>
              </w:numPr>
              <w:spacing w:after="60"/>
            </w:pPr>
            <w:r w:rsidRPr="00284CBC">
              <w:t>Fever</w:t>
            </w:r>
          </w:p>
          <w:p w14:paraId="2EA48949" w14:textId="77777777" w:rsidR="007F3EBD" w:rsidRPr="00284CBC" w:rsidRDefault="007F3EBD" w:rsidP="001E3A3F">
            <w:pPr>
              <w:pStyle w:val="ListParagraph"/>
              <w:keepNext/>
              <w:numPr>
                <w:ilvl w:val="0"/>
                <w:numId w:val="6"/>
              </w:numPr>
              <w:spacing w:after="60"/>
            </w:pPr>
            <w:r w:rsidRPr="00284CBC">
              <w:t>Chill</w:t>
            </w:r>
          </w:p>
          <w:p w14:paraId="79338A43" w14:textId="77777777" w:rsidR="007F3EBD" w:rsidRPr="00284CBC" w:rsidRDefault="007F3EBD" w:rsidP="001E3A3F">
            <w:pPr>
              <w:pStyle w:val="ListParagraph"/>
              <w:keepNext/>
              <w:numPr>
                <w:ilvl w:val="0"/>
                <w:numId w:val="6"/>
              </w:numPr>
              <w:spacing w:after="60"/>
            </w:pPr>
            <w:r w:rsidRPr="00284CBC">
              <w:t>Nausea, vomiting and various symptoms related to stomach discomfort</w:t>
            </w:r>
          </w:p>
          <w:p w14:paraId="494C16E3" w14:textId="77777777" w:rsidR="007F3EBD" w:rsidRPr="00284CBC" w:rsidRDefault="007F3EBD" w:rsidP="001E3A3F">
            <w:pPr>
              <w:pStyle w:val="ListParagraph"/>
              <w:keepNext/>
              <w:numPr>
                <w:ilvl w:val="0"/>
                <w:numId w:val="6"/>
              </w:numPr>
              <w:spacing w:after="60"/>
            </w:pPr>
            <w:r w:rsidRPr="00284CBC">
              <w:t>Fatigue</w:t>
            </w:r>
          </w:p>
          <w:p w14:paraId="0716E7B2" w14:textId="77777777" w:rsidR="007F3EBD" w:rsidRPr="00284CBC" w:rsidRDefault="007F3EBD" w:rsidP="001E3A3F">
            <w:pPr>
              <w:pStyle w:val="ListParagraph"/>
              <w:keepNext/>
              <w:numPr>
                <w:ilvl w:val="0"/>
                <w:numId w:val="6"/>
              </w:numPr>
              <w:spacing w:after="60"/>
            </w:pPr>
            <w:r w:rsidRPr="00284CBC">
              <w:t>Hypotension</w:t>
            </w:r>
          </w:p>
          <w:p w14:paraId="14C35A5A" w14:textId="77777777" w:rsidR="007F3EBD" w:rsidRPr="00284CBC" w:rsidRDefault="007F3EBD" w:rsidP="001E3A3F">
            <w:pPr>
              <w:pStyle w:val="ListParagraph"/>
              <w:keepNext/>
              <w:numPr>
                <w:ilvl w:val="0"/>
                <w:numId w:val="6"/>
              </w:numPr>
              <w:spacing w:after="60"/>
            </w:pPr>
            <w:r w:rsidRPr="00284CBC">
              <w:t>Respiratory distress</w:t>
            </w:r>
          </w:p>
          <w:p w14:paraId="256DFB80" w14:textId="77777777" w:rsidR="007F3EBD" w:rsidRPr="00284CBC" w:rsidRDefault="007F3EBD" w:rsidP="001E3A3F">
            <w:pPr>
              <w:pStyle w:val="ListParagraph"/>
              <w:keepNext/>
              <w:numPr>
                <w:ilvl w:val="0"/>
                <w:numId w:val="6"/>
              </w:numPr>
              <w:spacing w:after="60"/>
            </w:pPr>
            <w:r w:rsidRPr="00284CBC">
              <w:t>Tumor lysis syndrome</w:t>
            </w:r>
          </w:p>
          <w:p w14:paraId="075617F3" w14:textId="77777777" w:rsidR="007F3EBD" w:rsidRPr="00284CBC" w:rsidRDefault="007F3EBD" w:rsidP="001E3A3F">
            <w:pPr>
              <w:pStyle w:val="ListParagraph"/>
              <w:keepNext/>
              <w:numPr>
                <w:ilvl w:val="0"/>
                <w:numId w:val="6"/>
              </w:numPr>
              <w:spacing w:after="60"/>
            </w:pPr>
            <w:r w:rsidRPr="00284CBC">
              <w:t>Cytokine release syndrome</w:t>
            </w:r>
          </w:p>
          <w:p w14:paraId="0CE16C78" w14:textId="77777777" w:rsidR="007F3EBD" w:rsidRPr="00284CBC" w:rsidRDefault="007F3EBD" w:rsidP="001E3A3F">
            <w:pPr>
              <w:pStyle w:val="ListParagraph"/>
              <w:keepNext/>
              <w:numPr>
                <w:ilvl w:val="0"/>
                <w:numId w:val="6"/>
              </w:numPr>
              <w:spacing w:after="60"/>
            </w:pPr>
            <w:r w:rsidRPr="00284CBC">
              <w:t>Neutrophil decrease, platelet decrease</w:t>
            </w:r>
          </w:p>
          <w:p w14:paraId="3F0AEAFF" w14:textId="77777777" w:rsidR="007F3EBD" w:rsidRPr="00284CBC" w:rsidRDefault="007F3EBD" w:rsidP="001E3A3F">
            <w:pPr>
              <w:pStyle w:val="ListParagraph"/>
              <w:keepNext/>
              <w:numPr>
                <w:ilvl w:val="0"/>
                <w:numId w:val="6"/>
              </w:numPr>
              <w:spacing w:after="60"/>
            </w:pPr>
            <w:r w:rsidRPr="00284CBC">
              <w:t>Liver and kidney dysfunction</w:t>
            </w:r>
          </w:p>
          <w:p w14:paraId="20E60358" w14:textId="77777777" w:rsidR="007F3EBD" w:rsidRPr="00284CBC" w:rsidRDefault="007F3EBD" w:rsidP="001E3A3F">
            <w:pPr>
              <w:pStyle w:val="ListParagraph"/>
              <w:keepNext/>
              <w:numPr>
                <w:ilvl w:val="0"/>
                <w:numId w:val="6"/>
              </w:numPr>
              <w:spacing w:after="60"/>
            </w:pPr>
            <w:r w:rsidRPr="00284CBC">
              <w:t>Other toxicities</w:t>
            </w:r>
          </w:p>
          <w:p w14:paraId="2D9392C0" w14:textId="77777777" w:rsidR="007F3EBD" w:rsidRPr="00284CBC" w:rsidRDefault="007F3EBD" w:rsidP="001E3A3F">
            <w:pPr>
              <w:keepNext/>
            </w:pPr>
            <w:r w:rsidRPr="00284CBC">
              <w:t>The severity of adverse events will be graded according to the National Cancer Institute (NCI) Common Terminology Criteria for Adverse Events (CTCAE) Version 4.03.</w:t>
            </w:r>
          </w:p>
          <w:p w14:paraId="11719F07" w14:textId="77777777" w:rsidR="007F3EBD" w:rsidRPr="00284CBC" w:rsidRDefault="007F3EBD" w:rsidP="001E3A3F">
            <w:pPr>
              <w:keepNext/>
              <w:rPr>
                <w:b/>
                <w:bCs/>
              </w:rPr>
            </w:pPr>
            <w:r w:rsidRPr="00284CBC">
              <w:rPr>
                <w:b/>
                <w:bCs/>
              </w:rPr>
              <w:t>Implantation endpoint:</w:t>
            </w:r>
          </w:p>
          <w:p w14:paraId="4EEE89C3" w14:textId="18A36F48" w:rsidR="007F3EBD" w:rsidRPr="00284CBC" w:rsidRDefault="007F3EBD" w:rsidP="001E3A3F">
            <w:pPr>
              <w:keepNext/>
            </w:pPr>
            <w:r w:rsidRPr="00284CBC">
              <w:t>The persistent survival of CAR-GPC3 T cells in vivo, defined as the period of persistent survival of “implanted” CAR-GPC3 T cells in vivo. “Implantation endpoint” of the cells in the copy number of CAR-GPC3 DNA in peripheral blood which is detected by q-PCR at each visit point from 4 weeks after the first implantation until any two consecutive test results are negative.</w:t>
            </w:r>
          </w:p>
          <w:p w14:paraId="3027DCDA" w14:textId="77777777" w:rsidR="007F3EBD" w:rsidRPr="00284CBC" w:rsidRDefault="007F3EBD" w:rsidP="001E3A3F">
            <w:pPr>
              <w:keepNext/>
              <w:rPr>
                <w:bCs/>
              </w:rPr>
            </w:pPr>
            <w:r w:rsidRPr="00284CBC">
              <w:rPr>
                <w:b/>
                <w:bCs/>
                <w:u w:val="single"/>
              </w:rPr>
              <w:t>Secondary endpoints:</w:t>
            </w:r>
          </w:p>
          <w:p w14:paraId="045056F7" w14:textId="07C6DDA6" w:rsidR="007F3EBD" w:rsidRPr="00284CBC" w:rsidRDefault="007F3EBD" w:rsidP="001E3A3F">
            <w:pPr>
              <w:keepNext/>
            </w:pPr>
            <w:r w:rsidRPr="00284CBC">
              <w:t>The antitumor response of CAR-GPC3 T-cell infusion:</w:t>
            </w:r>
          </w:p>
          <w:p w14:paraId="1924E4F3" w14:textId="77777777" w:rsidR="007F3EBD" w:rsidRPr="00284CBC" w:rsidRDefault="007F3EBD" w:rsidP="001E3A3F">
            <w:pPr>
              <w:pStyle w:val="ListParagraph"/>
              <w:keepNext/>
              <w:numPr>
                <w:ilvl w:val="0"/>
                <w:numId w:val="7"/>
              </w:numPr>
            </w:pPr>
            <w:r w:rsidRPr="00284CBC">
              <w:t>Objective response rate (ORR)</w:t>
            </w:r>
          </w:p>
          <w:p w14:paraId="376FFFFE" w14:textId="77777777" w:rsidR="007F3EBD" w:rsidRPr="00284CBC" w:rsidRDefault="007F3EBD" w:rsidP="001E3A3F">
            <w:pPr>
              <w:pStyle w:val="ListParagraph"/>
              <w:keepNext/>
              <w:numPr>
                <w:ilvl w:val="0"/>
                <w:numId w:val="7"/>
              </w:numPr>
            </w:pPr>
            <w:r w:rsidRPr="00284CBC">
              <w:t>Progression-free survival (PFS)</w:t>
            </w:r>
          </w:p>
          <w:p w14:paraId="5EBC7236" w14:textId="77777777" w:rsidR="007F3EBD" w:rsidRPr="00284CBC" w:rsidRDefault="007F3EBD" w:rsidP="001E3A3F">
            <w:pPr>
              <w:pStyle w:val="ListParagraph"/>
              <w:keepNext/>
              <w:numPr>
                <w:ilvl w:val="0"/>
                <w:numId w:val="7"/>
              </w:numPr>
            </w:pPr>
            <w:r w:rsidRPr="00284CBC">
              <w:t>Disease control rate (DCR)</w:t>
            </w:r>
          </w:p>
          <w:p w14:paraId="20F242E6" w14:textId="73CF69FD" w:rsidR="007F3EBD" w:rsidRPr="00330486" w:rsidRDefault="007F3EBD" w:rsidP="00592B83">
            <w:pPr>
              <w:pStyle w:val="ListParagraph"/>
              <w:keepNext/>
              <w:numPr>
                <w:ilvl w:val="0"/>
                <w:numId w:val="7"/>
              </w:numPr>
              <w:rPr>
                <w:b/>
                <w:bCs/>
                <w:u w:val="single"/>
              </w:rPr>
            </w:pPr>
            <w:r w:rsidRPr="00284CBC">
              <w:lastRenderedPageBreak/>
              <w:t>Overall survival (OS)</w:t>
            </w:r>
          </w:p>
        </w:tc>
      </w:tr>
      <w:tr w:rsidR="007F3EBD" w:rsidRPr="00445A33" w14:paraId="6F3185AC" w14:textId="77777777" w:rsidTr="00113244">
        <w:trPr>
          <w:gridAfter w:val="1"/>
          <w:wAfter w:w="75" w:type="dxa"/>
        </w:trPr>
        <w:tc>
          <w:tcPr>
            <w:tcW w:w="2430" w:type="dxa"/>
          </w:tcPr>
          <w:p w14:paraId="73A1E8A5" w14:textId="77777777" w:rsidR="007F3EBD" w:rsidRPr="00284CBC" w:rsidRDefault="007F3EBD" w:rsidP="00487BA4">
            <w:pPr>
              <w:rPr>
                <w:b/>
                <w:bCs/>
              </w:rPr>
            </w:pPr>
            <w:r w:rsidRPr="00284CBC">
              <w:rPr>
                <w:b/>
                <w:bCs/>
              </w:rPr>
              <w:lastRenderedPageBreak/>
              <w:t>Tumor evaluation</w:t>
            </w:r>
          </w:p>
        </w:tc>
        <w:tc>
          <w:tcPr>
            <w:tcW w:w="6855" w:type="dxa"/>
            <w:gridSpan w:val="2"/>
          </w:tcPr>
          <w:p w14:paraId="0091A9F3" w14:textId="7F1C17F1" w:rsidR="007F3EBD" w:rsidRPr="00284CBC" w:rsidRDefault="007F3EBD" w:rsidP="00592B83">
            <w:pPr>
              <w:rPr>
                <w:b/>
                <w:bCs/>
                <w:u w:val="single"/>
              </w:rPr>
            </w:pPr>
            <w:r w:rsidRPr="00284CBC">
              <w:t>The baseline examination for this study is conducted after lymphodepletion and before CAR-GPC3 T cell infusion, which includes imaging of abdomen (including magnetic resonance imaging, CT, etc.) or other locations (in case of metastasis) and tumor markers examinations. Imaging and tumor marker examinations are performed every 8 weeks between Weeks 4 and 24, and every 3 months from Week 28 to the end of first year; and every 6 months from the end of first year to the end of second year.</w:t>
            </w:r>
            <w:r w:rsidR="00113244">
              <w:t xml:space="preserve"> </w:t>
            </w:r>
            <w:r w:rsidRPr="00284CBC">
              <w:t xml:space="preserve">Imaging evaluation is performed according to RECIST1.1. </w:t>
            </w:r>
          </w:p>
        </w:tc>
      </w:tr>
      <w:tr w:rsidR="007F3EBD" w:rsidRPr="00445A33" w14:paraId="112E7E77" w14:textId="77777777" w:rsidTr="00113244">
        <w:trPr>
          <w:gridAfter w:val="1"/>
          <w:wAfter w:w="75" w:type="dxa"/>
        </w:trPr>
        <w:tc>
          <w:tcPr>
            <w:tcW w:w="2430" w:type="dxa"/>
          </w:tcPr>
          <w:p w14:paraId="59E212BE" w14:textId="77777777" w:rsidR="007F3EBD" w:rsidRPr="00284CBC" w:rsidRDefault="007F3EBD" w:rsidP="00487BA4">
            <w:pPr>
              <w:rPr>
                <w:b/>
                <w:bCs/>
              </w:rPr>
            </w:pPr>
            <w:r w:rsidRPr="00284CBC">
              <w:rPr>
                <w:b/>
                <w:bCs/>
              </w:rPr>
              <w:t>Statistical method</w:t>
            </w:r>
          </w:p>
        </w:tc>
        <w:tc>
          <w:tcPr>
            <w:tcW w:w="6855" w:type="dxa"/>
            <w:gridSpan w:val="2"/>
          </w:tcPr>
          <w:p w14:paraId="50F5E0C2" w14:textId="77777777" w:rsidR="007F3EBD" w:rsidRPr="00284CBC" w:rsidRDefault="007F3EBD" w:rsidP="00487BA4">
            <w:r w:rsidRPr="00284CBC">
              <w:t>Refer to regular statistical methods.</w:t>
            </w:r>
          </w:p>
          <w:p w14:paraId="6B1EA1B5" w14:textId="3CD6B905" w:rsidR="007F3EBD" w:rsidRPr="00284CBC" w:rsidRDefault="007F3EBD">
            <w:r w:rsidRPr="00284CBC">
              <w:t xml:space="preserve">All AEs or </w:t>
            </w:r>
            <w:r w:rsidR="00C24428">
              <w:t>serious adverse events (</w:t>
            </w:r>
            <w:r w:rsidRPr="00284CBC">
              <w:t>SAEs</w:t>
            </w:r>
            <w:r w:rsidR="00C24428">
              <w:t>)</w:t>
            </w:r>
            <w:r w:rsidRPr="00284CBC">
              <w:t xml:space="preserve"> will be listed by subject, and the number and percentage of subjects with treatment emergent adverse events (TEAEs) will be calculated by system organ class (SOC), the preferred term (PT) and group, to conduct descriptive statistics or inter-group comparison. Descriptive analysis or inter-group comparison of laboratory examinations, vital signs, and changes in the electrocardiogram and other safety parameters from relative baseline (if any) will be performed by groups.</w:t>
            </w:r>
            <w:r w:rsidR="00CD7BBA">
              <w:t xml:space="preserve"> </w:t>
            </w:r>
            <w:r w:rsidRPr="00284CBC">
              <w:t xml:space="preserve">See “Statistical Analysis Plan” for details. </w:t>
            </w:r>
          </w:p>
        </w:tc>
      </w:tr>
    </w:tbl>
    <w:p w14:paraId="3FB64950" w14:textId="77777777" w:rsidR="007F3EBD" w:rsidRDefault="007F3EBD" w:rsidP="007F3EBD"/>
    <w:p w14:paraId="4F2750BD" w14:textId="77777777" w:rsidR="007F3EBD" w:rsidRDefault="007F3EBD" w:rsidP="007F3EBD"/>
    <w:p w14:paraId="325131DC" w14:textId="77777777" w:rsidR="007F3EBD" w:rsidRDefault="007F3EBD" w:rsidP="007F3EBD">
      <w:r>
        <w:br w:type="page"/>
      </w:r>
    </w:p>
    <w:p w14:paraId="46D9A37D" w14:textId="77777777" w:rsidR="007F3EBD" w:rsidRPr="00E738B4" w:rsidRDefault="007F3EBD" w:rsidP="007F3EBD">
      <w:pPr>
        <w:pStyle w:val="Heading1"/>
        <w:numPr>
          <w:ilvl w:val="0"/>
          <w:numId w:val="0"/>
        </w:numPr>
        <w:rPr>
          <w:rFonts w:hint="eastAsia"/>
        </w:rPr>
      </w:pPr>
      <w:bookmarkStart w:id="4" w:name="_Toc35245148"/>
      <w:bookmarkStart w:id="5" w:name="_Toc37177986"/>
      <w:r w:rsidRPr="00E738B4">
        <w:t>List of Study Personnel</w:t>
      </w:r>
      <w:bookmarkEnd w:id="4"/>
      <w:bookmarkEnd w:id="5"/>
    </w:p>
    <w:tbl>
      <w:tblPr>
        <w:tblW w:w="0" w:type="auto"/>
        <w:tblLook w:val="0000" w:firstRow="0" w:lastRow="0" w:firstColumn="0" w:lastColumn="0" w:noHBand="0" w:noVBand="0"/>
      </w:tblPr>
      <w:tblGrid>
        <w:gridCol w:w="3078"/>
        <w:gridCol w:w="5749"/>
      </w:tblGrid>
      <w:tr w:rsidR="007F3EBD" w:rsidRPr="00E738B4" w14:paraId="7C8FA4AD" w14:textId="77777777" w:rsidTr="00487BA4">
        <w:tc>
          <w:tcPr>
            <w:tcW w:w="3078" w:type="dxa"/>
          </w:tcPr>
          <w:p w14:paraId="2661CF2C" w14:textId="77777777" w:rsidR="007F3EBD" w:rsidRPr="00E738B4" w:rsidRDefault="007F3EBD" w:rsidP="00487BA4">
            <w:pPr>
              <w:rPr>
                <w:b/>
                <w:bCs/>
                <w:szCs w:val="24"/>
              </w:rPr>
            </w:pPr>
            <w:r w:rsidRPr="00E738B4">
              <w:rPr>
                <w:b/>
                <w:bCs/>
                <w:szCs w:val="24"/>
              </w:rPr>
              <w:t>Principal Investigator</w:t>
            </w:r>
          </w:p>
        </w:tc>
        <w:tc>
          <w:tcPr>
            <w:tcW w:w="5749" w:type="dxa"/>
          </w:tcPr>
          <w:p w14:paraId="11559FE2" w14:textId="25F9E33C" w:rsidR="007F3EBD" w:rsidRPr="00E738B4" w:rsidRDefault="007F3EBD" w:rsidP="00487BA4">
            <w:pPr>
              <w:rPr>
                <w:iCs/>
                <w:szCs w:val="24"/>
              </w:rPr>
            </w:pPr>
            <w:r w:rsidRPr="00E738B4">
              <w:rPr>
                <w:iCs/>
                <w:szCs w:val="24"/>
              </w:rPr>
              <w:t>Bo Zhai</w:t>
            </w:r>
            <w:r w:rsidR="00CD7BBA">
              <w:rPr>
                <w:iCs/>
                <w:szCs w:val="24"/>
              </w:rPr>
              <w:t>, MD, PhD</w:t>
            </w:r>
          </w:p>
          <w:p w14:paraId="1CE34CDD" w14:textId="59C5E086" w:rsidR="007F3EBD" w:rsidRPr="00E738B4" w:rsidRDefault="007F3EBD" w:rsidP="00487BA4">
            <w:pPr>
              <w:rPr>
                <w:iCs/>
                <w:szCs w:val="24"/>
              </w:rPr>
            </w:pPr>
            <w:r w:rsidRPr="00E738B4">
              <w:rPr>
                <w:iCs/>
                <w:szCs w:val="24"/>
              </w:rPr>
              <w:t xml:space="preserve">Chief </w:t>
            </w:r>
            <w:r>
              <w:rPr>
                <w:iCs/>
                <w:szCs w:val="24"/>
              </w:rPr>
              <w:t>P</w:t>
            </w:r>
            <w:r w:rsidRPr="00E738B4">
              <w:rPr>
                <w:iCs/>
                <w:szCs w:val="24"/>
              </w:rPr>
              <w:t xml:space="preserve">hysician, </w:t>
            </w:r>
            <w:r>
              <w:rPr>
                <w:iCs/>
                <w:szCs w:val="24"/>
              </w:rPr>
              <w:t>P</w:t>
            </w:r>
            <w:r w:rsidRPr="00E738B4">
              <w:rPr>
                <w:iCs/>
                <w:szCs w:val="24"/>
              </w:rPr>
              <w:t xml:space="preserve">rofessor </w:t>
            </w:r>
          </w:p>
          <w:p w14:paraId="570870C2" w14:textId="7386F747" w:rsidR="007F3EBD" w:rsidRPr="00E738B4" w:rsidRDefault="007F3EBD" w:rsidP="00487BA4">
            <w:pPr>
              <w:rPr>
                <w:iCs/>
                <w:szCs w:val="24"/>
              </w:rPr>
            </w:pPr>
            <w:r w:rsidRPr="00E738B4">
              <w:rPr>
                <w:iCs/>
                <w:szCs w:val="24"/>
              </w:rPr>
              <w:t>Renji Hospital Affiliated to Shanghai Jiao</w:t>
            </w:r>
            <w:r w:rsidR="001E3A3F">
              <w:rPr>
                <w:iCs/>
                <w:szCs w:val="24"/>
              </w:rPr>
              <w:t xml:space="preserve"> T</w:t>
            </w:r>
            <w:r w:rsidRPr="00E738B4">
              <w:rPr>
                <w:iCs/>
                <w:szCs w:val="24"/>
              </w:rPr>
              <w:t>ong University School of Medicine</w:t>
            </w:r>
          </w:p>
          <w:p w14:paraId="79DA9E56" w14:textId="1759ADDE" w:rsidR="007F3EBD" w:rsidRPr="00E738B4" w:rsidRDefault="007F3EBD" w:rsidP="00487BA4">
            <w:pPr>
              <w:rPr>
                <w:iCs/>
                <w:szCs w:val="24"/>
              </w:rPr>
            </w:pPr>
            <w:r w:rsidRPr="00E738B4">
              <w:rPr>
                <w:iCs/>
                <w:szCs w:val="24"/>
              </w:rPr>
              <w:t>NO.145, Middle Sha</w:t>
            </w:r>
            <w:r w:rsidR="001E3A3F">
              <w:rPr>
                <w:iCs/>
                <w:szCs w:val="24"/>
              </w:rPr>
              <w:t>n</w:t>
            </w:r>
            <w:r w:rsidRPr="00E738B4">
              <w:rPr>
                <w:iCs/>
                <w:szCs w:val="24"/>
              </w:rPr>
              <w:t>dong Road, Shanghai, China</w:t>
            </w:r>
          </w:p>
          <w:p w14:paraId="52F93D9B" w14:textId="77777777" w:rsidR="007F3EBD" w:rsidRPr="00E738B4" w:rsidRDefault="007F3EBD" w:rsidP="00487BA4">
            <w:pPr>
              <w:rPr>
                <w:iCs/>
                <w:szCs w:val="24"/>
              </w:rPr>
            </w:pPr>
            <w:r w:rsidRPr="00E738B4">
              <w:rPr>
                <w:iCs/>
                <w:szCs w:val="24"/>
              </w:rPr>
              <w:t>200001</w:t>
            </w:r>
          </w:p>
          <w:p w14:paraId="3EBD4098" w14:textId="77777777" w:rsidR="007F3EBD" w:rsidRPr="00E738B4" w:rsidRDefault="007F3EBD" w:rsidP="00487BA4">
            <w:pPr>
              <w:rPr>
                <w:iCs/>
                <w:szCs w:val="24"/>
              </w:rPr>
            </w:pPr>
            <w:r w:rsidRPr="00E738B4">
              <w:rPr>
                <w:iCs/>
                <w:szCs w:val="24"/>
              </w:rPr>
              <w:t>Tel: 021-68383134</w:t>
            </w:r>
          </w:p>
          <w:p w14:paraId="7D63E686" w14:textId="77777777" w:rsidR="007F3EBD" w:rsidRPr="00E738B4" w:rsidRDefault="007F3EBD" w:rsidP="00487BA4">
            <w:pPr>
              <w:rPr>
                <w:iCs/>
                <w:szCs w:val="24"/>
              </w:rPr>
            </w:pPr>
            <w:r w:rsidRPr="00E738B4">
              <w:rPr>
                <w:iCs/>
                <w:szCs w:val="24"/>
              </w:rPr>
              <w:t>E-mail: zhaiboshi@sina.com</w:t>
            </w:r>
          </w:p>
        </w:tc>
      </w:tr>
      <w:tr w:rsidR="007F3EBD" w:rsidRPr="00E738B4" w14:paraId="150150F9" w14:textId="77777777" w:rsidTr="00487BA4">
        <w:tc>
          <w:tcPr>
            <w:tcW w:w="3078" w:type="dxa"/>
          </w:tcPr>
          <w:p w14:paraId="2DAD86BF" w14:textId="174367B3" w:rsidR="007F3EBD" w:rsidRPr="00E738B4" w:rsidRDefault="007F3EBD" w:rsidP="00487BA4">
            <w:pPr>
              <w:rPr>
                <w:b/>
                <w:bCs/>
                <w:szCs w:val="24"/>
              </w:rPr>
            </w:pPr>
            <w:r w:rsidRPr="00E738B4">
              <w:rPr>
                <w:b/>
                <w:bCs/>
                <w:szCs w:val="24"/>
              </w:rPr>
              <w:t>Chief Scientific Officer</w:t>
            </w:r>
          </w:p>
        </w:tc>
        <w:tc>
          <w:tcPr>
            <w:tcW w:w="5749" w:type="dxa"/>
          </w:tcPr>
          <w:p w14:paraId="751717A3" w14:textId="279DF054" w:rsidR="007F3EBD" w:rsidRPr="00E738B4" w:rsidRDefault="007F3EBD" w:rsidP="00487BA4">
            <w:pPr>
              <w:rPr>
                <w:iCs/>
                <w:szCs w:val="24"/>
              </w:rPr>
            </w:pPr>
            <w:r w:rsidRPr="00E738B4">
              <w:rPr>
                <w:iCs/>
                <w:szCs w:val="24"/>
              </w:rPr>
              <w:t>Zonghai Li</w:t>
            </w:r>
            <w:r w:rsidR="00CD7BBA">
              <w:rPr>
                <w:iCs/>
                <w:szCs w:val="24"/>
              </w:rPr>
              <w:t xml:space="preserve">, MD, PhD </w:t>
            </w:r>
          </w:p>
          <w:p w14:paraId="11F2C8A5" w14:textId="29512187" w:rsidR="007F3EBD" w:rsidRPr="00E738B4" w:rsidRDefault="007F00CC" w:rsidP="00487BA4">
            <w:pPr>
              <w:rPr>
                <w:iCs/>
                <w:szCs w:val="24"/>
              </w:rPr>
            </w:pPr>
            <w:r>
              <w:rPr>
                <w:iCs/>
                <w:szCs w:val="24"/>
              </w:rPr>
              <w:t xml:space="preserve">Chief Executive Officer, </w:t>
            </w:r>
            <w:r w:rsidR="007F3EBD" w:rsidRPr="00E738B4">
              <w:rPr>
                <w:iCs/>
                <w:szCs w:val="24"/>
              </w:rPr>
              <w:t xml:space="preserve">Professor </w:t>
            </w:r>
          </w:p>
          <w:p w14:paraId="2A08224E" w14:textId="77777777" w:rsidR="007F3EBD" w:rsidRPr="00E738B4" w:rsidRDefault="007F3EBD" w:rsidP="00487BA4">
            <w:pPr>
              <w:rPr>
                <w:iCs/>
                <w:szCs w:val="24"/>
              </w:rPr>
            </w:pPr>
            <w:r w:rsidRPr="00E738B4">
              <w:rPr>
                <w:iCs/>
                <w:szCs w:val="24"/>
              </w:rPr>
              <w:t>CARsgen Therapeutics</w:t>
            </w:r>
          </w:p>
          <w:p w14:paraId="1518E54D" w14:textId="77777777" w:rsidR="007F3EBD" w:rsidRPr="00E738B4" w:rsidRDefault="007F3EBD" w:rsidP="00487BA4">
            <w:pPr>
              <w:rPr>
                <w:iCs/>
                <w:szCs w:val="24"/>
              </w:rPr>
            </w:pPr>
            <w:r w:rsidRPr="00E738B4">
              <w:rPr>
                <w:iCs/>
                <w:szCs w:val="24"/>
              </w:rPr>
              <w:t>Floor 4, Building 3, No. 466, Yindu Road, Shanghai</w:t>
            </w:r>
          </w:p>
          <w:p w14:paraId="77218214" w14:textId="77777777" w:rsidR="007F3EBD" w:rsidRPr="00E738B4" w:rsidRDefault="007F3EBD" w:rsidP="00487BA4">
            <w:pPr>
              <w:rPr>
                <w:iCs/>
                <w:szCs w:val="24"/>
              </w:rPr>
            </w:pPr>
            <w:r w:rsidRPr="00E738B4">
              <w:rPr>
                <w:iCs/>
                <w:szCs w:val="24"/>
              </w:rPr>
              <w:t>200231</w:t>
            </w:r>
          </w:p>
          <w:p w14:paraId="5B882190" w14:textId="77777777" w:rsidR="007F3EBD" w:rsidRPr="00E738B4" w:rsidRDefault="007F3EBD" w:rsidP="00487BA4">
            <w:pPr>
              <w:rPr>
                <w:iCs/>
                <w:szCs w:val="24"/>
              </w:rPr>
            </w:pPr>
            <w:r w:rsidRPr="00E738B4">
              <w:rPr>
                <w:iCs/>
                <w:szCs w:val="24"/>
              </w:rPr>
              <w:t>Tel: 021-54489926</w:t>
            </w:r>
          </w:p>
          <w:p w14:paraId="107C8B86" w14:textId="77777777" w:rsidR="007F3EBD" w:rsidRPr="00E738B4" w:rsidRDefault="007F3EBD" w:rsidP="00487BA4">
            <w:pPr>
              <w:rPr>
                <w:iCs/>
                <w:szCs w:val="24"/>
              </w:rPr>
            </w:pPr>
            <w:r w:rsidRPr="00E738B4">
              <w:rPr>
                <w:iCs/>
                <w:szCs w:val="24"/>
              </w:rPr>
              <w:t>E-mail: zonghaili@carsgen.com</w:t>
            </w:r>
          </w:p>
        </w:tc>
      </w:tr>
      <w:tr w:rsidR="007F3EBD" w:rsidRPr="00E738B4" w14:paraId="3992AC65" w14:textId="77777777" w:rsidTr="00487BA4">
        <w:tc>
          <w:tcPr>
            <w:tcW w:w="3078" w:type="dxa"/>
          </w:tcPr>
          <w:p w14:paraId="6E8C2A42" w14:textId="77777777" w:rsidR="007F3EBD" w:rsidRPr="00E738B4" w:rsidRDefault="007F3EBD" w:rsidP="00487BA4">
            <w:pPr>
              <w:rPr>
                <w:b/>
                <w:bCs/>
                <w:szCs w:val="24"/>
              </w:rPr>
            </w:pPr>
            <w:r w:rsidRPr="00E738B4">
              <w:rPr>
                <w:b/>
                <w:bCs/>
                <w:szCs w:val="24"/>
              </w:rPr>
              <w:t>Adverse event reporting</w:t>
            </w:r>
          </w:p>
        </w:tc>
        <w:tc>
          <w:tcPr>
            <w:tcW w:w="5749" w:type="dxa"/>
          </w:tcPr>
          <w:p w14:paraId="123E22F6" w14:textId="77777777" w:rsidR="007F3EBD" w:rsidRPr="00E738B4" w:rsidRDefault="007F3EBD" w:rsidP="00487BA4">
            <w:pPr>
              <w:rPr>
                <w:iCs/>
                <w:szCs w:val="24"/>
              </w:rPr>
            </w:pPr>
            <w:r w:rsidRPr="00E738B4">
              <w:rPr>
                <w:iCs/>
                <w:szCs w:val="24"/>
              </w:rPr>
              <w:t>Huaying Ruan</w:t>
            </w:r>
          </w:p>
          <w:p w14:paraId="74CFE9F1" w14:textId="77777777" w:rsidR="007F3EBD" w:rsidRPr="00E738B4" w:rsidRDefault="007F3EBD" w:rsidP="00487BA4">
            <w:pPr>
              <w:rPr>
                <w:iCs/>
                <w:szCs w:val="24"/>
              </w:rPr>
            </w:pPr>
            <w:r w:rsidRPr="00E738B4">
              <w:rPr>
                <w:iCs/>
                <w:szCs w:val="24"/>
              </w:rPr>
              <w:t>Clinical Director</w:t>
            </w:r>
          </w:p>
          <w:p w14:paraId="674EB3B1" w14:textId="77777777" w:rsidR="007F3EBD" w:rsidRPr="00E738B4" w:rsidRDefault="007F3EBD" w:rsidP="00487BA4">
            <w:pPr>
              <w:rPr>
                <w:iCs/>
                <w:szCs w:val="24"/>
              </w:rPr>
            </w:pPr>
            <w:r w:rsidRPr="00E738B4">
              <w:rPr>
                <w:iCs/>
                <w:szCs w:val="24"/>
              </w:rPr>
              <w:t>CARsgen Therapeutics</w:t>
            </w:r>
          </w:p>
          <w:p w14:paraId="515071EE" w14:textId="77777777" w:rsidR="007F3EBD" w:rsidRPr="00E738B4" w:rsidRDefault="007F3EBD" w:rsidP="00487BA4">
            <w:pPr>
              <w:rPr>
                <w:iCs/>
                <w:szCs w:val="24"/>
              </w:rPr>
            </w:pPr>
            <w:r w:rsidRPr="00E738B4">
              <w:rPr>
                <w:iCs/>
                <w:szCs w:val="24"/>
              </w:rPr>
              <w:t>Tel: 021-54489926-806</w:t>
            </w:r>
          </w:p>
          <w:p w14:paraId="162F8F21" w14:textId="77777777" w:rsidR="007F3EBD" w:rsidRPr="00E738B4" w:rsidRDefault="007F3EBD" w:rsidP="00487BA4">
            <w:pPr>
              <w:rPr>
                <w:iCs/>
                <w:szCs w:val="24"/>
              </w:rPr>
            </w:pPr>
            <w:r w:rsidRPr="00E738B4">
              <w:rPr>
                <w:iCs/>
                <w:szCs w:val="24"/>
              </w:rPr>
              <w:t>E-mail: safety@carsgen.com</w:t>
            </w:r>
            <w:r w:rsidRPr="00E738B4">
              <w:rPr>
                <w:iCs/>
                <w:szCs w:val="24"/>
              </w:rPr>
              <w:br/>
              <w:t>Fax:021-54489928-802</w:t>
            </w:r>
          </w:p>
        </w:tc>
      </w:tr>
    </w:tbl>
    <w:p w14:paraId="4AEC7C80" w14:textId="77777777" w:rsidR="007F3EBD" w:rsidRPr="00E738B4" w:rsidRDefault="007F3EBD" w:rsidP="007F3EBD"/>
    <w:p w14:paraId="6D712439" w14:textId="77777777" w:rsidR="007F3EBD" w:rsidRDefault="007F3EBD" w:rsidP="007F3EBD">
      <w:r>
        <w:br w:type="page"/>
      </w:r>
    </w:p>
    <w:p w14:paraId="288783DD" w14:textId="77777777" w:rsidR="007F3EBD" w:rsidRDefault="007F3EBD" w:rsidP="007F3EBD">
      <w:pPr>
        <w:pStyle w:val="Heading1"/>
        <w:numPr>
          <w:ilvl w:val="0"/>
          <w:numId w:val="0"/>
        </w:numPr>
        <w:rPr>
          <w:rFonts w:hint="eastAsia"/>
        </w:rPr>
      </w:pPr>
      <w:bookmarkStart w:id="6" w:name="_Toc37177987"/>
      <w:r w:rsidRPr="00C86312">
        <w:t>Table of Contents</w:t>
      </w:r>
      <w:bookmarkEnd w:id="6"/>
    </w:p>
    <w:p w14:paraId="74A18805" w14:textId="1434CEE1" w:rsidR="00592B83" w:rsidRDefault="007F00CC">
      <w:pPr>
        <w:pStyle w:val="TOC1"/>
        <w:rPr>
          <w:rFonts w:asciiTheme="minorHAnsi" w:hAnsiTheme="minorHAnsi" w:cstheme="minorBidi"/>
          <w:caps w:val="0"/>
          <w:kern w:val="0"/>
          <w:sz w:val="22"/>
          <w:lang w:eastAsia="zh-CN"/>
        </w:rPr>
      </w:pPr>
      <w:r>
        <w:rPr>
          <w:caps w:val="0"/>
        </w:rPr>
        <w:fldChar w:fldCharType="begin"/>
      </w:r>
      <w:r>
        <w:rPr>
          <w:caps w:val="0"/>
        </w:rPr>
        <w:instrText xml:space="preserve"> TOC \o "1-3" \h \z \u </w:instrText>
      </w:r>
      <w:r>
        <w:rPr>
          <w:caps w:val="0"/>
        </w:rPr>
        <w:fldChar w:fldCharType="separate"/>
      </w:r>
      <w:hyperlink w:anchor="_Toc37177985" w:history="1">
        <w:r w:rsidR="00592B83" w:rsidRPr="007A1207">
          <w:rPr>
            <w:rStyle w:val="Hyperlink"/>
          </w:rPr>
          <w:t>Synopsis</w:t>
        </w:r>
        <w:r w:rsidR="00592B83">
          <w:rPr>
            <w:webHidden/>
          </w:rPr>
          <w:tab/>
        </w:r>
        <w:r w:rsidR="00592B83">
          <w:rPr>
            <w:webHidden/>
          </w:rPr>
          <w:fldChar w:fldCharType="begin"/>
        </w:r>
        <w:r w:rsidR="00592B83">
          <w:rPr>
            <w:webHidden/>
          </w:rPr>
          <w:instrText xml:space="preserve"> PAGEREF _Toc37177985 \h </w:instrText>
        </w:r>
        <w:r w:rsidR="00592B83">
          <w:rPr>
            <w:webHidden/>
          </w:rPr>
        </w:r>
        <w:r w:rsidR="00592B83">
          <w:rPr>
            <w:webHidden/>
          </w:rPr>
          <w:fldChar w:fldCharType="separate"/>
        </w:r>
        <w:r w:rsidR="00B747ED">
          <w:rPr>
            <w:webHidden/>
          </w:rPr>
          <w:t>4</w:t>
        </w:r>
        <w:r w:rsidR="00592B83">
          <w:rPr>
            <w:webHidden/>
          </w:rPr>
          <w:fldChar w:fldCharType="end"/>
        </w:r>
      </w:hyperlink>
    </w:p>
    <w:p w14:paraId="73EC2252" w14:textId="6D3E3B70" w:rsidR="00592B83" w:rsidRDefault="00D80325">
      <w:pPr>
        <w:pStyle w:val="TOC1"/>
        <w:rPr>
          <w:rFonts w:asciiTheme="minorHAnsi" w:hAnsiTheme="minorHAnsi" w:cstheme="minorBidi"/>
          <w:caps w:val="0"/>
          <w:kern w:val="0"/>
          <w:sz w:val="22"/>
          <w:lang w:eastAsia="zh-CN"/>
        </w:rPr>
      </w:pPr>
      <w:hyperlink w:anchor="_Toc37177986" w:history="1">
        <w:r w:rsidR="00592B83" w:rsidRPr="007A1207">
          <w:rPr>
            <w:rStyle w:val="Hyperlink"/>
          </w:rPr>
          <w:t>List of Study Personnel</w:t>
        </w:r>
        <w:r w:rsidR="00592B83">
          <w:rPr>
            <w:webHidden/>
          </w:rPr>
          <w:tab/>
        </w:r>
        <w:r w:rsidR="00592B83">
          <w:rPr>
            <w:webHidden/>
          </w:rPr>
          <w:fldChar w:fldCharType="begin"/>
        </w:r>
        <w:r w:rsidR="00592B83">
          <w:rPr>
            <w:webHidden/>
          </w:rPr>
          <w:instrText xml:space="preserve"> PAGEREF _Toc37177986 \h </w:instrText>
        </w:r>
        <w:r w:rsidR="00592B83">
          <w:rPr>
            <w:webHidden/>
          </w:rPr>
        </w:r>
        <w:r w:rsidR="00592B83">
          <w:rPr>
            <w:webHidden/>
          </w:rPr>
          <w:fldChar w:fldCharType="separate"/>
        </w:r>
        <w:r w:rsidR="00B747ED">
          <w:rPr>
            <w:webHidden/>
          </w:rPr>
          <w:t>12</w:t>
        </w:r>
        <w:r w:rsidR="00592B83">
          <w:rPr>
            <w:webHidden/>
          </w:rPr>
          <w:fldChar w:fldCharType="end"/>
        </w:r>
      </w:hyperlink>
    </w:p>
    <w:p w14:paraId="44EDA364" w14:textId="45FCBC77" w:rsidR="00592B83" w:rsidRDefault="00D80325">
      <w:pPr>
        <w:pStyle w:val="TOC1"/>
        <w:rPr>
          <w:rFonts w:asciiTheme="minorHAnsi" w:hAnsiTheme="minorHAnsi" w:cstheme="minorBidi"/>
          <w:caps w:val="0"/>
          <w:kern w:val="0"/>
          <w:sz w:val="22"/>
          <w:lang w:eastAsia="zh-CN"/>
        </w:rPr>
      </w:pPr>
      <w:hyperlink w:anchor="_Toc37177987" w:history="1">
        <w:r w:rsidR="00592B83" w:rsidRPr="007A1207">
          <w:rPr>
            <w:rStyle w:val="Hyperlink"/>
          </w:rPr>
          <w:t>Table of Contents</w:t>
        </w:r>
        <w:r w:rsidR="00592B83">
          <w:rPr>
            <w:webHidden/>
          </w:rPr>
          <w:tab/>
        </w:r>
        <w:r w:rsidR="00592B83">
          <w:rPr>
            <w:webHidden/>
          </w:rPr>
          <w:fldChar w:fldCharType="begin"/>
        </w:r>
        <w:r w:rsidR="00592B83">
          <w:rPr>
            <w:webHidden/>
          </w:rPr>
          <w:instrText xml:space="preserve"> PAGEREF _Toc37177987 \h </w:instrText>
        </w:r>
        <w:r w:rsidR="00592B83">
          <w:rPr>
            <w:webHidden/>
          </w:rPr>
        </w:r>
        <w:r w:rsidR="00592B83">
          <w:rPr>
            <w:webHidden/>
          </w:rPr>
          <w:fldChar w:fldCharType="separate"/>
        </w:r>
        <w:r w:rsidR="00B747ED">
          <w:rPr>
            <w:webHidden/>
          </w:rPr>
          <w:t>13</w:t>
        </w:r>
        <w:r w:rsidR="00592B83">
          <w:rPr>
            <w:webHidden/>
          </w:rPr>
          <w:fldChar w:fldCharType="end"/>
        </w:r>
      </w:hyperlink>
    </w:p>
    <w:p w14:paraId="6BA21A0D" w14:textId="7819BB8E" w:rsidR="00592B83" w:rsidRDefault="00D80325">
      <w:pPr>
        <w:pStyle w:val="TOC1"/>
        <w:rPr>
          <w:rFonts w:asciiTheme="minorHAnsi" w:hAnsiTheme="minorHAnsi" w:cstheme="minorBidi"/>
          <w:caps w:val="0"/>
          <w:kern w:val="0"/>
          <w:sz w:val="22"/>
          <w:lang w:eastAsia="zh-CN"/>
        </w:rPr>
      </w:pPr>
      <w:hyperlink w:anchor="_Toc37177988" w:history="1">
        <w:r w:rsidR="00592B83" w:rsidRPr="007A1207">
          <w:rPr>
            <w:rStyle w:val="Hyperlink"/>
          </w:rPr>
          <w:t>List of Abbreviations</w:t>
        </w:r>
        <w:r w:rsidR="00592B83">
          <w:rPr>
            <w:webHidden/>
          </w:rPr>
          <w:tab/>
        </w:r>
        <w:r w:rsidR="00592B83">
          <w:rPr>
            <w:webHidden/>
          </w:rPr>
          <w:fldChar w:fldCharType="begin"/>
        </w:r>
        <w:r w:rsidR="00592B83">
          <w:rPr>
            <w:webHidden/>
          </w:rPr>
          <w:instrText xml:space="preserve"> PAGEREF _Toc37177988 \h </w:instrText>
        </w:r>
        <w:r w:rsidR="00592B83">
          <w:rPr>
            <w:webHidden/>
          </w:rPr>
        </w:r>
        <w:r w:rsidR="00592B83">
          <w:rPr>
            <w:webHidden/>
          </w:rPr>
          <w:fldChar w:fldCharType="separate"/>
        </w:r>
        <w:r w:rsidR="00B747ED">
          <w:rPr>
            <w:webHidden/>
          </w:rPr>
          <w:t>16</w:t>
        </w:r>
        <w:r w:rsidR="00592B83">
          <w:rPr>
            <w:webHidden/>
          </w:rPr>
          <w:fldChar w:fldCharType="end"/>
        </w:r>
      </w:hyperlink>
    </w:p>
    <w:p w14:paraId="44CE660D" w14:textId="2755C03F" w:rsidR="00592B83" w:rsidRDefault="00D80325">
      <w:pPr>
        <w:pStyle w:val="TOC1"/>
        <w:rPr>
          <w:rFonts w:asciiTheme="minorHAnsi" w:hAnsiTheme="minorHAnsi" w:cstheme="minorBidi"/>
          <w:caps w:val="0"/>
          <w:kern w:val="0"/>
          <w:sz w:val="22"/>
          <w:lang w:eastAsia="zh-CN"/>
        </w:rPr>
      </w:pPr>
      <w:hyperlink w:anchor="_Toc37177989" w:history="1">
        <w:r w:rsidR="00592B83" w:rsidRPr="007A1207">
          <w:rPr>
            <w:rStyle w:val="Hyperlink"/>
          </w:rPr>
          <w:t>1</w:t>
        </w:r>
        <w:r w:rsidR="00592B83">
          <w:rPr>
            <w:rFonts w:asciiTheme="minorHAnsi" w:hAnsiTheme="minorHAnsi" w:cstheme="minorBidi"/>
            <w:caps w:val="0"/>
            <w:kern w:val="0"/>
            <w:sz w:val="22"/>
            <w:lang w:eastAsia="zh-CN"/>
          </w:rPr>
          <w:tab/>
        </w:r>
        <w:r w:rsidR="00592B83" w:rsidRPr="007A1207">
          <w:rPr>
            <w:rStyle w:val="Hyperlink"/>
          </w:rPr>
          <w:t>Introduction</w:t>
        </w:r>
        <w:r w:rsidR="00592B83">
          <w:rPr>
            <w:webHidden/>
          </w:rPr>
          <w:tab/>
        </w:r>
        <w:r w:rsidR="00592B83">
          <w:rPr>
            <w:webHidden/>
          </w:rPr>
          <w:fldChar w:fldCharType="begin"/>
        </w:r>
        <w:r w:rsidR="00592B83">
          <w:rPr>
            <w:webHidden/>
          </w:rPr>
          <w:instrText xml:space="preserve"> PAGEREF _Toc37177989 \h </w:instrText>
        </w:r>
        <w:r w:rsidR="00592B83">
          <w:rPr>
            <w:webHidden/>
          </w:rPr>
        </w:r>
        <w:r w:rsidR="00592B83">
          <w:rPr>
            <w:webHidden/>
          </w:rPr>
          <w:fldChar w:fldCharType="separate"/>
        </w:r>
        <w:r w:rsidR="00B747ED">
          <w:rPr>
            <w:webHidden/>
          </w:rPr>
          <w:t>18</w:t>
        </w:r>
        <w:r w:rsidR="00592B83">
          <w:rPr>
            <w:webHidden/>
          </w:rPr>
          <w:fldChar w:fldCharType="end"/>
        </w:r>
      </w:hyperlink>
    </w:p>
    <w:p w14:paraId="3D2DC7FB" w14:textId="3FE5A5B1" w:rsidR="00592B83" w:rsidRDefault="00D80325">
      <w:pPr>
        <w:pStyle w:val="TOC2"/>
        <w:rPr>
          <w:rFonts w:asciiTheme="minorHAnsi" w:eastAsiaTheme="minorEastAsia" w:hAnsiTheme="minorHAnsi" w:cstheme="minorBidi"/>
          <w:bCs w:val="0"/>
          <w:sz w:val="22"/>
          <w:szCs w:val="22"/>
          <w:lang w:eastAsia="zh-CN"/>
        </w:rPr>
      </w:pPr>
      <w:hyperlink w:anchor="_Toc37177990" w:history="1">
        <w:r w:rsidR="00592B83" w:rsidRPr="007A1207">
          <w:rPr>
            <w:rStyle w:val="Hyperlink"/>
          </w:rPr>
          <w:t>1.1</w:t>
        </w:r>
        <w:r w:rsidR="00592B83">
          <w:rPr>
            <w:rFonts w:asciiTheme="minorHAnsi" w:eastAsiaTheme="minorEastAsia" w:hAnsiTheme="minorHAnsi" w:cstheme="minorBidi"/>
            <w:bCs w:val="0"/>
            <w:sz w:val="22"/>
            <w:szCs w:val="22"/>
            <w:lang w:eastAsia="zh-CN"/>
          </w:rPr>
          <w:tab/>
        </w:r>
        <w:r w:rsidR="00592B83" w:rsidRPr="007A1207">
          <w:rPr>
            <w:rStyle w:val="Hyperlink"/>
          </w:rPr>
          <w:t>Background</w:t>
        </w:r>
        <w:r w:rsidR="00592B83">
          <w:rPr>
            <w:webHidden/>
          </w:rPr>
          <w:tab/>
        </w:r>
        <w:r w:rsidR="00592B83">
          <w:rPr>
            <w:webHidden/>
          </w:rPr>
          <w:fldChar w:fldCharType="begin"/>
        </w:r>
        <w:r w:rsidR="00592B83">
          <w:rPr>
            <w:webHidden/>
          </w:rPr>
          <w:instrText xml:space="preserve"> PAGEREF _Toc37177990 \h </w:instrText>
        </w:r>
        <w:r w:rsidR="00592B83">
          <w:rPr>
            <w:webHidden/>
          </w:rPr>
        </w:r>
        <w:r w:rsidR="00592B83">
          <w:rPr>
            <w:webHidden/>
          </w:rPr>
          <w:fldChar w:fldCharType="separate"/>
        </w:r>
        <w:r w:rsidR="00B747ED">
          <w:rPr>
            <w:webHidden/>
          </w:rPr>
          <w:t>18</w:t>
        </w:r>
        <w:r w:rsidR="00592B83">
          <w:rPr>
            <w:webHidden/>
          </w:rPr>
          <w:fldChar w:fldCharType="end"/>
        </w:r>
      </w:hyperlink>
    </w:p>
    <w:p w14:paraId="205DB80F" w14:textId="0EE74701" w:rsidR="00592B83" w:rsidRDefault="00D80325">
      <w:pPr>
        <w:pStyle w:val="TOC2"/>
        <w:rPr>
          <w:rFonts w:asciiTheme="minorHAnsi" w:eastAsiaTheme="minorEastAsia" w:hAnsiTheme="minorHAnsi" w:cstheme="minorBidi"/>
          <w:bCs w:val="0"/>
          <w:sz w:val="22"/>
          <w:szCs w:val="22"/>
          <w:lang w:eastAsia="zh-CN"/>
        </w:rPr>
      </w:pPr>
      <w:hyperlink w:anchor="_Toc37177991" w:history="1">
        <w:r w:rsidR="00592B83" w:rsidRPr="007A1207">
          <w:rPr>
            <w:rStyle w:val="Hyperlink"/>
          </w:rPr>
          <w:t>1.2</w:t>
        </w:r>
        <w:r w:rsidR="00592B83">
          <w:rPr>
            <w:rFonts w:asciiTheme="minorHAnsi" w:eastAsiaTheme="minorEastAsia" w:hAnsiTheme="minorHAnsi" w:cstheme="minorBidi"/>
            <w:bCs w:val="0"/>
            <w:sz w:val="22"/>
            <w:szCs w:val="22"/>
            <w:lang w:eastAsia="zh-CN"/>
          </w:rPr>
          <w:tab/>
        </w:r>
        <w:r w:rsidR="00592B83" w:rsidRPr="007A1207">
          <w:rPr>
            <w:rStyle w:val="Hyperlink"/>
          </w:rPr>
          <w:t>Study drug</w:t>
        </w:r>
        <w:r w:rsidR="00592B83">
          <w:rPr>
            <w:webHidden/>
          </w:rPr>
          <w:tab/>
        </w:r>
        <w:r w:rsidR="00592B83">
          <w:rPr>
            <w:webHidden/>
          </w:rPr>
          <w:fldChar w:fldCharType="begin"/>
        </w:r>
        <w:r w:rsidR="00592B83">
          <w:rPr>
            <w:webHidden/>
          </w:rPr>
          <w:instrText xml:space="preserve"> PAGEREF _Toc37177991 \h </w:instrText>
        </w:r>
        <w:r w:rsidR="00592B83">
          <w:rPr>
            <w:webHidden/>
          </w:rPr>
        </w:r>
        <w:r w:rsidR="00592B83">
          <w:rPr>
            <w:webHidden/>
          </w:rPr>
          <w:fldChar w:fldCharType="separate"/>
        </w:r>
        <w:r w:rsidR="00B747ED">
          <w:rPr>
            <w:webHidden/>
          </w:rPr>
          <w:t>21</w:t>
        </w:r>
        <w:r w:rsidR="00592B83">
          <w:rPr>
            <w:webHidden/>
          </w:rPr>
          <w:fldChar w:fldCharType="end"/>
        </w:r>
      </w:hyperlink>
    </w:p>
    <w:p w14:paraId="466AE30D" w14:textId="3F25CBF0" w:rsidR="00592B83" w:rsidRDefault="00D80325">
      <w:pPr>
        <w:pStyle w:val="TOC2"/>
        <w:rPr>
          <w:rFonts w:asciiTheme="minorHAnsi" w:eastAsiaTheme="minorEastAsia" w:hAnsiTheme="minorHAnsi" w:cstheme="minorBidi"/>
          <w:bCs w:val="0"/>
          <w:sz w:val="22"/>
          <w:szCs w:val="22"/>
          <w:lang w:eastAsia="zh-CN"/>
        </w:rPr>
      </w:pPr>
      <w:hyperlink w:anchor="_Toc37177992" w:history="1">
        <w:r w:rsidR="00592B83" w:rsidRPr="007A1207">
          <w:rPr>
            <w:rStyle w:val="Hyperlink"/>
          </w:rPr>
          <w:t>1.3</w:t>
        </w:r>
        <w:r w:rsidR="00592B83">
          <w:rPr>
            <w:rFonts w:asciiTheme="minorHAnsi" w:eastAsiaTheme="minorEastAsia" w:hAnsiTheme="minorHAnsi" w:cstheme="minorBidi"/>
            <w:bCs w:val="0"/>
            <w:sz w:val="22"/>
            <w:szCs w:val="22"/>
            <w:lang w:eastAsia="zh-CN"/>
          </w:rPr>
          <w:tab/>
        </w:r>
        <w:r w:rsidR="00592B83" w:rsidRPr="007A1207">
          <w:rPr>
            <w:rStyle w:val="Hyperlink"/>
          </w:rPr>
          <w:t>Benefits and risks</w:t>
        </w:r>
        <w:r w:rsidR="00592B83">
          <w:rPr>
            <w:webHidden/>
          </w:rPr>
          <w:tab/>
        </w:r>
        <w:r w:rsidR="00592B83">
          <w:rPr>
            <w:webHidden/>
          </w:rPr>
          <w:fldChar w:fldCharType="begin"/>
        </w:r>
        <w:r w:rsidR="00592B83">
          <w:rPr>
            <w:webHidden/>
          </w:rPr>
          <w:instrText xml:space="preserve"> PAGEREF _Toc37177992 \h </w:instrText>
        </w:r>
        <w:r w:rsidR="00592B83">
          <w:rPr>
            <w:webHidden/>
          </w:rPr>
        </w:r>
        <w:r w:rsidR="00592B83">
          <w:rPr>
            <w:webHidden/>
          </w:rPr>
          <w:fldChar w:fldCharType="separate"/>
        </w:r>
        <w:r w:rsidR="00B747ED">
          <w:rPr>
            <w:webHidden/>
          </w:rPr>
          <w:t>21</w:t>
        </w:r>
        <w:r w:rsidR="00592B83">
          <w:rPr>
            <w:webHidden/>
          </w:rPr>
          <w:fldChar w:fldCharType="end"/>
        </w:r>
      </w:hyperlink>
    </w:p>
    <w:p w14:paraId="0D954E21" w14:textId="60985C90" w:rsidR="00592B83" w:rsidRDefault="00D80325">
      <w:pPr>
        <w:pStyle w:val="TOC1"/>
        <w:rPr>
          <w:rFonts w:asciiTheme="minorHAnsi" w:hAnsiTheme="minorHAnsi" w:cstheme="minorBidi"/>
          <w:caps w:val="0"/>
          <w:kern w:val="0"/>
          <w:sz w:val="22"/>
          <w:lang w:eastAsia="zh-CN"/>
        </w:rPr>
      </w:pPr>
      <w:hyperlink w:anchor="_Toc37177993" w:history="1">
        <w:r w:rsidR="00592B83" w:rsidRPr="007A1207">
          <w:rPr>
            <w:rStyle w:val="Hyperlink"/>
          </w:rPr>
          <w:t>2</w:t>
        </w:r>
        <w:r w:rsidR="00592B83">
          <w:rPr>
            <w:rFonts w:asciiTheme="minorHAnsi" w:hAnsiTheme="minorHAnsi" w:cstheme="minorBidi"/>
            <w:caps w:val="0"/>
            <w:kern w:val="0"/>
            <w:sz w:val="22"/>
            <w:lang w:eastAsia="zh-CN"/>
          </w:rPr>
          <w:tab/>
        </w:r>
        <w:r w:rsidR="00592B83" w:rsidRPr="007A1207">
          <w:rPr>
            <w:rStyle w:val="Hyperlink"/>
          </w:rPr>
          <w:t>Objectives</w:t>
        </w:r>
        <w:r w:rsidR="00592B83">
          <w:rPr>
            <w:webHidden/>
          </w:rPr>
          <w:tab/>
        </w:r>
        <w:r w:rsidR="00592B83">
          <w:rPr>
            <w:webHidden/>
          </w:rPr>
          <w:fldChar w:fldCharType="begin"/>
        </w:r>
        <w:r w:rsidR="00592B83">
          <w:rPr>
            <w:webHidden/>
          </w:rPr>
          <w:instrText xml:space="preserve"> PAGEREF _Toc37177993 \h </w:instrText>
        </w:r>
        <w:r w:rsidR="00592B83">
          <w:rPr>
            <w:webHidden/>
          </w:rPr>
        </w:r>
        <w:r w:rsidR="00592B83">
          <w:rPr>
            <w:webHidden/>
          </w:rPr>
          <w:fldChar w:fldCharType="separate"/>
        </w:r>
        <w:r w:rsidR="00B747ED">
          <w:rPr>
            <w:webHidden/>
          </w:rPr>
          <w:t>22</w:t>
        </w:r>
        <w:r w:rsidR="00592B83">
          <w:rPr>
            <w:webHidden/>
          </w:rPr>
          <w:fldChar w:fldCharType="end"/>
        </w:r>
      </w:hyperlink>
    </w:p>
    <w:p w14:paraId="33E30AC0" w14:textId="10C9A778" w:rsidR="00592B83" w:rsidRDefault="00D80325">
      <w:pPr>
        <w:pStyle w:val="TOC2"/>
        <w:rPr>
          <w:rFonts w:asciiTheme="minorHAnsi" w:eastAsiaTheme="minorEastAsia" w:hAnsiTheme="minorHAnsi" w:cstheme="minorBidi"/>
          <w:bCs w:val="0"/>
          <w:sz w:val="22"/>
          <w:szCs w:val="22"/>
          <w:lang w:eastAsia="zh-CN"/>
        </w:rPr>
      </w:pPr>
      <w:hyperlink w:anchor="_Toc37177994" w:history="1">
        <w:r w:rsidR="00592B83" w:rsidRPr="007A1207">
          <w:rPr>
            <w:rStyle w:val="Hyperlink"/>
          </w:rPr>
          <w:t>2.1</w:t>
        </w:r>
        <w:r w:rsidR="00592B83">
          <w:rPr>
            <w:rFonts w:asciiTheme="minorHAnsi" w:eastAsiaTheme="minorEastAsia" w:hAnsiTheme="minorHAnsi" w:cstheme="minorBidi"/>
            <w:bCs w:val="0"/>
            <w:sz w:val="22"/>
            <w:szCs w:val="22"/>
            <w:lang w:eastAsia="zh-CN"/>
          </w:rPr>
          <w:tab/>
        </w:r>
        <w:r w:rsidR="00592B83" w:rsidRPr="007A1207">
          <w:rPr>
            <w:rStyle w:val="Hyperlink"/>
          </w:rPr>
          <w:t>Primary objective</w:t>
        </w:r>
        <w:r w:rsidR="00592B83">
          <w:rPr>
            <w:webHidden/>
          </w:rPr>
          <w:tab/>
        </w:r>
        <w:r w:rsidR="00592B83">
          <w:rPr>
            <w:webHidden/>
          </w:rPr>
          <w:fldChar w:fldCharType="begin"/>
        </w:r>
        <w:r w:rsidR="00592B83">
          <w:rPr>
            <w:webHidden/>
          </w:rPr>
          <w:instrText xml:space="preserve"> PAGEREF _Toc37177994 \h </w:instrText>
        </w:r>
        <w:r w:rsidR="00592B83">
          <w:rPr>
            <w:webHidden/>
          </w:rPr>
        </w:r>
        <w:r w:rsidR="00592B83">
          <w:rPr>
            <w:webHidden/>
          </w:rPr>
          <w:fldChar w:fldCharType="separate"/>
        </w:r>
        <w:r w:rsidR="00B747ED">
          <w:rPr>
            <w:webHidden/>
          </w:rPr>
          <w:t>22</w:t>
        </w:r>
        <w:r w:rsidR="00592B83">
          <w:rPr>
            <w:webHidden/>
          </w:rPr>
          <w:fldChar w:fldCharType="end"/>
        </w:r>
      </w:hyperlink>
    </w:p>
    <w:p w14:paraId="28203B86" w14:textId="12A394CF" w:rsidR="00592B83" w:rsidRDefault="00D80325">
      <w:pPr>
        <w:pStyle w:val="TOC2"/>
        <w:rPr>
          <w:rFonts w:asciiTheme="minorHAnsi" w:eastAsiaTheme="minorEastAsia" w:hAnsiTheme="minorHAnsi" w:cstheme="minorBidi"/>
          <w:bCs w:val="0"/>
          <w:sz w:val="22"/>
          <w:szCs w:val="22"/>
          <w:lang w:eastAsia="zh-CN"/>
        </w:rPr>
      </w:pPr>
      <w:hyperlink w:anchor="_Toc37177995" w:history="1">
        <w:r w:rsidR="00592B83" w:rsidRPr="007A1207">
          <w:rPr>
            <w:rStyle w:val="Hyperlink"/>
          </w:rPr>
          <w:t>2.2</w:t>
        </w:r>
        <w:r w:rsidR="00592B83">
          <w:rPr>
            <w:rFonts w:asciiTheme="minorHAnsi" w:eastAsiaTheme="minorEastAsia" w:hAnsiTheme="minorHAnsi" w:cstheme="minorBidi"/>
            <w:bCs w:val="0"/>
            <w:sz w:val="22"/>
            <w:szCs w:val="22"/>
            <w:lang w:eastAsia="zh-CN"/>
          </w:rPr>
          <w:tab/>
        </w:r>
        <w:r w:rsidR="00592B83" w:rsidRPr="007A1207">
          <w:rPr>
            <w:rStyle w:val="Hyperlink"/>
          </w:rPr>
          <w:t>Secondary objective</w:t>
        </w:r>
        <w:r w:rsidR="00592B83">
          <w:rPr>
            <w:webHidden/>
          </w:rPr>
          <w:tab/>
        </w:r>
        <w:r w:rsidR="00592B83">
          <w:rPr>
            <w:webHidden/>
          </w:rPr>
          <w:fldChar w:fldCharType="begin"/>
        </w:r>
        <w:r w:rsidR="00592B83">
          <w:rPr>
            <w:webHidden/>
          </w:rPr>
          <w:instrText xml:space="preserve"> PAGEREF _Toc37177995 \h </w:instrText>
        </w:r>
        <w:r w:rsidR="00592B83">
          <w:rPr>
            <w:webHidden/>
          </w:rPr>
        </w:r>
        <w:r w:rsidR="00592B83">
          <w:rPr>
            <w:webHidden/>
          </w:rPr>
          <w:fldChar w:fldCharType="separate"/>
        </w:r>
        <w:r w:rsidR="00B747ED">
          <w:rPr>
            <w:webHidden/>
          </w:rPr>
          <w:t>22</w:t>
        </w:r>
        <w:r w:rsidR="00592B83">
          <w:rPr>
            <w:webHidden/>
          </w:rPr>
          <w:fldChar w:fldCharType="end"/>
        </w:r>
      </w:hyperlink>
    </w:p>
    <w:p w14:paraId="77983A00" w14:textId="05E829A8" w:rsidR="00592B83" w:rsidRDefault="00D80325">
      <w:pPr>
        <w:pStyle w:val="TOC1"/>
        <w:rPr>
          <w:rFonts w:asciiTheme="minorHAnsi" w:hAnsiTheme="minorHAnsi" w:cstheme="minorBidi"/>
          <w:caps w:val="0"/>
          <w:kern w:val="0"/>
          <w:sz w:val="22"/>
          <w:lang w:eastAsia="zh-CN"/>
        </w:rPr>
      </w:pPr>
      <w:hyperlink w:anchor="_Toc37177996" w:history="1">
        <w:r w:rsidR="00592B83" w:rsidRPr="007A1207">
          <w:rPr>
            <w:rStyle w:val="Hyperlink"/>
          </w:rPr>
          <w:t>3</w:t>
        </w:r>
        <w:r w:rsidR="00592B83">
          <w:rPr>
            <w:rFonts w:asciiTheme="minorHAnsi" w:hAnsiTheme="minorHAnsi" w:cstheme="minorBidi"/>
            <w:caps w:val="0"/>
            <w:kern w:val="0"/>
            <w:sz w:val="22"/>
            <w:lang w:eastAsia="zh-CN"/>
          </w:rPr>
          <w:tab/>
        </w:r>
        <w:r w:rsidR="00592B83" w:rsidRPr="007A1207">
          <w:rPr>
            <w:rStyle w:val="Hyperlink"/>
          </w:rPr>
          <w:t>Study design and plan</w:t>
        </w:r>
        <w:r w:rsidR="00592B83">
          <w:rPr>
            <w:webHidden/>
          </w:rPr>
          <w:tab/>
        </w:r>
        <w:r w:rsidR="00592B83">
          <w:rPr>
            <w:webHidden/>
          </w:rPr>
          <w:fldChar w:fldCharType="begin"/>
        </w:r>
        <w:r w:rsidR="00592B83">
          <w:rPr>
            <w:webHidden/>
          </w:rPr>
          <w:instrText xml:space="preserve"> PAGEREF _Toc37177996 \h </w:instrText>
        </w:r>
        <w:r w:rsidR="00592B83">
          <w:rPr>
            <w:webHidden/>
          </w:rPr>
        </w:r>
        <w:r w:rsidR="00592B83">
          <w:rPr>
            <w:webHidden/>
          </w:rPr>
          <w:fldChar w:fldCharType="separate"/>
        </w:r>
        <w:r w:rsidR="00B747ED">
          <w:rPr>
            <w:webHidden/>
          </w:rPr>
          <w:t>22</w:t>
        </w:r>
        <w:r w:rsidR="00592B83">
          <w:rPr>
            <w:webHidden/>
          </w:rPr>
          <w:fldChar w:fldCharType="end"/>
        </w:r>
      </w:hyperlink>
    </w:p>
    <w:p w14:paraId="25F6064A" w14:textId="6925EC94" w:rsidR="00592B83" w:rsidRDefault="00D80325">
      <w:pPr>
        <w:pStyle w:val="TOC2"/>
        <w:rPr>
          <w:rFonts w:asciiTheme="minorHAnsi" w:eastAsiaTheme="minorEastAsia" w:hAnsiTheme="minorHAnsi" w:cstheme="minorBidi"/>
          <w:bCs w:val="0"/>
          <w:sz w:val="22"/>
          <w:szCs w:val="22"/>
          <w:lang w:eastAsia="zh-CN"/>
        </w:rPr>
      </w:pPr>
      <w:hyperlink w:anchor="_Toc37177997" w:history="1">
        <w:r w:rsidR="00592B83" w:rsidRPr="007A1207">
          <w:rPr>
            <w:rStyle w:val="Hyperlink"/>
          </w:rPr>
          <w:t>3.1</w:t>
        </w:r>
        <w:r w:rsidR="00592B83">
          <w:rPr>
            <w:rFonts w:asciiTheme="minorHAnsi" w:eastAsiaTheme="minorEastAsia" w:hAnsiTheme="minorHAnsi" w:cstheme="minorBidi"/>
            <w:bCs w:val="0"/>
            <w:sz w:val="22"/>
            <w:szCs w:val="22"/>
            <w:lang w:eastAsia="zh-CN"/>
          </w:rPr>
          <w:tab/>
        </w:r>
        <w:r w:rsidR="00592B83" w:rsidRPr="007A1207">
          <w:rPr>
            <w:rStyle w:val="Hyperlink"/>
          </w:rPr>
          <w:t>Overall design</w:t>
        </w:r>
        <w:r w:rsidR="00592B83">
          <w:rPr>
            <w:webHidden/>
          </w:rPr>
          <w:tab/>
        </w:r>
        <w:r w:rsidR="00592B83">
          <w:rPr>
            <w:webHidden/>
          </w:rPr>
          <w:fldChar w:fldCharType="begin"/>
        </w:r>
        <w:r w:rsidR="00592B83">
          <w:rPr>
            <w:webHidden/>
          </w:rPr>
          <w:instrText xml:space="preserve"> PAGEREF _Toc37177997 \h </w:instrText>
        </w:r>
        <w:r w:rsidR="00592B83">
          <w:rPr>
            <w:webHidden/>
          </w:rPr>
        </w:r>
        <w:r w:rsidR="00592B83">
          <w:rPr>
            <w:webHidden/>
          </w:rPr>
          <w:fldChar w:fldCharType="separate"/>
        </w:r>
        <w:r w:rsidR="00B747ED">
          <w:rPr>
            <w:webHidden/>
          </w:rPr>
          <w:t>22</w:t>
        </w:r>
        <w:r w:rsidR="00592B83">
          <w:rPr>
            <w:webHidden/>
          </w:rPr>
          <w:fldChar w:fldCharType="end"/>
        </w:r>
      </w:hyperlink>
    </w:p>
    <w:p w14:paraId="6A5C1B1F" w14:textId="1515A0C0" w:rsidR="00592B83" w:rsidRDefault="00D80325">
      <w:pPr>
        <w:pStyle w:val="TOC2"/>
        <w:rPr>
          <w:rFonts w:asciiTheme="minorHAnsi" w:eastAsiaTheme="minorEastAsia" w:hAnsiTheme="minorHAnsi" w:cstheme="minorBidi"/>
          <w:bCs w:val="0"/>
          <w:sz w:val="22"/>
          <w:szCs w:val="22"/>
          <w:lang w:eastAsia="zh-CN"/>
        </w:rPr>
      </w:pPr>
      <w:hyperlink w:anchor="_Toc37177998" w:history="1">
        <w:r w:rsidR="00592B83" w:rsidRPr="007A1207">
          <w:rPr>
            <w:rStyle w:val="Hyperlink"/>
          </w:rPr>
          <w:t>3.2</w:t>
        </w:r>
        <w:r w:rsidR="00592B83">
          <w:rPr>
            <w:rFonts w:asciiTheme="minorHAnsi" w:eastAsiaTheme="minorEastAsia" w:hAnsiTheme="minorHAnsi" w:cstheme="minorBidi"/>
            <w:bCs w:val="0"/>
            <w:sz w:val="22"/>
            <w:szCs w:val="22"/>
            <w:lang w:eastAsia="zh-CN"/>
          </w:rPr>
          <w:tab/>
        </w:r>
        <w:r w:rsidR="00592B83" w:rsidRPr="007A1207">
          <w:rPr>
            <w:rStyle w:val="Hyperlink"/>
          </w:rPr>
          <w:t>Study evaluation indicators</w:t>
        </w:r>
        <w:r w:rsidR="00592B83">
          <w:rPr>
            <w:webHidden/>
          </w:rPr>
          <w:tab/>
        </w:r>
        <w:r w:rsidR="00592B83">
          <w:rPr>
            <w:webHidden/>
          </w:rPr>
          <w:fldChar w:fldCharType="begin"/>
        </w:r>
        <w:r w:rsidR="00592B83">
          <w:rPr>
            <w:webHidden/>
          </w:rPr>
          <w:instrText xml:space="preserve"> PAGEREF _Toc37177998 \h </w:instrText>
        </w:r>
        <w:r w:rsidR="00592B83">
          <w:rPr>
            <w:webHidden/>
          </w:rPr>
        </w:r>
        <w:r w:rsidR="00592B83">
          <w:rPr>
            <w:webHidden/>
          </w:rPr>
          <w:fldChar w:fldCharType="separate"/>
        </w:r>
        <w:r w:rsidR="00B747ED">
          <w:rPr>
            <w:webHidden/>
          </w:rPr>
          <w:t>25</w:t>
        </w:r>
        <w:r w:rsidR="00592B83">
          <w:rPr>
            <w:webHidden/>
          </w:rPr>
          <w:fldChar w:fldCharType="end"/>
        </w:r>
      </w:hyperlink>
    </w:p>
    <w:p w14:paraId="6A897716" w14:textId="7A85C13A" w:rsidR="00592B83" w:rsidRDefault="00D80325">
      <w:pPr>
        <w:pStyle w:val="TOC3"/>
        <w:rPr>
          <w:rFonts w:asciiTheme="minorHAnsi" w:eastAsiaTheme="minorEastAsia" w:hAnsiTheme="minorHAnsi" w:cstheme="minorBidi"/>
          <w:sz w:val="22"/>
          <w:szCs w:val="22"/>
          <w:lang w:eastAsia="zh-CN"/>
        </w:rPr>
      </w:pPr>
      <w:hyperlink w:anchor="_Toc37177999" w:history="1">
        <w:r w:rsidR="00592B83" w:rsidRPr="007A1207">
          <w:rPr>
            <w:rStyle w:val="Hyperlink"/>
          </w:rPr>
          <w:t>3.2.1</w:t>
        </w:r>
        <w:r w:rsidR="00592B83">
          <w:rPr>
            <w:rFonts w:asciiTheme="minorHAnsi" w:eastAsiaTheme="minorEastAsia" w:hAnsiTheme="minorHAnsi" w:cstheme="minorBidi"/>
            <w:sz w:val="22"/>
            <w:szCs w:val="22"/>
            <w:lang w:eastAsia="zh-CN"/>
          </w:rPr>
          <w:tab/>
        </w:r>
        <w:r w:rsidR="00592B83" w:rsidRPr="007A1207">
          <w:rPr>
            <w:rStyle w:val="Hyperlink"/>
          </w:rPr>
          <w:t>Primary endpoint</w:t>
        </w:r>
        <w:r w:rsidR="00592B83">
          <w:rPr>
            <w:webHidden/>
          </w:rPr>
          <w:tab/>
        </w:r>
        <w:r w:rsidR="00592B83">
          <w:rPr>
            <w:webHidden/>
          </w:rPr>
          <w:fldChar w:fldCharType="begin"/>
        </w:r>
        <w:r w:rsidR="00592B83">
          <w:rPr>
            <w:webHidden/>
          </w:rPr>
          <w:instrText xml:space="preserve"> PAGEREF _Toc37177999 \h </w:instrText>
        </w:r>
        <w:r w:rsidR="00592B83">
          <w:rPr>
            <w:webHidden/>
          </w:rPr>
        </w:r>
        <w:r w:rsidR="00592B83">
          <w:rPr>
            <w:webHidden/>
          </w:rPr>
          <w:fldChar w:fldCharType="separate"/>
        </w:r>
        <w:r w:rsidR="00B747ED">
          <w:rPr>
            <w:webHidden/>
          </w:rPr>
          <w:t>25</w:t>
        </w:r>
        <w:r w:rsidR="00592B83">
          <w:rPr>
            <w:webHidden/>
          </w:rPr>
          <w:fldChar w:fldCharType="end"/>
        </w:r>
      </w:hyperlink>
    </w:p>
    <w:p w14:paraId="36AA6660" w14:textId="16525D5B" w:rsidR="00592B83" w:rsidRDefault="00D80325">
      <w:pPr>
        <w:pStyle w:val="TOC3"/>
        <w:rPr>
          <w:rFonts w:asciiTheme="minorHAnsi" w:eastAsiaTheme="minorEastAsia" w:hAnsiTheme="minorHAnsi" w:cstheme="minorBidi"/>
          <w:sz w:val="22"/>
          <w:szCs w:val="22"/>
          <w:lang w:eastAsia="zh-CN"/>
        </w:rPr>
      </w:pPr>
      <w:hyperlink w:anchor="_Toc37178000" w:history="1">
        <w:r w:rsidR="00592B83" w:rsidRPr="007A1207">
          <w:rPr>
            <w:rStyle w:val="Hyperlink"/>
          </w:rPr>
          <w:t>3.2.2</w:t>
        </w:r>
        <w:r w:rsidR="00592B83">
          <w:rPr>
            <w:rFonts w:asciiTheme="minorHAnsi" w:eastAsiaTheme="minorEastAsia" w:hAnsiTheme="minorHAnsi" w:cstheme="minorBidi"/>
            <w:sz w:val="22"/>
            <w:szCs w:val="22"/>
            <w:lang w:eastAsia="zh-CN"/>
          </w:rPr>
          <w:tab/>
        </w:r>
        <w:r w:rsidR="00592B83" w:rsidRPr="007A1207">
          <w:rPr>
            <w:rStyle w:val="Hyperlink"/>
          </w:rPr>
          <w:t>Secondary endpoint</w:t>
        </w:r>
        <w:r w:rsidR="00592B83">
          <w:rPr>
            <w:webHidden/>
          </w:rPr>
          <w:tab/>
        </w:r>
        <w:r w:rsidR="00592B83">
          <w:rPr>
            <w:webHidden/>
          </w:rPr>
          <w:fldChar w:fldCharType="begin"/>
        </w:r>
        <w:r w:rsidR="00592B83">
          <w:rPr>
            <w:webHidden/>
          </w:rPr>
          <w:instrText xml:space="preserve"> PAGEREF _Toc37178000 \h </w:instrText>
        </w:r>
        <w:r w:rsidR="00592B83">
          <w:rPr>
            <w:webHidden/>
          </w:rPr>
        </w:r>
        <w:r w:rsidR="00592B83">
          <w:rPr>
            <w:webHidden/>
          </w:rPr>
          <w:fldChar w:fldCharType="separate"/>
        </w:r>
        <w:r w:rsidR="00B747ED">
          <w:rPr>
            <w:webHidden/>
          </w:rPr>
          <w:t>26</w:t>
        </w:r>
        <w:r w:rsidR="00592B83">
          <w:rPr>
            <w:webHidden/>
          </w:rPr>
          <w:fldChar w:fldCharType="end"/>
        </w:r>
      </w:hyperlink>
    </w:p>
    <w:p w14:paraId="4226537B" w14:textId="121D0A93" w:rsidR="00592B83" w:rsidRDefault="00D80325">
      <w:pPr>
        <w:pStyle w:val="TOC1"/>
        <w:rPr>
          <w:rFonts w:asciiTheme="minorHAnsi" w:hAnsiTheme="minorHAnsi" w:cstheme="minorBidi"/>
          <w:caps w:val="0"/>
          <w:kern w:val="0"/>
          <w:sz w:val="22"/>
          <w:lang w:eastAsia="zh-CN"/>
        </w:rPr>
      </w:pPr>
      <w:hyperlink w:anchor="_Toc37178001" w:history="1">
        <w:r w:rsidR="00592B83" w:rsidRPr="007A1207">
          <w:rPr>
            <w:rStyle w:val="Hyperlink"/>
          </w:rPr>
          <w:t>4</w:t>
        </w:r>
        <w:r w:rsidR="00592B83">
          <w:rPr>
            <w:rFonts w:asciiTheme="minorHAnsi" w:hAnsiTheme="minorHAnsi" w:cstheme="minorBidi"/>
            <w:caps w:val="0"/>
            <w:kern w:val="0"/>
            <w:sz w:val="22"/>
            <w:lang w:eastAsia="zh-CN"/>
          </w:rPr>
          <w:tab/>
        </w:r>
        <w:r w:rsidR="00592B83" w:rsidRPr="007A1207">
          <w:rPr>
            <w:rStyle w:val="Hyperlink"/>
          </w:rPr>
          <w:t>Study population</w:t>
        </w:r>
        <w:r w:rsidR="00592B83">
          <w:rPr>
            <w:webHidden/>
          </w:rPr>
          <w:tab/>
        </w:r>
        <w:r w:rsidR="00592B83">
          <w:rPr>
            <w:webHidden/>
          </w:rPr>
          <w:fldChar w:fldCharType="begin"/>
        </w:r>
        <w:r w:rsidR="00592B83">
          <w:rPr>
            <w:webHidden/>
          </w:rPr>
          <w:instrText xml:space="preserve"> PAGEREF _Toc37178001 \h </w:instrText>
        </w:r>
        <w:r w:rsidR="00592B83">
          <w:rPr>
            <w:webHidden/>
          </w:rPr>
        </w:r>
        <w:r w:rsidR="00592B83">
          <w:rPr>
            <w:webHidden/>
          </w:rPr>
          <w:fldChar w:fldCharType="separate"/>
        </w:r>
        <w:r w:rsidR="00B747ED">
          <w:rPr>
            <w:webHidden/>
          </w:rPr>
          <w:t>26</w:t>
        </w:r>
        <w:r w:rsidR="00592B83">
          <w:rPr>
            <w:webHidden/>
          </w:rPr>
          <w:fldChar w:fldCharType="end"/>
        </w:r>
      </w:hyperlink>
    </w:p>
    <w:p w14:paraId="535D7105" w14:textId="43CB4FA0" w:rsidR="00592B83" w:rsidRDefault="00D80325">
      <w:pPr>
        <w:pStyle w:val="TOC2"/>
        <w:rPr>
          <w:rFonts w:asciiTheme="minorHAnsi" w:eastAsiaTheme="minorEastAsia" w:hAnsiTheme="minorHAnsi" w:cstheme="minorBidi"/>
          <w:bCs w:val="0"/>
          <w:sz w:val="22"/>
          <w:szCs w:val="22"/>
          <w:lang w:eastAsia="zh-CN"/>
        </w:rPr>
      </w:pPr>
      <w:hyperlink w:anchor="_Toc37178002" w:history="1">
        <w:r w:rsidR="00592B83" w:rsidRPr="007A1207">
          <w:rPr>
            <w:rStyle w:val="Hyperlink"/>
          </w:rPr>
          <w:t>4.1</w:t>
        </w:r>
        <w:r w:rsidR="00592B83">
          <w:rPr>
            <w:rFonts w:asciiTheme="minorHAnsi" w:eastAsiaTheme="minorEastAsia" w:hAnsiTheme="minorHAnsi" w:cstheme="minorBidi"/>
            <w:bCs w:val="0"/>
            <w:sz w:val="22"/>
            <w:szCs w:val="22"/>
            <w:lang w:eastAsia="zh-CN"/>
          </w:rPr>
          <w:tab/>
        </w:r>
        <w:r w:rsidR="00592B83" w:rsidRPr="007A1207">
          <w:rPr>
            <w:rStyle w:val="Hyperlink"/>
          </w:rPr>
          <w:t>Inclusion Criteria</w:t>
        </w:r>
        <w:r w:rsidR="00592B83">
          <w:rPr>
            <w:webHidden/>
          </w:rPr>
          <w:tab/>
        </w:r>
        <w:r w:rsidR="00592B83">
          <w:rPr>
            <w:webHidden/>
          </w:rPr>
          <w:fldChar w:fldCharType="begin"/>
        </w:r>
        <w:r w:rsidR="00592B83">
          <w:rPr>
            <w:webHidden/>
          </w:rPr>
          <w:instrText xml:space="preserve"> PAGEREF _Toc37178002 \h </w:instrText>
        </w:r>
        <w:r w:rsidR="00592B83">
          <w:rPr>
            <w:webHidden/>
          </w:rPr>
        </w:r>
        <w:r w:rsidR="00592B83">
          <w:rPr>
            <w:webHidden/>
          </w:rPr>
          <w:fldChar w:fldCharType="separate"/>
        </w:r>
        <w:r w:rsidR="00B747ED">
          <w:rPr>
            <w:webHidden/>
          </w:rPr>
          <w:t>26</w:t>
        </w:r>
        <w:r w:rsidR="00592B83">
          <w:rPr>
            <w:webHidden/>
          </w:rPr>
          <w:fldChar w:fldCharType="end"/>
        </w:r>
      </w:hyperlink>
    </w:p>
    <w:p w14:paraId="42C5B6C4" w14:textId="4188D7AB" w:rsidR="00592B83" w:rsidRDefault="00D80325">
      <w:pPr>
        <w:pStyle w:val="TOC2"/>
        <w:rPr>
          <w:rFonts w:asciiTheme="minorHAnsi" w:eastAsiaTheme="minorEastAsia" w:hAnsiTheme="minorHAnsi" w:cstheme="minorBidi"/>
          <w:bCs w:val="0"/>
          <w:sz w:val="22"/>
          <w:szCs w:val="22"/>
          <w:lang w:eastAsia="zh-CN"/>
        </w:rPr>
      </w:pPr>
      <w:hyperlink w:anchor="_Toc37178003" w:history="1">
        <w:r w:rsidR="00592B83" w:rsidRPr="007A1207">
          <w:rPr>
            <w:rStyle w:val="Hyperlink"/>
          </w:rPr>
          <w:t>4.2</w:t>
        </w:r>
        <w:r w:rsidR="00592B83">
          <w:rPr>
            <w:rFonts w:asciiTheme="minorHAnsi" w:eastAsiaTheme="minorEastAsia" w:hAnsiTheme="minorHAnsi" w:cstheme="minorBidi"/>
            <w:bCs w:val="0"/>
            <w:sz w:val="22"/>
            <w:szCs w:val="22"/>
            <w:lang w:eastAsia="zh-CN"/>
          </w:rPr>
          <w:tab/>
        </w:r>
        <w:r w:rsidR="00592B83" w:rsidRPr="007A1207">
          <w:rPr>
            <w:rStyle w:val="Hyperlink"/>
          </w:rPr>
          <w:t>Exclusion Criteria</w:t>
        </w:r>
        <w:r w:rsidR="00592B83">
          <w:rPr>
            <w:webHidden/>
          </w:rPr>
          <w:tab/>
        </w:r>
        <w:r w:rsidR="00592B83">
          <w:rPr>
            <w:webHidden/>
          </w:rPr>
          <w:fldChar w:fldCharType="begin"/>
        </w:r>
        <w:r w:rsidR="00592B83">
          <w:rPr>
            <w:webHidden/>
          </w:rPr>
          <w:instrText xml:space="preserve"> PAGEREF _Toc37178003 \h </w:instrText>
        </w:r>
        <w:r w:rsidR="00592B83">
          <w:rPr>
            <w:webHidden/>
          </w:rPr>
        </w:r>
        <w:r w:rsidR="00592B83">
          <w:rPr>
            <w:webHidden/>
          </w:rPr>
          <w:fldChar w:fldCharType="separate"/>
        </w:r>
        <w:r w:rsidR="00B747ED">
          <w:rPr>
            <w:webHidden/>
          </w:rPr>
          <w:t>27</w:t>
        </w:r>
        <w:r w:rsidR="00592B83">
          <w:rPr>
            <w:webHidden/>
          </w:rPr>
          <w:fldChar w:fldCharType="end"/>
        </w:r>
      </w:hyperlink>
    </w:p>
    <w:p w14:paraId="360150E6" w14:textId="5E3FDA43" w:rsidR="00592B83" w:rsidRDefault="00D80325">
      <w:pPr>
        <w:pStyle w:val="TOC2"/>
        <w:rPr>
          <w:rFonts w:asciiTheme="minorHAnsi" w:eastAsiaTheme="minorEastAsia" w:hAnsiTheme="minorHAnsi" w:cstheme="minorBidi"/>
          <w:bCs w:val="0"/>
          <w:sz w:val="22"/>
          <w:szCs w:val="22"/>
          <w:lang w:eastAsia="zh-CN"/>
        </w:rPr>
      </w:pPr>
      <w:hyperlink w:anchor="_Toc37178004" w:history="1">
        <w:r w:rsidR="00592B83" w:rsidRPr="007A1207">
          <w:rPr>
            <w:rStyle w:val="Hyperlink"/>
          </w:rPr>
          <w:t>4.3</w:t>
        </w:r>
        <w:r w:rsidR="00592B83">
          <w:rPr>
            <w:rFonts w:asciiTheme="minorHAnsi" w:eastAsiaTheme="minorEastAsia" w:hAnsiTheme="minorHAnsi" w:cstheme="minorBidi"/>
            <w:bCs w:val="0"/>
            <w:sz w:val="22"/>
            <w:szCs w:val="22"/>
            <w:lang w:eastAsia="zh-CN"/>
          </w:rPr>
          <w:tab/>
        </w:r>
        <w:r w:rsidR="00592B83" w:rsidRPr="007A1207">
          <w:rPr>
            <w:rStyle w:val="Hyperlink"/>
          </w:rPr>
          <w:t>Subject withdrawal and replacement criteria</w:t>
        </w:r>
        <w:r w:rsidR="00592B83">
          <w:rPr>
            <w:webHidden/>
          </w:rPr>
          <w:tab/>
        </w:r>
        <w:r w:rsidR="00592B83">
          <w:rPr>
            <w:webHidden/>
          </w:rPr>
          <w:fldChar w:fldCharType="begin"/>
        </w:r>
        <w:r w:rsidR="00592B83">
          <w:rPr>
            <w:webHidden/>
          </w:rPr>
          <w:instrText xml:space="preserve"> PAGEREF _Toc37178004 \h </w:instrText>
        </w:r>
        <w:r w:rsidR="00592B83">
          <w:rPr>
            <w:webHidden/>
          </w:rPr>
        </w:r>
        <w:r w:rsidR="00592B83">
          <w:rPr>
            <w:webHidden/>
          </w:rPr>
          <w:fldChar w:fldCharType="separate"/>
        </w:r>
        <w:r w:rsidR="00B747ED">
          <w:rPr>
            <w:webHidden/>
          </w:rPr>
          <w:t>27</w:t>
        </w:r>
        <w:r w:rsidR="00592B83">
          <w:rPr>
            <w:webHidden/>
          </w:rPr>
          <w:fldChar w:fldCharType="end"/>
        </w:r>
      </w:hyperlink>
    </w:p>
    <w:p w14:paraId="6B895D45" w14:textId="04EDCB34" w:rsidR="00592B83" w:rsidRDefault="00D80325">
      <w:pPr>
        <w:pStyle w:val="TOC2"/>
        <w:rPr>
          <w:rFonts w:asciiTheme="minorHAnsi" w:eastAsiaTheme="minorEastAsia" w:hAnsiTheme="minorHAnsi" w:cstheme="minorBidi"/>
          <w:bCs w:val="0"/>
          <w:sz w:val="22"/>
          <w:szCs w:val="22"/>
          <w:lang w:eastAsia="zh-CN"/>
        </w:rPr>
      </w:pPr>
      <w:hyperlink w:anchor="_Toc37178005" w:history="1">
        <w:r w:rsidR="00592B83" w:rsidRPr="007A1207">
          <w:rPr>
            <w:rStyle w:val="Hyperlink"/>
          </w:rPr>
          <w:t>4.4</w:t>
        </w:r>
        <w:r w:rsidR="00592B83">
          <w:rPr>
            <w:rFonts w:asciiTheme="minorHAnsi" w:eastAsiaTheme="minorEastAsia" w:hAnsiTheme="minorHAnsi" w:cstheme="minorBidi"/>
            <w:bCs w:val="0"/>
            <w:sz w:val="22"/>
            <w:szCs w:val="22"/>
            <w:lang w:eastAsia="zh-CN"/>
          </w:rPr>
          <w:tab/>
        </w:r>
        <w:r w:rsidR="00592B83" w:rsidRPr="007A1207">
          <w:rPr>
            <w:rStyle w:val="Hyperlink"/>
          </w:rPr>
          <w:t>Sample size and number of study sites</w:t>
        </w:r>
        <w:r w:rsidR="00592B83">
          <w:rPr>
            <w:webHidden/>
          </w:rPr>
          <w:tab/>
        </w:r>
        <w:r w:rsidR="00592B83">
          <w:rPr>
            <w:webHidden/>
          </w:rPr>
          <w:fldChar w:fldCharType="begin"/>
        </w:r>
        <w:r w:rsidR="00592B83">
          <w:rPr>
            <w:webHidden/>
          </w:rPr>
          <w:instrText xml:space="preserve"> PAGEREF _Toc37178005 \h </w:instrText>
        </w:r>
        <w:r w:rsidR="00592B83">
          <w:rPr>
            <w:webHidden/>
          </w:rPr>
        </w:r>
        <w:r w:rsidR="00592B83">
          <w:rPr>
            <w:webHidden/>
          </w:rPr>
          <w:fldChar w:fldCharType="separate"/>
        </w:r>
        <w:r w:rsidR="00B747ED">
          <w:rPr>
            <w:webHidden/>
          </w:rPr>
          <w:t>28</w:t>
        </w:r>
        <w:r w:rsidR="00592B83">
          <w:rPr>
            <w:webHidden/>
          </w:rPr>
          <w:fldChar w:fldCharType="end"/>
        </w:r>
      </w:hyperlink>
    </w:p>
    <w:p w14:paraId="0FCC187B" w14:textId="0E0C93A9" w:rsidR="00592B83" w:rsidRDefault="00D80325">
      <w:pPr>
        <w:pStyle w:val="TOC2"/>
        <w:rPr>
          <w:rFonts w:asciiTheme="minorHAnsi" w:eastAsiaTheme="minorEastAsia" w:hAnsiTheme="minorHAnsi" w:cstheme="minorBidi"/>
          <w:bCs w:val="0"/>
          <w:sz w:val="22"/>
          <w:szCs w:val="22"/>
          <w:lang w:eastAsia="zh-CN"/>
        </w:rPr>
      </w:pPr>
      <w:hyperlink w:anchor="_Toc37178006" w:history="1">
        <w:r w:rsidR="00592B83" w:rsidRPr="007A1207">
          <w:rPr>
            <w:rStyle w:val="Hyperlink"/>
          </w:rPr>
          <w:t>4.5</w:t>
        </w:r>
        <w:r w:rsidR="00592B83">
          <w:rPr>
            <w:rFonts w:asciiTheme="minorHAnsi" w:eastAsiaTheme="minorEastAsia" w:hAnsiTheme="minorHAnsi" w:cstheme="minorBidi"/>
            <w:bCs w:val="0"/>
            <w:sz w:val="22"/>
            <w:szCs w:val="22"/>
            <w:lang w:eastAsia="zh-CN"/>
          </w:rPr>
          <w:tab/>
        </w:r>
        <w:r w:rsidR="00592B83" w:rsidRPr="007A1207">
          <w:rPr>
            <w:rStyle w:val="Hyperlink"/>
          </w:rPr>
          <w:t>Subjects identification</w:t>
        </w:r>
        <w:r w:rsidR="00592B83">
          <w:rPr>
            <w:webHidden/>
          </w:rPr>
          <w:tab/>
        </w:r>
        <w:r w:rsidR="00592B83">
          <w:rPr>
            <w:webHidden/>
          </w:rPr>
          <w:fldChar w:fldCharType="begin"/>
        </w:r>
        <w:r w:rsidR="00592B83">
          <w:rPr>
            <w:webHidden/>
          </w:rPr>
          <w:instrText xml:space="preserve"> PAGEREF _Toc37178006 \h </w:instrText>
        </w:r>
        <w:r w:rsidR="00592B83">
          <w:rPr>
            <w:webHidden/>
          </w:rPr>
        </w:r>
        <w:r w:rsidR="00592B83">
          <w:rPr>
            <w:webHidden/>
          </w:rPr>
          <w:fldChar w:fldCharType="separate"/>
        </w:r>
        <w:r w:rsidR="00B747ED">
          <w:rPr>
            <w:webHidden/>
          </w:rPr>
          <w:t>28</w:t>
        </w:r>
        <w:r w:rsidR="00592B83">
          <w:rPr>
            <w:webHidden/>
          </w:rPr>
          <w:fldChar w:fldCharType="end"/>
        </w:r>
      </w:hyperlink>
    </w:p>
    <w:p w14:paraId="23D3D644" w14:textId="344100C3" w:rsidR="00592B83" w:rsidRDefault="00D80325">
      <w:pPr>
        <w:pStyle w:val="TOC1"/>
        <w:rPr>
          <w:rFonts w:asciiTheme="minorHAnsi" w:hAnsiTheme="minorHAnsi" w:cstheme="minorBidi"/>
          <w:caps w:val="0"/>
          <w:kern w:val="0"/>
          <w:sz w:val="22"/>
          <w:lang w:eastAsia="zh-CN"/>
        </w:rPr>
      </w:pPr>
      <w:hyperlink w:anchor="_Toc37178007" w:history="1">
        <w:r w:rsidR="00592B83" w:rsidRPr="007A1207">
          <w:rPr>
            <w:rStyle w:val="Hyperlink"/>
          </w:rPr>
          <w:t>5</w:t>
        </w:r>
        <w:r w:rsidR="00592B83">
          <w:rPr>
            <w:rFonts w:asciiTheme="minorHAnsi" w:hAnsiTheme="minorHAnsi" w:cstheme="minorBidi"/>
            <w:caps w:val="0"/>
            <w:kern w:val="0"/>
            <w:sz w:val="22"/>
            <w:lang w:eastAsia="zh-CN"/>
          </w:rPr>
          <w:tab/>
        </w:r>
        <w:r w:rsidR="00592B83" w:rsidRPr="007A1207">
          <w:rPr>
            <w:rStyle w:val="Hyperlink"/>
          </w:rPr>
          <w:t>Study Drug</w:t>
        </w:r>
        <w:r w:rsidR="00592B83">
          <w:rPr>
            <w:webHidden/>
          </w:rPr>
          <w:tab/>
        </w:r>
        <w:r w:rsidR="00592B83">
          <w:rPr>
            <w:webHidden/>
          </w:rPr>
          <w:fldChar w:fldCharType="begin"/>
        </w:r>
        <w:r w:rsidR="00592B83">
          <w:rPr>
            <w:webHidden/>
          </w:rPr>
          <w:instrText xml:space="preserve"> PAGEREF _Toc37178007 \h </w:instrText>
        </w:r>
        <w:r w:rsidR="00592B83">
          <w:rPr>
            <w:webHidden/>
          </w:rPr>
        </w:r>
        <w:r w:rsidR="00592B83">
          <w:rPr>
            <w:webHidden/>
          </w:rPr>
          <w:fldChar w:fldCharType="separate"/>
        </w:r>
        <w:r w:rsidR="00B747ED">
          <w:rPr>
            <w:webHidden/>
          </w:rPr>
          <w:t>29</w:t>
        </w:r>
        <w:r w:rsidR="00592B83">
          <w:rPr>
            <w:webHidden/>
          </w:rPr>
          <w:fldChar w:fldCharType="end"/>
        </w:r>
      </w:hyperlink>
    </w:p>
    <w:p w14:paraId="10CFAF4B" w14:textId="493D506D" w:rsidR="00592B83" w:rsidRDefault="00D80325">
      <w:pPr>
        <w:pStyle w:val="TOC2"/>
        <w:rPr>
          <w:rFonts w:asciiTheme="minorHAnsi" w:eastAsiaTheme="minorEastAsia" w:hAnsiTheme="minorHAnsi" w:cstheme="minorBidi"/>
          <w:bCs w:val="0"/>
          <w:sz w:val="22"/>
          <w:szCs w:val="22"/>
          <w:lang w:eastAsia="zh-CN"/>
        </w:rPr>
      </w:pPr>
      <w:hyperlink w:anchor="_Toc37178008" w:history="1">
        <w:r w:rsidR="00592B83" w:rsidRPr="007A1207">
          <w:rPr>
            <w:rStyle w:val="Hyperlink"/>
          </w:rPr>
          <w:t>5.1</w:t>
        </w:r>
        <w:r w:rsidR="00592B83">
          <w:rPr>
            <w:rFonts w:asciiTheme="minorHAnsi" w:eastAsiaTheme="minorEastAsia" w:hAnsiTheme="minorHAnsi" w:cstheme="minorBidi"/>
            <w:bCs w:val="0"/>
            <w:sz w:val="22"/>
            <w:szCs w:val="22"/>
            <w:lang w:eastAsia="zh-CN"/>
          </w:rPr>
          <w:tab/>
        </w:r>
        <w:r w:rsidR="00592B83" w:rsidRPr="007A1207">
          <w:rPr>
            <w:rStyle w:val="Hyperlink"/>
          </w:rPr>
          <w:t>Properties of study drug</w:t>
        </w:r>
        <w:r w:rsidR="00592B83">
          <w:rPr>
            <w:webHidden/>
          </w:rPr>
          <w:tab/>
        </w:r>
        <w:r w:rsidR="00592B83">
          <w:rPr>
            <w:webHidden/>
          </w:rPr>
          <w:fldChar w:fldCharType="begin"/>
        </w:r>
        <w:r w:rsidR="00592B83">
          <w:rPr>
            <w:webHidden/>
          </w:rPr>
          <w:instrText xml:space="preserve"> PAGEREF _Toc37178008 \h </w:instrText>
        </w:r>
        <w:r w:rsidR="00592B83">
          <w:rPr>
            <w:webHidden/>
          </w:rPr>
        </w:r>
        <w:r w:rsidR="00592B83">
          <w:rPr>
            <w:webHidden/>
          </w:rPr>
          <w:fldChar w:fldCharType="separate"/>
        </w:r>
        <w:r w:rsidR="00B747ED">
          <w:rPr>
            <w:webHidden/>
          </w:rPr>
          <w:t>29</w:t>
        </w:r>
        <w:r w:rsidR="00592B83">
          <w:rPr>
            <w:webHidden/>
          </w:rPr>
          <w:fldChar w:fldCharType="end"/>
        </w:r>
      </w:hyperlink>
    </w:p>
    <w:p w14:paraId="0A8499C1" w14:textId="6BB1E572" w:rsidR="00592B83" w:rsidRDefault="00D80325">
      <w:pPr>
        <w:pStyle w:val="TOC2"/>
        <w:rPr>
          <w:rFonts w:asciiTheme="minorHAnsi" w:eastAsiaTheme="minorEastAsia" w:hAnsiTheme="minorHAnsi" w:cstheme="minorBidi"/>
          <w:bCs w:val="0"/>
          <w:sz w:val="22"/>
          <w:szCs w:val="22"/>
          <w:lang w:eastAsia="zh-CN"/>
        </w:rPr>
      </w:pPr>
      <w:hyperlink w:anchor="_Toc37178009" w:history="1">
        <w:r w:rsidR="00592B83" w:rsidRPr="007A1207">
          <w:rPr>
            <w:rStyle w:val="Hyperlink"/>
          </w:rPr>
          <w:t>5.2</w:t>
        </w:r>
        <w:r w:rsidR="00592B83">
          <w:rPr>
            <w:rFonts w:asciiTheme="minorHAnsi" w:eastAsiaTheme="minorEastAsia" w:hAnsiTheme="minorHAnsi" w:cstheme="minorBidi"/>
            <w:bCs w:val="0"/>
            <w:sz w:val="22"/>
            <w:szCs w:val="22"/>
            <w:lang w:eastAsia="zh-CN"/>
          </w:rPr>
          <w:tab/>
        </w:r>
        <w:r w:rsidR="00592B83" w:rsidRPr="007A1207">
          <w:rPr>
            <w:rStyle w:val="Hyperlink"/>
          </w:rPr>
          <w:t>Preparation and administration</w:t>
        </w:r>
        <w:r w:rsidR="00592B83">
          <w:rPr>
            <w:webHidden/>
          </w:rPr>
          <w:tab/>
        </w:r>
        <w:r w:rsidR="00592B83">
          <w:rPr>
            <w:webHidden/>
          </w:rPr>
          <w:fldChar w:fldCharType="begin"/>
        </w:r>
        <w:r w:rsidR="00592B83">
          <w:rPr>
            <w:webHidden/>
          </w:rPr>
          <w:instrText xml:space="preserve"> PAGEREF _Toc37178009 \h </w:instrText>
        </w:r>
        <w:r w:rsidR="00592B83">
          <w:rPr>
            <w:webHidden/>
          </w:rPr>
        </w:r>
        <w:r w:rsidR="00592B83">
          <w:rPr>
            <w:webHidden/>
          </w:rPr>
          <w:fldChar w:fldCharType="separate"/>
        </w:r>
        <w:r w:rsidR="00B747ED">
          <w:rPr>
            <w:webHidden/>
          </w:rPr>
          <w:t>29</w:t>
        </w:r>
        <w:r w:rsidR="00592B83">
          <w:rPr>
            <w:webHidden/>
          </w:rPr>
          <w:fldChar w:fldCharType="end"/>
        </w:r>
      </w:hyperlink>
    </w:p>
    <w:p w14:paraId="1C0B3BDC" w14:textId="2B376FF2" w:rsidR="00592B83" w:rsidRDefault="00D80325">
      <w:pPr>
        <w:pStyle w:val="TOC2"/>
        <w:rPr>
          <w:rFonts w:asciiTheme="minorHAnsi" w:eastAsiaTheme="minorEastAsia" w:hAnsiTheme="minorHAnsi" w:cstheme="minorBidi"/>
          <w:bCs w:val="0"/>
          <w:sz w:val="22"/>
          <w:szCs w:val="22"/>
          <w:lang w:eastAsia="zh-CN"/>
        </w:rPr>
      </w:pPr>
      <w:hyperlink w:anchor="_Toc37178010" w:history="1">
        <w:r w:rsidR="00592B83" w:rsidRPr="007A1207">
          <w:rPr>
            <w:rStyle w:val="Hyperlink"/>
          </w:rPr>
          <w:t>5.3</w:t>
        </w:r>
        <w:r w:rsidR="00592B83">
          <w:rPr>
            <w:rFonts w:asciiTheme="minorHAnsi" w:eastAsiaTheme="minorEastAsia" w:hAnsiTheme="minorHAnsi" w:cstheme="minorBidi"/>
            <w:bCs w:val="0"/>
            <w:sz w:val="22"/>
            <w:szCs w:val="22"/>
            <w:lang w:eastAsia="zh-CN"/>
          </w:rPr>
          <w:tab/>
        </w:r>
        <w:r w:rsidR="00592B83" w:rsidRPr="007A1207">
          <w:rPr>
            <w:rStyle w:val="Hyperlink"/>
          </w:rPr>
          <w:t>Administration method:</w:t>
        </w:r>
        <w:r w:rsidR="00592B83">
          <w:rPr>
            <w:webHidden/>
          </w:rPr>
          <w:tab/>
        </w:r>
        <w:r w:rsidR="00592B83">
          <w:rPr>
            <w:webHidden/>
          </w:rPr>
          <w:fldChar w:fldCharType="begin"/>
        </w:r>
        <w:r w:rsidR="00592B83">
          <w:rPr>
            <w:webHidden/>
          </w:rPr>
          <w:instrText xml:space="preserve"> PAGEREF _Toc37178010 \h </w:instrText>
        </w:r>
        <w:r w:rsidR="00592B83">
          <w:rPr>
            <w:webHidden/>
          </w:rPr>
        </w:r>
        <w:r w:rsidR="00592B83">
          <w:rPr>
            <w:webHidden/>
          </w:rPr>
          <w:fldChar w:fldCharType="separate"/>
        </w:r>
        <w:r w:rsidR="00B747ED">
          <w:rPr>
            <w:webHidden/>
          </w:rPr>
          <w:t>29</w:t>
        </w:r>
        <w:r w:rsidR="00592B83">
          <w:rPr>
            <w:webHidden/>
          </w:rPr>
          <w:fldChar w:fldCharType="end"/>
        </w:r>
      </w:hyperlink>
    </w:p>
    <w:p w14:paraId="760429FB" w14:textId="2E88A425" w:rsidR="00592B83" w:rsidRDefault="00D80325">
      <w:pPr>
        <w:pStyle w:val="TOC2"/>
        <w:rPr>
          <w:rFonts w:asciiTheme="minorHAnsi" w:eastAsiaTheme="minorEastAsia" w:hAnsiTheme="minorHAnsi" w:cstheme="minorBidi"/>
          <w:bCs w:val="0"/>
          <w:sz w:val="22"/>
          <w:szCs w:val="22"/>
          <w:lang w:eastAsia="zh-CN"/>
        </w:rPr>
      </w:pPr>
      <w:hyperlink w:anchor="_Toc37178011" w:history="1">
        <w:r w:rsidR="00592B83" w:rsidRPr="007A1207">
          <w:rPr>
            <w:rStyle w:val="Hyperlink"/>
          </w:rPr>
          <w:t>5.4</w:t>
        </w:r>
        <w:r w:rsidR="00592B83">
          <w:rPr>
            <w:rFonts w:asciiTheme="minorHAnsi" w:eastAsiaTheme="minorEastAsia" w:hAnsiTheme="minorHAnsi" w:cstheme="minorBidi"/>
            <w:bCs w:val="0"/>
            <w:sz w:val="22"/>
            <w:szCs w:val="22"/>
            <w:lang w:eastAsia="zh-CN"/>
          </w:rPr>
          <w:tab/>
        </w:r>
        <w:r w:rsidR="00592B83" w:rsidRPr="007A1207">
          <w:rPr>
            <w:rStyle w:val="Hyperlink"/>
          </w:rPr>
          <w:t>Storage, distribution and return</w:t>
        </w:r>
        <w:r w:rsidR="00592B83">
          <w:rPr>
            <w:webHidden/>
          </w:rPr>
          <w:tab/>
        </w:r>
        <w:r w:rsidR="00592B83">
          <w:rPr>
            <w:webHidden/>
          </w:rPr>
          <w:fldChar w:fldCharType="begin"/>
        </w:r>
        <w:r w:rsidR="00592B83">
          <w:rPr>
            <w:webHidden/>
          </w:rPr>
          <w:instrText xml:space="preserve"> PAGEREF _Toc37178011 \h </w:instrText>
        </w:r>
        <w:r w:rsidR="00592B83">
          <w:rPr>
            <w:webHidden/>
          </w:rPr>
        </w:r>
        <w:r w:rsidR="00592B83">
          <w:rPr>
            <w:webHidden/>
          </w:rPr>
          <w:fldChar w:fldCharType="separate"/>
        </w:r>
        <w:r w:rsidR="00B747ED">
          <w:rPr>
            <w:webHidden/>
          </w:rPr>
          <w:t>30</w:t>
        </w:r>
        <w:r w:rsidR="00592B83">
          <w:rPr>
            <w:webHidden/>
          </w:rPr>
          <w:fldChar w:fldCharType="end"/>
        </w:r>
      </w:hyperlink>
    </w:p>
    <w:p w14:paraId="18CB71D4" w14:textId="786338FB" w:rsidR="00592B83" w:rsidRDefault="00D80325">
      <w:pPr>
        <w:pStyle w:val="TOC3"/>
        <w:rPr>
          <w:rFonts w:asciiTheme="minorHAnsi" w:eastAsiaTheme="minorEastAsia" w:hAnsiTheme="minorHAnsi" w:cstheme="minorBidi"/>
          <w:sz w:val="22"/>
          <w:szCs w:val="22"/>
          <w:lang w:eastAsia="zh-CN"/>
        </w:rPr>
      </w:pPr>
      <w:hyperlink w:anchor="_Toc37178012" w:history="1">
        <w:r w:rsidR="00592B83" w:rsidRPr="007A1207">
          <w:rPr>
            <w:rStyle w:val="Hyperlink"/>
          </w:rPr>
          <w:t>5.4.1</w:t>
        </w:r>
        <w:r w:rsidR="00592B83">
          <w:rPr>
            <w:rFonts w:asciiTheme="minorHAnsi" w:eastAsiaTheme="minorEastAsia" w:hAnsiTheme="minorHAnsi" w:cstheme="minorBidi"/>
            <w:sz w:val="22"/>
            <w:szCs w:val="22"/>
            <w:lang w:eastAsia="zh-CN"/>
          </w:rPr>
          <w:tab/>
        </w:r>
        <w:r w:rsidR="00592B83" w:rsidRPr="007A1207">
          <w:rPr>
            <w:rStyle w:val="Hyperlink"/>
          </w:rPr>
          <w:t>Storage</w:t>
        </w:r>
        <w:r w:rsidR="00592B83">
          <w:rPr>
            <w:webHidden/>
          </w:rPr>
          <w:tab/>
        </w:r>
        <w:r w:rsidR="00592B83">
          <w:rPr>
            <w:webHidden/>
          </w:rPr>
          <w:fldChar w:fldCharType="begin"/>
        </w:r>
        <w:r w:rsidR="00592B83">
          <w:rPr>
            <w:webHidden/>
          </w:rPr>
          <w:instrText xml:space="preserve"> PAGEREF _Toc37178012 \h </w:instrText>
        </w:r>
        <w:r w:rsidR="00592B83">
          <w:rPr>
            <w:webHidden/>
          </w:rPr>
        </w:r>
        <w:r w:rsidR="00592B83">
          <w:rPr>
            <w:webHidden/>
          </w:rPr>
          <w:fldChar w:fldCharType="separate"/>
        </w:r>
        <w:r w:rsidR="00B747ED">
          <w:rPr>
            <w:webHidden/>
          </w:rPr>
          <w:t>30</w:t>
        </w:r>
        <w:r w:rsidR="00592B83">
          <w:rPr>
            <w:webHidden/>
          </w:rPr>
          <w:fldChar w:fldCharType="end"/>
        </w:r>
      </w:hyperlink>
    </w:p>
    <w:p w14:paraId="4FDA9E5E" w14:textId="476A9047" w:rsidR="00592B83" w:rsidRDefault="00D80325">
      <w:pPr>
        <w:pStyle w:val="TOC3"/>
        <w:rPr>
          <w:rFonts w:asciiTheme="minorHAnsi" w:eastAsiaTheme="minorEastAsia" w:hAnsiTheme="minorHAnsi" w:cstheme="minorBidi"/>
          <w:sz w:val="22"/>
          <w:szCs w:val="22"/>
          <w:lang w:eastAsia="zh-CN"/>
        </w:rPr>
      </w:pPr>
      <w:hyperlink w:anchor="_Toc37178013" w:history="1">
        <w:r w:rsidR="00592B83" w:rsidRPr="007A1207">
          <w:rPr>
            <w:rStyle w:val="Hyperlink"/>
          </w:rPr>
          <w:t>5.4.2</w:t>
        </w:r>
        <w:r w:rsidR="00592B83">
          <w:rPr>
            <w:rFonts w:asciiTheme="minorHAnsi" w:eastAsiaTheme="minorEastAsia" w:hAnsiTheme="minorHAnsi" w:cstheme="minorBidi"/>
            <w:sz w:val="22"/>
            <w:szCs w:val="22"/>
            <w:lang w:eastAsia="zh-CN"/>
          </w:rPr>
          <w:tab/>
        </w:r>
        <w:r w:rsidR="00592B83" w:rsidRPr="007A1207">
          <w:rPr>
            <w:rStyle w:val="Hyperlink"/>
          </w:rPr>
          <w:t>Preparation of study drug</w:t>
        </w:r>
        <w:r w:rsidR="00592B83">
          <w:rPr>
            <w:webHidden/>
          </w:rPr>
          <w:tab/>
        </w:r>
        <w:r w:rsidR="00592B83">
          <w:rPr>
            <w:webHidden/>
          </w:rPr>
          <w:fldChar w:fldCharType="begin"/>
        </w:r>
        <w:r w:rsidR="00592B83">
          <w:rPr>
            <w:webHidden/>
          </w:rPr>
          <w:instrText xml:space="preserve"> PAGEREF _Toc37178013 \h </w:instrText>
        </w:r>
        <w:r w:rsidR="00592B83">
          <w:rPr>
            <w:webHidden/>
          </w:rPr>
        </w:r>
        <w:r w:rsidR="00592B83">
          <w:rPr>
            <w:webHidden/>
          </w:rPr>
          <w:fldChar w:fldCharType="separate"/>
        </w:r>
        <w:r w:rsidR="00B747ED">
          <w:rPr>
            <w:webHidden/>
          </w:rPr>
          <w:t>30</w:t>
        </w:r>
        <w:r w:rsidR="00592B83">
          <w:rPr>
            <w:webHidden/>
          </w:rPr>
          <w:fldChar w:fldCharType="end"/>
        </w:r>
      </w:hyperlink>
    </w:p>
    <w:p w14:paraId="10FA5983" w14:textId="12A1FF1C" w:rsidR="00592B83" w:rsidRDefault="00D80325">
      <w:pPr>
        <w:pStyle w:val="TOC3"/>
        <w:rPr>
          <w:rFonts w:asciiTheme="minorHAnsi" w:eastAsiaTheme="minorEastAsia" w:hAnsiTheme="minorHAnsi" w:cstheme="minorBidi"/>
          <w:sz w:val="22"/>
          <w:szCs w:val="22"/>
          <w:lang w:eastAsia="zh-CN"/>
        </w:rPr>
      </w:pPr>
      <w:hyperlink w:anchor="_Toc37178014" w:history="1">
        <w:r w:rsidR="00592B83" w:rsidRPr="007A1207">
          <w:rPr>
            <w:rStyle w:val="Hyperlink"/>
          </w:rPr>
          <w:t>5.4.3</w:t>
        </w:r>
        <w:r w:rsidR="00592B83">
          <w:rPr>
            <w:rFonts w:asciiTheme="minorHAnsi" w:eastAsiaTheme="minorEastAsia" w:hAnsiTheme="minorHAnsi" w:cstheme="minorBidi"/>
            <w:sz w:val="22"/>
            <w:szCs w:val="22"/>
            <w:lang w:eastAsia="zh-CN"/>
          </w:rPr>
          <w:tab/>
        </w:r>
        <w:r w:rsidR="00592B83" w:rsidRPr="007A1207">
          <w:rPr>
            <w:rStyle w:val="Hyperlink"/>
          </w:rPr>
          <w:t>Return and destruction of study drug</w:t>
        </w:r>
        <w:r w:rsidR="00592B83">
          <w:rPr>
            <w:webHidden/>
          </w:rPr>
          <w:tab/>
        </w:r>
        <w:r w:rsidR="00592B83">
          <w:rPr>
            <w:webHidden/>
          </w:rPr>
          <w:fldChar w:fldCharType="begin"/>
        </w:r>
        <w:r w:rsidR="00592B83">
          <w:rPr>
            <w:webHidden/>
          </w:rPr>
          <w:instrText xml:space="preserve"> PAGEREF _Toc37178014 \h </w:instrText>
        </w:r>
        <w:r w:rsidR="00592B83">
          <w:rPr>
            <w:webHidden/>
          </w:rPr>
        </w:r>
        <w:r w:rsidR="00592B83">
          <w:rPr>
            <w:webHidden/>
          </w:rPr>
          <w:fldChar w:fldCharType="separate"/>
        </w:r>
        <w:r w:rsidR="00B747ED">
          <w:rPr>
            <w:webHidden/>
          </w:rPr>
          <w:t>30</w:t>
        </w:r>
        <w:r w:rsidR="00592B83">
          <w:rPr>
            <w:webHidden/>
          </w:rPr>
          <w:fldChar w:fldCharType="end"/>
        </w:r>
      </w:hyperlink>
    </w:p>
    <w:p w14:paraId="6F48B680" w14:textId="61347465" w:rsidR="00592B83" w:rsidRDefault="00D80325">
      <w:pPr>
        <w:pStyle w:val="TOC2"/>
        <w:rPr>
          <w:rFonts w:asciiTheme="minorHAnsi" w:eastAsiaTheme="minorEastAsia" w:hAnsiTheme="minorHAnsi" w:cstheme="minorBidi"/>
          <w:bCs w:val="0"/>
          <w:sz w:val="22"/>
          <w:szCs w:val="22"/>
          <w:lang w:eastAsia="zh-CN"/>
        </w:rPr>
      </w:pPr>
      <w:hyperlink w:anchor="_Toc37178015" w:history="1">
        <w:r w:rsidR="00592B83" w:rsidRPr="007A1207">
          <w:rPr>
            <w:rStyle w:val="Hyperlink"/>
          </w:rPr>
          <w:t>5.5</w:t>
        </w:r>
        <w:r w:rsidR="00592B83">
          <w:rPr>
            <w:rFonts w:asciiTheme="minorHAnsi" w:eastAsiaTheme="minorEastAsia" w:hAnsiTheme="minorHAnsi" w:cstheme="minorBidi"/>
            <w:bCs w:val="0"/>
            <w:sz w:val="22"/>
            <w:szCs w:val="22"/>
            <w:lang w:eastAsia="zh-CN"/>
          </w:rPr>
          <w:tab/>
        </w:r>
        <w:r w:rsidR="00592B83" w:rsidRPr="007A1207">
          <w:rPr>
            <w:rStyle w:val="Hyperlink"/>
          </w:rPr>
          <w:t>Drug Compliance</w:t>
        </w:r>
        <w:r w:rsidR="00592B83">
          <w:rPr>
            <w:webHidden/>
          </w:rPr>
          <w:tab/>
        </w:r>
        <w:r w:rsidR="00592B83">
          <w:rPr>
            <w:webHidden/>
          </w:rPr>
          <w:fldChar w:fldCharType="begin"/>
        </w:r>
        <w:r w:rsidR="00592B83">
          <w:rPr>
            <w:webHidden/>
          </w:rPr>
          <w:instrText xml:space="preserve"> PAGEREF _Toc37178015 \h </w:instrText>
        </w:r>
        <w:r w:rsidR="00592B83">
          <w:rPr>
            <w:webHidden/>
          </w:rPr>
        </w:r>
        <w:r w:rsidR="00592B83">
          <w:rPr>
            <w:webHidden/>
          </w:rPr>
          <w:fldChar w:fldCharType="separate"/>
        </w:r>
        <w:r w:rsidR="00B747ED">
          <w:rPr>
            <w:webHidden/>
          </w:rPr>
          <w:t>30</w:t>
        </w:r>
        <w:r w:rsidR="00592B83">
          <w:rPr>
            <w:webHidden/>
          </w:rPr>
          <w:fldChar w:fldCharType="end"/>
        </w:r>
      </w:hyperlink>
    </w:p>
    <w:p w14:paraId="538E4A61" w14:textId="40398FE2" w:rsidR="00592B83" w:rsidRDefault="00D80325">
      <w:pPr>
        <w:pStyle w:val="TOC2"/>
        <w:rPr>
          <w:rFonts w:asciiTheme="minorHAnsi" w:eastAsiaTheme="minorEastAsia" w:hAnsiTheme="minorHAnsi" w:cstheme="minorBidi"/>
          <w:bCs w:val="0"/>
          <w:sz w:val="22"/>
          <w:szCs w:val="22"/>
          <w:lang w:eastAsia="zh-CN"/>
        </w:rPr>
      </w:pPr>
      <w:hyperlink w:anchor="_Toc37178016" w:history="1">
        <w:r w:rsidR="00592B83" w:rsidRPr="007A1207">
          <w:rPr>
            <w:rStyle w:val="Hyperlink"/>
          </w:rPr>
          <w:t>5.6</w:t>
        </w:r>
        <w:r w:rsidR="00592B83">
          <w:rPr>
            <w:rFonts w:asciiTheme="minorHAnsi" w:eastAsiaTheme="minorEastAsia" w:hAnsiTheme="minorHAnsi" w:cstheme="minorBidi"/>
            <w:bCs w:val="0"/>
            <w:sz w:val="22"/>
            <w:szCs w:val="22"/>
            <w:lang w:eastAsia="zh-CN"/>
          </w:rPr>
          <w:tab/>
        </w:r>
        <w:r w:rsidR="00592B83" w:rsidRPr="007A1207">
          <w:rPr>
            <w:rStyle w:val="Hyperlink"/>
          </w:rPr>
          <w:t>Concomitant medications and prohibited medications</w:t>
        </w:r>
        <w:r w:rsidR="00592B83">
          <w:rPr>
            <w:webHidden/>
          </w:rPr>
          <w:tab/>
        </w:r>
        <w:r w:rsidR="00592B83">
          <w:rPr>
            <w:webHidden/>
          </w:rPr>
          <w:fldChar w:fldCharType="begin"/>
        </w:r>
        <w:r w:rsidR="00592B83">
          <w:rPr>
            <w:webHidden/>
          </w:rPr>
          <w:instrText xml:space="preserve"> PAGEREF _Toc37178016 \h </w:instrText>
        </w:r>
        <w:r w:rsidR="00592B83">
          <w:rPr>
            <w:webHidden/>
          </w:rPr>
        </w:r>
        <w:r w:rsidR="00592B83">
          <w:rPr>
            <w:webHidden/>
          </w:rPr>
          <w:fldChar w:fldCharType="separate"/>
        </w:r>
        <w:r w:rsidR="00B747ED">
          <w:rPr>
            <w:webHidden/>
          </w:rPr>
          <w:t>30</w:t>
        </w:r>
        <w:r w:rsidR="00592B83">
          <w:rPr>
            <w:webHidden/>
          </w:rPr>
          <w:fldChar w:fldCharType="end"/>
        </w:r>
      </w:hyperlink>
    </w:p>
    <w:p w14:paraId="14C84B13" w14:textId="65FE5538" w:rsidR="00592B83" w:rsidRDefault="00D80325">
      <w:pPr>
        <w:pStyle w:val="TOC1"/>
        <w:rPr>
          <w:rFonts w:asciiTheme="minorHAnsi" w:hAnsiTheme="minorHAnsi" w:cstheme="minorBidi"/>
          <w:caps w:val="0"/>
          <w:kern w:val="0"/>
          <w:sz w:val="22"/>
          <w:lang w:eastAsia="zh-CN"/>
        </w:rPr>
      </w:pPr>
      <w:hyperlink w:anchor="_Toc37178017" w:history="1">
        <w:r w:rsidR="00592B83" w:rsidRPr="007A1207">
          <w:rPr>
            <w:rStyle w:val="Hyperlink"/>
          </w:rPr>
          <w:t>6</w:t>
        </w:r>
        <w:r w:rsidR="00592B83">
          <w:rPr>
            <w:rFonts w:asciiTheme="minorHAnsi" w:hAnsiTheme="minorHAnsi" w:cstheme="minorBidi"/>
            <w:caps w:val="0"/>
            <w:kern w:val="0"/>
            <w:sz w:val="22"/>
            <w:lang w:eastAsia="zh-CN"/>
          </w:rPr>
          <w:tab/>
        </w:r>
        <w:r w:rsidR="00592B83" w:rsidRPr="007A1207">
          <w:rPr>
            <w:rStyle w:val="Hyperlink"/>
          </w:rPr>
          <w:t>Assessment parameters and methods</w:t>
        </w:r>
        <w:r w:rsidR="00592B83">
          <w:rPr>
            <w:webHidden/>
          </w:rPr>
          <w:tab/>
        </w:r>
        <w:r w:rsidR="00592B83">
          <w:rPr>
            <w:webHidden/>
          </w:rPr>
          <w:fldChar w:fldCharType="begin"/>
        </w:r>
        <w:r w:rsidR="00592B83">
          <w:rPr>
            <w:webHidden/>
          </w:rPr>
          <w:instrText xml:space="preserve"> PAGEREF _Toc37178017 \h </w:instrText>
        </w:r>
        <w:r w:rsidR="00592B83">
          <w:rPr>
            <w:webHidden/>
          </w:rPr>
        </w:r>
        <w:r w:rsidR="00592B83">
          <w:rPr>
            <w:webHidden/>
          </w:rPr>
          <w:fldChar w:fldCharType="separate"/>
        </w:r>
        <w:r w:rsidR="00B747ED">
          <w:rPr>
            <w:webHidden/>
          </w:rPr>
          <w:t>31</w:t>
        </w:r>
        <w:r w:rsidR="00592B83">
          <w:rPr>
            <w:webHidden/>
          </w:rPr>
          <w:fldChar w:fldCharType="end"/>
        </w:r>
      </w:hyperlink>
    </w:p>
    <w:p w14:paraId="62F4D797" w14:textId="21F44ACF" w:rsidR="00592B83" w:rsidRDefault="00D80325">
      <w:pPr>
        <w:pStyle w:val="TOC2"/>
        <w:rPr>
          <w:rFonts w:asciiTheme="minorHAnsi" w:eastAsiaTheme="minorEastAsia" w:hAnsiTheme="minorHAnsi" w:cstheme="minorBidi"/>
          <w:bCs w:val="0"/>
          <w:sz w:val="22"/>
          <w:szCs w:val="22"/>
          <w:lang w:eastAsia="zh-CN"/>
        </w:rPr>
      </w:pPr>
      <w:hyperlink w:anchor="_Toc37178018" w:history="1">
        <w:r w:rsidR="00592B83" w:rsidRPr="007A1207">
          <w:rPr>
            <w:rStyle w:val="Hyperlink"/>
          </w:rPr>
          <w:t>6.1</w:t>
        </w:r>
        <w:r w:rsidR="00592B83">
          <w:rPr>
            <w:rFonts w:asciiTheme="minorHAnsi" w:eastAsiaTheme="minorEastAsia" w:hAnsiTheme="minorHAnsi" w:cstheme="minorBidi"/>
            <w:bCs w:val="0"/>
            <w:sz w:val="22"/>
            <w:szCs w:val="22"/>
            <w:lang w:eastAsia="zh-CN"/>
          </w:rPr>
          <w:tab/>
        </w:r>
        <w:r w:rsidR="00592B83" w:rsidRPr="007A1207">
          <w:rPr>
            <w:rStyle w:val="Hyperlink"/>
          </w:rPr>
          <w:t>Tumor response evaluation</w:t>
        </w:r>
        <w:r w:rsidR="00592B83">
          <w:rPr>
            <w:webHidden/>
          </w:rPr>
          <w:tab/>
        </w:r>
        <w:r w:rsidR="00592B83">
          <w:rPr>
            <w:webHidden/>
          </w:rPr>
          <w:fldChar w:fldCharType="begin"/>
        </w:r>
        <w:r w:rsidR="00592B83">
          <w:rPr>
            <w:webHidden/>
          </w:rPr>
          <w:instrText xml:space="preserve"> PAGEREF _Toc37178018 \h </w:instrText>
        </w:r>
        <w:r w:rsidR="00592B83">
          <w:rPr>
            <w:webHidden/>
          </w:rPr>
        </w:r>
        <w:r w:rsidR="00592B83">
          <w:rPr>
            <w:webHidden/>
          </w:rPr>
          <w:fldChar w:fldCharType="separate"/>
        </w:r>
        <w:r w:rsidR="00B747ED">
          <w:rPr>
            <w:webHidden/>
          </w:rPr>
          <w:t>31</w:t>
        </w:r>
        <w:r w:rsidR="00592B83">
          <w:rPr>
            <w:webHidden/>
          </w:rPr>
          <w:fldChar w:fldCharType="end"/>
        </w:r>
      </w:hyperlink>
    </w:p>
    <w:p w14:paraId="65FFA4D4" w14:textId="25860DC0" w:rsidR="00592B83" w:rsidRDefault="00D80325">
      <w:pPr>
        <w:pStyle w:val="TOC2"/>
        <w:rPr>
          <w:rFonts w:asciiTheme="minorHAnsi" w:eastAsiaTheme="minorEastAsia" w:hAnsiTheme="minorHAnsi" w:cstheme="minorBidi"/>
          <w:bCs w:val="0"/>
          <w:sz w:val="22"/>
          <w:szCs w:val="22"/>
          <w:lang w:eastAsia="zh-CN"/>
        </w:rPr>
      </w:pPr>
      <w:hyperlink w:anchor="_Toc37178019" w:history="1">
        <w:r w:rsidR="00592B83" w:rsidRPr="007A1207">
          <w:rPr>
            <w:rStyle w:val="Hyperlink"/>
          </w:rPr>
          <w:t>6.2</w:t>
        </w:r>
        <w:r w:rsidR="00592B83">
          <w:rPr>
            <w:rFonts w:asciiTheme="minorHAnsi" w:eastAsiaTheme="minorEastAsia" w:hAnsiTheme="minorHAnsi" w:cstheme="minorBidi"/>
            <w:bCs w:val="0"/>
            <w:sz w:val="22"/>
            <w:szCs w:val="22"/>
            <w:lang w:eastAsia="zh-CN"/>
          </w:rPr>
          <w:tab/>
        </w:r>
        <w:r w:rsidR="00592B83" w:rsidRPr="007A1207">
          <w:rPr>
            <w:rStyle w:val="Hyperlink"/>
          </w:rPr>
          <w:t>Implantation endpoint of CAR-GPC3 T cells</w:t>
        </w:r>
        <w:r w:rsidR="00592B83">
          <w:rPr>
            <w:webHidden/>
          </w:rPr>
          <w:tab/>
        </w:r>
        <w:r w:rsidR="00592B83">
          <w:rPr>
            <w:webHidden/>
          </w:rPr>
          <w:fldChar w:fldCharType="begin"/>
        </w:r>
        <w:r w:rsidR="00592B83">
          <w:rPr>
            <w:webHidden/>
          </w:rPr>
          <w:instrText xml:space="preserve"> PAGEREF _Toc37178019 \h </w:instrText>
        </w:r>
        <w:r w:rsidR="00592B83">
          <w:rPr>
            <w:webHidden/>
          </w:rPr>
        </w:r>
        <w:r w:rsidR="00592B83">
          <w:rPr>
            <w:webHidden/>
          </w:rPr>
          <w:fldChar w:fldCharType="separate"/>
        </w:r>
        <w:r w:rsidR="00B747ED">
          <w:rPr>
            <w:webHidden/>
          </w:rPr>
          <w:t>31</w:t>
        </w:r>
        <w:r w:rsidR="00592B83">
          <w:rPr>
            <w:webHidden/>
          </w:rPr>
          <w:fldChar w:fldCharType="end"/>
        </w:r>
      </w:hyperlink>
    </w:p>
    <w:p w14:paraId="1B634537" w14:textId="4F79CF87" w:rsidR="00592B83" w:rsidRDefault="00D80325">
      <w:pPr>
        <w:pStyle w:val="TOC2"/>
        <w:rPr>
          <w:rFonts w:asciiTheme="minorHAnsi" w:eastAsiaTheme="minorEastAsia" w:hAnsiTheme="minorHAnsi" w:cstheme="minorBidi"/>
          <w:bCs w:val="0"/>
          <w:sz w:val="22"/>
          <w:szCs w:val="22"/>
          <w:lang w:eastAsia="zh-CN"/>
        </w:rPr>
      </w:pPr>
      <w:hyperlink w:anchor="_Toc37178020" w:history="1">
        <w:r w:rsidR="00592B83" w:rsidRPr="007A1207">
          <w:rPr>
            <w:rStyle w:val="Hyperlink"/>
          </w:rPr>
          <w:t>6.3</w:t>
        </w:r>
        <w:r w:rsidR="00592B83">
          <w:rPr>
            <w:rFonts w:asciiTheme="minorHAnsi" w:eastAsiaTheme="minorEastAsia" w:hAnsiTheme="minorHAnsi" w:cstheme="minorBidi"/>
            <w:bCs w:val="0"/>
            <w:sz w:val="22"/>
            <w:szCs w:val="22"/>
            <w:lang w:eastAsia="zh-CN"/>
          </w:rPr>
          <w:tab/>
        </w:r>
        <w:r w:rsidR="00592B83" w:rsidRPr="007A1207">
          <w:rPr>
            <w:rStyle w:val="Hyperlink"/>
          </w:rPr>
          <w:t>Safety parameters</w:t>
        </w:r>
        <w:r w:rsidR="00592B83">
          <w:rPr>
            <w:webHidden/>
          </w:rPr>
          <w:tab/>
        </w:r>
        <w:r w:rsidR="00592B83">
          <w:rPr>
            <w:webHidden/>
          </w:rPr>
          <w:fldChar w:fldCharType="begin"/>
        </w:r>
        <w:r w:rsidR="00592B83">
          <w:rPr>
            <w:webHidden/>
          </w:rPr>
          <w:instrText xml:space="preserve"> PAGEREF _Toc37178020 \h </w:instrText>
        </w:r>
        <w:r w:rsidR="00592B83">
          <w:rPr>
            <w:webHidden/>
          </w:rPr>
        </w:r>
        <w:r w:rsidR="00592B83">
          <w:rPr>
            <w:webHidden/>
          </w:rPr>
          <w:fldChar w:fldCharType="separate"/>
        </w:r>
        <w:r w:rsidR="00B747ED">
          <w:rPr>
            <w:webHidden/>
          </w:rPr>
          <w:t>31</w:t>
        </w:r>
        <w:r w:rsidR="00592B83">
          <w:rPr>
            <w:webHidden/>
          </w:rPr>
          <w:fldChar w:fldCharType="end"/>
        </w:r>
      </w:hyperlink>
    </w:p>
    <w:p w14:paraId="4A630D8C" w14:textId="7126F7D4" w:rsidR="00592B83" w:rsidRDefault="00D80325">
      <w:pPr>
        <w:pStyle w:val="TOC3"/>
        <w:rPr>
          <w:rFonts w:asciiTheme="minorHAnsi" w:eastAsiaTheme="minorEastAsia" w:hAnsiTheme="minorHAnsi" w:cstheme="minorBidi"/>
          <w:sz w:val="22"/>
          <w:szCs w:val="22"/>
          <w:lang w:eastAsia="zh-CN"/>
        </w:rPr>
      </w:pPr>
      <w:hyperlink w:anchor="_Toc37178021" w:history="1">
        <w:r w:rsidR="00592B83" w:rsidRPr="007A1207">
          <w:rPr>
            <w:rStyle w:val="Hyperlink"/>
          </w:rPr>
          <w:t>6.3.1</w:t>
        </w:r>
        <w:r w:rsidR="00592B83">
          <w:rPr>
            <w:rFonts w:asciiTheme="minorHAnsi" w:eastAsiaTheme="minorEastAsia" w:hAnsiTheme="minorHAnsi" w:cstheme="minorBidi"/>
            <w:sz w:val="22"/>
            <w:szCs w:val="22"/>
            <w:lang w:eastAsia="zh-CN"/>
          </w:rPr>
          <w:tab/>
        </w:r>
        <w:r w:rsidR="00592B83" w:rsidRPr="007A1207">
          <w:rPr>
            <w:rStyle w:val="Hyperlink"/>
          </w:rPr>
          <w:t>Adverse events</w:t>
        </w:r>
        <w:r w:rsidR="00592B83">
          <w:rPr>
            <w:webHidden/>
          </w:rPr>
          <w:tab/>
        </w:r>
        <w:r w:rsidR="00592B83">
          <w:rPr>
            <w:webHidden/>
          </w:rPr>
          <w:fldChar w:fldCharType="begin"/>
        </w:r>
        <w:r w:rsidR="00592B83">
          <w:rPr>
            <w:webHidden/>
          </w:rPr>
          <w:instrText xml:space="preserve"> PAGEREF _Toc37178021 \h </w:instrText>
        </w:r>
        <w:r w:rsidR="00592B83">
          <w:rPr>
            <w:webHidden/>
          </w:rPr>
        </w:r>
        <w:r w:rsidR="00592B83">
          <w:rPr>
            <w:webHidden/>
          </w:rPr>
          <w:fldChar w:fldCharType="separate"/>
        </w:r>
        <w:r w:rsidR="00B747ED">
          <w:rPr>
            <w:webHidden/>
          </w:rPr>
          <w:t>31</w:t>
        </w:r>
        <w:r w:rsidR="00592B83">
          <w:rPr>
            <w:webHidden/>
          </w:rPr>
          <w:fldChar w:fldCharType="end"/>
        </w:r>
      </w:hyperlink>
    </w:p>
    <w:p w14:paraId="550B8109" w14:textId="130EBE5D" w:rsidR="00592B83" w:rsidRDefault="00D80325">
      <w:pPr>
        <w:pStyle w:val="TOC3"/>
        <w:rPr>
          <w:rFonts w:asciiTheme="minorHAnsi" w:eastAsiaTheme="minorEastAsia" w:hAnsiTheme="minorHAnsi" w:cstheme="minorBidi"/>
          <w:sz w:val="22"/>
          <w:szCs w:val="22"/>
          <w:lang w:eastAsia="zh-CN"/>
        </w:rPr>
      </w:pPr>
      <w:hyperlink w:anchor="_Toc37178022" w:history="1">
        <w:r w:rsidR="00592B83" w:rsidRPr="007A1207">
          <w:rPr>
            <w:rStyle w:val="Hyperlink"/>
          </w:rPr>
          <w:t>6.3.2</w:t>
        </w:r>
        <w:r w:rsidR="00592B83">
          <w:rPr>
            <w:rFonts w:asciiTheme="minorHAnsi" w:eastAsiaTheme="minorEastAsia" w:hAnsiTheme="minorHAnsi" w:cstheme="minorBidi"/>
            <w:sz w:val="22"/>
            <w:szCs w:val="22"/>
            <w:lang w:eastAsia="zh-CN"/>
          </w:rPr>
          <w:tab/>
        </w:r>
        <w:r w:rsidR="00592B83" w:rsidRPr="007A1207">
          <w:rPr>
            <w:rStyle w:val="Hyperlink"/>
          </w:rPr>
          <w:t>Vital signs</w:t>
        </w:r>
        <w:r w:rsidR="00592B83">
          <w:rPr>
            <w:webHidden/>
          </w:rPr>
          <w:tab/>
        </w:r>
        <w:r w:rsidR="00592B83">
          <w:rPr>
            <w:webHidden/>
          </w:rPr>
          <w:fldChar w:fldCharType="begin"/>
        </w:r>
        <w:r w:rsidR="00592B83">
          <w:rPr>
            <w:webHidden/>
          </w:rPr>
          <w:instrText xml:space="preserve"> PAGEREF _Toc37178022 \h </w:instrText>
        </w:r>
        <w:r w:rsidR="00592B83">
          <w:rPr>
            <w:webHidden/>
          </w:rPr>
        </w:r>
        <w:r w:rsidR="00592B83">
          <w:rPr>
            <w:webHidden/>
          </w:rPr>
          <w:fldChar w:fldCharType="separate"/>
        </w:r>
        <w:r w:rsidR="00B747ED">
          <w:rPr>
            <w:webHidden/>
          </w:rPr>
          <w:t>35</w:t>
        </w:r>
        <w:r w:rsidR="00592B83">
          <w:rPr>
            <w:webHidden/>
          </w:rPr>
          <w:fldChar w:fldCharType="end"/>
        </w:r>
      </w:hyperlink>
    </w:p>
    <w:p w14:paraId="3562138E" w14:textId="3DACF7D5" w:rsidR="00592B83" w:rsidRDefault="00D80325">
      <w:pPr>
        <w:pStyle w:val="TOC3"/>
        <w:rPr>
          <w:rFonts w:asciiTheme="minorHAnsi" w:eastAsiaTheme="minorEastAsia" w:hAnsiTheme="minorHAnsi" w:cstheme="minorBidi"/>
          <w:sz w:val="22"/>
          <w:szCs w:val="22"/>
          <w:lang w:eastAsia="zh-CN"/>
        </w:rPr>
      </w:pPr>
      <w:hyperlink w:anchor="_Toc37178023" w:history="1">
        <w:r w:rsidR="00592B83" w:rsidRPr="007A1207">
          <w:rPr>
            <w:rStyle w:val="Hyperlink"/>
          </w:rPr>
          <w:t>6.3.3</w:t>
        </w:r>
        <w:r w:rsidR="00592B83">
          <w:rPr>
            <w:rFonts w:asciiTheme="minorHAnsi" w:eastAsiaTheme="minorEastAsia" w:hAnsiTheme="minorHAnsi" w:cstheme="minorBidi"/>
            <w:sz w:val="22"/>
            <w:szCs w:val="22"/>
            <w:lang w:eastAsia="zh-CN"/>
          </w:rPr>
          <w:tab/>
        </w:r>
        <w:r w:rsidR="00592B83" w:rsidRPr="007A1207">
          <w:rPr>
            <w:rStyle w:val="Hyperlink"/>
          </w:rPr>
          <w:t>Electrocardiogram</w:t>
        </w:r>
        <w:r w:rsidR="00592B83">
          <w:rPr>
            <w:webHidden/>
          </w:rPr>
          <w:tab/>
        </w:r>
        <w:r w:rsidR="00592B83">
          <w:rPr>
            <w:webHidden/>
          </w:rPr>
          <w:fldChar w:fldCharType="begin"/>
        </w:r>
        <w:r w:rsidR="00592B83">
          <w:rPr>
            <w:webHidden/>
          </w:rPr>
          <w:instrText xml:space="preserve"> PAGEREF _Toc37178023 \h </w:instrText>
        </w:r>
        <w:r w:rsidR="00592B83">
          <w:rPr>
            <w:webHidden/>
          </w:rPr>
        </w:r>
        <w:r w:rsidR="00592B83">
          <w:rPr>
            <w:webHidden/>
          </w:rPr>
          <w:fldChar w:fldCharType="separate"/>
        </w:r>
        <w:r w:rsidR="00B747ED">
          <w:rPr>
            <w:webHidden/>
          </w:rPr>
          <w:t>36</w:t>
        </w:r>
        <w:r w:rsidR="00592B83">
          <w:rPr>
            <w:webHidden/>
          </w:rPr>
          <w:fldChar w:fldCharType="end"/>
        </w:r>
      </w:hyperlink>
    </w:p>
    <w:p w14:paraId="0E950DE6" w14:textId="6EA25ED2" w:rsidR="00592B83" w:rsidRDefault="00D80325">
      <w:pPr>
        <w:pStyle w:val="TOC3"/>
        <w:rPr>
          <w:rFonts w:asciiTheme="minorHAnsi" w:eastAsiaTheme="minorEastAsia" w:hAnsiTheme="minorHAnsi" w:cstheme="minorBidi"/>
          <w:sz w:val="22"/>
          <w:szCs w:val="22"/>
          <w:lang w:eastAsia="zh-CN"/>
        </w:rPr>
      </w:pPr>
      <w:hyperlink w:anchor="_Toc37178024" w:history="1">
        <w:r w:rsidR="00592B83" w:rsidRPr="007A1207">
          <w:rPr>
            <w:rStyle w:val="Hyperlink"/>
          </w:rPr>
          <w:t>6.3.4</w:t>
        </w:r>
        <w:r w:rsidR="00592B83">
          <w:rPr>
            <w:rFonts w:asciiTheme="minorHAnsi" w:eastAsiaTheme="minorEastAsia" w:hAnsiTheme="minorHAnsi" w:cstheme="minorBidi"/>
            <w:sz w:val="22"/>
            <w:szCs w:val="22"/>
            <w:lang w:eastAsia="zh-CN"/>
          </w:rPr>
          <w:tab/>
        </w:r>
        <w:r w:rsidR="00592B83" w:rsidRPr="007A1207">
          <w:rPr>
            <w:rStyle w:val="Hyperlink"/>
          </w:rPr>
          <w:t>Physical examination</w:t>
        </w:r>
        <w:r w:rsidR="00592B83">
          <w:rPr>
            <w:webHidden/>
          </w:rPr>
          <w:tab/>
        </w:r>
        <w:r w:rsidR="00592B83">
          <w:rPr>
            <w:webHidden/>
          </w:rPr>
          <w:fldChar w:fldCharType="begin"/>
        </w:r>
        <w:r w:rsidR="00592B83">
          <w:rPr>
            <w:webHidden/>
          </w:rPr>
          <w:instrText xml:space="preserve"> PAGEREF _Toc37178024 \h </w:instrText>
        </w:r>
        <w:r w:rsidR="00592B83">
          <w:rPr>
            <w:webHidden/>
          </w:rPr>
        </w:r>
        <w:r w:rsidR="00592B83">
          <w:rPr>
            <w:webHidden/>
          </w:rPr>
          <w:fldChar w:fldCharType="separate"/>
        </w:r>
        <w:r w:rsidR="00B747ED">
          <w:rPr>
            <w:webHidden/>
          </w:rPr>
          <w:t>36</w:t>
        </w:r>
        <w:r w:rsidR="00592B83">
          <w:rPr>
            <w:webHidden/>
          </w:rPr>
          <w:fldChar w:fldCharType="end"/>
        </w:r>
      </w:hyperlink>
    </w:p>
    <w:p w14:paraId="0742E5D5" w14:textId="6721948C" w:rsidR="00592B83" w:rsidRDefault="00D80325">
      <w:pPr>
        <w:pStyle w:val="TOC2"/>
        <w:rPr>
          <w:rFonts w:asciiTheme="minorHAnsi" w:eastAsiaTheme="minorEastAsia" w:hAnsiTheme="minorHAnsi" w:cstheme="minorBidi"/>
          <w:bCs w:val="0"/>
          <w:sz w:val="22"/>
          <w:szCs w:val="22"/>
          <w:lang w:eastAsia="zh-CN"/>
        </w:rPr>
      </w:pPr>
      <w:hyperlink w:anchor="_Toc37178025" w:history="1">
        <w:r w:rsidR="00592B83" w:rsidRPr="007A1207">
          <w:rPr>
            <w:rStyle w:val="Hyperlink"/>
          </w:rPr>
          <w:t>6.4</w:t>
        </w:r>
        <w:r w:rsidR="00592B83">
          <w:rPr>
            <w:rFonts w:asciiTheme="minorHAnsi" w:eastAsiaTheme="minorEastAsia" w:hAnsiTheme="minorHAnsi" w:cstheme="minorBidi"/>
            <w:bCs w:val="0"/>
            <w:sz w:val="22"/>
            <w:szCs w:val="22"/>
            <w:lang w:eastAsia="zh-CN"/>
          </w:rPr>
          <w:tab/>
        </w:r>
        <w:r w:rsidR="00592B83" w:rsidRPr="007A1207">
          <w:rPr>
            <w:rStyle w:val="Hyperlink"/>
          </w:rPr>
          <w:t>Demographic information and baseline characteristics</w:t>
        </w:r>
        <w:r w:rsidR="00592B83">
          <w:rPr>
            <w:webHidden/>
          </w:rPr>
          <w:tab/>
        </w:r>
        <w:r w:rsidR="00592B83">
          <w:rPr>
            <w:webHidden/>
          </w:rPr>
          <w:fldChar w:fldCharType="begin"/>
        </w:r>
        <w:r w:rsidR="00592B83">
          <w:rPr>
            <w:webHidden/>
          </w:rPr>
          <w:instrText xml:space="preserve"> PAGEREF _Toc37178025 \h </w:instrText>
        </w:r>
        <w:r w:rsidR="00592B83">
          <w:rPr>
            <w:webHidden/>
          </w:rPr>
        </w:r>
        <w:r w:rsidR="00592B83">
          <w:rPr>
            <w:webHidden/>
          </w:rPr>
          <w:fldChar w:fldCharType="separate"/>
        </w:r>
        <w:r w:rsidR="00B747ED">
          <w:rPr>
            <w:webHidden/>
          </w:rPr>
          <w:t>36</w:t>
        </w:r>
        <w:r w:rsidR="00592B83">
          <w:rPr>
            <w:webHidden/>
          </w:rPr>
          <w:fldChar w:fldCharType="end"/>
        </w:r>
      </w:hyperlink>
    </w:p>
    <w:p w14:paraId="2C77D57A" w14:textId="41DECB8D" w:rsidR="00592B83" w:rsidRDefault="00D80325">
      <w:pPr>
        <w:pStyle w:val="TOC3"/>
        <w:rPr>
          <w:rFonts w:asciiTheme="minorHAnsi" w:eastAsiaTheme="minorEastAsia" w:hAnsiTheme="minorHAnsi" w:cstheme="minorBidi"/>
          <w:sz w:val="22"/>
          <w:szCs w:val="22"/>
          <w:lang w:eastAsia="zh-CN"/>
        </w:rPr>
      </w:pPr>
      <w:hyperlink w:anchor="_Toc37178026" w:history="1">
        <w:r w:rsidR="00592B83" w:rsidRPr="007A1207">
          <w:rPr>
            <w:rStyle w:val="Hyperlink"/>
          </w:rPr>
          <w:t>6.4.1</w:t>
        </w:r>
        <w:r w:rsidR="00592B83">
          <w:rPr>
            <w:rFonts w:asciiTheme="minorHAnsi" w:eastAsiaTheme="minorEastAsia" w:hAnsiTheme="minorHAnsi" w:cstheme="minorBidi"/>
            <w:sz w:val="22"/>
            <w:szCs w:val="22"/>
            <w:lang w:eastAsia="zh-CN"/>
          </w:rPr>
          <w:tab/>
        </w:r>
        <w:r w:rsidR="00592B83" w:rsidRPr="007A1207">
          <w:rPr>
            <w:rStyle w:val="Hyperlink"/>
          </w:rPr>
          <w:t>Demographic information of the subjects</w:t>
        </w:r>
        <w:r w:rsidR="00592B83">
          <w:rPr>
            <w:webHidden/>
          </w:rPr>
          <w:tab/>
        </w:r>
        <w:r w:rsidR="00592B83">
          <w:rPr>
            <w:webHidden/>
          </w:rPr>
          <w:fldChar w:fldCharType="begin"/>
        </w:r>
        <w:r w:rsidR="00592B83">
          <w:rPr>
            <w:webHidden/>
          </w:rPr>
          <w:instrText xml:space="preserve"> PAGEREF _Toc37178026 \h </w:instrText>
        </w:r>
        <w:r w:rsidR="00592B83">
          <w:rPr>
            <w:webHidden/>
          </w:rPr>
        </w:r>
        <w:r w:rsidR="00592B83">
          <w:rPr>
            <w:webHidden/>
          </w:rPr>
          <w:fldChar w:fldCharType="separate"/>
        </w:r>
        <w:r w:rsidR="00B747ED">
          <w:rPr>
            <w:webHidden/>
          </w:rPr>
          <w:t>36</w:t>
        </w:r>
        <w:r w:rsidR="00592B83">
          <w:rPr>
            <w:webHidden/>
          </w:rPr>
          <w:fldChar w:fldCharType="end"/>
        </w:r>
      </w:hyperlink>
    </w:p>
    <w:p w14:paraId="0C456C89" w14:textId="4087C605" w:rsidR="00592B83" w:rsidRDefault="00D80325">
      <w:pPr>
        <w:pStyle w:val="TOC3"/>
        <w:rPr>
          <w:rFonts w:asciiTheme="minorHAnsi" w:eastAsiaTheme="minorEastAsia" w:hAnsiTheme="minorHAnsi" w:cstheme="minorBidi"/>
          <w:sz w:val="22"/>
          <w:szCs w:val="22"/>
          <w:lang w:eastAsia="zh-CN"/>
        </w:rPr>
      </w:pPr>
      <w:hyperlink w:anchor="_Toc37178027" w:history="1">
        <w:r w:rsidR="00592B83" w:rsidRPr="007A1207">
          <w:rPr>
            <w:rStyle w:val="Hyperlink"/>
          </w:rPr>
          <w:t>6.4.2</w:t>
        </w:r>
        <w:r w:rsidR="00592B83">
          <w:rPr>
            <w:rFonts w:asciiTheme="minorHAnsi" w:eastAsiaTheme="minorEastAsia" w:hAnsiTheme="minorHAnsi" w:cstheme="minorBidi"/>
            <w:sz w:val="22"/>
            <w:szCs w:val="22"/>
            <w:lang w:eastAsia="zh-CN"/>
          </w:rPr>
          <w:tab/>
        </w:r>
        <w:r w:rsidR="00592B83" w:rsidRPr="007A1207">
          <w:rPr>
            <w:rStyle w:val="Hyperlink"/>
          </w:rPr>
          <w:t>Medical history</w:t>
        </w:r>
        <w:r w:rsidR="00592B83">
          <w:rPr>
            <w:webHidden/>
          </w:rPr>
          <w:tab/>
        </w:r>
        <w:r w:rsidR="00592B83">
          <w:rPr>
            <w:webHidden/>
          </w:rPr>
          <w:fldChar w:fldCharType="begin"/>
        </w:r>
        <w:r w:rsidR="00592B83">
          <w:rPr>
            <w:webHidden/>
          </w:rPr>
          <w:instrText xml:space="preserve"> PAGEREF _Toc37178027 \h </w:instrText>
        </w:r>
        <w:r w:rsidR="00592B83">
          <w:rPr>
            <w:webHidden/>
          </w:rPr>
        </w:r>
        <w:r w:rsidR="00592B83">
          <w:rPr>
            <w:webHidden/>
          </w:rPr>
          <w:fldChar w:fldCharType="separate"/>
        </w:r>
        <w:r w:rsidR="00B747ED">
          <w:rPr>
            <w:webHidden/>
          </w:rPr>
          <w:t>36</w:t>
        </w:r>
        <w:r w:rsidR="00592B83">
          <w:rPr>
            <w:webHidden/>
          </w:rPr>
          <w:fldChar w:fldCharType="end"/>
        </w:r>
      </w:hyperlink>
    </w:p>
    <w:p w14:paraId="5E61749F" w14:textId="7015CF9F" w:rsidR="00592B83" w:rsidRDefault="00D80325">
      <w:pPr>
        <w:pStyle w:val="TOC3"/>
        <w:rPr>
          <w:rFonts w:asciiTheme="minorHAnsi" w:eastAsiaTheme="minorEastAsia" w:hAnsiTheme="minorHAnsi" w:cstheme="minorBidi"/>
          <w:sz w:val="22"/>
          <w:szCs w:val="22"/>
          <w:lang w:eastAsia="zh-CN"/>
        </w:rPr>
      </w:pPr>
      <w:hyperlink w:anchor="_Toc37178028" w:history="1">
        <w:r w:rsidR="00592B83" w:rsidRPr="007A1207">
          <w:rPr>
            <w:rStyle w:val="Hyperlink"/>
          </w:rPr>
          <w:t>6.4.3</w:t>
        </w:r>
        <w:r w:rsidR="00592B83">
          <w:rPr>
            <w:rFonts w:asciiTheme="minorHAnsi" w:eastAsiaTheme="minorEastAsia" w:hAnsiTheme="minorHAnsi" w:cstheme="minorBidi"/>
            <w:sz w:val="22"/>
            <w:szCs w:val="22"/>
            <w:lang w:eastAsia="zh-CN"/>
          </w:rPr>
          <w:tab/>
        </w:r>
        <w:r w:rsidR="00592B83" w:rsidRPr="007A1207">
          <w:rPr>
            <w:rStyle w:val="Hyperlink"/>
          </w:rPr>
          <w:t>Past and concomitant medication</w:t>
        </w:r>
        <w:r w:rsidR="00592B83">
          <w:rPr>
            <w:webHidden/>
          </w:rPr>
          <w:tab/>
        </w:r>
        <w:r w:rsidR="00592B83">
          <w:rPr>
            <w:webHidden/>
          </w:rPr>
          <w:fldChar w:fldCharType="begin"/>
        </w:r>
        <w:r w:rsidR="00592B83">
          <w:rPr>
            <w:webHidden/>
          </w:rPr>
          <w:instrText xml:space="preserve"> PAGEREF _Toc37178028 \h </w:instrText>
        </w:r>
        <w:r w:rsidR="00592B83">
          <w:rPr>
            <w:webHidden/>
          </w:rPr>
        </w:r>
        <w:r w:rsidR="00592B83">
          <w:rPr>
            <w:webHidden/>
          </w:rPr>
          <w:fldChar w:fldCharType="separate"/>
        </w:r>
        <w:r w:rsidR="00B747ED">
          <w:rPr>
            <w:webHidden/>
          </w:rPr>
          <w:t>36</w:t>
        </w:r>
        <w:r w:rsidR="00592B83">
          <w:rPr>
            <w:webHidden/>
          </w:rPr>
          <w:fldChar w:fldCharType="end"/>
        </w:r>
      </w:hyperlink>
    </w:p>
    <w:p w14:paraId="5BC3E215" w14:textId="395099B9" w:rsidR="00592B83" w:rsidRDefault="00D80325">
      <w:pPr>
        <w:pStyle w:val="TOC1"/>
        <w:rPr>
          <w:rFonts w:asciiTheme="minorHAnsi" w:hAnsiTheme="minorHAnsi" w:cstheme="minorBidi"/>
          <w:caps w:val="0"/>
          <w:kern w:val="0"/>
          <w:sz w:val="22"/>
          <w:lang w:eastAsia="zh-CN"/>
        </w:rPr>
      </w:pPr>
      <w:hyperlink w:anchor="_Toc37178029" w:history="1">
        <w:r w:rsidR="00592B83" w:rsidRPr="007A1207">
          <w:rPr>
            <w:rStyle w:val="Hyperlink"/>
            <w:rFonts w:eastAsia="SimSun"/>
          </w:rPr>
          <w:t>7</w:t>
        </w:r>
        <w:r w:rsidR="00592B83">
          <w:rPr>
            <w:rFonts w:asciiTheme="minorHAnsi" w:hAnsiTheme="minorHAnsi" w:cstheme="minorBidi"/>
            <w:caps w:val="0"/>
            <w:kern w:val="0"/>
            <w:sz w:val="22"/>
            <w:lang w:eastAsia="zh-CN"/>
          </w:rPr>
          <w:tab/>
        </w:r>
        <w:r w:rsidR="00592B83" w:rsidRPr="007A1207">
          <w:rPr>
            <w:rStyle w:val="Hyperlink"/>
            <w:rFonts w:eastAsia="SimSun"/>
          </w:rPr>
          <w:t>Schedule of events</w:t>
        </w:r>
        <w:r w:rsidR="00592B83">
          <w:rPr>
            <w:webHidden/>
          </w:rPr>
          <w:tab/>
        </w:r>
        <w:r w:rsidR="00592B83">
          <w:rPr>
            <w:webHidden/>
          </w:rPr>
          <w:fldChar w:fldCharType="begin"/>
        </w:r>
        <w:r w:rsidR="00592B83">
          <w:rPr>
            <w:webHidden/>
          </w:rPr>
          <w:instrText xml:space="preserve"> PAGEREF _Toc37178029 \h </w:instrText>
        </w:r>
        <w:r w:rsidR="00592B83">
          <w:rPr>
            <w:webHidden/>
          </w:rPr>
        </w:r>
        <w:r w:rsidR="00592B83">
          <w:rPr>
            <w:webHidden/>
          </w:rPr>
          <w:fldChar w:fldCharType="separate"/>
        </w:r>
        <w:r w:rsidR="00B747ED">
          <w:rPr>
            <w:webHidden/>
          </w:rPr>
          <w:t>37</w:t>
        </w:r>
        <w:r w:rsidR="00592B83">
          <w:rPr>
            <w:webHidden/>
          </w:rPr>
          <w:fldChar w:fldCharType="end"/>
        </w:r>
      </w:hyperlink>
    </w:p>
    <w:p w14:paraId="04C5362B" w14:textId="581A73EB" w:rsidR="00592B83" w:rsidRDefault="00D80325">
      <w:pPr>
        <w:pStyle w:val="TOC2"/>
        <w:rPr>
          <w:rFonts w:asciiTheme="minorHAnsi" w:eastAsiaTheme="minorEastAsia" w:hAnsiTheme="minorHAnsi" w:cstheme="minorBidi"/>
          <w:bCs w:val="0"/>
          <w:sz w:val="22"/>
          <w:szCs w:val="22"/>
          <w:lang w:eastAsia="zh-CN"/>
        </w:rPr>
      </w:pPr>
      <w:hyperlink w:anchor="_Toc37178030" w:history="1">
        <w:r w:rsidR="00592B83" w:rsidRPr="007A1207">
          <w:rPr>
            <w:rStyle w:val="Hyperlink"/>
            <w:iCs/>
          </w:rPr>
          <w:t>7.1</w:t>
        </w:r>
        <w:r w:rsidR="00592B83">
          <w:rPr>
            <w:rFonts w:asciiTheme="minorHAnsi" w:eastAsiaTheme="minorEastAsia" w:hAnsiTheme="minorHAnsi" w:cstheme="minorBidi"/>
            <w:bCs w:val="0"/>
            <w:sz w:val="22"/>
            <w:szCs w:val="22"/>
            <w:lang w:eastAsia="zh-CN"/>
          </w:rPr>
          <w:tab/>
        </w:r>
        <w:r w:rsidR="00592B83" w:rsidRPr="007A1207">
          <w:rPr>
            <w:rStyle w:val="Hyperlink"/>
          </w:rPr>
          <w:t>Schedule of events</w:t>
        </w:r>
        <w:r w:rsidR="00592B83">
          <w:rPr>
            <w:webHidden/>
          </w:rPr>
          <w:tab/>
        </w:r>
        <w:r w:rsidR="00592B83">
          <w:rPr>
            <w:webHidden/>
          </w:rPr>
          <w:fldChar w:fldCharType="begin"/>
        </w:r>
        <w:r w:rsidR="00592B83">
          <w:rPr>
            <w:webHidden/>
          </w:rPr>
          <w:instrText xml:space="preserve"> PAGEREF _Toc37178030 \h </w:instrText>
        </w:r>
        <w:r w:rsidR="00592B83">
          <w:rPr>
            <w:webHidden/>
          </w:rPr>
        </w:r>
        <w:r w:rsidR="00592B83">
          <w:rPr>
            <w:webHidden/>
          </w:rPr>
          <w:fldChar w:fldCharType="separate"/>
        </w:r>
        <w:r w:rsidR="00B747ED">
          <w:rPr>
            <w:webHidden/>
          </w:rPr>
          <w:t>37</w:t>
        </w:r>
        <w:r w:rsidR="00592B83">
          <w:rPr>
            <w:webHidden/>
          </w:rPr>
          <w:fldChar w:fldCharType="end"/>
        </w:r>
      </w:hyperlink>
    </w:p>
    <w:p w14:paraId="1CBBD0BC" w14:textId="7B18D858" w:rsidR="00592B83" w:rsidRDefault="00D80325">
      <w:pPr>
        <w:pStyle w:val="TOC2"/>
        <w:rPr>
          <w:rFonts w:asciiTheme="minorHAnsi" w:eastAsiaTheme="minorEastAsia" w:hAnsiTheme="minorHAnsi" w:cstheme="minorBidi"/>
          <w:bCs w:val="0"/>
          <w:sz w:val="22"/>
          <w:szCs w:val="22"/>
          <w:lang w:eastAsia="zh-CN"/>
        </w:rPr>
      </w:pPr>
      <w:hyperlink w:anchor="_Toc37178031" w:history="1">
        <w:r w:rsidR="00592B83" w:rsidRPr="007A1207">
          <w:rPr>
            <w:rStyle w:val="Hyperlink"/>
          </w:rPr>
          <w:t>7.2</w:t>
        </w:r>
        <w:r w:rsidR="00592B83">
          <w:rPr>
            <w:rFonts w:asciiTheme="minorHAnsi" w:eastAsiaTheme="minorEastAsia" w:hAnsiTheme="minorHAnsi" w:cstheme="minorBidi"/>
            <w:bCs w:val="0"/>
            <w:sz w:val="22"/>
            <w:szCs w:val="22"/>
            <w:lang w:eastAsia="zh-CN"/>
          </w:rPr>
          <w:tab/>
        </w:r>
        <w:r w:rsidR="00592B83" w:rsidRPr="007A1207">
          <w:rPr>
            <w:rStyle w:val="Hyperlink"/>
          </w:rPr>
          <w:t>Visit procedure</w:t>
        </w:r>
        <w:r w:rsidR="00592B83">
          <w:rPr>
            <w:webHidden/>
          </w:rPr>
          <w:tab/>
        </w:r>
        <w:r w:rsidR="00592B83">
          <w:rPr>
            <w:webHidden/>
          </w:rPr>
          <w:fldChar w:fldCharType="begin"/>
        </w:r>
        <w:r w:rsidR="00592B83">
          <w:rPr>
            <w:webHidden/>
          </w:rPr>
          <w:instrText xml:space="preserve"> PAGEREF _Toc37178031 \h </w:instrText>
        </w:r>
        <w:r w:rsidR="00592B83">
          <w:rPr>
            <w:webHidden/>
          </w:rPr>
        </w:r>
        <w:r w:rsidR="00592B83">
          <w:rPr>
            <w:webHidden/>
          </w:rPr>
          <w:fldChar w:fldCharType="separate"/>
        </w:r>
        <w:r w:rsidR="00B747ED">
          <w:rPr>
            <w:webHidden/>
          </w:rPr>
          <w:t>41</w:t>
        </w:r>
        <w:r w:rsidR="00592B83">
          <w:rPr>
            <w:webHidden/>
          </w:rPr>
          <w:fldChar w:fldCharType="end"/>
        </w:r>
      </w:hyperlink>
    </w:p>
    <w:p w14:paraId="6C439037" w14:textId="1C13F5A3" w:rsidR="00592B83" w:rsidRDefault="00D80325">
      <w:pPr>
        <w:pStyle w:val="TOC3"/>
        <w:rPr>
          <w:rFonts w:asciiTheme="minorHAnsi" w:eastAsiaTheme="minorEastAsia" w:hAnsiTheme="minorHAnsi" w:cstheme="minorBidi"/>
          <w:sz w:val="22"/>
          <w:szCs w:val="22"/>
          <w:lang w:eastAsia="zh-CN"/>
        </w:rPr>
      </w:pPr>
      <w:hyperlink w:anchor="_Toc37178032" w:history="1">
        <w:r w:rsidR="00592B83" w:rsidRPr="007A1207">
          <w:rPr>
            <w:rStyle w:val="Hyperlink"/>
          </w:rPr>
          <w:t>7.2.1</w:t>
        </w:r>
        <w:r w:rsidR="00592B83">
          <w:rPr>
            <w:rFonts w:asciiTheme="minorHAnsi" w:eastAsiaTheme="minorEastAsia" w:hAnsiTheme="minorHAnsi" w:cstheme="minorBidi"/>
            <w:sz w:val="22"/>
            <w:szCs w:val="22"/>
            <w:lang w:eastAsia="zh-CN"/>
          </w:rPr>
          <w:tab/>
        </w:r>
        <w:r w:rsidR="00592B83" w:rsidRPr="007A1207">
          <w:rPr>
            <w:rStyle w:val="Hyperlink"/>
          </w:rPr>
          <w:t>Screening period (D-22~pre-lymphodepletion)</w:t>
        </w:r>
        <w:r w:rsidR="00592B83">
          <w:rPr>
            <w:webHidden/>
          </w:rPr>
          <w:tab/>
        </w:r>
        <w:r w:rsidR="00592B83">
          <w:rPr>
            <w:webHidden/>
          </w:rPr>
          <w:fldChar w:fldCharType="begin"/>
        </w:r>
        <w:r w:rsidR="00592B83">
          <w:rPr>
            <w:webHidden/>
          </w:rPr>
          <w:instrText xml:space="preserve"> PAGEREF _Toc37178032 \h </w:instrText>
        </w:r>
        <w:r w:rsidR="00592B83">
          <w:rPr>
            <w:webHidden/>
          </w:rPr>
        </w:r>
        <w:r w:rsidR="00592B83">
          <w:rPr>
            <w:webHidden/>
          </w:rPr>
          <w:fldChar w:fldCharType="separate"/>
        </w:r>
        <w:r w:rsidR="00B747ED">
          <w:rPr>
            <w:webHidden/>
          </w:rPr>
          <w:t>41</w:t>
        </w:r>
        <w:r w:rsidR="00592B83">
          <w:rPr>
            <w:webHidden/>
          </w:rPr>
          <w:fldChar w:fldCharType="end"/>
        </w:r>
      </w:hyperlink>
    </w:p>
    <w:p w14:paraId="7700789A" w14:textId="52FD0ADC" w:rsidR="00592B83" w:rsidRDefault="00D80325">
      <w:pPr>
        <w:pStyle w:val="TOC3"/>
        <w:rPr>
          <w:rFonts w:asciiTheme="minorHAnsi" w:eastAsiaTheme="minorEastAsia" w:hAnsiTheme="minorHAnsi" w:cstheme="minorBidi"/>
          <w:sz w:val="22"/>
          <w:szCs w:val="22"/>
          <w:lang w:eastAsia="zh-CN"/>
        </w:rPr>
      </w:pPr>
      <w:hyperlink w:anchor="_Toc37178033" w:history="1">
        <w:r w:rsidR="00592B83" w:rsidRPr="007A1207">
          <w:rPr>
            <w:rStyle w:val="Hyperlink"/>
          </w:rPr>
          <w:t>7.2.2</w:t>
        </w:r>
        <w:r w:rsidR="00592B83">
          <w:rPr>
            <w:rFonts w:asciiTheme="minorHAnsi" w:eastAsiaTheme="minorEastAsia" w:hAnsiTheme="minorHAnsi" w:cstheme="minorBidi"/>
            <w:sz w:val="22"/>
            <w:szCs w:val="22"/>
            <w:lang w:eastAsia="zh-CN"/>
          </w:rPr>
          <w:tab/>
        </w:r>
        <w:r w:rsidR="00592B83" w:rsidRPr="007A1207">
          <w:rPr>
            <w:rStyle w:val="Hyperlink"/>
          </w:rPr>
          <w:t>Lymphodepletion</w:t>
        </w:r>
        <w:r w:rsidR="00592B83">
          <w:rPr>
            <w:webHidden/>
          </w:rPr>
          <w:tab/>
        </w:r>
        <w:r w:rsidR="00592B83">
          <w:rPr>
            <w:webHidden/>
          </w:rPr>
          <w:fldChar w:fldCharType="begin"/>
        </w:r>
        <w:r w:rsidR="00592B83">
          <w:rPr>
            <w:webHidden/>
          </w:rPr>
          <w:instrText xml:space="preserve"> PAGEREF _Toc37178033 \h </w:instrText>
        </w:r>
        <w:r w:rsidR="00592B83">
          <w:rPr>
            <w:webHidden/>
          </w:rPr>
        </w:r>
        <w:r w:rsidR="00592B83">
          <w:rPr>
            <w:webHidden/>
          </w:rPr>
          <w:fldChar w:fldCharType="separate"/>
        </w:r>
        <w:r w:rsidR="00B747ED">
          <w:rPr>
            <w:webHidden/>
          </w:rPr>
          <w:t>42</w:t>
        </w:r>
        <w:r w:rsidR="00592B83">
          <w:rPr>
            <w:webHidden/>
          </w:rPr>
          <w:fldChar w:fldCharType="end"/>
        </w:r>
      </w:hyperlink>
    </w:p>
    <w:p w14:paraId="681F9811" w14:textId="29E1C3EE" w:rsidR="00592B83" w:rsidRDefault="00D80325">
      <w:pPr>
        <w:pStyle w:val="TOC3"/>
        <w:rPr>
          <w:rFonts w:asciiTheme="minorHAnsi" w:eastAsiaTheme="minorEastAsia" w:hAnsiTheme="minorHAnsi" w:cstheme="minorBidi"/>
          <w:sz w:val="22"/>
          <w:szCs w:val="22"/>
          <w:lang w:eastAsia="zh-CN"/>
        </w:rPr>
      </w:pPr>
      <w:hyperlink w:anchor="_Toc37178034" w:history="1">
        <w:r w:rsidR="00592B83" w:rsidRPr="007A1207">
          <w:rPr>
            <w:rStyle w:val="Hyperlink"/>
          </w:rPr>
          <w:t>7.2.3</w:t>
        </w:r>
        <w:r w:rsidR="00592B83">
          <w:rPr>
            <w:rFonts w:asciiTheme="minorHAnsi" w:eastAsiaTheme="minorEastAsia" w:hAnsiTheme="minorHAnsi" w:cstheme="minorBidi"/>
            <w:sz w:val="22"/>
            <w:szCs w:val="22"/>
            <w:lang w:eastAsia="zh-CN"/>
          </w:rPr>
          <w:tab/>
        </w:r>
        <w:r w:rsidR="00592B83" w:rsidRPr="007A1207">
          <w:rPr>
            <w:rStyle w:val="Hyperlink"/>
          </w:rPr>
          <w:t>Baseline measurement</w:t>
        </w:r>
        <w:r w:rsidR="00592B83">
          <w:rPr>
            <w:webHidden/>
          </w:rPr>
          <w:tab/>
        </w:r>
        <w:r w:rsidR="00592B83">
          <w:rPr>
            <w:webHidden/>
          </w:rPr>
          <w:fldChar w:fldCharType="begin"/>
        </w:r>
        <w:r w:rsidR="00592B83">
          <w:rPr>
            <w:webHidden/>
          </w:rPr>
          <w:instrText xml:space="preserve"> PAGEREF _Toc37178034 \h </w:instrText>
        </w:r>
        <w:r w:rsidR="00592B83">
          <w:rPr>
            <w:webHidden/>
          </w:rPr>
        </w:r>
        <w:r w:rsidR="00592B83">
          <w:rPr>
            <w:webHidden/>
          </w:rPr>
          <w:fldChar w:fldCharType="separate"/>
        </w:r>
        <w:r w:rsidR="00B747ED">
          <w:rPr>
            <w:webHidden/>
          </w:rPr>
          <w:t>42</w:t>
        </w:r>
        <w:r w:rsidR="00592B83">
          <w:rPr>
            <w:webHidden/>
          </w:rPr>
          <w:fldChar w:fldCharType="end"/>
        </w:r>
      </w:hyperlink>
    </w:p>
    <w:p w14:paraId="1F19A237" w14:textId="6AD88C0B" w:rsidR="00592B83" w:rsidRDefault="00D80325">
      <w:pPr>
        <w:pStyle w:val="TOC3"/>
        <w:rPr>
          <w:rFonts w:asciiTheme="minorHAnsi" w:eastAsiaTheme="minorEastAsia" w:hAnsiTheme="minorHAnsi" w:cstheme="minorBidi"/>
          <w:sz w:val="22"/>
          <w:szCs w:val="22"/>
          <w:lang w:eastAsia="zh-CN"/>
        </w:rPr>
      </w:pPr>
      <w:hyperlink w:anchor="_Toc37178035" w:history="1">
        <w:r w:rsidR="00592B83" w:rsidRPr="007A1207">
          <w:rPr>
            <w:rStyle w:val="Hyperlink"/>
          </w:rPr>
          <w:t>7.2.4</w:t>
        </w:r>
        <w:r w:rsidR="00592B83">
          <w:rPr>
            <w:rFonts w:asciiTheme="minorHAnsi" w:eastAsiaTheme="minorEastAsia" w:hAnsiTheme="minorHAnsi" w:cstheme="minorBidi"/>
            <w:sz w:val="22"/>
            <w:szCs w:val="22"/>
            <w:lang w:eastAsia="zh-CN"/>
          </w:rPr>
          <w:tab/>
        </w:r>
        <w:r w:rsidR="00592B83" w:rsidRPr="007A1207">
          <w:rPr>
            <w:rStyle w:val="Hyperlink"/>
          </w:rPr>
          <w:t>Infusion (D0)</w:t>
        </w:r>
        <w:r w:rsidR="00592B83">
          <w:rPr>
            <w:webHidden/>
          </w:rPr>
          <w:tab/>
        </w:r>
        <w:r w:rsidR="00592B83">
          <w:rPr>
            <w:webHidden/>
          </w:rPr>
          <w:fldChar w:fldCharType="begin"/>
        </w:r>
        <w:r w:rsidR="00592B83">
          <w:rPr>
            <w:webHidden/>
          </w:rPr>
          <w:instrText xml:space="preserve"> PAGEREF _Toc37178035 \h </w:instrText>
        </w:r>
        <w:r w:rsidR="00592B83">
          <w:rPr>
            <w:webHidden/>
          </w:rPr>
        </w:r>
        <w:r w:rsidR="00592B83">
          <w:rPr>
            <w:webHidden/>
          </w:rPr>
          <w:fldChar w:fldCharType="separate"/>
        </w:r>
        <w:r w:rsidR="00B747ED">
          <w:rPr>
            <w:webHidden/>
          </w:rPr>
          <w:t>43</w:t>
        </w:r>
        <w:r w:rsidR="00592B83">
          <w:rPr>
            <w:webHidden/>
          </w:rPr>
          <w:fldChar w:fldCharType="end"/>
        </w:r>
      </w:hyperlink>
    </w:p>
    <w:p w14:paraId="3570C9E2" w14:textId="41212A33" w:rsidR="00592B83" w:rsidRDefault="00D80325">
      <w:pPr>
        <w:pStyle w:val="TOC3"/>
        <w:rPr>
          <w:rFonts w:asciiTheme="minorHAnsi" w:eastAsiaTheme="minorEastAsia" w:hAnsiTheme="minorHAnsi" w:cstheme="minorBidi"/>
          <w:sz w:val="22"/>
          <w:szCs w:val="22"/>
          <w:lang w:eastAsia="zh-CN"/>
        </w:rPr>
      </w:pPr>
      <w:hyperlink w:anchor="_Toc37178036" w:history="1">
        <w:r w:rsidR="00592B83" w:rsidRPr="007A1207">
          <w:rPr>
            <w:rStyle w:val="Hyperlink"/>
          </w:rPr>
          <w:t>7.2.5</w:t>
        </w:r>
        <w:r w:rsidR="00592B83">
          <w:rPr>
            <w:rFonts w:asciiTheme="minorHAnsi" w:eastAsiaTheme="minorEastAsia" w:hAnsiTheme="minorHAnsi" w:cstheme="minorBidi"/>
            <w:sz w:val="22"/>
            <w:szCs w:val="22"/>
            <w:lang w:eastAsia="zh-CN"/>
          </w:rPr>
          <w:tab/>
        </w:r>
        <w:r w:rsidR="00592B83" w:rsidRPr="007A1207">
          <w:rPr>
            <w:rStyle w:val="Hyperlink"/>
          </w:rPr>
          <w:t>Observation within 2 weeks after infusion</w:t>
        </w:r>
        <w:r w:rsidR="00592B83">
          <w:rPr>
            <w:webHidden/>
          </w:rPr>
          <w:tab/>
        </w:r>
        <w:r w:rsidR="00592B83">
          <w:rPr>
            <w:webHidden/>
          </w:rPr>
          <w:fldChar w:fldCharType="begin"/>
        </w:r>
        <w:r w:rsidR="00592B83">
          <w:rPr>
            <w:webHidden/>
          </w:rPr>
          <w:instrText xml:space="preserve"> PAGEREF _Toc37178036 \h </w:instrText>
        </w:r>
        <w:r w:rsidR="00592B83">
          <w:rPr>
            <w:webHidden/>
          </w:rPr>
        </w:r>
        <w:r w:rsidR="00592B83">
          <w:rPr>
            <w:webHidden/>
          </w:rPr>
          <w:fldChar w:fldCharType="separate"/>
        </w:r>
        <w:r w:rsidR="00B747ED">
          <w:rPr>
            <w:webHidden/>
          </w:rPr>
          <w:t>43</w:t>
        </w:r>
        <w:r w:rsidR="00592B83">
          <w:rPr>
            <w:webHidden/>
          </w:rPr>
          <w:fldChar w:fldCharType="end"/>
        </w:r>
      </w:hyperlink>
    </w:p>
    <w:p w14:paraId="42FDBBE4" w14:textId="22A9DE67" w:rsidR="00592B83" w:rsidRDefault="00D80325">
      <w:pPr>
        <w:pStyle w:val="TOC3"/>
        <w:rPr>
          <w:rFonts w:asciiTheme="minorHAnsi" w:eastAsiaTheme="minorEastAsia" w:hAnsiTheme="minorHAnsi" w:cstheme="minorBidi"/>
          <w:sz w:val="22"/>
          <w:szCs w:val="22"/>
          <w:lang w:eastAsia="zh-CN"/>
        </w:rPr>
      </w:pPr>
      <w:hyperlink w:anchor="_Toc37178037" w:history="1">
        <w:r w:rsidR="00592B83" w:rsidRPr="007A1207">
          <w:rPr>
            <w:rStyle w:val="Hyperlink"/>
          </w:rPr>
          <w:t>7.2.6</w:t>
        </w:r>
        <w:r w:rsidR="00592B83">
          <w:rPr>
            <w:rFonts w:asciiTheme="minorHAnsi" w:eastAsiaTheme="minorEastAsia" w:hAnsiTheme="minorHAnsi" w:cstheme="minorBidi"/>
            <w:sz w:val="22"/>
            <w:szCs w:val="22"/>
            <w:lang w:eastAsia="zh-CN"/>
          </w:rPr>
          <w:tab/>
        </w:r>
        <w:r w:rsidR="00592B83" w:rsidRPr="007A1207">
          <w:rPr>
            <w:rStyle w:val="Hyperlink"/>
          </w:rPr>
          <w:t>Follow-up period (W3 to W24 after infusion)</w:t>
        </w:r>
        <w:r w:rsidR="00592B83">
          <w:rPr>
            <w:webHidden/>
          </w:rPr>
          <w:tab/>
        </w:r>
        <w:r w:rsidR="00592B83">
          <w:rPr>
            <w:webHidden/>
          </w:rPr>
          <w:fldChar w:fldCharType="begin"/>
        </w:r>
        <w:r w:rsidR="00592B83">
          <w:rPr>
            <w:webHidden/>
          </w:rPr>
          <w:instrText xml:space="preserve"> PAGEREF _Toc37178037 \h </w:instrText>
        </w:r>
        <w:r w:rsidR="00592B83">
          <w:rPr>
            <w:webHidden/>
          </w:rPr>
        </w:r>
        <w:r w:rsidR="00592B83">
          <w:rPr>
            <w:webHidden/>
          </w:rPr>
          <w:fldChar w:fldCharType="separate"/>
        </w:r>
        <w:r w:rsidR="00B747ED">
          <w:rPr>
            <w:webHidden/>
          </w:rPr>
          <w:t>44</w:t>
        </w:r>
        <w:r w:rsidR="00592B83">
          <w:rPr>
            <w:webHidden/>
          </w:rPr>
          <w:fldChar w:fldCharType="end"/>
        </w:r>
      </w:hyperlink>
    </w:p>
    <w:p w14:paraId="1B1DFD09" w14:textId="62360F1F" w:rsidR="00592B83" w:rsidRDefault="00D80325">
      <w:pPr>
        <w:pStyle w:val="TOC3"/>
        <w:rPr>
          <w:rFonts w:asciiTheme="minorHAnsi" w:eastAsiaTheme="minorEastAsia" w:hAnsiTheme="minorHAnsi" w:cstheme="minorBidi"/>
          <w:sz w:val="22"/>
          <w:szCs w:val="22"/>
          <w:lang w:eastAsia="zh-CN"/>
        </w:rPr>
      </w:pPr>
      <w:hyperlink w:anchor="_Toc37178038" w:history="1">
        <w:r w:rsidR="00592B83" w:rsidRPr="007A1207">
          <w:rPr>
            <w:rStyle w:val="Hyperlink"/>
          </w:rPr>
          <w:t>7.2.7</w:t>
        </w:r>
        <w:r w:rsidR="00592B83">
          <w:rPr>
            <w:rFonts w:asciiTheme="minorHAnsi" w:eastAsiaTheme="minorEastAsia" w:hAnsiTheme="minorHAnsi" w:cstheme="minorBidi"/>
            <w:sz w:val="22"/>
            <w:szCs w:val="22"/>
            <w:lang w:eastAsia="zh-CN"/>
          </w:rPr>
          <w:tab/>
        </w:r>
        <w:r w:rsidR="00592B83" w:rsidRPr="007A1207">
          <w:rPr>
            <w:rStyle w:val="Hyperlink"/>
          </w:rPr>
          <w:t>Follow-up period (W28 to 2 years after infusion)</w:t>
        </w:r>
        <w:r w:rsidR="00592B83">
          <w:rPr>
            <w:webHidden/>
          </w:rPr>
          <w:tab/>
        </w:r>
        <w:r w:rsidR="00592B83">
          <w:rPr>
            <w:webHidden/>
          </w:rPr>
          <w:fldChar w:fldCharType="begin"/>
        </w:r>
        <w:r w:rsidR="00592B83">
          <w:rPr>
            <w:webHidden/>
          </w:rPr>
          <w:instrText xml:space="preserve"> PAGEREF _Toc37178038 \h </w:instrText>
        </w:r>
        <w:r w:rsidR="00592B83">
          <w:rPr>
            <w:webHidden/>
          </w:rPr>
        </w:r>
        <w:r w:rsidR="00592B83">
          <w:rPr>
            <w:webHidden/>
          </w:rPr>
          <w:fldChar w:fldCharType="separate"/>
        </w:r>
        <w:r w:rsidR="00B747ED">
          <w:rPr>
            <w:webHidden/>
          </w:rPr>
          <w:t>44</w:t>
        </w:r>
        <w:r w:rsidR="00592B83">
          <w:rPr>
            <w:webHidden/>
          </w:rPr>
          <w:fldChar w:fldCharType="end"/>
        </w:r>
      </w:hyperlink>
    </w:p>
    <w:p w14:paraId="688108A0" w14:textId="17DFB372" w:rsidR="00592B83" w:rsidRDefault="00D80325">
      <w:pPr>
        <w:pStyle w:val="TOC3"/>
        <w:rPr>
          <w:rFonts w:asciiTheme="minorHAnsi" w:eastAsiaTheme="minorEastAsia" w:hAnsiTheme="minorHAnsi" w:cstheme="minorBidi"/>
          <w:sz w:val="22"/>
          <w:szCs w:val="22"/>
          <w:lang w:eastAsia="zh-CN"/>
        </w:rPr>
      </w:pPr>
      <w:hyperlink w:anchor="_Toc37178039" w:history="1">
        <w:r w:rsidR="00592B83" w:rsidRPr="007A1207">
          <w:rPr>
            <w:rStyle w:val="Hyperlink"/>
          </w:rPr>
          <w:t>7.2.8</w:t>
        </w:r>
        <w:r w:rsidR="00592B83">
          <w:rPr>
            <w:rFonts w:asciiTheme="minorHAnsi" w:eastAsiaTheme="minorEastAsia" w:hAnsiTheme="minorHAnsi" w:cstheme="minorBidi"/>
            <w:sz w:val="22"/>
            <w:szCs w:val="22"/>
            <w:lang w:eastAsia="zh-CN"/>
          </w:rPr>
          <w:tab/>
        </w:r>
        <w:r w:rsidR="00592B83" w:rsidRPr="007A1207">
          <w:rPr>
            <w:rStyle w:val="Hyperlink"/>
          </w:rPr>
          <w:t>Early withdrawal from the study and study completion visit</w:t>
        </w:r>
        <w:r w:rsidR="00592B83">
          <w:rPr>
            <w:webHidden/>
          </w:rPr>
          <w:tab/>
        </w:r>
        <w:r w:rsidR="00592B83">
          <w:rPr>
            <w:webHidden/>
          </w:rPr>
          <w:fldChar w:fldCharType="begin"/>
        </w:r>
        <w:r w:rsidR="00592B83">
          <w:rPr>
            <w:webHidden/>
          </w:rPr>
          <w:instrText xml:space="preserve"> PAGEREF _Toc37178039 \h </w:instrText>
        </w:r>
        <w:r w:rsidR="00592B83">
          <w:rPr>
            <w:webHidden/>
          </w:rPr>
        </w:r>
        <w:r w:rsidR="00592B83">
          <w:rPr>
            <w:webHidden/>
          </w:rPr>
          <w:fldChar w:fldCharType="separate"/>
        </w:r>
        <w:r w:rsidR="00B747ED">
          <w:rPr>
            <w:webHidden/>
          </w:rPr>
          <w:t>44</w:t>
        </w:r>
        <w:r w:rsidR="00592B83">
          <w:rPr>
            <w:webHidden/>
          </w:rPr>
          <w:fldChar w:fldCharType="end"/>
        </w:r>
      </w:hyperlink>
    </w:p>
    <w:p w14:paraId="3934D178" w14:textId="7A37FC8E" w:rsidR="00592B83" w:rsidRDefault="00D80325">
      <w:pPr>
        <w:pStyle w:val="TOC2"/>
        <w:rPr>
          <w:rFonts w:asciiTheme="minorHAnsi" w:eastAsiaTheme="minorEastAsia" w:hAnsiTheme="minorHAnsi" w:cstheme="minorBidi"/>
          <w:bCs w:val="0"/>
          <w:sz w:val="22"/>
          <w:szCs w:val="22"/>
          <w:lang w:eastAsia="zh-CN"/>
        </w:rPr>
      </w:pPr>
      <w:hyperlink w:anchor="_Toc37178040" w:history="1">
        <w:r w:rsidR="00592B83" w:rsidRPr="007A1207">
          <w:rPr>
            <w:rStyle w:val="Hyperlink"/>
          </w:rPr>
          <w:t>7.3</w:t>
        </w:r>
        <w:r w:rsidR="00592B83">
          <w:rPr>
            <w:rFonts w:asciiTheme="minorHAnsi" w:eastAsiaTheme="minorEastAsia" w:hAnsiTheme="minorHAnsi" w:cstheme="minorBidi"/>
            <w:bCs w:val="0"/>
            <w:sz w:val="22"/>
            <w:szCs w:val="22"/>
            <w:lang w:eastAsia="zh-CN"/>
          </w:rPr>
          <w:tab/>
        </w:r>
        <w:r w:rsidR="00592B83" w:rsidRPr="007A1207">
          <w:rPr>
            <w:rStyle w:val="Hyperlink"/>
          </w:rPr>
          <w:t>Restrictions</w:t>
        </w:r>
        <w:r w:rsidR="00592B83">
          <w:rPr>
            <w:webHidden/>
          </w:rPr>
          <w:tab/>
        </w:r>
        <w:r w:rsidR="00592B83">
          <w:rPr>
            <w:webHidden/>
          </w:rPr>
          <w:fldChar w:fldCharType="begin"/>
        </w:r>
        <w:r w:rsidR="00592B83">
          <w:rPr>
            <w:webHidden/>
          </w:rPr>
          <w:instrText xml:space="preserve"> PAGEREF _Toc37178040 \h </w:instrText>
        </w:r>
        <w:r w:rsidR="00592B83">
          <w:rPr>
            <w:webHidden/>
          </w:rPr>
        </w:r>
        <w:r w:rsidR="00592B83">
          <w:rPr>
            <w:webHidden/>
          </w:rPr>
          <w:fldChar w:fldCharType="separate"/>
        </w:r>
        <w:r w:rsidR="00B747ED">
          <w:rPr>
            <w:webHidden/>
          </w:rPr>
          <w:t>45</w:t>
        </w:r>
        <w:r w:rsidR="00592B83">
          <w:rPr>
            <w:webHidden/>
          </w:rPr>
          <w:fldChar w:fldCharType="end"/>
        </w:r>
      </w:hyperlink>
    </w:p>
    <w:p w14:paraId="3A54BF49" w14:textId="292AAB73" w:rsidR="00592B83" w:rsidRDefault="00D80325">
      <w:pPr>
        <w:pStyle w:val="TOC3"/>
        <w:rPr>
          <w:rFonts w:asciiTheme="minorHAnsi" w:eastAsiaTheme="minorEastAsia" w:hAnsiTheme="minorHAnsi" w:cstheme="minorBidi"/>
          <w:sz w:val="22"/>
          <w:szCs w:val="22"/>
          <w:lang w:eastAsia="zh-CN"/>
        </w:rPr>
      </w:pPr>
      <w:hyperlink w:anchor="_Toc37178041" w:history="1">
        <w:r w:rsidR="00592B83" w:rsidRPr="007A1207">
          <w:rPr>
            <w:rStyle w:val="Hyperlink"/>
          </w:rPr>
          <w:t>7.3.1</w:t>
        </w:r>
        <w:r w:rsidR="00592B83">
          <w:rPr>
            <w:rFonts w:asciiTheme="minorHAnsi" w:eastAsiaTheme="minorEastAsia" w:hAnsiTheme="minorHAnsi" w:cstheme="minorBidi"/>
            <w:sz w:val="22"/>
            <w:szCs w:val="22"/>
            <w:lang w:eastAsia="zh-CN"/>
          </w:rPr>
          <w:tab/>
        </w:r>
        <w:r w:rsidR="00592B83" w:rsidRPr="007A1207">
          <w:rPr>
            <w:rStyle w:val="Hyperlink"/>
          </w:rPr>
          <w:t>Medication restrictions</w:t>
        </w:r>
        <w:r w:rsidR="00592B83">
          <w:rPr>
            <w:webHidden/>
          </w:rPr>
          <w:tab/>
        </w:r>
        <w:r w:rsidR="00592B83">
          <w:rPr>
            <w:webHidden/>
          </w:rPr>
          <w:fldChar w:fldCharType="begin"/>
        </w:r>
        <w:r w:rsidR="00592B83">
          <w:rPr>
            <w:webHidden/>
          </w:rPr>
          <w:instrText xml:space="preserve"> PAGEREF _Toc37178041 \h </w:instrText>
        </w:r>
        <w:r w:rsidR="00592B83">
          <w:rPr>
            <w:webHidden/>
          </w:rPr>
        </w:r>
        <w:r w:rsidR="00592B83">
          <w:rPr>
            <w:webHidden/>
          </w:rPr>
          <w:fldChar w:fldCharType="separate"/>
        </w:r>
        <w:r w:rsidR="00B747ED">
          <w:rPr>
            <w:webHidden/>
          </w:rPr>
          <w:t>45</w:t>
        </w:r>
        <w:r w:rsidR="00592B83">
          <w:rPr>
            <w:webHidden/>
          </w:rPr>
          <w:fldChar w:fldCharType="end"/>
        </w:r>
      </w:hyperlink>
    </w:p>
    <w:p w14:paraId="603B336D" w14:textId="6B406E12" w:rsidR="00592B83" w:rsidRDefault="00D80325">
      <w:pPr>
        <w:pStyle w:val="TOC3"/>
        <w:rPr>
          <w:rFonts w:asciiTheme="minorHAnsi" w:eastAsiaTheme="minorEastAsia" w:hAnsiTheme="minorHAnsi" w:cstheme="minorBidi"/>
          <w:sz w:val="22"/>
          <w:szCs w:val="22"/>
          <w:lang w:eastAsia="zh-CN"/>
        </w:rPr>
      </w:pPr>
      <w:hyperlink w:anchor="_Toc37178042" w:history="1">
        <w:r w:rsidR="00592B83" w:rsidRPr="007A1207">
          <w:rPr>
            <w:rStyle w:val="Hyperlink"/>
          </w:rPr>
          <w:t>7.3.2</w:t>
        </w:r>
        <w:r w:rsidR="00592B83">
          <w:rPr>
            <w:rFonts w:asciiTheme="minorHAnsi" w:eastAsiaTheme="minorEastAsia" w:hAnsiTheme="minorHAnsi" w:cstheme="minorBidi"/>
            <w:sz w:val="22"/>
            <w:szCs w:val="22"/>
            <w:lang w:eastAsia="zh-CN"/>
          </w:rPr>
          <w:tab/>
        </w:r>
        <w:r w:rsidR="00592B83" w:rsidRPr="007A1207">
          <w:rPr>
            <w:rStyle w:val="Hyperlink"/>
          </w:rPr>
          <w:t>Other restrictions</w:t>
        </w:r>
        <w:r w:rsidR="00592B83">
          <w:rPr>
            <w:webHidden/>
          </w:rPr>
          <w:tab/>
        </w:r>
        <w:r w:rsidR="00592B83">
          <w:rPr>
            <w:webHidden/>
          </w:rPr>
          <w:fldChar w:fldCharType="begin"/>
        </w:r>
        <w:r w:rsidR="00592B83">
          <w:rPr>
            <w:webHidden/>
          </w:rPr>
          <w:instrText xml:space="preserve"> PAGEREF _Toc37178042 \h </w:instrText>
        </w:r>
        <w:r w:rsidR="00592B83">
          <w:rPr>
            <w:webHidden/>
          </w:rPr>
        </w:r>
        <w:r w:rsidR="00592B83">
          <w:rPr>
            <w:webHidden/>
          </w:rPr>
          <w:fldChar w:fldCharType="separate"/>
        </w:r>
        <w:r w:rsidR="00B747ED">
          <w:rPr>
            <w:webHidden/>
          </w:rPr>
          <w:t>45</w:t>
        </w:r>
        <w:r w:rsidR="00592B83">
          <w:rPr>
            <w:webHidden/>
          </w:rPr>
          <w:fldChar w:fldCharType="end"/>
        </w:r>
      </w:hyperlink>
    </w:p>
    <w:p w14:paraId="5A30C99E" w14:textId="2798E284" w:rsidR="00592B83" w:rsidRDefault="00D80325">
      <w:pPr>
        <w:pStyle w:val="TOC1"/>
        <w:rPr>
          <w:rFonts w:asciiTheme="minorHAnsi" w:hAnsiTheme="minorHAnsi" w:cstheme="minorBidi"/>
          <w:caps w:val="0"/>
          <w:kern w:val="0"/>
          <w:sz w:val="22"/>
          <w:lang w:eastAsia="zh-CN"/>
        </w:rPr>
      </w:pPr>
      <w:hyperlink w:anchor="_Toc37178043" w:history="1">
        <w:r w:rsidR="00592B83" w:rsidRPr="007A1207">
          <w:rPr>
            <w:rStyle w:val="Hyperlink"/>
          </w:rPr>
          <w:t>8</w:t>
        </w:r>
        <w:r w:rsidR="00592B83">
          <w:rPr>
            <w:rFonts w:asciiTheme="minorHAnsi" w:hAnsiTheme="minorHAnsi" w:cstheme="minorBidi"/>
            <w:caps w:val="0"/>
            <w:kern w:val="0"/>
            <w:sz w:val="22"/>
            <w:lang w:eastAsia="zh-CN"/>
          </w:rPr>
          <w:tab/>
        </w:r>
        <w:r w:rsidR="00592B83" w:rsidRPr="007A1207">
          <w:rPr>
            <w:rStyle w:val="Hyperlink"/>
          </w:rPr>
          <w:t>Statistical method</w:t>
        </w:r>
        <w:r w:rsidR="00592B83">
          <w:rPr>
            <w:webHidden/>
          </w:rPr>
          <w:tab/>
        </w:r>
        <w:r w:rsidR="00592B83">
          <w:rPr>
            <w:webHidden/>
          </w:rPr>
          <w:fldChar w:fldCharType="begin"/>
        </w:r>
        <w:r w:rsidR="00592B83">
          <w:rPr>
            <w:webHidden/>
          </w:rPr>
          <w:instrText xml:space="preserve"> PAGEREF _Toc37178043 \h </w:instrText>
        </w:r>
        <w:r w:rsidR="00592B83">
          <w:rPr>
            <w:webHidden/>
          </w:rPr>
        </w:r>
        <w:r w:rsidR="00592B83">
          <w:rPr>
            <w:webHidden/>
          </w:rPr>
          <w:fldChar w:fldCharType="separate"/>
        </w:r>
        <w:r w:rsidR="00B747ED">
          <w:rPr>
            <w:webHidden/>
          </w:rPr>
          <w:t>45</w:t>
        </w:r>
        <w:r w:rsidR="00592B83">
          <w:rPr>
            <w:webHidden/>
          </w:rPr>
          <w:fldChar w:fldCharType="end"/>
        </w:r>
      </w:hyperlink>
    </w:p>
    <w:p w14:paraId="1CB39741" w14:textId="07D77EE9" w:rsidR="00592B83" w:rsidRDefault="00D80325">
      <w:pPr>
        <w:pStyle w:val="TOC2"/>
        <w:rPr>
          <w:rFonts w:asciiTheme="minorHAnsi" w:eastAsiaTheme="minorEastAsia" w:hAnsiTheme="minorHAnsi" w:cstheme="minorBidi"/>
          <w:bCs w:val="0"/>
          <w:sz w:val="22"/>
          <w:szCs w:val="22"/>
          <w:lang w:eastAsia="zh-CN"/>
        </w:rPr>
      </w:pPr>
      <w:hyperlink w:anchor="_Toc37178044" w:history="1">
        <w:r w:rsidR="00592B83" w:rsidRPr="007A1207">
          <w:rPr>
            <w:rStyle w:val="Hyperlink"/>
          </w:rPr>
          <w:t>8.1</w:t>
        </w:r>
        <w:r w:rsidR="00592B83">
          <w:rPr>
            <w:rFonts w:asciiTheme="minorHAnsi" w:eastAsiaTheme="minorEastAsia" w:hAnsiTheme="minorHAnsi" w:cstheme="minorBidi"/>
            <w:bCs w:val="0"/>
            <w:sz w:val="22"/>
            <w:szCs w:val="22"/>
            <w:lang w:eastAsia="zh-CN"/>
          </w:rPr>
          <w:tab/>
        </w:r>
        <w:r w:rsidR="00592B83" w:rsidRPr="007A1207">
          <w:rPr>
            <w:rStyle w:val="Hyperlink"/>
          </w:rPr>
          <w:t>Study population</w:t>
        </w:r>
        <w:r w:rsidR="00592B83">
          <w:rPr>
            <w:webHidden/>
          </w:rPr>
          <w:tab/>
        </w:r>
        <w:r w:rsidR="00592B83">
          <w:rPr>
            <w:webHidden/>
          </w:rPr>
          <w:fldChar w:fldCharType="begin"/>
        </w:r>
        <w:r w:rsidR="00592B83">
          <w:rPr>
            <w:webHidden/>
          </w:rPr>
          <w:instrText xml:space="preserve"> PAGEREF _Toc37178044 \h </w:instrText>
        </w:r>
        <w:r w:rsidR="00592B83">
          <w:rPr>
            <w:webHidden/>
          </w:rPr>
        </w:r>
        <w:r w:rsidR="00592B83">
          <w:rPr>
            <w:webHidden/>
          </w:rPr>
          <w:fldChar w:fldCharType="separate"/>
        </w:r>
        <w:r w:rsidR="00B747ED">
          <w:rPr>
            <w:webHidden/>
          </w:rPr>
          <w:t>45</w:t>
        </w:r>
        <w:r w:rsidR="00592B83">
          <w:rPr>
            <w:webHidden/>
          </w:rPr>
          <w:fldChar w:fldCharType="end"/>
        </w:r>
      </w:hyperlink>
    </w:p>
    <w:p w14:paraId="30BE5ED3" w14:textId="5B426A86" w:rsidR="00592B83" w:rsidRDefault="00D80325">
      <w:pPr>
        <w:pStyle w:val="TOC3"/>
        <w:rPr>
          <w:rFonts w:asciiTheme="minorHAnsi" w:eastAsiaTheme="minorEastAsia" w:hAnsiTheme="minorHAnsi" w:cstheme="minorBidi"/>
          <w:sz w:val="22"/>
          <w:szCs w:val="22"/>
          <w:lang w:eastAsia="zh-CN"/>
        </w:rPr>
      </w:pPr>
      <w:hyperlink w:anchor="_Toc37178045" w:history="1">
        <w:r w:rsidR="00592B83" w:rsidRPr="007A1207">
          <w:rPr>
            <w:rStyle w:val="Hyperlink"/>
          </w:rPr>
          <w:t>8.1.1</w:t>
        </w:r>
        <w:r w:rsidR="00592B83">
          <w:rPr>
            <w:rFonts w:asciiTheme="minorHAnsi" w:eastAsiaTheme="minorEastAsia" w:hAnsiTheme="minorHAnsi" w:cstheme="minorBidi"/>
            <w:sz w:val="22"/>
            <w:szCs w:val="22"/>
            <w:lang w:eastAsia="zh-CN"/>
          </w:rPr>
          <w:tab/>
        </w:r>
        <w:r w:rsidR="00592B83" w:rsidRPr="007A1207">
          <w:rPr>
            <w:rStyle w:val="Hyperlink"/>
          </w:rPr>
          <w:t>Subject enrollment</w:t>
        </w:r>
        <w:r w:rsidR="00592B83">
          <w:rPr>
            <w:webHidden/>
          </w:rPr>
          <w:tab/>
        </w:r>
        <w:r w:rsidR="00592B83">
          <w:rPr>
            <w:webHidden/>
          </w:rPr>
          <w:fldChar w:fldCharType="begin"/>
        </w:r>
        <w:r w:rsidR="00592B83">
          <w:rPr>
            <w:webHidden/>
          </w:rPr>
          <w:instrText xml:space="preserve"> PAGEREF _Toc37178045 \h </w:instrText>
        </w:r>
        <w:r w:rsidR="00592B83">
          <w:rPr>
            <w:webHidden/>
          </w:rPr>
        </w:r>
        <w:r w:rsidR="00592B83">
          <w:rPr>
            <w:webHidden/>
          </w:rPr>
          <w:fldChar w:fldCharType="separate"/>
        </w:r>
        <w:r w:rsidR="00B747ED">
          <w:rPr>
            <w:webHidden/>
          </w:rPr>
          <w:t>45</w:t>
        </w:r>
        <w:r w:rsidR="00592B83">
          <w:rPr>
            <w:webHidden/>
          </w:rPr>
          <w:fldChar w:fldCharType="end"/>
        </w:r>
      </w:hyperlink>
    </w:p>
    <w:p w14:paraId="12487FB3" w14:textId="40B64844" w:rsidR="00592B83" w:rsidRDefault="00D80325">
      <w:pPr>
        <w:pStyle w:val="TOC3"/>
        <w:rPr>
          <w:rFonts w:asciiTheme="minorHAnsi" w:eastAsiaTheme="minorEastAsia" w:hAnsiTheme="minorHAnsi" w:cstheme="minorBidi"/>
          <w:sz w:val="22"/>
          <w:szCs w:val="22"/>
          <w:lang w:eastAsia="zh-CN"/>
        </w:rPr>
      </w:pPr>
      <w:hyperlink w:anchor="_Toc37178046" w:history="1">
        <w:r w:rsidR="00592B83" w:rsidRPr="007A1207">
          <w:rPr>
            <w:rStyle w:val="Hyperlink"/>
          </w:rPr>
          <w:t>8.1.2</w:t>
        </w:r>
        <w:r w:rsidR="00592B83">
          <w:rPr>
            <w:rFonts w:asciiTheme="minorHAnsi" w:eastAsiaTheme="minorEastAsia" w:hAnsiTheme="minorHAnsi" w:cstheme="minorBidi"/>
            <w:sz w:val="22"/>
            <w:szCs w:val="22"/>
            <w:lang w:eastAsia="zh-CN"/>
          </w:rPr>
          <w:tab/>
        </w:r>
        <w:r w:rsidR="00592B83" w:rsidRPr="007A1207">
          <w:rPr>
            <w:rStyle w:val="Hyperlink"/>
          </w:rPr>
          <w:t>Protocol Deviation</w:t>
        </w:r>
        <w:r w:rsidR="00592B83">
          <w:rPr>
            <w:webHidden/>
          </w:rPr>
          <w:tab/>
        </w:r>
        <w:r w:rsidR="00592B83">
          <w:rPr>
            <w:webHidden/>
          </w:rPr>
          <w:fldChar w:fldCharType="begin"/>
        </w:r>
        <w:r w:rsidR="00592B83">
          <w:rPr>
            <w:webHidden/>
          </w:rPr>
          <w:instrText xml:space="preserve"> PAGEREF _Toc37178046 \h </w:instrText>
        </w:r>
        <w:r w:rsidR="00592B83">
          <w:rPr>
            <w:webHidden/>
          </w:rPr>
        </w:r>
        <w:r w:rsidR="00592B83">
          <w:rPr>
            <w:webHidden/>
          </w:rPr>
          <w:fldChar w:fldCharType="separate"/>
        </w:r>
        <w:r w:rsidR="00B747ED">
          <w:rPr>
            <w:webHidden/>
          </w:rPr>
          <w:t>45</w:t>
        </w:r>
        <w:r w:rsidR="00592B83">
          <w:rPr>
            <w:webHidden/>
          </w:rPr>
          <w:fldChar w:fldCharType="end"/>
        </w:r>
      </w:hyperlink>
    </w:p>
    <w:p w14:paraId="0257AE9A" w14:textId="5C0F5FB8" w:rsidR="00592B83" w:rsidRDefault="00D80325">
      <w:pPr>
        <w:pStyle w:val="TOC3"/>
        <w:rPr>
          <w:rFonts w:asciiTheme="minorHAnsi" w:eastAsiaTheme="minorEastAsia" w:hAnsiTheme="minorHAnsi" w:cstheme="minorBidi"/>
          <w:sz w:val="22"/>
          <w:szCs w:val="22"/>
          <w:lang w:eastAsia="zh-CN"/>
        </w:rPr>
      </w:pPr>
      <w:hyperlink w:anchor="_Toc37178047" w:history="1">
        <w:r w:rsidR="00592B83" w:rsidRPr="007A1207">
          <w:rPr>
            <w:rStyle w:val="Hyperlink"/>
          </w:rPr>
          <w:t>8.1.3</w:t>
        </w:r>
        <w:r w:rsidR="00592B83">
          <w:rPr>
            <w:rFonts w:asciiTheme="minorHAnsi" w:eastAsiaTheme="minorEastAsia" w:hAnsiTheme="minorHAnsi" w:cstheme="minorBidi"/>
            <w:sz w:val="22"/>
            <w:szCs w:val="22"/>
            <w:lang w:eastAsia="zh-CN"/>
          </w:rPr>
          <w:tab/>
        </w:r>
        <w:r w:rsidR="00592B83" w:rsidRPr="007A1207">
          <w:rPr>
            <w:rStyle w:val="Hyperlink"/>
          </w:rPr>
          <w:t>Analysis set</w:t>
        </w:r>
        <w:r w:rsidR="00592B83">
          <w:rPr>
            <w:webHidden/>
          </w:rPr>
          <w:tab/>
        </w:r>
        <w:r w:rsidR="00592B83">
          <w:rPr>
            <w:webHidden/>
          </w:rPr>
          <w:fldChar w:fldCharType="begin"/>
        </w:r>
        <w:r w:rsidR="00592B83">
          <w:rPr>
            <w:webHidden/>
          </w:rPr>
          <w:instrText xml:space="preserve"> PAGEREF _Toc37178047 \h </w:instrText>
        </w:r>
        <w:r w:rsidR="00592B83">
          <w:rPr>
            <w:webHidden/>
          </w:rPr>
        </w:r>
        <w:r w:rsidR="00592B83">
          <w:rPr>
            <w:webHidden/>
          </w:rPr>
          <w:fldChar w:fldCharType="separate"/>
        </w:r>
        <w:r w:rsidR="00B747ED">
          <w:rPr>
            <w:webHidden/>
          </w:rPr>
          <w:t>45</w:t>
        </w:r>
        <w:r w:rsidR="00592B83">
          <w:rPr>
            <w:webHidden/>
          </w:rPr>
          <w:fldChar w:fldCharType="end"/>
        </w:r>
      </w:hyperlink>
    </w:p>
    <w:p w14:paraId="78D202BD" w14:textId="2B352CBA" w:rsidR="00592B83" w:rsidRDefault="00D80325">
      <w:pPr>
        <w:pStyle w:val="TOC2"/>
        <w:rPr>
          <w:rFonts w:asciiTheme="minorHAnsi" w:eastAsiaTheme="minorEastAsia" w:hAnsiTheme="minorHAnsi" w:cstheme="minorBidi"/>
          <w:bCs w:val="0"/>
          <w:sz w:val="22"/>
          <w:szCs w:val="22"/>
          <w:lang w:eastAsia="zh-CN"/>
        </w:rPr>
      </w:pPr>
      <w:hyperlink w:anchor="_Toc37178048" w:history="1">
        <w:r w:rsidR="00592B83" w:rsidRPr="007A1207">
          <w:rPr>
            <w:rStyle w:val="Hyperlink"/>
          </w:rPr>
          <w:t>8.2</w:t>
        </w:r>
        <w:r w:rsidR="00592B83">
          <w:rPr>
            <w:rFonts w:asciiTheme="minorHAnsi" w:eastAsiaTheme="minorEastAsia" w:hAnsiTheme="minorHAnsi" w:cstheme="minorBidi"/>
            <w:bCs w:val="0"/>
            <w:sz w:val="22"/>
            <w:szCs w:val="22"/>
            <w:lang w:eastAsia="zh-CN"/>
          </w:rPr>
          <w:tab/>
        </w:r>
        <w:r w:rsidR="00592B83" w:rsidRPr="007A1207">
          <w:rPr>
            <w:rStyle w:val="Hyperlink"/>
          </w:rPr>
          <w:t>General consideration</w:t>
        </w:r>
        <w:r w:rsidR="00592B83">
          <w:rPr>
            <w:webHidden/>
          </w:rPr>
          <w:tab/>
        </w:r>
        <w:r w:rsidR="00592B83">
          <w:rPr>
            <w:webHidden/>
          </w:rPr>
          <w:fldChar w:fldCharType="begin"/>
        </w:r>
        <w:r w:rsidR="00592B83">
          <w:rPr>
            <w:webHidden/>
          </w:rPr>
          <w:instrText xml:space="preserve"> PAGEREF _Toc37178048 \h </w:instrText>
        </w:r>
        <w:r w:rsidR="00592B83">
          <w:rPr>
            <w:webHidden/>
          </w:rPr>
        </w:r>
        <w:r w:rsidR="00592B83">
          <w:rPr>
            <w:webHidden/>
          </w:rPr>
          <w:fldChar w:fldCharType="separate"/>
        </w:r>
        <w:r w:rsidR="00B747ED">
          <w:rPr>
            <w:webHidden/>
          </w:rPr>
          <w:t>45</w:t>
        </w:r>
        <w:r w:rsidR="00592B83">
          <w:rPr>
            <w:webHidden/>
          </w:rPr>
          <w:fldChar w:fldCharType="end"/>
        </w:r>
      </w:hyperlink>
    </w:p>
    <w:p w14:paraId="2BC000BA" w14:textId="082BA455" w:rsidR="00592B83" w:rsidRDefault="00D80325">
      <w:pPr>
        <w:pStyle w:val="TOC2"/>
        <w:rPr>
          <w:rFonts w:asciiTheme="minorHAnsi" w:eastAsiaTheme="minorEastAsia" w:hAnsiTheme="minorHAnsi" w:cstheme="minorBidi"/>
          <w:bCs w:val="0"/>
          <w:sz w:val="22"/>
          <w:szCs w:val="22"/>
          <w:lang w:eastAsia="zh-CN"/>
        </w:rPr>
      </w:pPr>
      <w:hyperlink w:anchor="_Toc37178049" w:history="1">
        <w:r w:rsidR="00592B83" w:rsidRPr="007A1207">
          <w:rPr>
            <w:rStyle w:val="Hyperlink"/>
          </w:rPr>
          <w:t>8.3</w:t>
        </w:r>
        <w:r w:rsidR="00592B83">
          <w:rPr>
            <w:rFonts w:asciiTheme="minorHAnsi" w:eastAsiaTheme="minorEastAsia" w:hAnsiTheme="minorHAnsi" w:cstheme="minorBidi"/>
            <w:bCs w:val="0"/>
            <w:sz w:val="22"/>
            <w:szCs w:val="22"/>
            <w:lang w:eastAsia="zh-CN"/>
          </w:rPr>
          <w:tab/>
        </w:r>
        <w:r w:rsidR="00592B83" w:rsidRPr="007A1207">
          <w:rPr>
            <w:rStyle w:val="Hyperlink"/>
          </w:rPr>
          <w:t>Demographic information, medical history, baseline characteristics and concomitant medications</w:t>
        </w:r>
        <w:r w:rsidR="00592B83">
          <w:rPr>
            <w:webHidden/>
          </w:rPr>
          <w:tab/>
        </w:r>
        <w:r w:rsidR="00592B83">
          <w:rPr>
            <w:webHidden/>
          </w:rPr>
          <w:fldChar w:fldCharType="begin"/>
        </w:r>
        <w:r w:rsidR="00592B83">
          <w:rPr>
            <w:webHidden/>
          </w:rPr>
          <w:instrText xml:space="preserve"> PAGEREF _Toc37178049 \h </w:instrText>
        </w:r>
        <w:r w:rsidR="00592B83">
          <w:rPr>
            <w:webHidden/>
          </w:rPr>
        </w:r>
        <w:r w:rsidR="00592B83">
          <w:rPr>
            <w:webHidden/>
          </w:rPr>
          <w:fldChar w:fldCharType="separate"/>
        </w:r>
        <w:r w:rsidR="00B747ED">
          <w:rPr>
            <w:webHidden/>
          </w:rPr>
          <w:t>46</w:t>
        </w:r>
        <w:r w:rsidR="00592B83">
          <w:rPr>
            <w:webHidden/>
          </w:rPr>
          <w:fldChar w:fldCharType="end"/>
        </w:r>
      </w:hyperlink>
    </w:p>
    <w:p w14:paraId="7FE8B7E8" w14:textId="4835BDC1" w:rsidR="00592B83" w:rsidRDefault="00D80325">
      <w:pPr>
        <w:pStyle w:val="TOC2"/>
        <w:rPr>
          <w:rFonts w:asciiTheme="minorHAnsi" w:eastAsiaTheme="minorEastAsia" w:hAnsiTheme="minorHAnsi" w:cstheme="minorBidi"/>
          <w:bCs w:val="0"/>
          <w:sz w:val="22"/>
          <w:szCs w:val="22"/>
          <w:lang w:eastAsia="zh-CN"/>
        </w:rPr>
      </w:pPr>
      <w:hyperlink w:anchor="_Toc37178050" w:history="1">
        <w:r w:rsidR="00592B83" w:rsidRPr="007A1207">
          <w:rPr>
            <w:rStyle w:val="Hyperlink"/>
          </w:rPr>
          <w:t>8.4</w:t>
        </w:r>
        <w:r w:rsidR="00592B83">
          <w:rPr>
            <w:rFonts w:asciiTheme="minorHAnsi" w:eastAsiaTheme="minorEastAsia" w:hAnsiTheme="minorHAnsi" w:cstheme="minorBidi"/>
            <w:bCs w:val="0"/>
            <w:sz w:val="22"/>
            <w:szCs w:val="22"/>
            <w:lang w:eastAsia="zh-CN"/>
          </w:rPr>
          <w:tab/>
        </w:r>
        <w:r w:rsidR="00592B83" w:rsidRPr="007A1207">
          <w:rPr>
            <w:rStyle w:val="Hyperlink"/>
          </w:rPr>
          <w:t>Drug compliance</w:t>
        </w:r>
        <w:r w:rsidR="00592B83">
          <w:rPr>
            <w:webHidden/>
          </w:rPr>
          <w:tab/>
        </w:r>
        <w:r w:rsidR="00592B83">
          <w:rPr>
            <w:webHidden/>
          </w:rPr>
          <w:fldChar w:fldCharType="begin"/>
        </w:r>
        <w:r w:rsidR="00592B83">
          <w:rPr>
            <w:webHidden/>
          </w:rPr>
          <w:instrText xml:space="preserve"> PAGEREF _Toc37178050 \h </w:instrText>
        </w:r>
        <w:r w:rsidR="00592B83">
          <w:rPr>
            <w:webHidden/>
          </w:rPr>
        </w:r>
        <w:r w:rsidR="00592B83">
          <w:rPr>
            <w:webHidden/>
          </w:rPr>
          <w:fldChar w:fldCharType="separate"/>
        </w:r>
        <w:r w:rsidR="00B747ED">
          <w:rPr>
            <w:webHidden/>
          </w:rPr>
          <w:t>46</w:t>
        </w:r>
        <w:r w:rsidR="00592B83">
          <w:rPr>
            <w:webHidden/>
          </w:rPr>
          <w:fldChar w:fldCharType="end"/>
        </w:r>
      </w:hyperlink>
    </w:p>
    <w:p w14:paraId="1DE44568" w14:textId="4E7C6EFD" w:rsidR="00592B83" w:rsidRDefault="00D80325">
      <w:pPr>
        <w:pStyle w:val="TOC2"/>
        <w:rPr>
          <w:rFonts w:asciiTheme="minorHAnsi" w:eastAsiaTheme="minorEastAsia" w:hAnsiTheme="minorHAnsi" w:cstheme="minorBidi"/>
          <w:bCs w:val="0"/>
          <w:sz w:val="22"/>
          <w:szCs w:val="22"/>
          <w:lang w:eastAsia="zh-CN"/>
        </w:rPr>
      </w:pPr>
      <w:hyperlink w:anchor="_Toc37178051" w:history="1">
        <w:r w:rsidR="00592B83" w:rsidRPr="007A1207">
          <w:rPr>
            <w:rStyle w:val="Hyperlink"/>
          </w:rPr>
          <w:t>8.5</w:t>
        </w:r>
        <w:r w:rsidR="00592B83">
          <w:rPr>
            <w:rFonts w:asciiTheme="minorHAnsi" w:eastAsiaTheme="minorEastAsia" w:hAnsiTheme="minorHAnsi" w:cstheme="minorBidi"/>
            <w:bCs w:val="0"/>
            <w:sz w:val="22"/>
            <w:szCs w:val="22"/>
            <w:lang w:eastAsia="zh-CN"/>
          </w:rPr>
          <w:tab/>
        </w:r>
        <w:r w:rsidR="00592B83" w:rsidRPr="007A1207">
          <w:rPr>
            <w:rStyle w:val="Hyperlink"/>
          </w:rPr>
          <w:t>Implantation endpoint of CAR-GPC3 T cells</w:t>
        </w:r>
        <w:r w:rsidR="00592B83">
          <w:rPr>
            <w:webHidden/>
          </w:rPr>
          <w:tab/>
        </w:r>
        <w:r w:rsidR="00592B83">
          <w:rPr>
            <w:webHidden/>
          </w:rPr>
          <w:fldChar w:fldCharType="begin"/>
        </w:r>
        <w:r w:rsidR="00592B83">
          <w:rPr>
            <w:webHidden/>
          </w:rPr>
          <w:instrText xml:space="preserve"> PAGEREF _Toc37178051 \h </w:instrText>
        </w:r>
        <w:r w:rsidR="00592B83">
          <w:rPr>
            <w:webHidden/>
          </w:rPr>
        </w:r>
        <w:r w:rsidR="00592B83">
          <w:rPr>
            <w:webHidden/>
          </w:rPr>
          <w:fldChar w:fldCharType="separate"/>
        </w:r>
        <w:r w:rsidR="00B747ED">
          <w:rPr>
            <w:webHidden/>
          </w:rPr>
          <w:t>47</w:t>
        </w:r>
        <w:r w:rsidR="00592B83">
          <w:rPr>
            <w:webHidden/>
          </w:rPr>
          <w:fldChar w:fldCharType="end"/>
        </w:r>
      </w:hyperlink>
    </w:p>
    <w:p w14:paraId="59475FA7" w14:textId="6F29623D" w:rsidR="00592B83" w:rsidRDefault="00D80325">
      <w:pPr>
        <w:pStyle w:val="TOC2"/>
        <w:rPr>
          <w:rFonts w:asciiTheme="minorHAnsi" w:eastAsiaTheme="minorEastAsia" w:hAnsiTheme="minorHAnsi" w:cstheme="minorBidi"/>
          <w:bCs w:val="0"/>
          <w:sz w:val="22"/>
          <w:szCs w:val="22"/>
          <w:lang w:eastAsia="zh-CN"/>
        </w:rPr>
      </w:pPr>
      <w:hyperlink w:anchor="_Toc37178052" w:history="1">
        <w:r w:rsidR="00592B83" w:rsidRPr="007A1207">
          <w:rPr>
            <w:rStyle w:val="Hyperlink"/>
          </w:rPr>
          <w:t>8.6</w:t>
        </w:r>
        <w:r w:rsidR="00592B83">
          <w:rPr>
            <w:rFonts w:asciiTheme="minorHAnsi" w:eastAsiaTheme="minorEastAsia" w:hAnsiTheme="minorHAnsi" w:cstheme="minorBidi"/>
            <w:bCs w:val="0"/>
            <w:sz w:val="22"/>
            <w:szCs w:val="22"/>
            <w:lang w:eastAsia="zh-CN"/>
          </w:rPr>
          <w:tab/>
        </w:r>
        <w:r w:rsidR="00592B83" w:rsidRPr="007A1207">
          <w:rPr>
            <w:rStyle w:val="Hyperlink"/>
          </w:rPr>
          <w:t>Safety analysis</w:t>
        </w:r>
        <w:r w:rsidR="00592B83">
          <w:rPr>
            <w:webHidden/>
          </w:rPr>
          <w:tab/>
        </w:r>
        <w:r w:rsidR="00592B83">
          <w:rPr>
            <w:webHidden/>
          </w:rPr>
          <w:fldChar w:fldCharType="begin"/>
        </w:r>
        <w:r w:rsidR="00592B83">
          <w:rPr>
            <w:webHidden/>
          </w:rPr>
          <w:instrText xml:space="preserve"> PAGEREF _Toc37178052 \h </w:instrText>
        </w:r>
        <w:r w:rsidR="00592B83">
          <w:rPr>
            <w:webHidden/>
          </w:rPr>
        </w:r>
        <w:r w:rsidR="00592B83">
          <w:rPr>
            <w:webHidden/>
          </w:rPr>
          <w:fldChar w:fldCharType="separate"/>
        </w:r>
        <w:r w:rsidR="00B747ED">
          <w:rPr>
            <w:webHidden/>
          </w:rPr>
          <w:t>47</w:t>
        </w:r>
        <w:r w:rsidR="00592B83">
          <w:rPr>
            <w:webHidden/>
          </w:rPr>
          <w:fldChar w:fldCharType="end"/>
        </w:r>
      </w:hyperlink>
    </w:p>
    <w:p w14:paraId="222D5E57" w14:textId="1A3A13C4" w:rsidR="00592B83" w:rsidRDefault="00D80325">
      <w:pPr>
        <w:pStyle w:val="TOC2"/>
        <w:rPr>
          <w:rFonts w:asciiTheme="minorHAnsi" w:eastAsiaTheme="minorEastAsia" w:hAnsiTheme="minorHAnsi" w:cstheme="minorBidi"/>
          <w:bCs w:val="0"/>
          <w:sz w:val="22"/>
          <w:szCs w:val="22"/>
          <w:lang w:eastAsia="zh-CN"/>
        </w:rPr>
      </w:pPr>
      <w:hyperlink w:anchor="_Toc37178053" w:history="1">
        <w:r w:rsidR="00592B83" w:rsidRPr="007A1207">
          <w:rPr>
            <w:rStyle w:val="Hyperlink"/>
          </w:rPr>
          <w:t>8.7</w:t>
        </w:r>
        <w:r w:rsidR="00592B83">
          <w:rPr>
            <w:rFonts w:asciiTheme="minorHAnsi" w:eastAsiaTheme="minorEastAsia" w:hAnsiTheme="minorHAnsi" w:cstheme="minorBidi"/>
            <w:bCs w:val="0"/>
            <w:sz w:val="22"/>
            <w:szCs w:val="22"/>
            <w:lang w:eastAsia="zh-CN"/>
          </w:rPr>
          <w:tab/>
        </w:r>
        <w:r w:rsidR="00592B83" w:rsidRPr="007A1207">
          <w:rPr>
            <w:rStyle w:val="Hyperlink"/>
          </w:rPr>
          <w:t>Interim analysis</w:t>
        </w:r>
        <w:r w:rsidR="00592B83">
          <w:rPr>
            <w:webHidden/>
          </w:rPr>
          <w:tab/>
        </w:r>
        <w:r w:rsidR="00592B83">
          <w:rPr>
            <w:webHidden/>
          </w:rPr>
          <w:fldChar w:fldCharType="begin"/>
        </w:r>
        <w:r w:rsidR="00592B83">
          <w:rPr>
            <w:webHidden/>
          </w:rPr>
          <w:instrText xml:space="preserve"> PAGEREF _Toc37178053 \h </w:instrText>
        </w:r>
        <w:r w:rsidR="00592B83">
          <w:rPr>
            <w:webHidden/>
          </w:rPr>
        </w:r>
        <w:r w:rsidR="00592B83">
          <w:rPr>
            <w:webHidden/>
          </w:rPr>
          <w:fldChar w:fldCharType="separate"/>
        </w:r>
        <w:r w:rsidR="00B747ED">
          <w:rPr>
            <w:webHidden/>
          </w:rPr>
          <w:t>47</w:t>
        </w:r>
        <w:r w:rsidR="00592B83">
          <w:rPr>
            <w:webHidden/>
          </w:rPr>
          <w:fldChar w:fldCharType="end"/>
        </w:r>
      </w:hyperlink>
    </w:p>
    <w:p w14:paraId="4188ECD2" w14:textId="59809A75" w:rsidR="00592B83" w:rsidRDefault="00D80325">
      <w:pPr>
        <w:pStyle w:val="TOC1"/>
        <w:rPr>
          <w:rFonts w:asciiTheme="minorHAnsi" w:hAnsiTheme="minorHAnsi" w:cstheme="minorBidi"/>
          <w:caps w:val="0"/>
          <w:kern w:val="0"/>
          <w:sz w:val="22"/>
          <w:lang w:eastAsia="zh-CN"/>
        </w:rPr>
      </w:pPr>
      <w:hyperlink w:anchor="_Toc37178054" w:history="1">
        <w:r w:rsidR="00592B83" w:rsidRPr="007A1207">
          <w:rPr>
            <w:rStyle w:val="Hyperlink"/>
          </w:rPr>
          <w:t>9</w:t>
        </w:r>
        <w:r w:rsidR="00592B83">
          <w:rPr>
            <w:rFonts w:asciiTheme="minorHAnsi" w:hAnsiTheme="minorHAnsi" w:cstheme="minorBidi"/>
            <w:caps w:val="0"/>
            <w:kern w:val="0"/>
            <w:sz w:val="22"/>
            <w:lang w:eastAsia="zh-CN"/>
          </w:rPr>
          <w:tab/>
        </w:r>
        <w:r w:rsidR="00592B83" w:rsidRPr="007A1207">
          <w:rPr>
            <w:rStyle w:val="Hyperlink"/>
          </w:rPr>
          <w:t>Ethics, regulations and project management</w:t>
        </w:r>
        <w:r w:rsidR="00592B83">
          <w:rPr>
            <w:webHidden/>
          </w:rPr>
          <w:tab/>
        </w:r>
        <w:r w:rsidR="00592B83">
          <w:rPr>
            <w:webHidden/>
          </w:rPr>
          <w:fldChar w:fldCharType="begin"/>
        </w:r>
        <w:r w:rsidR="00592B83">
          <w:rPr>
            <w:webHidden/>
          </w:rPr>
          <w:instrText xml:space="preserve"> PAGEREF _Toc37178054 \h </w:instrText>
        </w:r>
        <w:r w:rsidR="00592B83">
          <w:rPr>
            <w:webHidden/>
          </w:rPr>
        </w:r>
        <w:r w:rsidR="00592B83">
          <w:rPr>
            <w:webHidden/>
          </w:rPr>
          <w:fldChar w:fldCharType="separate"/>
        </w:r>
        <w:r w:rsidR="00B747ED">
          <w:rPr>
            <w:webHidden/>
          </w:rPr>
          <w:t>47</w:t>
        </w:r>
        <w:r w:rsidR="00592B83">
          <w:rPr>
            <w:webHidden/>
          </w:rPr>
          <w:fldChar w:fldCharType="end"/>
        </w:r>
      </w:hyperlink>
    </w:p>
    <w:p w14:paraId="3CF21D7D" w14:textId="50362EC6" w:rsidR="00592B83" w:rsidRDefault="00D80325">
      <w:pPr>
        <w:pStyle w:val="TOC2"/>
        <w:rPr>
          <w:rFonts w:asciiTheme="minorHAnsi" w:eastAsiaTheme="minorEastAsia" w:hAnsiTheme="minorHAnsi" w:cstheme="minorBidi"/>
          <w:bCs w:val="0"/>
          <w:sz w:val="22"/>
          <w:szCs w:val="22"/>
          <w:lang w:eastAsia="zh-CN"/>
        </w:rPr>
      </w:pPr>
      <w:hyperlink w:anchor="_Toc37178055" w:history="1">
        <w:r w:rsidR="00592B83" w:rsidRPr="007A1207">
          <w:rPr>
            <w:rStyle w:val="Hyperlink"/>
          </w:rPr>
          <w:t>9.1</w:t>
        </w:r>
        <w:r w:rsidR="00592B83">
          <w:rPr>
            <w:rFonts w:asciiTheme="minorHAnsi" w:eastAsiaTheme="minorEastAsia" w:hAnsiTheme="minorHAnsi" w:cstheme="minorBidi"/>
            <w:bCs w:val="0"/>
            <w:sz w:val="22"/>
            <w:szCs w:val="22"/>
            <w:lang w:eastAsia="zh-CN"/>
          </w:rPr>
          <w:tab/>
        </w:r>
        <w:r w:rsidR="00592B83" w:rsidRPr="007A1207">
          <w:rPr>
            <w:rStyle w:val="Hyperlink"/>
          </w:rPr>
          <w:t>Data quality assurance</w:t>
        </w:r>
        <w:r w:rsidR="00592B83">
          <w:rPr>
            <w:webHidden/>
          </w:rPr>
          <w:tab/>
        </w:r>
        <w:r w:rsidR="00592B83">
          <w:rPr>
            <w:webHidden/>
          </w:rPr>
          <w:fldChar w:fldCharType="begin"/>
        </w:r>
        <w:r w:rsidR="00592B83">
          <w:rPr>
            <w:webHidden/>
          </w:rPr>
          <w:instrText xml:space="preserve"> PAGEREF _Toc37178055 \h </w:instrText>
        </w:r>
        <w:r w:rsidR="00592B83">
          <w:rPr>
            <w:webHidden/>
          </w:rPr>
        </w:r>
        <w:r w:rsidR="00592B83">
          <w:rPr>
            <w:webHidden/>
          </w:rPr>
          <w:fldChar w:fldCharType="separate"/>
        </w:r>
        <w:r w:rsidR="00B747ED">
          <w:rPr>
            <w:webHidden/>
          </w:rPr>
          <w:t>47</w:t>
        </w:r>
        <w:r w:rsidR="00592B83">
          <w:rPr>
            <w:webHidden/>
          </w:rPr>
          <w:fldChar w:fldCharType="end"/>
        </w:r>
      </w:hyperlink>
    </w:p>
    <w:p w14:paraId="2F621F26" w14:textId="37DC727E" w:rsidR="00592B83" w:rsidRDefault="00D80325">
      <w:pPr>
        <w:pStyle w:val="TOC2"/>
        <w:rPr>
          <w:rFonts w:asciiTheme="minorHAnsi" w:eastAsiaTheme="minorEastAsia" w:hAnsiTheme="minorHAnsi" w:cstheme="minorBidi"/>
          <w:bCs w:val="0"/>
          <w:sz w:val="22"/>
          <w:szCs w:val="22"/>
          <w:lang w:eastAsia="zh-CN"/>
        </w:rPr>
      </w:pPr>
      <w:hyperlink w:anchor="_Toc37178056" w:history="1">
        <w:r w:rsidR="00592B83" w:rsidRPr="007A1207">
          <w:rPr>
            <w:rStyle w:val="Hyperlink"/>
          </w:rPr>
          <w:t>9.2</w:t>
        </w:r>
        <w:r w:rsidR="00592B83">
          <w:rPr>
            <w:rFonts w:asciiTheme="minorHAnsi" w:eastAsiaTheme="minorEastAsia" w:hAnsiTheme="minorHAnsi" w:cstheme="minorBidi"/>
            <w:bCs w:val="0"/>
            <w:sz w:val="22"/>
            <w:szCs w:val="22"/>
            <w:lang w:eastAsia="zh-CN"/>
          </w:rPr>
          <w:tab/>
        </w:r>
        <w:r w:rsidR="00592B83" w:rsidRPr="007A1207">
          <w:rPr>
            <w:rStyle w:val="Hyperlink"/>
          </w:rPr>
          <w:t>Data management and quality control</w:t>
        </w:r>
        <w:r w:rsidR="00592B83">
          <w:rPr>
            <w:webHidden/>
          </w:rPr>
          <w:tab/>
        </w:r>
        <w:r w:rsidR="00592B83">
          <w:rPr>
            <w:webHidden/>
          </w:rPr>
          <w:fldChar w:fldCharType="begin"/>
        </w:r>
        <w:r w:rsidR="00592B83">
          <w:rPr>
            <w:webHidden/>
          </w:rPr>
          <w:instrText xml:space="preserve"> PAGEREF _Toc37178056 \h </w:instrText>
        </w:r>
        <w:r w:rsidR="00592B83">
          <w:rPr>
            <w:webHidden/>
          </w:rPr>
        </w:r>
        <w:r w:rsidR="00592B83">
          <w:rPr>
            <w:webHidden/>
          </w:rPr>
          <w:fldChar w:fldCharType="separate"/>
        </w:r>
        <w:r w:rsidR="00B747ED">
          <w:rPr>
            <w:webHidden/>
          </w:rPr>
          <w:t>47</w:t>
        </w:r>
        <w:r w:rsidR="00592B83">
          <w:rPr>
            <w:webHidden/>
          </w:rPr>
          <w:fldChar w:fldCharType="end"/>
        </w:r>
      </w:hyperlink>
    </w:p>
    <w:p w14:paraId="6251CD5E" w14:textId="0DD7BBCB" w:rsidR="00592B83" w:rsidRDefault="00D80325">
      <w:pPr>
        <w:pStyle w:val="TOC2"/>
        <w:rPr>
          <w:rFonts w:asciiTheme="minorHAnsi" w:eastAsiaTheme="minorEastAsia" w:hAnsiTheme="minorHAnsi" w:cstheme="minorBidi"/>
          <w:bCs w:val="0"/>
          <w:sz w:val="22"/>
          <w:szCs w:val="22"/>
          <w:lang w:eastAsia="zh-CN"/>
        </w:rPr>
      </w:pPr>
      <w:hyperlink w:anchor="_Toc37178057" w:history="1">
        <w:r w:rsidR="00592B83" w:rsidRPr="007A1207">
          <w:rPr>
            <w:rStyle w:val="Hyperlink"/>
          </w:rPr>
          <w:t>9.3</w:t>
        </w:r>
        <w:r w:rsidR="00592B83">
          <w:rPr>
            <w:rFonts w:asciiTheme="minorHAnsi" w:eastAsiaTheme="minorEastAsia" w:hAnsiTheme="minorHAnsi" w:cstheme="minorBidi"/>
            <w:bCs w:val="0"/>
            <w:sz w:val="22"/>
            <w:szCs w:val="22"/>
            <w:lang w:eastAsia="zh-CN"/>
          </w:rPr>
          <w:tab/>
        </w:r>
        <w:r w:rsidR="00592B83" w:rsidRPr="007A1207">
          <w:rPr>
            <w:rStyle w:val="Hyperlink"/>
          </w:rPr>
          <w:t>Case report form and source files</w:t>
        </w:r>
        <w:r w:rsidR="00592B83">
          <w:rPr>
            <w:webHidden/>
          </w:rPr>
          <w:tab/>
        </w:r>
        <w:r w:rsidR="00592B83">
          <w:rPr>
            <w:webHidden/>
          </w:rPr>
          <w:fldChar w:fldCharType="begin"/>
        </w:r>
        <w:r w:rsidR="00592B83">
          <w:rPr>
            <w:webHidden/>
          </w:rPr>
          <w:instrText xml:space="preserve"> PAGEREF _Toc37178057 \h </w:instrText>
        </w:r>
        <w:r w:rsidR="00592B83">
          <w:rPr>
            <w:webHidden/>
          </w:rPr>
        </w:r>
        <w:r w:rsidR="00592B83">
          <w:rPr>
            <w:webHidden/>
          </w:rPr>
          <w:fldChar w:fldCharType="separate"/>
        </w:r>
        <w:r w:rsidR="00B747ED">
          <w:rPr>
            <w:webHidden/>
          </w:rPr>
          <w:t>47</w:t>
        </w:r>
        <w:r w:rsidR="00592B83">
          <w:rPr>
            <w:webHidden/>
          </w:rPr>
          <w:fldChar w:fldCharType="end"/>
        </w:r>
      </w:hyperlink>
    </w:p>
    <w:p w14:paraId="774083CF" w14:textId="69849BC7" w:rsidR="00592B83" w:rsidRDefault="00D80325">
      <w:pPr>
        <w:pStyle w:val="TOC2"/>
        <w:rPr>
          <w:rFonts w:asciiTheme="minorHAnsi" w:eastAsiaTheme="minorEastAsia" w:hAnsiTheme="minorHAnsi" w:cstheme="minorBidi"/>
          <w:bCs w:val="0"/>
          <w:sz w:val="22"/>
          <w:szCs w:val="22"/>
          <w:lang w:eastAsia="zh-CN"/>
        </w:rPr>
      </w:pPr>
      <w:hyperlink w:anchor="_Toc37178058" w:history="1">
        <w:r w:rsidR="00592B83" w:rsidRPr="007A1207">
          <w:rPr>
            <w:rStyle w:val="Hyperlink"/>
          </w:rPr>
          <w:t>9.4</w:t>
        </w:r>
        <w:r w:rsidR="00592B83">
          <w:rPr>
            <w:rFonts w:asciiTheme="minorHAnsi" w:eastAsiaTheme="minorEastAsia" w:hAnsiTheme="minorHAnsi" w:cstheme="minorBidi"/>
            <w:bCs w:val="0"/>
            <w:sz w:val="22"/>
            <w:szCs w:val="22"/>
            <w:lang w:eastAsia="zh-CN"/>
          </w:rPr>
          <w:tab/>
        </w:r>
        <w:r w:rsidR="00592B83" w:rsidRPr="007A1207">
          <w:rPr>
            <w:rStyle w:val="Hyperlink"/>
          </w:rPr>
          <w:t>Data collection</w:t>
        </w:r>
        <w:r w:rsidR="00592B83">
          <w:rPr>
            <w:webHidden/>
          </w:rPr>
          <w:tab/>
        </w:r>
        <w:r w:rsidR="00592B83">
          <w:rPr>
            <w:webHidden/>
          </w:rPr>
          <w:fldChar w:fldCharType="begin"/>
        </w:r>
        <w:r w:rsidR="00592B83">
          <w:rPr>
            <w:webHidden/>
          </w:rPr>
          <w:instrText xml:space="preserve"> PAGEREF _Toc37178058 \h </w:instrText>
        </w:r>
        <w:r w:rsidR="00592B83">
          <w:rPr>
            <w:webHidden/>
          </w:rPr>
        </w:r>
        <w:r w:rsidR="00592B83">
          <w:rPr>
            <w:webHidden/>
          </w:rPr>
          <w:fldChar w:fldCharType="separate"/>
        </w:r>
        <w:r w:rsidR="00B747ED">
          <w:rPr>
            <w:webHidden/>
          </w:rPr>
          <w:t>48</w:t>
        </w:r>
        <w:r w:rsidR="00592B83">
          <w:rPr>
            <w:webHidden/>
          </w:rPr>
          <w:fldChar w:fldCharType="end"/>
        </w:r>
      </w:hyperlink>
    </w:p>
    <w:p w14:paraId="010D954A" w14:textId="51365351" w:rsidR="00592B83" w:rsidRDefault="00D80325">
      <w:pPr>
        <w:pStyle w:val="TOC2"/>
        <w:rPr>
          <w:rFonts w:asciiTheme="minorHAnsi" w:eastAsiaTheme="minorEastAsia" w:hAnsiTheme="minorHAnsi" w:cstheme="minorBidi"/>
          <w:bCs w:val="0"/>
          <w:sz w:val="22"/>
          <w:szCs w:val="22"/>
          <w:lang w:eastAsia="zh-CN"/>
        </w:rPr>
      </w:pPr>
      <w:hyperlink w:anchor="_Toc37178059" w:history="1">
        <w:r w:rsidR="00592B83" w:rsidRPr="007A1207">
          <w:rPr>
            <w:rStyle w:val="Hyperlink"/>
          </w:rPr>
          <w:t>9.5</w:t>
        </w:r>
        <w:r w:rsidR="00592B83">
          <w:rPr>
            <w:rFonts w:asciiTheme="minorHAnsi" w:eastAsiaTheme="minorEastAsia" w:hAnsiTheme="minorHAnsi" w:cstheme="minorBidi"/>
            <w:bCs w:val="0"/>
            <w:sz w:val="22"/>
            <w:szCs w:val="22"/>
            <w:lang w:eastAsia="zh-CN"/>
          </w:rPr>
          <w:tab/>
        </w:r>
        <w:r w:rsidR="00592B83" w:rsidRPr="007A1207">
          <w:rPr>
            <w:rStyle w:val="Hyperlink"/>
          </w:rPr>
          <w:t>Data processing</w:t>
        </w:r>
        <w:r w:rsidR="00592B83">
          <w:rPr>
            <w:webHidden/>
          </w:rPr>
          <w:tab/>
        </w:r>
        <w:r w:rsidR="00592B83">
          <w:rPr>
            <w:webHidden/>
          </w:rPr>
          <w:fldChar w:fldCharType="begin"/>
        </w:r>
        <w:r w:rsidR="00592B83">
          <w:rPr>
            <w:webHidden/>
          </w:rPr>
          <w:instrText xml:space="preserve"> PAGEREF _Toc37178059 \h </w:instrText>
        </w:r>
        <w:r w:rsidR="00592B83">
          <w:rPr>
            <w:webHidden/>
          </w:rPr>
        </w:r>
        <w:r w:rsidR="00592B83">
          <w:rPr>
            <w:webHidden/>
          </w:rPr>
          <w:fldChar w:fldCharType="separate"/>
        </w:r>
        <w:r w:rsidR="00B747ED">
          <w:rPr>
            <w:webHidden/>
          </w:rPr>
          <w:t>48</w:t>
        </w:r>
        <w:r w:rsidR="00592B83">
          <w:rPr>
            <w:webHidden/>
          </w:rPr>
          <w:fldChar w:fldCharType="end"/>
        </w:r>
      </w:hyperlink>
    </w:p>
    <w:p w14:paraId="0124D961" w14:textId="15AD3EE5" w:rsidR="00592B83" w:rsidRDefault="00D80325">
      <w:pPr>
        <w:pStyle w:val="TOC2"/>
        <w:rPr>
          <w:rFonts w:asciiTheme="minorHAnsi" w:eastAsiaTheme="minorEastAsia" w:hAnsiTheme="minorHAnsi" w:cstheme="minorBidi"/>
          <w:bCs w:val="0"/>
          <w:sz w:val="22"/>
          <w:szCs w:val="22"/>
          <w:lang w:eastAsia="zh-CN"/>
        </w:rPr>
      </w:pPr>
      <w:hyperlink w:anchor="_Toc37178060" w:history="1">
        <w:r w:rsidR="00592B83" w:rsidRPr="007A1207">
          <w:rPr>
            <w:rStyle w:val="Hyperlink"/>
          </w:rPr>
          <w:t>9.6</w:t>
        </w:r>
        <w:r w:rsidR="00592B83">
          <w:rPr>
            <w:rFonts w:asciiTheme="minorHAnsi" w:eastAsiaTheme="minorEastAsia" w:hAnsiTheme="minorHAnsi" w:cstheme="minorBidi"/>
            <w:bCs w:val="0"/>
            <w:sz w:val="22"/>
            <w:szCs w:val="22"/>
            <w:lang w:eastAsia="zh-CN"/>
          </w:rPr>
          <w:tab/>
        </w:r>
        <w:r w:rsidR="00592B83" w:rsidRPr="007A1207">
          <w:rPr>
            <w:rStyle w:val="Hyperlink"/>
          </w:rPr>
          <w:t>Archiving of study records</w:t>
        </w:r>
        <w:r w:rsidR="00592B83">
          <w:rPr>
            <w:webHidden/>
          </w:rPr>
          <w:tab/>
        </w:r>
        <w:r w:rsidR="00592B83">
          <w:rPr>
            <w:webHidden/>
          </w:rPr>
          <w:fldChar w:fldCharType="begin"/>
        </w:r>
        <w:r w:rsidR="00592B83">
          <w:rPr>
            <w:webHidden/>
          </w:rPr>
          <w:instrText xml:space="preserve"> PAGEREF _Toc37178060 \h </w:instrText>
        </w:r>
        <w:r w:rsidR="00592B83">
          <w:rPr>
            <w:webHidden/>
          </w:rPr>
        </w:r>
        <w:r w:rsidR="00592B83">
          <w:rPr>
            <w:webHidden/>
          </w:rPr>
          <w:fldChar w:fldCharType="separate"/>
        </w:r>
        <w:r w:rsidR="00B747ED">
          <w:rPr>
            <w:webHidden/>
          </w:rPr>
          <w:t>48</w:t>
        </w:r>
        <w:r w:rsidR="00592B83">
          <w:rPr>
            <w:webHidden/>
          </w:rPr>
          <w:fldChar w:fldCharType="end"/>
        </w:r>
      </w:hyperlink>
    </w:p>
    <w:p w14:paraId="7DB41921" w14:textId="3E44101E" w:rsidR="00592B83" w:rsidRDefault="00D80325">
      <w:pPr>
        <w:pStyle w:val="TOC2"/>
        <w:rPr>
          <w:rFonts w:asciiTheme="minorHAnsi" w:eastAsiaTheme="minorEastAsia" w:hAnsiTheme="minorHAnsi" w:cstheme="minorBidi"/>
          <w:bCs w:val="0"/>
          <w:sz w:val="22"/>
          <w:szCs w:val="22"/>
          <w:lang w:eastAsia="zh-CN"/>
        </w:rPr>
      </w:pPr>
      <w:hyperlink w:anchor="_Toc37178061" w:history="1">
        <w:r w:rsidR="00592B83" w:rsidRPr="007A1207">
          <w:rPr>
            <w:rStyle w:val="Hyperlink"/>
          </w:rPr>
          <w:t>9.7</w:t>
        </w:r>
        <w:r w:rsidR="00592B83">
          <w:rPr>
            <w:rFonts w:asciiTheme="minorHAnsi" w:eastAsiaTheme="minorEastAsia" w:hAnsiTheme="minorHAnsi" w:cstheme="minorBidi"/>
            <w:bCs w:val="0"/>
            <w:sz w:val="22"/>
            <w:szCs w:val="22"/>
            <w:lang w:eastAsia="zh-CN"/>
          </w:rPr>
          <w:tab/>
        </w:r>
        <w:r w:rsidR="00592B83" w:rsidRPr="007A1207">
          <w:rPr>
            <w:rStyle w:val="Hyperlink"/>
          </w:rPr>
          <w:t>Good Clinical Practice</w:t>
        </w:r>
        <w:r w:rsidR="00592B83">
          <w:rPr>
            <w:webHidden/>
          </w:rPr>
          <w:tab/>
        </w:r>
        <w:r w:rsidR="00592B83">
          <w:rPr>
            <w:webHidden/>
          </w:rPr>
          <w:fldChar w:fldCharType="begin"/>
        </w:r>
        <w:r w:rsidR="00592B83">
          <w:rPr>
            <w:webHidden/>
          </w:rPr>
          <w:instrText xml:space="preserve"> PAGEREF _Toc37178061 \h </w:instrText>
        </w:r>
        <w:r w:rsidR="00592B83">
          <w:rPr>
            <w:webHidden/>
          </w:rPr>
        </w:r>
        <w:r w:rsidR="00592B83">
          <w:rPr>
            <w:webHidden/>
          </w:rPr>
          <w:fldChar w:fldCharType="separate"/>
        </w:r>
        <w:r w:rsidR="00B747ED">
          <w:rPr>
            <w:webHidden/>
          </w:rPr>
          <w:t>48</w:t>
        </w:r>
        <w:r w:rsidR="00592B83">
          <w:rPr>
            <w:webHidden/>
          </w:rPr>
          <w:fldChar w:fldCharType="end"/>
        </w:r>
      </w:hyperlink>
    </w:p>
    <w:p w14:paraId="013509DA" w14:textId="3F099112" w:rsidR="00592B83" w:rsidRDefault="00D80325">
      <w:pPr>
        <w:pStyle w:val="TOC2"/>
        <w:rPr>
          <w:rFonts w:asciiTheme="minorHAnsi" w:eastAsiaTheme="minorEastAsia" w:hAnsiTheme="minorHAnsi" w:cstheme="minorBidi"/>
          <w:bCs w:val="0"/>
          <w:sz w:val="22"/>
          <w:szCs w:val="22"/>
          <w:lang w:eastAsia="zh-CN"/>
        </w:rPr>
      </w:pPr>
      <w:hyperlink w:anchor="_Toc37178062" w:history="1">
        <w:r w:rsidR="00592B83" w:rsidRPr="007A1207">
          <w:rPr>
            <w:rStyle w:val="Hyperlink"/>
          </w:rPr>
          <w:t>9.8</w:t>
        </w:r>
        <w:r w:rsidR="00592B83">
          <w:rPr>
            <w:rFonts w:asciiTheme="minorHAnsi" w:eastAsiaTheme="minorEastAsia" w:hAnsiTheme="minorHAnsi" w:cstheme="minorBidi"/>
            <w:bCs w:val="0"/>
            <w:sz w:val="22"/>
            <w:szCs w:val="22"/>
            <w:lang w:eastAsia="zh-CN"/>
          </w:rPr>
          <w:tab/>
        </w:r>
        <w:r w:rsidR="00592B83" w:rsidRPr="007A1207">
          <w:rPr>
            <w:rStyle w:val="Hyperlink"/>
          </w:rPr>
          <w:t>Informed consent</w:t>
        </w:r>
        <w:r w:rsidR="00592B83">
          <w:rPr>
            <w:webHidden/>
          </w:rPr>
          <w:tab/>
        </w:r>
        <w:r w:rsidR="00592B83">
          <w:rPr>
            <w:webHidden/>
          </w:rPr>
          <w:fldChar w:fldCharType="begin"/>
        </w:r>
        <w:r w:rsidR="00592B83">
          <w:rPr>
            <w:webHidden/>
          </w:rPr>
          <w:instrText xml:space="preserve"> PAGEREF _Toc37178062 \h </w:instrText>
        </w:r>
        <w:r w:rsidR="00592B83">
          <w:rPr>
            <w:webHidden/>
          </w:rPr>
        </w:r>
        <w:r w:rsidR="00592B83">
          <w:rPr>
            <w:webHidden/>
          </w:rPr>
          <w:fldChar w:fldCharType="separate"/>
        </w:r>
        <w:r w:rsidR="00B747ED">
          <w:rPr>
            <w:webHidden/>
          </w:rPr>
          <w:t>48</w:t>
        </w:r>
        <w:r w:rsidR="00592B83">
          <w:rPr>
            <w:webHidden/>
          </w:rPr>
          <w:fldChar w:fldCharType="end"/>
        </w:r>
      </w:hyperlink>
    </w:p>
    <w:p w14:paraId="6AC7A8EA" w14:textId="7837CC1F" w:rsidR="00592B83" w:rsidRDefault="00D80325">
      <w:pPr>
        <w:pStyle w:val="TOC2"/>
        <w:rPr>
          <w:rFonts w:asciiTheme="minorHAnsi" w:eastAsiaTheme="minorEastAsia" w:hAnsiTheme="minorHAnsi" w:cstheme="minorBidi"/>
          <w:bCs w:val="0"/>
          <w:sz w:val="22"/>
          <w:szCs w:val="22"/>
          <w:lang w:eastAsia="zh-CN"/>
        </w:rPr>
      </w:pPr>
      <w:hyperlink w:anchor="_Toc37178063" w:history="1">
        <w:r w:rsidR="00592B83" w:rsidRPr="007A1207">
          <w:rPr>
            <w:rStyle w:val="Hyperlink"/>
          </w:rPr>
          <w:t>9.9</w:t>
        </w:r>
        <w:r w:rsidR="00592B83">
          <w:rPr>
            <w:rFonts w:asciiTheme="minorHAnsi" w:eastAsiaTheme="minorEastAsia" w:hAnsiTheme="minorHAnsi" w:cstheme="minorBidi"/>
            <w:bCs w:val="0"/>
            <w:sz w:val="22"/>
            <w:szCs w:val="22"/>
            <w:lang w:eastAsia="zh-CN"/>
          </w:rPr>
          <w:tab/>
        </w:r>
        <w:r w:rsidR="00592B83" w:rsidRPr="007A1207">
          <w:rPr>
            <w:rStyle w:val="Hyperlink"/>
          </w:rPr>
          <w:t>Protocol approval and amendment</w:t>
        </w:r>
        <w:r w:rsidR="00592B83">
          <w:rPr>
            <w:webHidden/>
          </w:rPr>
          <w:tab/>
        </w:r>
        <w:r w:rsidR="00592B83">
          <w:rPr>
            <w:webHidden/>
          </w:rPr>
          <w:fldChar w:fldCharType="begin"/>
        </w:r>
        <w:r w:rsidR="00592B83">
          <w:rPr>
            <w:webHidden/>
          </w:rPr>
          <w:instrText xml:space="preserve"> PAGEREF _Toc37178063 \h </w:instrText>
        </w:r>
        <w:r w:rsidR="00592B83">
          <w:rPr>
            <w:webHidden/>
          </w:rPr>
        </w:r>
        <w:r w:rsidR="00592B83">
          <w:rPr>
            <w:webHidden/>
          </w:rPr>
          <w:fldChar w:fldCharType="separate"/>
        </w:r>
        <w:r w:rsidR="00B747ED">
          <w:rPr>
            <w:webHidden/>
          </w:rPr>
          <w:t>49</w:t>
        </w:r>
        <w:r w:rsidR="00592B83">
          <w:rPr>
            <w:webHidden/>
          </w:rPr>
          <w:fldChar w:fldCharType="end"/>
        </w:r>
      </w:hyperlink>
    </w:p>
    <w:p w14:paraId="08A8061C" w14:textId="03968B5B" w:rsidR="00592B83" w:rsidRDefault="00D80325">
      <w:pPr>
        <w:pStyle w:val="TOC2"/>
        <w:rPr>
          <w:rFonts w:asciiTheme="minorHAnsi" w:eastAsiaTheme="minorEastAsia" w:hAnsiTheme="minorHAnsi" w:cstheme="minorBidi"/>
          <w:bCs w:val="0"/>
          <w:sz w:val="22"/>
          <w:szCs w:val="22"/>
          <w:lang w:eastAsia="zh-CN"/>
        </w:rPr>
      </w:pPr>
      <w:hyperlink w:anchor="_Toc37178064" w:history="1">
        <w:r w:rsidR="00592B83" w:rsidRPr="007A1207">
          <w:rPr>
            <w:rStyle w:val="Hyperlink"/>
          </w:rPr>
          <w:t>9.10</w:t>
        </w:r>
        <w:r w:rsidR="00592B83">
          <w:rPr>
            <w:rFonts w:asciiTheme="minorHAnsi" w:eastAsiaTheme="minorEastAsia" w:hAnsiTheme="minorHAnsi" w:cstheme="minorBidi"/>
            <w:bCs w:val="0"/>
            <w:sz w:val="22"/>
            <w:szCs w:val="22"/>
            <w:lang w:eastAsia="zh-CN"/>
          </w:rPr>
          <w:tab/>
        </w:r>
        <w:r w:rsidR="00592B83" w:rsidRPr="007A1207">
          <w:rPr>
            <w:rStyle w:val="Hyperlink"/>
          </w:rPr>
          <w:t>Study cycle</w:t>
        </w:r>
        <w:r w:rsidR="00592B83">
          <w:rPr>
            <w:webHidden/>
          </w:rPr>
          <w:tab/>
        </w:r>
        <w:r w:rsidR="00592B83">
          <w:rPr>
            <w:webHidden/>
          </w:rPr>
          <w:fldChar w:fldCharType="begin"/>
        </w:r>
        <w:r w:rsidR="00592B83">
          <w:rPr>
            <w:webHidden/>
          </w:rPr>
          <w:instrText xml:space="preserve"> PAGEREF _Toc37178064 \h </w:instrText>
        </w:r>
        <w:r w:rsidR="00592B83">
          <w:rPr>
            <w:webHidden/>
          </w:rPr>
        </w:r>
        <w:r w:rsidR="00592B83">
          <w:rPr>
            <w:webHidden/>
          </w:rPr>
          <w:fldChar w:fldCharType="separate"/>
        </w:r>
        <w:r w:rsidR="00B747ED">
          <w:rPr>
            <w:webHidden/>
          </w:rPr>
          <w:t>49</w:t>
        </w:r>
        <w:r w:rsidR="00592B83">
          <w:rPr>
            <w:webHidden/>
          </w:rPr>
          <w:fldChar w:fldCharType="end"/>
        </w:r>
      </w:hyperlink>
    </w:p>
    <w:p w14:paraId="30FF0ACF" w14:textId="7E1A6F59" w:rsidR="00592B83" w:rsidRDefault="00D80325">
      <w:pPr>
        <w:pStyle w:val="TOC2"/>
        <w:rPr>
          <w:rFonts w:asciiTheme="minorHAnsi" w:eastAsiaTheme="minorEastAsia" w:hAnsiTheme="minorHAnsi" w:cstheme="minorBidi"/>
          <w:bCs w:val="0"/>
          <w:sz w:val="22"/>
          <w:szCs w:val="22"/>
          <w:lang w:eastAsia="zh-CN"/>
        </w:rPr>
      </w:pPr>
      <w:hyperlink w:anchor="_Toc37178065" w:history="1">
        <w:r w:rsidR="00592B83" w:rsidRPr="007A1207">
          <w:rPr>
            <w:rStyle w:val="Hyperlink"/>
          </w:rPr>
          <w:t>9.11</w:t>
        </w:r>
        <w:r w:rsidR="00592B83">
          <w:rPr>
            <w:rFonts w:asciiTheme="minorHAnsi" w:eastAsiaTheme="minorEastAsia" w:hAnsiTheme="minorHAnsi" w:cstheme="minorBidi"/>
            <w:bCs w:val="0"/>
            <w:sz w:val="22"/>
            <w:szCs w:val="22"/>
            <w:lang w:eastAsia="zh-CN"/>
          </w:rPr>
          <w:tab/>
        </w:r>
        <w:r w:rsidR="00592B83" w:rsidRPr="007A1207">
          <w:rPr>
            <w:rStyle w:val="Hyperlink"/>
          </w:rPr>
          <w:t>Early termination</w:t>
        </w:r>
        <w:r w:rsidR="00592B83">
          <w:rPr>
            <w:webHidden/>
          </w:rPr>
          <w:tab/>
        </w:r>
        <w:r w:rsidR="00592B83">
          <w:rPr>
            <w:webHidden/>
          </w:rPr>
          <w:fldChar w:fldCharType="begin"/>
        </w:r>
        <w:r w:rsidR="00592B83">
          <w:rPr>
            <w:webHidden/>
          </w:rPr>
          <w:instrText xml:space="preserve"> PAGEREF _Toc37178065 \h </w:instrText>
        </w:r>
        <w:r w:rsidR="00592B83">
          <w:rPr>
            <w:webHidden/>
          </w:rPr>
        </w:r>
        <w:r w:rsidR="00592B83">
          <w:rPr>
            <w:webHidden/>
          </w:rPr>
          <w:fldChar w:fldCharType="separate"/>
        </w:r>
        <w:r w:rsidR="00B747ED">
          <w:rPr>
            <w:webHidden/>
          </w:rPr>
          <w:t>49</w:t>
        </w:r>
        <w:r w:rsidR="00592B83">
          <w:rPr>
            <w:webHidden/>
          </w:rPr>
          <w:fldChar w:fldCharType="end"/>
        </w:r>
      </w:hyperlink>
    </w:p>
    <w:p w14:paraId="434E683D" w14:textId="4F3211AB" w:rsidR="00592B83" w:rsidRDefault="00D80325">
      <w:pPr>
        <w:pStyle w:val="TOC2"/>
        <w:rPr>
          <w:rFonts w:asciiTheme="minorHAnsi" w:eastAsiaTheme="minorEastAsia" w:hAnsiTheme="minorHAnsi" w:cstheme="minorBidi"/>
          <w:bCs w:val="0"/>
          <w:sz w:val="22"/>
          <w:szCs w:val="22"/>
          <w:lang w:eastAsia="zh-CN"/>
        </w:rPr>
      </w:pPr>
      <w:hyperlink w:anchor="_Toc37178066" w:history="1">
        <w:r w:rsidR="00592B83" w:rsidRPr="007A1207">
          <w:rPr>
            <w:rStyle w:val="Hyperlink"/>
          </w:rPr>
          <w:t>9.12</w:t>
        </w:r>
        <w:r w:rsidR="00592B83">
          <w:rPr>
            <w:rFonts w:asciiTheme="minorHAnsi" w:eastAsiaTheme="minorEastAsia" w:hAnsiTheme="minorHAnsi" w:cstheme="minorBidi"/>
            <w:bCs w:val="0"/>
            <w:sz w:val="22"/>
            <w:szCs w:val="22"/>
            <w:lang w:eastAsia="zh-CN"/>
          </w:rPr>
          <w:tab/>
        </w:r>
        <w:r w:rsidR="00592B83" w:rsidRPr="007A1207">
          <w:rPr>
            <w:rStyle w:val="Hyperlink"/>
          </w:rPr>
          <w:t>Confidentiality</w:t>
        </w:r>
        <w:r w:rsidR="00592B83">
          <w:rPr>
            <w:webHidden/>
          </w:rPr>
          <w:tab/>
        </w:r>
        <w:r w:rsidR="00592B83">
          <w:rPr>
            <w:webHidden/>
          </w:rPr>
          <w:fldChar w:fldCharType="begin"/>
        </w:r>
        <w:r w:rsidR="00592B83">
          <w:rPr>
            <w:webHidden/>
          </w:rPr>
          <w:instrText xml:space="preserve"> PAGEREF _Toc37178066 \h </w:instrText>
        </w:r>
        <w:r w:rsidR="00592B83">
          <w:rPr>
            <w:webHidden/>
          </w:rPr>
        </w:r>
        <w:r w:rsidR="00592B83">
          <w:rPr>
            <w:webHidden/>
          </w:rPr>
          <w:fldChar w:fldCharType="separate"/>
        </w:r>
        <w:r w:rsidR="00B747ED">
          <w:rPr>
            <w:webHidden/>
          </w:rPr>
          <w:t>49</w:t>
        </w:r>
        <w:r w:rsidR="00592B83">
          <w:rPr>
            <w:webHidden/>
          </w:rPr>
          <w:fldChar w:fldCharType="end"/>
        </w:r>
      </w:hyperlink>
    </w:p>
    <w:p w14:paraId="3201B91D" w14:textId="6A9F366C" w:rsidR="00592B83" w:rsidRDefault="00D80325">
      <w:pPr>
        <w:pStyle w:val="TOC2"/>
        <w:rPr>
          <w:rFonts w:asciiTheme="minorHAnsi" w:eastAsiaTheme="minorEastAsia" w:hAnsiTheme="minorHAnsi" w:cstheme="minorBidi"/>
          <w:bCs w:val="0"/>
          <w:sz w:val="22"/>
          <w:szCs w:val="22"/>
          <w:lang w:eastAsia="zh-CN"/>
        </w:rPr>
      </w:pPr>
      <w:hyperlink w:anchor="_Toc37178067" w:history="1">
        <w:r w:rsidR="00592B83" w:rsidRPr="007A1207">
          <w:rPr>
            <w:rStyle w:val="Hyperlink"/>
          </w:rPr>
          <w:t>9.13</w:t>
        </w:r>
        <w:r w:rsidR="00592B83">
          <w:rPr>
            <w:rFonts w:asciiTheme="minorHAnsi" w:eastAsiaTheme="minorEastAsia" w:hAnsiTheme="minorHAnsi" w:cstheme="minorBidi"/>
            <w:bCs w:val="0"/>
            <w:sz w:val="22"/>
            <w:szCs w:val="22"/>
            <w:lang w:eastAsia="zh-CN"/>
          </w:rPr>
          <w:tab/>
        </w:r>
        <w:r w:rsidR="00592B83" w:rsidRPr="007A1207">
          <w:rPr>
            <w:rStyle w:val="Hyperlink"/>
          </w:rPr>
          <w:t>Liability and insurance</w:t>
        </w:r>
        <w:r w:rsidR="00592B83">
          <w:rPr>
            <w:webHidden/>
          </w:rPr>
          <w:tab/>
        </w:r>
        <w:r w:rsidR="00592B83">
          <w:rPr>
            <w:webHidden/>
          </w:rPr>
          <w:fldChar w:fldCharType="begin"/>
        </w:r>
        <w:r w:rsidR="00592B83">
          <w:rPr>
            <w:webHidden/>
          </w:rPr>
          <w:instrText xml:space="preserve"> PAGEREF _Toc37178067 \h </w:instrText>
        </w:r>
        <w:r w:rsidR="00592B83">
          <w:rPr>
            <w:webHidden/>
          </w:rPr>
        </w:r>
        <w:r w:rsidR="00592B83">
          <w:rPr>
            <w:webHidden/>
          </w:rPr>
          <w:fldChar w:fldCharType="separate"/>
        </w:r>
        <w:r w:rsidR="00B747ED">
          <w:rPr>
            <w:webHidden/>
          </w:rPr>
          <w:t>50</w:t>
        </w:r>
        <w:r w:rsidR="00592B83">
          <w:rPr>
            <w:webHidden/>
          </w:rPr>
          <w:fldChar w:fldCharType="end"/>
        </w:r>
      </w:hyperlink>
    </w:p>
    <w:p w14:paraId="072755EB" w14:textId="71AFE206" w:rsidR="00592B83" w:rsidRDefault="00D80325">
      <w:pPr>
        <w:pStyle w:val="TOC2"/>
        <w:rPr>
          <w:rFonts w:asciiTheme="minorHAnsi" w:eastAsiaTheme="minorEastAsia" w:hAnsiTheme="minorHAnsi" w:cstheme="minorBidi"/>
          <w:bCs w:val="0"/>
          <w:sz w:val="22"/>
          <w:szCs w:val="22"/>
          <w:lang w:eastAsia="zh-CN"/>
        </w:rPr>
      </w:pPr>
      <w:hyperlink w:anchor="_Toc37178068" w:history="1">
        <w:r w:rsidR="00592B83" w:rsidRPr="007A1207">
          <w:rPr>
            <w:rStyle w:val="Hyperlink"/>
          </w:rPr>
          <w:t>9.14</w:t>
        </w:r>
        <w:r w:rsidR="00592B83">
          <w:rPr>
            <w:rFonts w:asciiTheme="minorHAnsi" w:eastAsiaTheme="minorEastAsia" w:hAnsiTheme="minorHAnsi" w:cstheme="minorBidi"/>
            <w:bCs w:val="0"/>
            <w:sz w:val="22"/>
            <w:szCs w:val="22"/>
            <w:lang w:eastAsia="zh-CN"/>
          </w:rPr>
          <w:tab/>
        </w:r>
        <w:r w:rsidR="00592B83" w:rsidRPr="007A1207">
          <w:rPr>
            <w:rStyle w:val="Hyperlink"/>
          </w:rPr>
          <w:t>Publishing policy</w:t>
        </w:r>
        <w:r w:rsidR="00592B83">
          <w:rPr>
            <w:webHidden/>
          </w:rPr>
          <w:tab/>
        </w:r>
        <w:r w:rsidR="00592B83">
          <w:rPr>
            <w:webHidden/>
          </w:rPr>
          <w:fldChar w:fldCharType="begin"/>
        </w:r>
        <w:r w:rsidR="00592B83">
          <w:rPr>
            <w:webHidden/>
          </w:rPr>
          <w:instrText xml:space="preserve"> PAGEREF _Toc37178068 \h </w:instrText>
        </w:r>
        <w:r w:rsidR="00592B83">
          <w:rPr>
            <w:webHidden/>
          </w:rPr>
        </w:r>
        <w:r w:rsidR="00592B83">
          <w:rPr>
            <w:webHidden/>
          </w:rPr>
          <w:fldChar w:fldCharType="separate"/>
        </w:r>
        <w:r w:rsidR="00B747ED">
          <w:rPr>
            <w:webHidden/>
          </w:rPr>
          <w:t>50</w:t>
        </w:r>
        <w:r w:rsidR="00592B83">
          <w:rPr>
            <w:webHidden/>
          </w:rPr>
          <w:fldChar w:fldCharType="end"/>
        </w:r>
      </w:hyperlink>
    </w:p>
    <w:p w14:paraId="0B17DDAF" w14:textId="3EB48683" w:rsidR="00592B83" w:rsidRDefault="00D80325">
      <w:pPr>
        <w:pStyle w:val="TOC1"/>
        <w:rPr>
          <w:rFonts w:asciiTheme="minorHAnsi" w:hAnsiTheme="minorHAnsi" w:cstheme="minorBidi"/>
          <w:caps w:val="0"/>
          <w:kern w:val="0"/>
          <w:sz w:val="22"/>
          <w:lang w:eastAsia="zh-CN"/>
        </w:rPr>
      </w:pPr>
      <w:hyperlink w:anchor="_Toc37178069" w:history="1">
        <w:r w:rsidR="00592B83" w:rsidRPr="007A1207">
          <w:rPr>
            <w:rStyle w:val="Hyperlink"/>
          </w:rPr>
          <w:t>10</w:t>
        </w:r>
        <w:r w:rsidR="00592B83">
          <w:rPr>
            <w:rFonts w:asciiTheme="minorHAnsi" w:hAnsiTheme="minorHAnsi" w:cstheme="minorBidi"/>
            <w:caps w:val="0"/>
            <w:kern w:val="0"/>
            <w:sz w:val="22"/>
            <w:lang w:eastAsia="zh-CN"/>
          </w:rPr>
          <w:tab/>
        </w:r>
        <w:r w:rsidR="00592B83" w:rsidRPr="007A1207">
          <w:rPr>
            <w:rStyle w:val="Hyperlink"/>
          </w:rPr>
          <w:t>Study monitoring and audit</w:t>
        </w:r>
        <w:r w:rsidR="00592B83">
          <w:rPr>
            <w:webHidden/>
          </w:rPr>
          <w:tab/>
        </w:r>
        <w:r w:rsidR="00592B83">
          <w:rPr>
            <w:webHidden/>
          </w:rPr>
          <w:fldChar w:fldCharType="begin"/>
        </w:r>
        <w:r w:rsidR="00592B83">
          <w:rPr>
            <w:webHidden/>
          </w:rPr>
          <w:instrText xml:space="preserve"> PAGEREF _Toc37178069 \h </w:instrText>
        </w:r>
        <w:r w:rsidR="00592B83">
          <w:rPr>
            <w:webHidden/>
          </w:rPr>
        </w:r>
        <w:r w:rsidR="00592B83">
          <w:rPr>
            <w:webHidden/>
          </w:rPr>
          <w:fldChar w:fldCharType="separate"/>
        </w:r>
        <w:r w:rsidR="00B747ED">
          <w:rPr>
            <w:webHidden/>
          </w:rPr>
          <w:t>50</w:t>
        </w:r>
        <w:r w:rsidR="00592B83">
          <w:rPr>
            <w:webHidden/>
          </w:rPr>
          <w:fldChar w:fldCharType="end"/>
        </w:r>
      </w:hyperlink>
    </w:p>
    <w:p w14:paraId="2DA036BA" w14:textId="736322B4" w:rsidR="00592B83" w:rsidRDefault="00D80325">
      <w:pPr>
        <w:pStyle w:val="TOC2"/>
        <w:rPr>
          <w:rFonts w:asciiTheme="minorHAnsi" w:eastAsiaTheme="minorEastAsia" w:hAnsiTheme="minorHAnsi" w:cstheme="minorBidi"/>
          <w:bCs w:val="0"/>
          <w:sz w:val="22"/>
          <w:szCs w:val="22"/>
          <w:lang w:eastAsia="zh-CN"/>
        </w:rPr>
      </w:pPr>
      <w:hyperlink w:anchor="_Toc37178070" w:history="1">
        <w:r w:rsidR="00592B83" w:rsidRPr="007A1207">
          <w:rPr>
            <w:rStyle w:val="Hyperlink"/>
          </w:rPr>
          <w:t>10.1</w:t>
        </w:r>
        <w:r w:rsidR="00592B83">
          <w:rPr>
            <w:rFonts w:asciiTheme="minorHAnsi" w:eastAsiaTheme="minorEastAsia" w:hAnsiTheme="minorHAnsi" w:cstheme="minorBidi"/>
            <w:bCs w:val="0"/>
            <w:sz w:val="22"/>
            <w:szCs w:val="22"/>
            <w:lang w:eastAsia="zh-CN"/>
          </w:rPr>
          <w:tab/>
        </w:r>
        <w:r w:rsidR="00592B83" w:rsidRPr="007A1207">
          <w:rPr>
            <w:rStyle w:val="Hyperlink"/>
          </w:rPr>
          <w:t>Clinical monitoring plan</w:t>
        </w:r>
        <w:r w:rsidR="00592B83">
          <w:rPr>
            <w:webHidden/>
          </w:rPr>
          <w:tab/>
        </w:r>
        <w:r w:rsidR="00592B83">
          <w:rPr>
            <w:webHidden/>
          </w:rPr>
          <w:fldChar w:fldCharType="begin"/>
        </w:r>
        <w:r w:rsidR="00592B83">
          <w:rPr>
            <w:webHidden/>
          </w:rPr>
          <w:instrText xml:space="preserve"> PAGEREF _Toc37178070 \h </w:instrText>
        </w:r>
        <w:r w:rsidR="00592B83">
          <w:rPr>
            <w:webHidden/>
          </w:rPr>
        </w:r>
        <w:r w:rsidR="00592B83">
          <w:rPr>
            <w:webHidden/>
          </w:rPr>
          <w:fldChar w:fldCharType="separate"/>
        </w:r>
        <w:r w:rsidR="00B747ED">
          <w:rPr>
            <w:webHidden/>
          </w:rPr>
          <w:t>50</w:t>
        </w:r>
        <w:r w:rsidR="00592B83">
          <w:rPr>
            <w:webHidden/>
          </w:rPr>
          <w:fldChar w:fldCharType="end"/>
        </w:r>
      </w:hyperlink>
    </w:p>
    <w:p w14:paraId="7660413A" w14:textId="54D40C3F" w:rsidR="00592B83" w:rsidRDefault="00D80325">
      <w:pPr>
        <w:pStyle w:val="TOC2"/>
        <w:rPr>
          <w:rFonts w:asciiTheme="minorHAnsi" w:eastAsiaTheme="minorEastAsia" w:hAnsiTheme="minorHAnsi" w:cstheme="minorBidi"/>
          <w:bCs w:val="0"/>
          <w:sz w:val="22"/>
          <w:szCs w:val="22"/>
          <w:lang w:eastAsia="zh-CN"/>
        </w:rPr>
      </w:pPr>
      <w:hyperlink w:anchor="_Toc37178071" w:history="1">
        <w:r w:rsidR="00592B83" w:rsidRPr="007A1207">
          <w:rPr>
            <w:rStyle w:val="Hyperlink"/>
          </w:rPr>
          <w:t>10.2</w:t>
        </w:r>
        <w:r w:rsidR="00592B83">
          <w:rPr>
            <w:rFonts w:asciiTheme="minorHAnsi" w:eastAsiaTheme="minorEastAsia" w:hAnsiTheme="minorHAnsi" w:cstheme="minorBidi"/>
            <w:bCs w:val="0"/>
            <w:sz w:val="22"/>
            <w:szCs w:val="22"/>
            <w:lang w:eastAsia="zh-CN"/>
          </w:rPr>
          <w:tab/>
        </w:r>
        <w:r w:rsidR="00592B83" w:rsidRPr="007A1207">
          <w:rPr>
            <w:rStyle w:val="Hyperlink"/>
          </w:rPr>
          <w:t>Clinical monitoring</w:t>
        </w:r>
        <w:r w:rsidR="00592B83">
          <w:rPr>
            <w:webHidden/>
          </w:rPr>
          <w:tab/>
        </w:r>
        <w:r w:rsidR="00592B83">
          <w:rPr>
            <w:webHidden/>
          </w:rPr>
          <w:fldChar w:fldCharType="begin"/>
        </w:r>
        <w:r w:rsidR="00592B83">
          <w:rPr>
            <w:webHidden/>
          </w:rPr>
          <w:instrText xml:space="preserve"> PAGEREF _Toc37178071 \h </w:instrText>
        </w:r>
        <w:r w:rsidR="00592B83">
          <w:rPr>
            <w:webHidden/>
          </w:rPr>
        </w:r>
        <w:r w:rsidR="00592B83">
          <w:rPr>
            <w:webHidden/>
          </w:rPr>
          <w:fldChar w:fldCharType="separate"/>
        </w:r>
        <w:r w:rsidR="00B747ED">
          <w:rPr>
            <w:webHidden/>
          </w:rPr>
          <w:t>50</w:t>
        </w:r>
        <w:r w:rsidR="00592B83">
          <w:rPr>
            <w:webHidden/>
          </w:rPr>
          <w:fldChar w:fldCharType="end"/>
        </w:r>
      </w:hyperlink>
    </w:p>
    <w:p w14:paraId="65B34F18" w14:textId="6473FC63" w:rsidR="00592B83" w:rsidRDefault="00D80325">
      <w:pPr>
        <w:pStyle w:val="TOC2"/>
        <w:rPr>
          <w:rFonts w:asciiTheme="minorHAnsi" w:eastAsiaTheme="minorEastAsia" w:hAnsiTheme="minorHAnsi" w:cstheme="minorBidi"/>
          <w:bCs w:val="0"/>
          <w:sz w:val="22"/>
          <w:szCs w:val="22"/>
          <w:lang w:eastAsia="zh-CN"/>
        </w:rPr>
      </w:pPr>
      <w:hyperlink w:anchor="_Toc37178072" w:history="1">
        <w:r w:rsidR="00592B83" w:rsidRPr="007A1207">
          <w:rPr>
            <w:rStyle w:val="Hyperlink"/>
          </w:rPr>
          <w:t>10.3</w:t>
        </w:r>
        <w:r w:rsidR="00592B83">
          <w:rPr>
            <w:rFonts w:asciiTheme="minorHAnsi" w:eastAsiaTheme="minorEastAsia" w:hAnsiTheme="minorHAnsi" w:cstheme="minorBidi"/>
            <w:bCs w:val="0"/>
            <w:sz w:val="22"/>
            <w:szCs w:val="22"/>
            <w:lang w:eastAsia="zh-CN"/>
          </w:rPr>
          <w:tab/>
        </w:r>
        <w:r w:rsidR="00592B83" w:rsidRPr="007A1207">
          <w:rPr>
            <w:rStyle w:val="Hyperlink"/>
          </w:rPr>
          <w:t>Audit and inspection</w:t>
        </w:r>
        <w:r w:rsidR="00592B83">
          <w:rPr>
            <w:webHidden/>
          </w:rPr>
          <w:tab/>
        </w:r>
        <w:r w:rsidR="00592B83">
          <w:rPr>
            <w:webHidden/>
          </w:rPr>
          <w:fldChar w:fldCharType="begin"/>
        </w:r>
        <w:r w:rsidR="00592B83">
          <w:rPr>
            <w:webHidden/>
          </w:rPr>
          <w:instrText xml:space="preserve"> PAGEREF _Toc37178072 \h </w:instrText>
        </w:r>
        <w:r w:rsidR="00592B83">
          <w:rPr>
            <w:webHidden/>
          </w:rPr>
        </w:r>
        <w:r w:rsidR="00592B83">
          <w:rPr>
            <w:webHidden/>
          </w:rPr>
          <w:fldChar w:fldCharType="separate"/>
        </w:r>
        <w:r w:rsidR="00B747ED">
          <w:rPr>
            <w:webHidden/>
          </w:rPr>
          <w:t>51</w:t>
        </w:r>
        <w:r w:rsidR="00592B83">
          <w:rPr>
            <w:webHidden/>
          </w:rPr>
          <w:fldChar w:fldCharType="end"/>
        </w:r>
      </w:hyperlink>
    </w:p>
    <w:p w14:paraId="2AEE43D5" w14:textId="650ABDED" w:rsidR="00592B83" w:rsidRDefault="00D80325">
      <w:pPr>
        <w:pStyle w:val="TOC1"/>
        <w:rPr>
          <w:rFonts w:asciiTheme="minorHAnsi" w:hAnsiTheme="minorHAnsi" w:cstheme="minorBidi"/>
          <w:caps w:val="0"/>
          <w:kern w:val="0"/>
          <w:sz w:val="22"/>
          <w:lang w:eastAsia="zh-CN"/>
        </w:rPr>
      </w:pPr>
      <w:hyperlink w:anchor="_Toc37178073" w:history="1">
        <w:r w:rsidR="00592B83" w:rsidRPr="007A1207">
          <w:rPr>
            <w:rStyle w:val="Hyperlink"/>
          </w:rPr>
          <w:t>11</w:t>
        </w:r>
        <w:r w:rsidR="00592B83">
          <w:rPr>
            <w:rFonts w:asciiTheme="minorHAnsi" w:hAnsiTheme="minorHAnsi" w:cstheme="minorBidi"/>
            <w:caps w:val="0"/>
            <w:kern w:val="0"/>
            <w:sz w:val="22"/>
            <w:lang w:eastAsia="zh-CN"/>
          </w:rPr>
          <w:tab/>
        </w:r>
        <w:r w:rsidR="00592B83" w:rsidRPr="007A1207">
          <w:rPr>
            <w:rStyle w:val="Hyperlink"/>
          </w:rPr>
          <w:t>Ethics</w:t>
        </w:r>
        <w:r w:rsidR="00592B83">
          <w:rPr>
            <w:webHidden/>
          </w:rPr>
          <w:tab/>
        </w:r>
        <w:r w:rsidR="00592B83">
          <w:rPr>
            <w:webHidden/>
          </w:rPr>
          <w:fldChar w:fldCharType="begin"/>
        </w:r>
        <w:r w:rsidR="00592B83">
          <w:rPr>
            <w:webHidden/>
          </w:rPr>
          <w:instrText xml:space="preserve"> PAGEREF _Toc37178073 \h </w:instrText>
        </w:r>
        <w:r w:rsidR="00592B83">
          <w:rPr>
            <w:webHidden/>
          </w:rPr>
        </w:r>
        <w:r w:rsidR="00592B83">
          <w:rPr>
            <w:webHidden/>
          </w:rPr>
          <w:fldChar w:fldCharType="separate"/>
        </w:r>
        <w:r w:rsidR="00B747ED">
          <w:rPr>
            <w:webHidden/>
          </w:rPr>
          <w:t>51</w:t>
        </w:r>
        <w:r w:rsidR="00592B83">
          <w:rPr>
            <w:webHidden/>
          </w:rPr>
          <w:fldChar w:fldCharType="end"/>
        </w:r>
      </w:hyperlink>
    </w:p>
    <w:p w14:paraId="11ACFC60" w14:textId="383179C1" w:rsidR="00592B83" w:rsidRDefault="00D80325">
      <w:pPr>
        <w:pStyle w:val="TOC1"/>
        <w:rPr>
          <w:rFonts w:asciiTheme="minorHAnsi" w:hAnsiTheme="minorHAnsi" w:cstheme="minorBidi"/>
          <w:caps w:val="0"/>
          <w:kern w:val="0"/>
          <w:sz w:val="22"/>
          <w:lang w:eastAsia="zh-CN"/>
        </w:rPr>
      </w:pPr>
      <w:hyperlink w:anchor="_Toc37178074" w:history="1">
        <w:r w:rsidR="00592B83" w:rsidRPr="007A1207">
          <w:rPr>
            <w:rStyle w:val="Hyperlink"/>
          </w:rPr>
          <w:t>12</w:t>
        </w:r>
        <w:r w:rsidR="00592B83">
          <w:rPr>
            <w:rFonts w:asciiTheme="minorHAnsi" w:hAnsiTheme="minorHAnsi" w:cstheme="minorBidi"/>
            <w:caps w:val="0"/>
            <w:kern w:val="0"/>
            <w:sz w:val="22"/>
            <w:lang w:eastAsia="zh-CN"/>
          </w:rPr>
          <w:tab/>
        </w:r>
        <w:r w:rsidR="00592B83" w:rsidRPr="007A1207">
          <w:rPr>
            <w:rStyle w:val="Hyperlink"/>
          </w:rPr>
          <w:t>Confidentiality and publicity of the study findings</w:t>
        </w:r>
        <w:r w:rsidR="00592B83">
          <w:rPr>
            <w:webHidden/>
          </w:rPr>
          <w:tab/>
        </w:r>
        <w:r w:rsidR="00592B83">
          <w:rPr>
            <w:webHidden/>
          </w:rPr>
          <w:fldChar w:fldCharType="begin"/>
        </w:r>
        <w:r w:rsidR="00592B83">
          <w:rPr>
            <w:webHidden/>
          </w:rPr>
          <w:instrText xml:space="preserve"> PAGEREF _Toc37178074 \h </w:instrText>
        </w:r>
        <w:r w:rsidR="00592B83">
          <w:rPr>
            <w:webHidden/>
          </w:rPr>
        </w:r>
        <w:r w:rsidR="00592B83">
          <w:rPr>
            <w:webHidden/>
          </w:rPr>
          <w:fldChar w:fldCharType="separate"/>
        </w:r>
        <w:r w:rsidR="00B747ED">
          <w:rPr>
            <w:webHidden/>
          </w:rPr>
          <w:t>51</w:t>
        </w:r>
        <w:r w:rsidR="00592B83">
          <w:rPr>
            <w:webHidden/>
          </w:rPr>
          <w:fldChar w:fldCharType="end"/>
        </w:r>
      </w:hyperlink>
    </w:p>
    <w:p w14:paraId="345AB8FB" w14:textId="1FAA737C" w:rsidR="00592B83" w:rsidRDefault="00D80325">
      <w:pPr>
        <w:pStyle w:val="TOC1"/>
        <w:rPr>
          <w:rFonts w:asciiTheme="minorHAnsi" w:hAnsiTheme="minorHAnsi" w:cstheme="minorBidi"/>
          <w:caps w:val="0"/>
          <w:kern w:val="0"/>
          <w:sz w:val="22"/>
          <w:lang w:eastAsia="zh-CN"/>
        </w:rPr>
      </w:pPr>
      <w:hyperlink w:anchor="_Toc37178075" w:history="1">
        <w:r w:rsidR="00592B83" w:rsidRPr="007A1207">
          <w:rPr>
            <w:rStyle w:val="Hyperlink"/>
          </w:rPr>
          <w:t>13</w:t>
        </w:r>
        <w:r w:rsidR="00592B83">
          <w:rPr>
            <w:rFonts w:asciiTheme="minorHAnsi" w:hAnsiTheme="minorHAnsi" w:cstheme="minorBidi"/>
            <w:caps w:val="0"/>
            <w:kern w:val="0"/>
            <w:sz w:val="22"/>
            <w:lang w:eastAsia="zh-CN"/>
          </w:rPr>
          <w:tab/>
        </w:r>
        <w:r w:rsidR="00592B83" w:rsidRPr="007A1207">
          <w:rPr>
            <w:rStyle w:val="Hyperlink"/>
          </w:rPr>
          <w:t>References</w:t>
        </w:r>
        <w:r w:rsidR="00592B83">
          <w:rPr>
            <w:webHidden/>
          </w:rPr>
          <w:tab/>
        </w:r>
        <w:r w:rsidR="00592B83">
          <w:rPr>
            <w:webHidden/>
          </w:rPr>
          <w:fldChar w:fldCharType="begin"/>
        </w:r>
        <w:r w:rsidR="00592B83">
          <w:rPr>
            <w:webHidden/>
          </w:rPr>
          <w:instrText xml:space="preserve"> PAGEREF _Toc37178075 \h </w:instrText>
        </w:r>
        <w:r w:rsidR="00592B83">
          <w:rPr>
            <w:webHidden/>
          </w:rPr>
        </w:r>
        <w:r w:rsidR="00592B83">
          <w:rPr>
            <w:webHidden/>
          </w:rPr>
          <w:fldChar w:fldCharType="separate"/>
        </w:r>
        <w:r w:rsidR="00B747ED">
          <w:rPr>
            <w:webHidden/>
          </w:rPr>
          <w:t>52</w:t>
        </w:r>
        <w:r w:rsidR="00592B83">
          <w:rPr>
            <w:webHidden/>
          </w:rPr>
          <w:fldChar w:fldCharType="end"/>
        </w:r>
      </w:hyperlink>
    </w:p>
    <w:p w14:paraId="71DA7126" w14:textId="17774150" w:rsidR="007F3EBD" w:rsidRDefault="007F00CC" w:rsidP="007F3EBD">
      <w:r>
        <w:rPr>
          <w:rFonts w:eastAsiaTheme="minorEastAsia" w:cs="Times New Roman"/>
          <w:caps/>
          <w:noProof/>
          <w:kern w:val="28"/>
        </w:rPr>
        <w:fldChar w:fldCharType="end"/>
      </w:r>
    </w:p>
    <w:p w14:paraId="6433C406" w14:textId="77777777" w:rsidR="007F3EBD" w:rsidRDefault="007F3EBD" w:rsidP="007F3EBD"/>
    <w:p w14:paraId="30F418E2" w14:textId="77777777" w:rsidR="007F3EBD" w:rsidRDefault="007F3EBD" w:rsidP="007F00CC"/>
    <w:p w14:paraId="1F6B75DD" w14:textId="77777777" w:rsidR="007F3EBD" w:rsidRDefault="007F3EBD" w:rsidP="007F3EBD">
      <w:r>
        <w:br w:type="page"/>
      </w:r>
    </w:p>
    <w:p w14:paraId="4A38BF5D" w14:textId="77777777" w:rsidR="007F3EBD" w:rsidRPr="00C86312" w:rsidRDefault="007F3EBD" w:rsidP="007F3EBD">
      <w:pPr>
        <w:pStyle w:val="Heading1"/>
        <w:numPr>
          <w:ilvl w:val="0"/>
          <w:numId w:val="0"/>
        </w:numPr>
        <w:rPr>
          <w:rFonts w:hint="eastAsia"/>
        </w:rPr>
      </w:pPr>
      <w:bookmarkStart w:id="7" w:name="_Toc457928383"/>
      <w:bookmarkStart w:id="8" w:name="_Toc35245149"/>
      <w:bookmarkStart w:id="9" w:name="_Toc37177988"/>
      <w:r w:rsidRPr="00C86312">
        <w:t>List of Abbreviations</w:t>
      </w:r>
      <w:bookmarkEnd w:id="7"/>
      <w:bookmarkEnd w:id="8"/>
      <w:bookmarkEnd w:id="9"/>
    </w:p>
    <w:tbl>
      <w:tblPr>
        <w:tblW w:w="8856" w:type="dxa"/>
        <w:tblLayout w:type="fixed"/>
        <w:tblLook w:val="0000" w:firstRow="0" w:lastRow="0" w:firstColumn="0" w:lastColumn="0" w:noHBand="0" w:noVBand="0"/>
      </w:tblPr>
      <w:tblGrid>
        <w:gridCol w:w="2235"/>
        <w:gridCol w:w="6621"/>
      </w:tblGrid>
      <w:tr w:rsidR="00210321" w:rsidRPr="00F12582" w14:paraId="44B1D644" w14:textId="77777777" w:rsidTr="00487BA4">
        <w:tc>
          <w:tcPr>
            <w:tcW w:w="2235" w:type="dxa"/>
          </w:tcPr>
          <w:p w14:paraId="503C1876" w14:textId="22419E7C" w:rsidR="00210321" w:rsidRPr="00E57790" w:rsidRDefault="00210321" w:rsidP="002E7C83">
            <w:pPr>
              <w:spacing w:after="60" w:line="240" w:lineRule="auto"/>
              <w:rPr>
                <w:rFonts w:cs="Times New Roman"/>
                <w:szCs w:val="24"/>
              </w:rPr>
            </w:pPr>
            <w:r>
              <w:rPr>
                <w:rFonts w:cs="Times New Roman"/>
                <w:szCs w:val="24"/>
              </w:rPr>
              <w:t>ADCC</w:t>
            </w:r>
          </w:p>
        </w:tc>
        <w:tc>
          <w:tcPr>
            <w:tcW w:w="6621" w:type="dxa"/>
          </w:tcPr>
          <w:p w14:paraId="2C835071" w14:textId="3647818B" w:rsidR="00210321" w:rsidRPr="008B30A3" w:rsidRDefault="00210321" w:rsidP="002E7C83">
            <w:pPr>
              <w:spacing w:after="60" w:line="240" w:lineRule="auto"/>
              <w:rPr>
                <w:rFonts w:cs="Times New Roman"/>
                <w:szCs w:val="24"/>
              </w:rPr>
            </w:pPr>
            <w:r>
              <w:t>A</w:t>
            </w:r>
            <w:r w:rsidRPr="00C86312">
              <w:t>ntibody-dependent cell-mediated cytotoxicity</w:t>
            </w:r>
          </w:p>
        </w:tc>
      </w:tr>
      <w:tr w:rsidR="00210321" w:rsidRPr="00F12582" w14:paraId="309388F6" w14:textId="77777777" w:rsidTr="00487BA4">
        <w:tc>
          <w:tcPr>
            <w:tcW w:w="2235" w:type="dxa"/>
          </w:tcPr>
          <w:p w14:paraId="45AD2D8F" w14:textId="39F6E78E" w:rsidR="00210321" w:rsidRDefault="00210321" w:rsidP="002E7C83">
            <w:pPr>
              <w:spacing w:after="60" w:line="240" w:lineRule="auto"/>
              <w:rPr>
                <w:rFonts w:cs="Times New Roman"/>
                <w:szCs w:val="24"/>
              </w:rPr>
            </w:pPr>
            <w:r>
              <w:rPr>
                <w:rFonts w:cs="Times New Roman"/>
                <w:szCs w:val="24"/>
              </w:rPr>
              <w:t>ADL</w:t>
            </w:r>
          </w:p>
        </w:tc>
        <w:tc>
          <w:tcPr>
            <w:tcW w:w="6621" w:type="dxa"/>
          </w:tcPr>
          <w:p w14:paraId="1FB9A8F5" w14:textId="5045E03D" w:rsidR="00210321" w:rsidRDefault="00210321" w:rsidP="002E7C83">
            <w:pPr>
              <w:spacing w:after="60" w:line="240" w:lineRule="auto"/>
            </w:pPr>
            <w:r>
              <w:t>Activities of daily living</w:t>
            </w:r>
          </w:p>
        </w:tc>
      </w:tr>
      <w:tr w:rsidR="007F3EBD" w:rsidRPr="00F12582" w14:paraId="1155AD77" w14:textId="77777777" w:rsidTr="00487BA4">
        <w:tc>
          <w:tcPr>
            <w:tcW w:w="2235" w:type="dxa"/>
          </w:tcPr>
          <w:p w14:paraId="7079F35C" w14:textId="77777777" w:rsidR="007F3EBD" w:rsidRPr="00E57790" w:rsidRDefault="007F3EBD" w:rsidP="002E7C83">
            <w:pPr>
              <w:spacing w:after="60" w:line="240" w:lineRule="auto"/>
              <w:rPr>
                <w:rFonts w:cs="Times New Roman"/>
                <w:szCs w:val="24"/>
              </w:rPr>
            </w:pPr>
            <w:r w:rsidRPr="00E57790">
              <w:rPr>
                <w:rFonts w:cs="Times New Roman"/>
                <w:szCs w:val="24"/>
              </w:rPr>
              <w:t>AE</w:t>
            </w:r>
          </w:p>
        </w:tc>
        <w:tc>
          <w:tcPr>
            <w:tcW w:w="6621" w:type="dxa"/>
          </w:tcPr>
          <w:p w14:paraId="117A0670" w14:textId="666FED85" w:rsidR="007F3EBD" w:rsidRPr="0094671F" w:rsidRDefault="007F3EBD" w:rsidP="002E7C83">
            <w:pPr>
              <w:spacing w:after="60" w:line="240" w:lineRule="auto"/>
              <w:rPr>
                <w:rFonts w:cs="Times New Roman"/>
                <w:szCs w:val="24"/>
              </w:rPr>
            </w:pPr>
            <w:r w:rsidRPr="008B30A3">
              <w:rPr>
                <w:rFonts w:cs="Times New Roman"/>
                <w:szCs w:val="24"/>
              </w:rPr>
              <w:t>Adverse event</w:t>
            </w:r>
          </w:p>
        </w:tc>
      </w:tr>
      <w:tr w:rsidR="00210321" w:rsidRPr="00F12582" w14:paraId="0565CE40" w14:textId="77777777" w:rsidTr="00487BA4">
        <w:tc>
          <w:tcPr>
            <w:tcW w:w="2235" w:type="dxa"/>
          </w:tcPr>
          <w:p w14:paraId="7B1EE273" w14:textId="227EFB6B" w:rsidR="00210321" w:rsidRPr="00E57790" w:rsidRDefault="00210321" w:rsidP="002E7C83">
            <w:pPr>
              <w:spacing w:after="60" w:line="240" w:lineRule="auto"/>
              <w:rPr>
                <w:rFonts w:cs="Times New Roman"/>
                <w:szCs w:val="24"/>
              </w:rPr>
            </w:pPr>
            <w:r>
              <w:rPr>
                <w:rFonts w:cs="Times New Roman"/>
                <w:szCs w:val="24"/>
              </w:rPr>
              <w:t>ATC</w:t>
            </w:r>
          </w:p>
        </w:tc>
        <w:tc>
          <w:tcPr>
            <w:tcW w:w="6621" w:type="dxa"/>
          </w:tcPr>
          <w:p w14:paraId="6AE2445F" w14:textId="7AA5649A" w:rsidR="00210321" w:rsidRPr="008B30A3" w:rsidRDefault="00210321" w:rsidP="002E7C83">
            <w:pPr>
              <w:spacing w:after="60" w:line="240" w:lineRule="auto"/>
              <w:rPr>
                <w:rFonts w:cs="Times New Roman"/>
                <w:szCs w:val="24"/>
              </w:rPr>
            </w:pPr>
            <w:r>
              <w:t>Anatomical Therapeutic Chemical classification system for WHO</w:t>
            </w:r>
          </w:p>
        </w:tc>
      </w:tr>
      <w:tr w:rsidR="00210321" w:rsidRPr="00F12582" w14:paraId="418EF3A0" w14:textId="77777777" w:rsidTr="00487BA4">
        <w:tc>
          <w:tcPr>
            <w:tcW w:w="2235" w:type="dxa"/>
          </w:tcPr>
          <w:p w14:paraId="0353AC20" w14:textId="218F2318" w:rsidR="00210321" w:rsidRDefault="00210321" w:rsidP="002E7C83">
            <w:pPr>
              <w:spacing w:after="60" w:line="240" w:lineRule="auto"/>
              <w:rPr>
                <w:rFonts w:cs="Times New Roman"/>
                <w:szCs w:val="24"/>
              </w:rPr>
            </w:pPr>
            <w:r w:rsidRPr="00C86312">
              <w:t>CAIX</w:t>
            </w:r>
          </w:p>
        </w:tc>
        <w:tc>
          <w:tcPr>
            <w:tcW w:w="6621" w:type="dxa"/>
          </w:tcPr>
          <w:p w14:paraId="3BFF05D1" w14:textId="34022102" w:rsidR="00210321" w:rsidRDefault="00210321" w:rsidP="002E7C83">
            <w:pPr>
              <w:spacing w:after="60" w:line="240" w:lineRule="auto"/>
            </w:pPr>
            <w:r>
              <w:t>C</w:t>
            </w:r>
            <w:r w:rsidRPr="00C86312">
              <w:t>arbonic anhydrase IX</w:t>
            </w:r>
          </w:p>
        </w:tc>
      </w:tr>
      <w:tr w:rsidR="007F3EBD" w:rsidRPr="00F12582" w14:paraId="63862757" w14:textId="77777777" w:rsidTr="00487BA4">
        <w:tc>
          <w:tcPr>
            <w:tcW w:w="2235" w:type="dxa"/>
          </w:tcPr>
          <w:p w14:paraId="1EEC593E" w14:textId="77777777" w:rsidR="007F3EBD" w:rsidRPr="00E57790" w:rsidRDefault="007F3EBD" w:rsidP="002E7C83">
            <w:pPr>
              <w:spacing w:after="60" w:line="240" w:lineRule="auto"/>
              <w:rPr>
                <w:rFonts w:cs="Times New Roman"/>
                <w:szCs w:val="24"/>
              </w:rPr>
            </w:pPr>
            <w:r w:rsidRPr="00E57790">
              <w:rPr>
                <w:rFonts w:cs="Times New Roman"/>
                <w:szCs w:val="24"/>
              </w:rPr>
              <w:t>CAR-GPC3 T cells</w:t>
            </w:r>
          </w:p>
        </w:tc>
        <w:tc>
          <w:tcPr>
            <w:tcW w:w="6621" w:type="dxa"/>
          </w:tcPr>
          <w:p w14:paraId="6C285D0A" w14:textId="6EF7F948" w:rsidR="007F3EBD" w:rsidRPr="007F00CC" w:rsidRDefault="007F3EBD" w:rsidP="002E7C83">
            <w:pPr>
              <w:spacing w:after="60" w:line="240" w:lineRule="auto"/>
              <w:rPr>
                <w:rFonts w:cs="Times New Roman"/>
                <w:szCs w:val="24"/>
              </w:rPr>
            </w:pPr>
            <w:r w:rsidRPr="008B30A3">
              <w:rPr>
                <w:rFonts w:cs="Times New Roman"/>
                <w:szCs w:val="24"/>
              </w:rPr>
              <w:t xml:space="preserve">Chimeric antigen receptor T </w:t>
            </w:r>
            <w:r w:rsidR="002E7C83" w:rsidRPr="0094671F">
              <w:rPr>
                <w:rFonts w:cs="Times New Roman"/>
                <w:szCs w:val="24"/>
              </w:rPr>
              <w:t>c</w:t>
            </w:r>
            <w:r w:rsidRPr="007F00CC">
              <w:rPr>
                <w:rFonts w:cs="Times New Roman"/>
                <w:szCs w:val="24"/>
              </w:rPr>
              <w:t>ells targeting glypican-3</w:t>
            </w:r>
          </w:p>
        </w:tc>
      </w:tr>
      <w:tr w:rsidR="007F3EBD" w:rsidRPr="00F12582" w14:paraId="7ED5CD24" w14:textId="77777777" w:rsidTr="00487BA4">
        <w:tc>
          <w:tcPr>
            <w:tcW w:w="2235" w:type="dxa"/>
          </w:tcPr>
          <w:p w14:paraId="2CA02539" w14:textId="77777777" w:rsidR="007F3EBD" w:rsidRPr="00E57790" w:rsidRDefault="007F3EBD" w:rsidP="002E7C83">
            <w:pPr>
              <w:spacing w:after="60" w:line="240" w:lineRule="auto"/>
              <w:rPr>
                <w:rFonts w:cs="Times New Roman"/>
                <w:szCs w:val="24"/>
              </w:rPr>
            </w:pPr>
            <w:r w:rsidRPr="00E57790">
              <w:rPr>
                <w:rFonts w:cs="Times New Roman"/>
                <w:szCs w:val="24"/>
              </w:rPr>
              <w:t>CAR</w:t>
            </w:r>
          </w:p>
        </w:tc>
        <w:tc>
          <w:tcPr>
            <w:tcW w:w="6621" w:type="dxa"/>
          </w:tcPr>
          <w:p w14:paraId="16C0D5C6" w14:textId="77777777" w:rsidR="007F3EBD" w:rsidRPr="0094671F" w:rsidRDefault="007F3EBD" w:rsidP="002E7C83">
            <w:pPr>
              <w:spacing w:after="60" w:line="240" w:lineRule="auto"/>
              <w:rPr>
                <w:rFonts w:cs="Times New Roman"/>
                <w:szCs w:val="24"/>
              </w:rPr>
            </w:pPr>
            <w:r w:rsidRPr="008B30A3">
              <w:rPr>
                <w:rFonts w:cs="Times New Roman"/>
                <w:szCs w:val="24"/>
              </w:rPr>
              <w:t>Chimeric antigen receptor</w:t>
            </w:r>
          </w:p>
        </w:tc>
      </w:tr>
      <w:tr w:rsidR="002E7C83" w:rsidRPr="00F12582" w14:paraId="5AEA5DC0" w14:textId="77777777" w:rsidTr="00487BA4">
        <w:tc>
          <w:tcPr>
            <w:tcW w:w="2235" w:type="dxa"/>
          </w:tcPr>
          <w:p w14:paraId="522B0BDF" w14:textId="03AE58E0" w:rsidR="002E7C83" w:rsidRPr="00E57790" w:rsidRDefault="002E7C83" w:rsidP="002E7C83">
            <w:pPr>
              <w:spacing w:after="60" w:line="240" w:lineRule="auto"/>
              <w:rPr>
                <w:rFonts w:cs="Times New Roman"/>
                <w:szCs w:val="24"/>
              </w:rPr>
            </w:pPr>
            <w:r w:rsidRPr="00E57790">
              <w:rPr>
                <w:rFonts w:cs="Times New Roman"/>
                <w:szCs w:val="24"/>
              </w:rPr>
              <w:t>CD3ζ</w:t>
            </w:r>
          </w:p>
        </w:tc>
        <w:tc>
          <w:tcPr>
            <w:tcW w:w="6621" w:type="dxa"/>
          </w:tcPr>
          <w:p w14:paraId="587350AA" w14:textId="52942F83" w:rsidR="002E7C83" w:rsidRPr="0094671F" w:rsidRDefault="002E7C83" w:rsidP="002E7C83">
            <w:pPr>
              <w:spacing w:after="60" w:line="240" w:lineRule="auto"/>
              <w:rPr>
                <w:rFonts w:cs="Times New Roman"/>
                <w:szCs w:val="24"/>
              </w:rPr>
            </w:pPr>
            <w:r w:rsidRPr="008B30A3">
              <w:rPr>
                <w:rFonts w:cs="Times New Roman"/>
                <w:szCs w:val="24"/>
              </w:rPr>
              <w:t xml:space="preserve">CD3-ζ chain (also known as zeta chain) </w:t>
            </w:r>
          </w:p>
        </w:tc>
      </w:tr>
      <w:tr w:rsidR="00210321" w:rsidRPr="00F12582" w14:paraId="4776E814" w14:textId="77777777" w:rsidTr="00487BA4">
        <w:tc>
          <w:tcPr>
            <w:tcW w:w="2235" w:type="dxa"/>
          </w:tcPr>
          <w:p w14:paraId="29142363" w14:textId="5FEA2DEE" w:rsidR="00210321" w:rsidRPr="00E57790" w:rsidRDefault="00210321" w:rsidP="002E7C83">
            <w:pPr>
              <w:spacing w:after="60" w:line="240" w:lineRule="auto"/>
              <w:rPr>
                <w:rFonts w:cs="Times New Roman"/>
                <w:szCs w:val="24"/>
              </w:rPr>
            </w:pPr>
            <w:r>
              <w:rPr>
                <w:rFonts w:cs="Times New Roman"/>
                <w:szCs w:val="24"/>
              </w:rPr>
              <w:t>CDC</w:t>
            </w:r>
          </w:p>
        </w:tc>
        <w:tc>
          <w:tcPr>
            <w:tcW w:w="6621" w:type="dxa"/>
          </w:tcPr>
          <w:p w14:paraId="049E4983" w14:textId="5050CF1F" w:rsidR="00210321" w:rsidRPr="008B30A3" w:rsidRDefault="00210321" w:rsidP="002E7C83">
            <w:pPr>
              <w:spacing w:after="60" w:line="240" w:lineRule="auto"/>
              <w:rPr>
                <w:rFonts w:cs="Times New Roman"/>
                <w:szCs w:val="24"/>
              </w:rPr>
            </w:pPr>
            <w:r>
              <w:rPr>
                <w:rFonts w:cs="Times New Roman"/>
                <w:szCs w:val="24"/>
              </w:rPr>
              <w:t>Complement-dependent cytotoxicity</w:t>
            </w:r>
          </w:p>
        </w:tc>
      </w:tr>
      <w:tr w:rsidR="00E57790" w:rsidRPr="00F12582" w14:paraId="16714F90" w14:textId="77777777" w:rsidTr="005303B8">
        <w:tc>
          <w:tcPr>
            <w:tcW w:w="2235" w:type="dxa"/>
          </w:tcPr>
          <w:p w14:paraId="0DC8DE70" w14:textId="77777777" w:rsidR="00E57790" w:rsidRPr="00E57790" w:rsidRDefault="00E57790" w:rsidP="005303B8">
            <w:pPr>
              <w:spacing w:after="60" w:line="240" w:lineRule="auto"/>
              <w:rPr>
                <w:rFonts w:cs="Times New Roman"/>
                <w:szCs w:val="24"/>
              </w:rPr>
            </w:pPr>
            <w:r w:rsidRPr="00E57790">
              <w:rPr>
                <w:rFonts w:cs="Times New Roman"/>
                <w:szCs w:val="24"/>
              </w:rPr>
              <w:t>CFDA</w:t>
            </w:r>
          </w:p>
        </w:tc>
        <w:tc>
          <w:tcPr>
            <w:tcW w:w="6621" w:type="dxa"/>
          </w:tcPr>
          <w:p w14:paraId="6E0A266F" w14:textId="77777777" w:rsidR="00E57790" w:rsidRPr="00F81B0C" w:rsidRDefault="00E57790" w:rsidP="005303B8">
            <w:pPr>
              <w:spacing w:after="60" w:line="240" w:lineRule="auto"/>
              <w:rPr>
                <w:rFonts w:cs="Times New Roman"/>
                <w:szCs w:val="24"/>
              </w:rPr>
            </w:pPr>
            <w:r w:rsidRPr="00F81B0C">
              <w:rPr>
                <w:rFonts w:cs="Times New Roman"/>
                <w:szCs w:val="24"/>
              </w:rPr>
              <w:t>China Food and Drug Administration</w:t>
            </w:r>
          </w:p>
        </w:tc>
      </w:tr>
      <w:tr w:rsidR="002E7C83" w:rsidRPr="00F12582" w14:paraId="5028FC9A" w14:textId="77777777" w:rsidTr="00487BA4">
        <w:tc>
          <w:tcPr>
            <w:tcW w:w="2235" w:type="dxa"/>
          </w:tcPr>
          <w:p w14:paraId="15122035" w14:textId="77777777" w:rsidR="002E7C83" w:rsidRPr="00E57790" w:rsidRDefault="002E7C83" w:rsidP="002E7C83">
            <w:pPr>
              <w:spacing w:after="60" w:line="240" w:lineRule="auto"/>
              <w:rPr>
                <w:rFonts w:cs="Times New Roman"/>
                <w:szCs w:val="24"/>
              </w:rPr>
            </w:pPr>
            <w:r w:rsidRPr="00E57790">
              <w:rPr>
                <w:rFonts w:cs="Times New Roman"/>
                <w:szCs w:val="24"/>
              </w:rPr>
              <w:t>CRF</w:t>
            </w:r>
          </w:p>
        </w:tc>
        <w:tc>
          <w:tcPr>
            <w:tcW w:w="6621" w:type="dxa"/>
          </w:tcPr>
          <w:p w14:paraId="736A4D6B" w14:textId="77777777" w:rsidR="002E7C83" w:rsidRPr="008B30A3" w:rsidRDefault="002E7C83" w:rsidP="002E7C83">
            <w:pPr>
              <w:spacing w:after="60" w:line="240" w:lineRule="auto"/>
              <w:rPr>
                <w:rFonts w:cs="Times New Roman"/>
                <w:szCs w:val="24"/>
              </w:rPr>
            </w:pPr>
            <w:r w:rsidRPr="00E57790">
              <w:rPr>
                <w:rFonts w:cs="Times New Roman"/>
                <w:szCs w:val="24"/>
              </w:rPr>
              <w:t>Case report form</w:t>
            </w:r>
          </w:p>
        </w:tc>
      </w:tr>
      <w:tr w:rsidR="002E7C83" w:rsidRPr="00F12582" w14:paraId="65679F0C" w14:textId="77777777" w:rsidTr="00487BA4">
        <w:tc>
          <w:tcPr>
            <w:tcW w:w="2235" w:type="dxa"/>
          </w:tcPr>
          <w:p w14:paraId="3EF16EC1" w14:textId="5538E4F9" w:rsidR="002E7C83" w:rsidRPr="00E57790" w:rsidRDefault="002E7C83" w:rsidP="002E7C83">
            <w:pPr>
              <w:spacing w:after="60" w:line="240" w:lineRule="auto"/>
              <w:rPr>
                <w:rFonts w:cs="Times New Roman"/>
                <w:szCs w:val="24"/>
              </w:rPr>
            </w:pPr>
            <w:r w:rsidRPr="00E57790">
              <w:rPr>
                <w:rFonts w:cs="Times New Roman"/>
                <w:szCs w:val="24"/>
              </w:rPr>
              <w:t>CRS</w:t>
            </w:r>
          </w:p>
        </w:tc>
        <w:tc>
          <w:tcPr>
            <w:tcW w:w="6621" w:type="dxa"/>
          </w:tcPr>
          <w:p w14:paraId="4F32A819" w14:textId="79517BAF" w:rsidR="002E7C83" w:rsidRPr="0094671F" w:rsidRDefault="002E7C83" w:rsidP="002E7C83">
            <w:pPr>
              <w:spacing w:after="60" w:line="240" w:lineRule="auto"/>
              <w:rPr>
                <w:rFonts w:cs="Times New Roman"/>
                <w:szCs w:val="24"/>
              </w:rPr>
            </w:pPr>
            <w:r w:rsidRPr="008B30A3">
              <w:rPr>
                <w:rFonts w:cs="Times New Roman"/>
                <w:szCs w:val="24"/>
              </w:rPr>
              <w:t>Cytokine release syndrome</w:t>
            </w:r>
          </w:p>
        </w:tc>
      </w:tr>
      <w:tr w:rsidR="002E7C83" w:rsidRPr="00F12582" w14:paraId="760C12F3" w14:textId="77777777" w:rsidTr="00487BA4">
        <w:tc>
          <w:tcPr>
            <w:tcW w:w="2235" w:type="dxa"/>
          </w:tcPr>
          <w:p w14:paraId="4F6F8E2A" w14:textId="5425B2DC" w:rsidR="002E7C83" w:rsidRPr="00E57790" w:rsidRDefault="002E7C83" w:rsidP="002E7C83">
            <w:pPr>
              <w:spacing w:after="60" w:line="240" w:lineRule="auto"/>
              <w:rPr>
                <w:rFonts w:cs="Times New Roman"/>
                <w:szCs w:val="24"/>
              </w:rPr>
            </w:pPr>
            <w:r w:rsidRPr="00E57790">
              <w:rPr>
                <w:rFonts w:cs="Times New Roman"/>
                <w:szCs w:val="24"/>
              </w:rPr>
              <w:t>CTCAE</w:t>
            </w:r>
          </w:p>
        </w:tc>
        <w:tc>
          <w:tcPr>
            <w:tcW w:w="6621" w:type="dxa"/>
          </w:tcPr>
          <w:p w14:paraId="05ADC285" w14:textId="62088C45" w:rsidR="002E7C83" w:rsidRPr="0094671F" w:rsidRDefault="002E7C83" w:rsidP="002E7C83">
            <w:pPr>
              <w:spacing w:after="60" w:line="240" w:lineRule="auto"/>
              <w:rPr>
                <w:rFonts w:cs="Times New Roman"/>
                <w:szCs w:val="24"/>
              </w:rPr>
            </w:pPr>
            <w:r w:rsidRPr="008B30A3">
              <w:rPr>
                <w:rFonts w:cs="Times New Roman"/>
                <w:szCs w:val="24"/>
              </w:rPr>
              <w:t>Common Toxicity Criteria</w:t>
            </w:r>
            <w:r w:rsidRPr="0094671F">
              <w:rPr>
                <w:rFonts w:cs="Times New Roman"/>
                <w:szCs w:val="24"/>
              </w:rPr>
              <w:t xml:space="preserve"> for Adverse Events</w:t>
            </w:r>
          </w:p>
        </w:tc>
      </w:tr>
      <w:tr w:rsidR="002E7C83" w:rsidRPr="00F12582" w14:paraId="30CD34BA" w14:textId="77777777" w:rsidTr="00487BA4">
        <w:tc>
          <w:tcPr>
            <w:tcW w:w="2235" w:type="dxa"/>
          </w:tcPr>
          <w:p w14:paraId="16803159" w14:textId="77777777" w:rsidR="002E7C83" w:rsidRPr="00E57790" w:rsidRDefault="002E7C83" w:rsidP="002E7C83">
            <w:pPr>
              <w:spacing w:after="60" w:line="240" w:lineRule="auto"/>
              <w:rPr>
                <w:rFonts w:cs="Times New Roman"/>
                <w:szCs w:val="24"/>
              </w:rPr>
            </w:pPr>
            <w:r w:rsidRPr="00E57790">
              <w:rPr>
                <w:rFonts w:cs="Times New Roman"/>
                <w:szCs w:val="24"/>
              </w:rPr>
              <w:t>CTL</w:t>
            </w:r>
          </w:p>
        </w:tc>
        <w:tc>
          <w:tcPr>
            <w:tcW w:w="6621" w:type="dxa"/>
          </w:tcPr>
          <w:p w14:paraId="4EF1E439" w14:textId="77777777" w:rsidR="002E7C83" w:rsidRPr="0094671F" w:rsidRDefault="002E7C83" w:rsidP="002E7C83">
            <w:pPr>
              <w:spacing w:after="60" w:line="240" w:lineRule="auto"/>
              <w:rPr>
                <w:rFonts w:cs="Times New Roman"/>
                <w:szCs w:val="24"/>
              </w:rPr>
            </w:pPr>
            <w:r w:rsidRPr="008B30A3">
              <w:rPr>
                <w:rFonts w:cs="Times New Roman"/>
                <w:szCs w:val="24"/>
              </w:rPr>
              <w:t>Cytotoxic T cell</w:t>
            </w:r>
          </w:p>
        </w:tc>
      </w:tr>
      <w:tr w:rsidR="002E7C83" w:rsidRPr="00F12582" w14:paraId="4A633AF7" w14:textId="77777777" w:rsidTr="00487BA4">
        <w:tc>
          <w:tcPr>
            <w:tcW w:w="2235" w:type="dxa"/>
          </w:tcPr>
          <w:p w14:paraId="2AB4B079" w14:textId="10E0FA62" w:rsidR="002E7C83" w:rsidRPr="00E57790" w:rsidRDefault="002E7C83" w:rsidP="002E7C83">
            <w:pPr>
              <w:spacing w:after="60" w:line="240" w:lineRule="auto"/>
              <w:rPr>
                <w:rFonts w:cs="Times New Roman"/>
                <w:szCs w:val="24"/>
              </w:rPr>
            </w:pPr>
            <w:r w:rsidRPr="00E57790">
              <w:rPr>
                <w:rFonts w:cs="Times New Roman"/>
                <w:szCs w:val="24"/>
              </w:rPr>
              <w:t>DCR</w:t>
            </w:r>
          </w:p>
        </w:tc>
        <w:tc>
          <w:tcPr>
            <w:tcW w:w="6621" w:type="dxa"/>
          </w:tcPr>
          <w:p w14:paraId="70E2DDC8" w14:textId="49BDD883" w:rsidR="002E7C83" w:rsidRPr="0094671F" w:rsidRDefault="002E7C83" w:rsidP="002E7C83">
            <w:pPr>
              <w:spacing w:after="60" w:line="240" w:lineRule="auto"/>
              <w:rPr>
                <w:rFonts w:cs="Times New Roman"/>
                <w:szCs w:val="24"/>
              </w:rPr>
            </w:pPr>
            <w:r w:rsidRPr="008B30A3">
              <w:rPr>
                <w:rFonts w:cs="Times New Roman"/>
                <w:szCs w:val="24"/>
              </w:rPr>
              <w:t>Disease control rate</w:t>
            </w:r>
          </w:p>
        </w:tc>
      </w:tr>
      <w:tr w:rsidR="002E7C83" w:rsidRPr="00F12582" w14:paraId="218CBBFF" w14:textId="77777777" w:rsidTr="00487BA4">
        <w:tc>
          <w:tcPr>
            <w:tcW w:w="2235" w:type="dxa"/>
          </w:tcPr>
          <w:p w14:paraId="4B6C8B20" w14:textId="77777777" w:rsidR="002E7C83" w:rsidRPr="00E57790" w:rsidRDefault="002E7C83" w:rsidP="002E7C83">
            <w:pPr>
              <w:spacing w:after="60" w:line="240" w:lineRule="auto"/>
              <w:rPr>
                <w:rFonts w:cs="Times New Roman"/>
                <w:szCs w:val="24"/>
              </w:rPr>
            </w:pPr>
            <w:r w:rsidRPr="00E57790">
              <w:rPr>
                <w:rFonts w:cs="Times New Roman"/>
                <w:szCs w:val="24"/>
              </w:rPr>
              <w:t>DFS</w:t>
            </w:r>
          </w:p>
        </w:tc>
        <w:tc>
          <w:tcPr>
            <w:tcW w:w="6621" w:type="dxa"/>
          </w:tcPr>
          <w:p w14:paraId="1E223660" w14:textId="77777777" w:rsidR="002E7C83" w:rsidRPr="0094671F" w:rsidRDefault="002E7C83" w:rsidP="002E7C83">
            <w:pPr>
              <w:spacing w:after="60" w:line="240" w:lineRule="auto"/>
              <w:rPr>
                <w:rFonts w:cs="Times New Roman"/>
                <w:szCs w:val="24"/>
              </w:rPr>
            </w:pPr>
            <w:r w:rsidRPr="008B30A3">
              <w:rPr>
                <w:rFonts w:cs="Times New Roman"/>
                <w:szCs w:val="24"/>
              </w:rPr>
              <w:t>Disease-free survival</w:t>
            </w:r>
          </w:p>
        </w:tc>
      </w:tr>
      <w:tr w:rsidR="00210321" w:rsidRPr="00F12582" w14:paraId="12730463" w14:textId="77777777" w:rsidTr="00487BA4">
        <w:tc>
          <w:tcPr>
            <w:tcW w:w="2235" w:type="dxa"/>
          </w:tcPr>
          <w:p w14:paraId="5EEFE441" w14:textId="74075971" w:rsidR="00210321" w:rsidRPr="00E57790" w:rsidRDefault="00210321" w:rsidP="002E7C83">
            <w:pPr>
              <w:spacing w:after="60" w:line="240" w:lineRule="auto"/>
              <w:rPr>
                <w:rFonts w:cs="Times New Roman"/>
                <w:szCs w:val="24"/>
              </w:rPr>
            </w:pPr>
            <w:r>
              <w:rPr>
                <w:rFonts w:cs="Times New Roman"/>
                <w:szCs w:val="24"/>
              </w:rPr>
              <w:t>DLT</w:t>
            </w:r>
          </w:p>
        </w:tc>
        <w:tc>
          <w:tcPr>
            <w:tcW w:w="6621" w:type="dxa"/>
          </w:tcPr>
          <w:p w14:paraId="3414865A" w14:textId="337E09B7" w:rsidR="00210321" w:rsidRPr="008B30A3" w:rsidRDefault="00210321" w:rsidP="002E7C83">
            <w:pPr>
              <w:spacing w:after="60" w:line="240" w:lineRule="auto"/>
              <w:rPr>
                <w:rFonts w:cs="Times New Roman"/>
                <w:szCs w:val="24"/>
              </w:rPr>
            </w:pPr>
            <w:r>
              <w:rPr>
                <w:rFonts w:cs="Times New Roman"/>
                <w:szCs w:val="24"/>
              </w:rPr>
              <w:t>Dose-limiting toxicity</w:t>
            </w:r>
          </w:p>
        </w:tc>
      </w:tr>
      <w:tr w:rsidR="002E7C83" w:rsidRPr="00F12582" w14:paraId="1969060B" w14:textId="77777777" w:rsidTr="00487BA4">
        <w:tc>
          <w:tcPr>
            <w:tcW w:w="2235" w:type="dxa"/>
          </w:tcPr>
          <w:p w14:paraId="2F14E52D" w14:textId="77777777" w:rsidR="002E7C83" w:rsidRPr="00E57790" w:rsidRDefault="002E7C83" w:rsidP="002E7C83">
            <w:pPr>
              <w:spacing w:after="60" w:line="240" w:lineRule="auto"/>
              <w:rPr>
                <w:rFonts w:cs="Times New Roman"/>
                <w:szCs w:val="24"/>
              </w:rPr>
            </w:pPr>
            <w:r w:rsidRPr="00E57790">
              <w:rPr>
                <w:rFonts w:cs="Times New Roman"/>
                <w:szCs w:val="24"/>
              </w:rPr>
              <w:t>DSMB</w:t>
            </w:r>
          </w:p>
        </w:tc>
        <w:tc>
          <w:tcPr>
            <w:tcW w:w="6621" w:type="dxa"/>
          </w:tcPr>
          <w:p w14:paraId="4FA8CA63" w14:textId="77777777" w:rsidR="002E7C83" w:rsidRPr="0094671F" w:rsidRDefault="002E7C83" w:rsidP="002E7C83">
            <w:pPr>
              <w:spacing w:after="60" w:line="240" w:lineRule="auto"/>
              <w:rPr>
                <w:rFonts w:cs="Times New Roman"/>
                <w:szCs w:val="24"/>
              </w:rPr>
            </w:pPr>
            <w:r w:rsidRPr="008B30A3">
              <w:rPr>
                <w:rFonts w:cs="Times New Roman"/>
                <w:szCs w:val="24"/>
              </w:rPr>
              <w:t>Data safety and monitoring committee</w:t>
            </w:r>
          </w:p>
        </w:tc>
      </w:tr>
      <w:tr w:rsidR="004D75A1" w:rsidRPr="00F12582" w14:paraId="71646A9D" w14:textId="77777777" w:rsidTr="00487BA4">
        <w:tc>
          <w:tcPr>
            <w:tcW w:w="2235" w:type="dxa"/>
          </w:tcPr>
          <w:p w14:paraId="4C0C70A2" w14:textId="4ACDDEF7" w:rsidR="004D75A1" w:rsidRPr="00E57790" w:rsidRDefault="004D75A1" w:rsidP="002E7C83">
            <w:pPr>
              <w:spacing w:after="60" w:line="240" w:lineRule="auto"/>
              <w:rPr>
                <w:rFonts w:cs="Times New Roman"/>
                <w:szCs w:val="24"/>
              </w:rPr>
            </w:pPr>
            <w:r w:rsidRPr="00E57790">
              <w:rPr>
                <w:rFonts w:cs="Times New Roman"/>
                <w:szCs w:val="24"/>
              </w:rPr>
              <w:t>EBV</w:t>
            </w:r>
          </w:p>
        </w:tc>
        <w:tc>
          <w:tcPr>
            <w:tcW w:w="6621" w:type="dxa"/>
          </w:tcPr>
          <w:p w14:paraId="1449E1B4" w14:textId="56EF78A1" w:rsidR="004D75A1" w:rsidRPr="0094671F" w:rsidRDefault="004D75A1" w:rsidP="002E7C83">
            <w:pPr>
              <w:spacing w:after="60" w:line="240" w:lineRule="auto"/>
              <w:rPr>
                <w:rFonts w:cs="Times New Roman"/>
                <w:szCs w:val="24"/>
              </w:rPr>
            </w:pPr>
            <w:r w:rsidRPr="008B30A3">
              <w:rPr>
                <w:rFonts w:cs="Times New Roman"/>
                <w:szCs w:val="24"/>
              </w:rPr>
              <w:t>Epstein-Barr virus</w:t>
            </w:r>
          </w:p>
        </w:tc>
      </w:tr>
      <w:tr w:rsidR="008F150F" w:rsidRPr="00F12582" w14:paraId="513D1CFA" w14:textId="77777777" w:rsidTr="00487BA4">
        <w:tc>
          <w:tcPr>
            <w:tcW w:w="2235" w:type="dxa"/>
          </w:tcPr>
          <w:p w14:paraId="067605B5" w14:textId="5EC4303D" w:rsidR="008F150F" w:rsidRPr="00E57790" w:rsidRDefault="008F150F" w:rsidP="002E7C83">
            <w:pPr>
              <w:spacing w:after="60" w:line="240" w:lineRule="auto"/>
              <w:rPr>
                <w:rFonts w:cs="Times New Roman"/>
                <w:szCs w:val="24"/>
              </w:rPr>
            </w:pPr>
            <w:r>
              <w:rPr>
                <w:rFonts w:cs="Times New Roman"/>
                <w:szCs w:val="24"/>
              </w:rPr>
              <w:t>ECG</w:t>
            </w:r>
          </w:p>
        </w:tc>
        <w:tc>
          <w:tcPr>
            <w:tcW w:w="6621" w:type="dxa"/>
          </w:tcPr>
          <w:p w14:paraId="78C5A44D" w14:textId="4D9133C1" w:rsidR="008F150F" w:rsidRPr="008B30A3" w:rsidRDefault="008F150F" w:rsidP="002E7C83">
            <w:pPr>
              <w:spacing w:after="60" w:line="240" w:lineRule="auto"/>
              <w:rPr>
                <w:rFonts w:cs="Times New Roman"/>
                <w:szCs w:val="24"/>
              </w:rPr>
            </w:pPr>
            <w:r>
              <w:rPr>
                <w:rFonts w:cs="Times New Roman"/>
                <w:szCs w:val="24"/>
              </w:rPr>
              <w:t>Electrocardiogram</w:t>
            </w:r>
          </w:p>
        </w:tc>
      </w:tr>
      <w:tr w:rsidR="00210321" w:rsidRPr="00F12582" w14:paraId="3C7891DE" w14:textId="77777777" w:rsidTr="00487BA4">
        <w:tc>
          <w:tcPr>
            <w:tcW w:w="2235" w:type="dxa"/>
          </w:tcPr>
          <w:p w14:paraId="57A5027B" w14:textId="1A901E98" w:rsidR="00210321" w:rsidRPr="00E57790" w:rsidRDefault="00210321" w:rsidP="002E7C83">
            <w:pPr>
              <w:spacing w:after="60" w:line="240" w:lineRule="auto"/>
              <w:rPr>
                <w:rFonts w:cs="Times New Roman"/>
                <w:szCs w:val="24"/>
              </w:rPr>
            </w:pPr>
            <w:r>
              <w:rPr>
                <w:rFonts w:cs="Times New Roman"/>
                <w:szCs w:val="24"/>
              </w:rPr>
              <w:t>ECOG</w:t>
            </w:r>
          </w:p>
        </w:tc>
        <w:tc>
          <w:tcPr>
            <w:tcW w:w="6621" w:type="dxa"/>
          </w:tcPr>
          <w:p w14:paraId="705D0AE9" w14:textId="22147614" w:rsidR="00210321" w:rsidRPr="008B30A3" w:rsidRDefault="00210321" w:rsidP="002E7C83">
            <w:pPr>
              <w:spacing w:after="60" w:line="240" w:lineRule="auto"/>
              <w:rPr>
                <w:rFonts w:cs="Times New Roman"/>
                <w:szCs w:val="24"/>
              </w:rPr>
            </w:pPr>
            <w:r>
              <w:t>Eastern Cooperative Oncology Group</w:t>
            </w:r>
          </w:p>
        </w:tc>
      </w:tr>
      <w:tr w:rsidR="002E7C83" w:rsidRPr="00F12582" w14:paraId="4DA025D3" w14:textId="77777777" w:rsidTr="00487BA4">
        <w:tc>
          <w:tcPr>
            <w:tcW w:w="2235" w:type="dxa"/>
          </w:tcPr>
          <w:p w14:paraId="2991FB50" w14:textId="5C906A72" w:rsidR="002E7C83" w:rsidRPr="00E57790" w:rsidRDefault="002E7C83" w:rsidP="002E7C83">
            <w:pPr>
              <w:spacing w:after="60" w:line="240" w:lineRule="auto"/>
              <w:rPr>
                <w:rFonts w:cs="Times New Roman"/>
                <w:szCs w:val="24"/>
              </w:rPr>
            </w:pPr>
            <w:r w:rsidRPr="00E57790">
              <w:rPr>
                <w:rFonts w:cs="Times New Roman"/>
                <w:szCs w:val="24"/>
              </w:rPr>
              <w:t>EDC</w:t>
            </w:r>
          </w:p>
        </w:tc>
        <w:tc>
          <w:tcPr>
            <w:tcW w:w="6621" w:type="dxa"/>
          </w:tcPr>
          <w:p w14:paraId="6062E961" w14:textId="12C1AD34" w:rsidR="002E7C83" w:rsidRPr="0094671F" w:rsidRDefault="002E7C83" w:rsidP="002E7C83">
            <w:pPr>
              <w:spacing w:after="60" w:line="240" w:lineRule="auto"/>
              <w:rPr>
                <w:rFonts w:cs="Times New Roman"/>
                <w:szCs w:val="24"/>
              </w:rPr>
            </w:pPr>
            <w:r w:rsidRPr="008B30A3">
              <w:rPr>
                <w:rFonts w:cs="Times New Roman"/>
                <w:szCs w:val="24"/>
              </w:rPr>
              <w:t>Electronic data capture</w:t>
            </w:r>
          </w:p>
        </w:tc>
      </w:tr>
      <w:tr w:rsidR="002E7C83" w:rsidRPr="00F12582" w14:paraId="71D94D1C" w14:textId="77777777" w:rsidTr="00487BA4">
        <w:tc>
          <w:tcPr>
            <w:tcW w:w="2235" w:type="dxa"/>
          </w:tcPr>
          <w:p w14:paraId="0561A4F3" w14:textId="77777777" w:rsidR="002E7C83" w:rsidRPr="00E57790" w:rsidRDefault="002E7C83" w:rsidP="002E7C83">
            <w:pPr>
              <w:spacing w:after="60" w:line="240" w:lineRule="auto"/>
              <w:rPr>
                <w:rFonts w:cs="Times New Roman"/>
                <w:szCs w:val="24"/>
              </w:rPr>
            </w:pPr>
            <w:r w:rsidRPr="00E57790">
              <w:rPr>
                <w:rFonts w:cs="Times New Roman"/>
                <w:szCs w:val="24"/>
              </w:rPr>
              <w:t>GCP</w:t>
            </w:r>
          </w:p>
        </w:tc>
        <w:tc>
          <w:tcPr>
            <w:tcW w:w="6621" w:type="dxa"/>
          </w:tcPr>
          <w:p w14:paraId="0E01B068" w14:textId="77777777" w:rsidR="002E7C83" w:rsidRPr="0094671F" w:rsidRDefault="002E7C83" w:rsidP="002E7C83">
            <w:pPr>
              <w:spacing w:after="60" w:line="240" w:lineRule="auto"/>
              <w:rPr>
                <w:rFonts w:cs="Times New Roman"/>
                <w:szCs w:val="24"/>
              </w:rPr>
            </w:pPr>
            <w:r w:rsidRPr="008B30A3">
              <w:rPr>
                <w:rFonts w:cs="Times New Roman"/>
                <w:szCs w:val="24"/>
              </w:rPr>
              <w:t xml:space="preserve">Good </w:t>
            </w:r>
            <w:r w:rsidRPr="0094671F">
              <w:rPr>
                <w:rFonts w:cs="Times New Roman"/>
                <w:szCs w:val="24"/>
              </w:rPr>
              <w:t>Clinical Practice</w:t>
            </w:r>
          </w:p>
        </w:tc>
      </w:tr>
      <w:tr w:rsidR="002E7C83" w:rsidRPr="00F12582" w14:paraId="778ECF7D" w14:textId="77777777" w:rsidTr="00487BA4">
        <w:tc>
          <w:tcPr>
            <w:tcW w:w="2235" w:type="dxa"/>
          </w:tcPr>
          <w:p w14:paraId="38702861" w14:textId="77777777" w:rsidR="002E7C83" w:rsidRPr="00E57790" w:rsidRDefault="002E7C83" w:rsidP="002E7C83">
            <w:pPr>
              <w:spacing w:after="60" w:line="240" w:lineRule="auto"/>
              <w:rPr>
                <w:rFonts w:cs="Times New Roman"/>
                <w:szCs w:val="24"/>
              </w:rPr>
            </w:pPr>
            <w:r w:rsidRPr="00E57790">
              <w:rPr>
                <w:rFonts w:cs="Times New Roman"/>
                <w:szCs w:val="24"/>
              </w:rPr>
              <w:t>GMP</w:t>
            </w:r>
          </w:p>
        </w:tc>
        <w:tc>
          <w:tcPr>
            <w:tcW w:w="6621" w:type="dxa"/>
          </w:tcPr>
          <w:p w14:paraId="41C9D8CC" w14:textId="77777777" w:rsidR="002E7C83" w:rsidRPr="0094671F" w:rsidRDefault="002E7C83" w:rsidP="002E7C83">
            <w:pPr>
              <w:spacing w:after="60" w:line="240" w:lineRule="auto"/>
              <w:rPr>
                <w:rFonts w:cs="Times New Roman"/>
                <w:szCs w:val="24"/>
              </w:rPr>
            </w:pPr>
            <w:r w:rsidRPr="008B30A3">
              <w:rPr>
                <w:rFonts w:cs="Times New Roman"/>
                <w:szCs w:val="24"/>
              </w:rPr>
              <w:t>Good Manufacturing Practice</w:t>
            </w:r>
          </w:p>
        </w:tc>
      </w:tr>
      <w:tr w:rsidR="00A17E14" w:rsidRPr="00F12582" w14:paraId="3AA9C359" w14:textId="77777777" w:rsidTr="00487BA4">
        <w:tc>
          <w:tcPr>
            <w:tcW w:w="2235" w:type="dxa"/>
          </w:tcPr>
          <w:p w14:paraId="03C8CD37" w14:textId="638B7421" w:rsidR="00A17E14" w:rsidRPr="00E57790" w:rsidRDefault="00A17E14" w:rsidP="002E7C83">
            <w:pPr>
              <w:spacing w:after="60" w:line="240" w:lineRule="auto"/>
              <w:rPr>
                <w:rFonts w:cs="Times New Roman"/>
                <w:szCs w:val="24"/>
              </w:rPr>
            </w:pPr>
            <w:r>
              <w:t>HBsAg</w:t>
            </w:r>
          </w:p>
        </w:tc>
        <w:tc>
          <w:tcPr>
            <w:tcW w:w="6621" w:type="dxa"/>
          </w:tcPr>
          <w:p w14:paraId="497578D8" w14:textId="71D6F2E0" w:rsidR="00A17E14" w:rsidRPr="008B30A3" w:rsidRDefault="00A17E14" w:rsidP="002E7C83">
            <w:pPr>
              <w:spacing w:after="60" w:line="240" w:lineRule="auto"/>
              <w:rPr>
                <w:rFonts w:cs="Times New Roman"/>
                <w:szCs w:val="24"/>
              </w:rPr>
            </w:pPr>
            <w:r>
              <w:rPr>
                <w:rFonts w:cs="Times New Roman"/>
                <w:szCs w:val="24"/>
              </w:rPr>
              <w:t>Hepatitis B surface antigen</w:t>
            </w:r>
          </w:p>
        </w:tc>
      </w:tr>
      <w:tr w:rsidR="00DE22E0" w:rsidRPr="00F12582" w14:paraId="030BFCEF" w14:textId="77777777" w:rsidTr="00487BA4">
        <w:tc>
          <w:tcPr>
            <w:tcW w:w="2235" w:type="dxa"/>
          </w:tcPr>
          <w:p w14:paraId="68508773" w14:textId="7796C268" w:rsidR="00DE22E0" w:rsidRDefault="00DE22E0" w:rsidP="002E7C83">
            <w:pPr>
              <w:spacing w:after="60" w:line="240" w:lineRule="auto"/>
            </w:pPr>
            <w:r>
              <w:t>HBV</w:t>
            </w:r>
          </w:p>
        </w:tc>
        <w:tc>
          <w:tcPr>
            <w:tcW w:w="6621" w:type="dxa"/>
          </w:tcPr>
          <w:p w14:paraId="74693465" w14:textId="6C23287A" w:rsidR="00DE22E0" w:rsidRDefault="00DE22E0" w:rsidP="002E7C83">
            <w:pPr>
              <w:spacing w:after="60" w:line="240" w:lineRule="auto"/>
              <w:rPr>
                <w:rFonts w:cs="Times New Roman"/>
                <w:szCs w:val="24"/>
              </w:rPr>
            </w:pPr>
            <w:r>
              <w:rPr>
                <w:rFonts w:cs="Times New Roman"/>
                <w:szCs w:val="24"/>
              </w:rPr>
              <w:t>Hepatitis B virus</w:t>
            </w:r>
          </w:p>
        </w:tc>
      </w:tr>
      <w:tr w:rsidR="00DE22E0" w:rsidRPr="00F12582" w14:paraId="48C84A75" w14:textId="77777777" w:rsidTr="00487BA4">
        <w:tc>
          <w:tcPr>
            <w:tcW w:w="2235" w:type="dxa"/>
          </w:tcPr>
          <w:p w14:paraId="587FBBA2" w14:textId="7303E1FB" w:rsidR="00DE22E0" w:rsidRDefault="00DE22E0" w:rsidP="002E7C83">
            <w:pPr>
              <w:spacing w:after="60" w:line="240" w:lineRule="auto"/>
            </w:pPr>
            <w:r>
              <w:t>HCC</w:t>
            </w:r>
          </w:p>
        </w:tc>
        <w:tc>
          <w:tcPr>
            <w:tcW w:w="6621" w:type="dxa"/>
          </w:tcPr>
          <w:p w14:paraId="374E0FFE" w14:textId="2EECD70B" w:rsidR="00DE22E0" w:rsidRDefault="00DE22E0" w:rsidP="002E7C83">
            <w:pPr>
              <w:spacing w:after="60" w:line="240" w:lineRule="auto"/>
              <w:rPr>
                <w:rFonts w:cs="Times New Roman"/>
                <w:szCs w:val="24"/>
              </w:rPr>
            </w:pPr>
            <w:r>
              <w:rPr>
                <w:rFonts w:cs="Times New Roman"/>
                <w:szCs w:val="24"/>
              </w:rPr>
              <w:t>Hepatocellular carcinoma</w:t>
            </w:r>
          </w:p>
        </w:tc>
      </w:tr>
      <w:tr w:rsidR="00BC6359" w:rsidRPr="00F12582" w14:paraId="3CA4346E" w14:textId="77777777" w:rsidTr="00487BA4">
        <w:tc>
          <w:tcPr>
            <w:tcW w:w="2235" w:type="dxa"/>
          </w:tcPr>
          <w:p w14:paraId="771717E6" w14:textId="605F0034" w:rsidR="00BC6359" w:rsidRPr="00E57790" w:rsidRDefault="00BC6359" w:rsidP="002E7C83">
            <w:pPr>
              <w:spacing w:after="60" w:line="240" w:lineRule="auto"/>
              <w:rPr>
                <w:rFonts w:cs="Times New Roman"/>
                <w:szCs w:val="24"/>
              </w:rPr>
            </w:pPr>
            <w:r>
              <w:t>hs</w:t>
            </w:r>
            <w:r>
              <w:noBreakHyphen/>
              <w:t>CRP</w:t>
            </w:r>
          </w:p>
        </w:tc>
        <w:tc>
          <w:tcPr>
            <w:tcW w:w="6621" w:type="dxa"/>
          </w:tcPr>
          <w:p w14:paraId="4BFCCF29" w14:textId="39C96D66" w:rsidR="00BC6359" w:rsidRPr="008B30A3" w:rsidRDefault="00BC6359" w:rsidP="002E7C83">
            <w:pPr>
              <w:spacing w:after="60" w:line="240" w:lineRule="auto"/>
              <w:rPr>
                <w:rFonts w:cs="Times New Roman"/>
                <w:szCs w:val="24"/>
              </w:rPr>
            </w:pPr>
            <w:r>
              <w:rPr>
                <w:rFonts w:cs="Times New Roman"/>
                <w:szCs w:val="24"/>
              </w:rPr>
              <w:t>High-sensitivity C-reactive protein test</w:t>
            </w:r>
          </w:p>
        </w:tc>
      </w:tr>
      <w:tr w:rsidR="00177478" w:rsidRPr="00F12582" w14:paraId="156AB018" w14:textId="77777777" w:rsidTr="00487BA4">
        <w:tc>
          <w:tcPr>
            <w:tcW w:w="2235" w:type="dxa"/>
          </w:tcPr>
          <w:p w14:paraId="600254F3" w14:textId="14FB3369" w:rsidR="00177478" w:rsidRPr="00E57790" w:rsidRDefault="00177478" w:rsidP="002E7C83">
            <w:pPr>
              <w:spacing w:after="60" w:line="240" w:lineRule="auto"/>
              <w:rPr>
                <w:rFonts w:cs="Times New Roman"/>
                <w:szCs w:val="24"/>
              </w:rPr>
            </w:pPr>
            <w:r w:rsidRPr="00E57790">
              <w:rPr>
                <w:rFonts w:cs="Times New Roman"/>
                <w:szCs w:val="24"/>
              </w:rPr>
              <w:t>I</w:t>
            </w:r>
            <w:r w:rsidR="00A369E9" w:rsidRPr="00E57790">
              <w:rPr>
                <w:rFonts w:cs="Times New Roman"/>
                <w:szCs w:val="24"/>
              </w:rPr>
              <w:t xml:space="preserve">EC </w:t>
            </w:r>
            <w:r w:rsidRPr="00E57790">
              <w:rPr>
                <w:rFonts w:cs="Times New Roman"/>
                <w:szCs w:val="24"/>
              </w:rPr>
              <w:t>/ I</w:t>
            </w:r>
            <w:r w:rsidR="00A369E9" w:rsidRPr="00E57790">
              <w:rPr>
                <w:rFonts w:cs="Times New Roman"/>
                <w:szCs w:val="24"/>
              </w:rPr>
              <w:t>RB</w:t>
            </w:r>
          </w:p>
        </w:tc>
        <w:tc>
          <w:tcPr>
            <w:tcW w:w="6621" w:type="dxa"/>
          </w:tcPr>
          <w:p w14:paraId="5481DF91" w14:textId="3A232390" w:rsidR="00177478" w:rsidRPr="007F00CC" w:rsidRDefault="00A369E9" w:rsidP="002E7C83">
            <w:pPr>
              <w:spacing w:after="60" w:line="240" w:lineRule="auto"/>
              <w:rPr>
                <w:rFonts w:cs="Times New Roman"/>
                <w:szCs w:val="24"/>
              </w:rPr>
            </w:pPr>
            <w:r w:rsidRPr="008B30A3">
              <w:rPr>
                <w:rFonts w:cs="Times New Roman"/>
                <w:szCs w:val="24"/>
              </w:rPr>
              <w:t xml:space="preserve">Independent Ethics Committee / </w:t>
            </w:r>
            <w:r w:rsidR="00177478" w:rsidRPr="0094671F">
              <w:rPr>
                <w:rFonts w:cs="Times New Roman"/>
                <w:szCs w:val="24"/>
              </w:rPr>
              <w:t xml:space="preserve">Institutional Review Board </w:t>
            </w:r>
          </w:p>
        </w:tc>
      </w:tr>
      <w:tr w:rsidR="002E7C83" w:rsidRPr="00F12582" w14:paraId="24E715F5" w14:textId="77777777" w:rsidTr="00487BA4">
        <w:tc>
          <w:tcPr>
            <w:tcW w:w="2235" w:type="dxa"/>
          </w:tcPr>
          <w:p w14:paraId="53B5F114" w14:textId="07394445" w:rsidR="002E7C83" w:rsidRPr="00E57790" w:rsidRDefault="002E7C83" w:rsidP="002E7C83">
            <w:pPr>
              <w:spacing w:after="60" w:line="240" w:lineRule="auto"/>
              <w:rPr>
                <w:rFonts w:cs="Times New Roman"/>
                <w:szCs w:val="24"/>
              </w:rPr>
            </w:pPr>
            <w:r w:rsidRPr="00E57790">
              <w:rPr>
                <w:rFonts w:cs="Times New Roman"/>
                <w:szCs w:val="24"/>
              </w:rPr>
              <w:t>IRR</w:t>
            </w:r>
          </w:p>
        </w:tc>
        <w:tc>
          <w:tcPr>
            <w:tcW w:w="6621" w:type="dxa"/>
          </w:tcPr>
          <w:p w14:paraId="05EE600A" w14:textId="6BD40781" w:rsidR="002E7C83" w:rsidRPr="0094671F" w:rsidRDefault="002E7C83" w:rsidP="002E7C83">
            <w:pPr>
              <w:spacing w:after="60" w:line="240" w:lineRule="auto"/>
              <w:rPr>
                <w:rFonts w:cs="Times New Roman"/>
                <w:szCs w:val="24"/>
              </w:rPr>
            </w:pPr>
            <w:r w:rsidRPr="008B30A3">
              <w:rPr>
                <w:rFonts w:cs="Times New Roman"/>
                <w:szCs w:val="24"/>
              </w:rPr>
              <w:t>Infusion-related reactions</w:t>
            </w:r>
          </w:p>
        </w:tc>
      </w:tr>
      <w:tr w:rsidR="002E7C83" w:rsidRPr="00F12582" w14:paraId="1339233B" w14:textId="77777777" w:rsidTr="00487BA4">
        <w:tc>
          <w:tcPr>
            <w:tcW w:w="2235" w:type="dxa"/>
          </w:tcPr>
          <w:p w14:paraId="78E5F7BC" w14:textId="6DFFAC16" w:rsidR="002E7C83" w:rsidRPr="00E57790" w:rsidRDefault="002E7C83" w:rsidP="002E7C83">
            <w:pPr>
              <w:spacing w:after="60" w:line="240" w:lineRule="auto"/>
              <w:rPr>
                <w:rFonts w:cs="Times New Roman"/>
                <w:szCs w:val="24"/>
              </w:rPr>
            </w:pPr>
            <w:r w:rsidRPr="00E57790">
              <w:rPr>
                <w:rFonts w:cs="Times New Roman"/>
                <w:szCs w:val="24"/>
              </w:rPr>
              <w:t>ITAM</w:t>
            </w:r>
          </w:p>
        </w:tc>
        <w:tc>
          <w:tcPr>
            <w:tcW w:w="6621" w:type="dxa"/>
          </w:tcPr>
          <w:p w14:paraId="295DEC25" w14:textId="1B2A10CA" w:rsidR="002E7C83" w:rsidRPr="0094671F" w:rsidRDefault="002E7C83" w:rsidP="002E7C83">
            <w:pPr>
              <w:spacing w:after="60" w:line="240" w:lineRule="auto"/>
              <w:rPr>
                <w:rFonts w:cs="Times New Roman"/>
                <w:szCs w:val="24"/>
              </w:rPr>
            </w:pPr>
            <w:r w:rsidRPr="008B30A3">
              <w:rPr>
                <w:rFonts w:cs="Times New Roman"/>
                <w:szCs w:val="24"/>
              </w:rPr>
              <w:t>Immunoreceptor tyrosine-based activation motif</w:t>
            </w:r>
          </w:p>
        </w:tc>
      </w:tr>
      <w:tr w:rsidR="00210321" w:rsidRPr="00F12582" w14:paraId="516577A9" w14:textId="77777777" w:rsidTr="00487BA4">
        <w:tc>
          <w:tcPr>
            <w:tcW w:w="2235" w:type="dxa"/>
          </w:tcPr>
          <w:p w14:paraId="24F62EAE" w14:textId="751219AC" w:rsidR="00210321" w:rsidRPr="00E57790" w:rsidRDefault="00210321" w:rsidP="002E7C83">
            <w:pPr>
              <w:spacing w:after="60" w:line="240" w:lineRule="auto"/>
              <w:rPr>
                <w:rFonts w:cs="Times New Roman"/>
                <w:szCs w:val="24"/>
              </w:rPr>
            </w:pPr>
            <w:r>
              <w:rPr>
                <w:rFonts w:cs="Times New Roman"/>
                <w:szCs w:val="24"/>
              </w:rPr>
              <w:t>KPS</w:t>
            </w:r>
          </w:p>
        </w:tc>
        <w:tc>
          <w:tcPr>
            <w:tcW w:w="6621" w:type="dxa"/>
          </w:tcPr>
          <w:p w14:paraId="13698023" w14:textId="45D05C51" w:rsidR="00210321" w:rsidRPr="008B30A3" w:rsidRDefault="00210321" w:rsidP="002E7C83">
            <w:pPr>
              <w:spacing w:after="60" w:line="240" w:lineRule="auto"/>
              <w:rPr>
                <w:rFonts w:cs="Times New Roman"/>
                <w:szCs w:val="24"/>
              </w:rPr>
            </w:pPr>
            <w:r>
              <w:t>Karnofsky Performance Status</w:t>
            </w:r>
          </w:p>
        </w:tc>
      </w:tr>
      <w:tr w:rsidR="00210321" w:rsidRPr="00F12582" w14:paraId="56BC0BEE" w14:textId="77777777" w:rsidTr="00487BA4">
        <w:tc>
          <w:tcPr>
            <w:tcW w:w="2235" w:type="dxa"/>
          </w:tcPr>
          <w:p w14:paraId="74B00C14" w14:textId="7AB483CE" w:rsidR="00210321" w:rsidRDefault="00210321" w:rsidP="002E7C83">
            <w:pPr>
              <w:spacing w:after="60" w:line="240" w:lineRule="auto"/>
              <w:rPr>
                <w:rFonts w:cs="Times New Roman"/>
                <w:szCs w:val="24"/>
              </w:rPr>
            </w:pPr>
            <w:r>
              <w:rPr>
                <w:rFonts w:cs="Times New Roman"/>
                <w:szCs w:val="24"/>
              </w:rPr>
              <w:t>LVEF</w:t>
            </w:r>
          </w:p>
        </w:tc>
        <w:tc>
          <w:tcPr>
            <w:tcW w:w="6621" w:type="dxa"/>
          </w:tcPr>
          <w:p w14:paraId="20CC3FE6" w14:textId="487E552B" w:rsidR="00210321" w:rsidRDefault="00210321" w:rsidP="002E7C83">
            <w:pPr>
              <w:spacing w:after="60" w:line="240" w:lineRule="auto"/>
            </w:pPr>
            <w:r>
              <w:t>Left ventricular ejection fraction</w:t>
            </w:r>
          </w:p>
        </w:tc>
      </w:tr>
      <w:tr w:rsidR="002E7C83" w:rsidRPr="00F12582" w14:paraId="7F8CF096" w14:textId="77777777" w:rsidTr="00487BA4">
        <w:tc>
          <w:tcPr>
            <w:tcW w:w="2235" w:type="dxa"/>
          </w:tcPr>
          <w:p w14:paraId="548CAA30" w14:textId="163A3DB6" w:rsidR="002E7C83" w:rsidRPr="00E57790" w:rsidRDefault="002E7C83" w:rsidP="002E7C83">
            <w:pPr>
              <w:spacing w:after="60" w:line="240" w:lineRule="auto"/>
              <w:rPr>
                <w:rFonts w:cs="Times New Roman"/>
                <w:szCs w:val="24"/>
              </w:rPr>
            </w:pPr>
            <w:r w:rsidRPr="00E57790">
              <w:rPr>
                <w:rFonts w:cs="Times New Roman"/>
                <w:szCs w:val="24"/>
              </w:rPr>
              <w:t>MedDRA</w:t>
            </w:r>
          </w:p>
        </w:tc>
        <w:tc>
          <w:tcPr>
            <w:tcW w:w="6621" w:type="dxa"/>
          </w:tcPr>
          <w:p w14:paraId="3369DE96" w14:textId="1CBDE05F" w:rsidR="002E7C83" w:rsidRPr="007F00CC" w:rsidRDefault="002E7C83" w:rsidP="002E7C83">
            <w:pPr>
              <w:spacing w:after="60" w:line="240" w:lineRule="auto"/>
              <w:rPr>
                <w:rFonts w:cs="Times New Roman"/>
                <w:szCs w:val="24"/>
              </w:rPr>
            </w:pPr>
            <w:r w:rsidRPr="008B30A3">
              <w:rPr>
                <w:rFonts w:cs="Times New Roman"/>
                <w:szCs w:val="24"/>
              </w:rPr>
              <w:t xml:space="preserve">Medical Dictionary </w:t>
            </w:r>
            <w:r w:rsidRPr="0094671F">
              <w:rPr>
                <w:rFonts w:cs="Times New Roman"/>
                <w:szCs w:val="24"/>
              </w:rPr>
              <w:t>for Drug Regulatory Activities</w:t>
            </w:r>
          </w:p>
        </w:tc>
      </w:tr>
      <w:tr w:rsidR="00210321" w:rsidRPr="00F12582" w14:paraId="7CFAFCC3" w14:textId="77777777" w:rsidTr="00487BA4">
        <w:tc>
          <w:tcPr>
            <w:tcW w:w="2235" w:type="dxa"/>
          </w:tcPr>
          <w:p w14:paraId="30A2C4CB" w14:textId="28F6ED97" w:rsidR="00210321" w:rsidRPr="00E57790" w:rsidRDefault="00210321" w:rsidP="002E7C83">
            <w:pPr>
              <w:spacing w:after="60" w:line="240" w:lineRule="auto"/>
              <w:rPr>
                <w:rFonts w:cs="Times New Roman"/>
                <w:szCs w:val="24"/>
              </w:rPr>
            </w:pPr>
            <w:r>
              <w:rPr>
                <w:rFonts w:cs="Times New Roman"/>
                <w:szCs w:val="24"/>
              </w:rPr>
              <w:t>MHC</w:t>
            </w:r>
          </w:p>
        </w:tc>
        <w:tc>
          <w:tcPr>
            <w:tcW w:w="6621" w:type="dxa"/>
          </w:tcPr>
          <w:p w14:paraId="6F647C21" w14:textId="338A62BC" w:rsidR="00210321" w:rsidRPr="008B30A3" w:rsidRDefault="00210321" w:rsidP="002E7C83">
            <w:pPr>
              <w:spacing w:after="60" w:line="240" w:lineRule="auto"/>
              <w:rPr>
                <w:rFonts w:cs="Times New Roman"/>
                <w:szCs w:val="24"/>
              </w:rPr>
            </w:pPr>
            <w:r>
              <w:t>Major histocompatibility complex</w:t>
            </w:r>
          </w:p>
        </w:tc>
      </w:tr>
      <w:tr w:rsidR="002E7C83" w:rsidRPr="00F12582" w14:paraId="35F05504" w14:textId="77777777" w:rsidTr="00487BA4">
        <w:tc>
          <w:tcPr>
            <w:tcW w:w="2235" w:type="dxa"/>
          </w:tcPr>
          <w:p w14:paraId="1D66D4E8" w14:textId="5F366A77" w:rsidR="002E7C83" w:rsidRPr="00E57790" w:rsidRDefault="002E7C83" w:rsidP="002E7C83">
            <w:pPr>
              <w:spacing w:after="60" w:line="240" w:lineRule="auto"/>
              <w:rPr>
                <w:rFonts w:cs="Times New Roman"/>
                <w:szCs w:val="24"/>
              </w:rPr>
            </w:pPr>
            <w:r w:rsidRPr="00E57790">
              <w:rPr>
                <w:rFonts w:cs="Times New Roman"/>
                <w:szCs w:val="24"/>
              </w:rPr>
              <w:t>MTD</w:t>
            </w:r>
          </w:p>
        </w:tc>
        <w:tc>
          <w:tcPr>
            <w:tcW w:w="6621" w:type="dxa"/>
          </w:tcPr>
          <w:p w14:paraId="0D028D38" w14:textId="270E547F" w:rsidR="002E7C83" w:rsidRPr="0094671F" w:rsidRDefault="002E7C83" w:rsidP="002E7C83">
            <w:pPr>
              <w:spacing w:after="60" w:line="240" w:lineRule="auto"/>
              <w:rPr>
                <w:rFonts w:cs="Times New Roman"/>
                <w:szCs w:val="24"/>
              </w:rPr>
            </w:pPr>
            <w:r w:rsidRPr="008B30A3">
              <w:rPr>
                <w:rFonts w:cs="Times New Roman"/>
                <w:szCs w:val="24"/>
              </w:rPr>
              <w:t>Maximum tolerated dose</w:t>
            </w:r>
          </w:p>
        </w:tc>
      </w:tr>
      <w:tr w:rsidR="002E7C83" w:rsidRPr="00F12582" w14:paraId="3EDDF35B" w14:textId="77777777" w:rsidTr="00487BA4">
        <w:tc>
          <w:tcPr>
            <w:tcW w:w="2235" w:type="dxa"/>
          </w:tcPr>
          <w:p w14:paraId="622FB850" w14:textId="71180E12" w:rsidR="002E7C83" w:rsidRPr="00F12582" w:rsidRDefault="002E7C83" w:rsidP="002E7C83">
            <w:pPr>
              <w:spacing w:after="60" w:line="240" w:lineRule="auto"/>
              <w:rPr>
                <w:rFonts w:cs="Times New Roman"/>
                <w:szCs w:val="24"/>
              </w:rPr>
            </w:pPr>
            <w:r w:rsidRPr="00F12582">
              <w:rPr>
                <w:rFonts w:cs="Times New Roman"/>
                <w:szCs w:val="24"/>
              </w:rPr>
              <w:t>PBMC</w:t>
            </w:r>
          </w:p>
        </w:tc>
        <w:tc>
          <w:tcPr>
            <w:tcW w:w="6621" w:type="dxa"/>
          </w:tcPr>
          <w:p w14:paraId="5BBEB977" w14:textId="77777777" w:rsidR="002E7C83" w:rsidRPr="00E57790" w:rsidRDefault="002E7C83" w:rsidP="002E7C83">
            <w:pPr>
              <w:spacing w:after="60" w:line="240" w:lineRule="auto"/>
              <w:rPr>
                <w:rFonts w:cs="Times New Roman"/>
                <w:szCs w:val="24"/>
              </w:rPr>
            </w:pPr>
            <w:r w:rsidRPr="00E57790">
              <w:rPr>
                <w:rFonts w:cs="Times New Roman"/>
                <w:szCs w:val="24"/>
              </w:rPr>
              <w:t>Peripheral blood mononuclear cells</w:t>
            </w:r>
          </w:p>
        </w:tc>
      </w:tr>
      <w:tr w:rsidR="002E7C83" w:rsidRPr="00F12582" w14:paraId="31C776C4" w14:textId="77777777" w:rsidTr="00487BA4">
        <w:tc>
          <w:tcPr>
            <w:tcW w:w="2235" w:type="dxa"/>
          </w:tcPr>
          <w:p w14:paraId="32CF4209" w14:textId="70DC935E" w:rsidR="002E7C83" w:rsidRPr="00E57790" w:rsidDel="002611E5" w:rsidRDefault="002E7C83" w:rsidP="002E7C83">
            <w:pPr>
              <w:spacing w:after="60" w:line="240" w:lineRule="auto"/>
              <w:rPr>
                <w:rFonts w:cs="Times New Roman"/>
                <w:szCs w:val="24"/>
              </w:rPr>
            </w:pPr>
            <w:r w:rsidRPr="00E57790">
              <w:rPr>
                <w:rFonts w:cs="Times New Roman"/>
                <w:szCs w:val="24"/>
              </w:rPr>
              <w:t>PD</w:t>
            </w:r>
          </w:p>
        </w:tc>
        <w:tc>
          <w:tcPr>
            <w:tcW w:w="6621" w:type="dxa"/>
          </w:tcPr>
          <w:p w14:paraId="542530A1" w14:textId="58C28A9B" w:rsidR="002E7C83" w:rsidRPr="0094671F" w:rsidRDefault="002E7C83" w:rsidP="002E7C83">
            <w:pPr>
              <w:spacing w:after="60" w:line="240" w:lineRule="auto"/>
              <w:rPr>
                <w:rFonts w:cs="Times New Roman"/>
                <w:szCs w:val="24"/>
              </w:rPr>
            </w:pPr>
            <w:r w:rsidRPr="008B30A3">
              <w:rPr>
                <w:rFonts w:cs="Times New Roman"/>
                <w:szCs w:val="24"/>
              </w:rPr>
              <w:t>Progressive disease</w:t>
            </w:r>
          </w:p>
        </w:tc>
      </w:tr>
      <w:tr w:rsidR="00210321" w:rsidRPr="00F12582" w14:paraId="13505EB9" w14:textId="77777777" w:rsidTr="00487BA4">
        <w:tc>
          <w:tcPr>
            <w:tcW w:w="2235" w:type="dxa"/>
          </w:tcPr>
          <w:p w14:paraId="6C2FA916" w14:textId="212072F2" w:rsidR="00210321" w:rsidRPr="00E57790" w:rsidRDefault="00210321" w:rsidP="002E7C83">
            <w:pPr>
              <w:spacing w:after="60" w:line="240" w:lineRule="auto"/>
              <w:rPr>
                <w:rFonts w:cs="Times New Roman"/>
                <w:szCs w:val="24"/>
              </w:rPr>
            </w:pPr>
            <w:r>
              <w:rPr>
                <w:rFonts w:cs="Times New Roman"/>
                <w:szCs w:val="24"/>
              </w:rPr>
              <w:t>PT</w:t>
            </w:r>
          </w:p>
        </w:tc>
        <w:tc>
          <w:tcPr>
            <w:tcW w:w="6621" w:type="dxa"/>
          </w:tcPr>
          <w:p w14:paraId="7B76B024" w14:textId="471F5FCF" w:rsidR="00210321" w:rsidRPr="008B30A3" w:rsidRDefault="00210321" w:rsidP="002E7C83">
            <w:pPr>
              <w:spacing w:after="60" w:line="240" w:lineRule="auto"/>
              <w:rPr>
                <w:rFonts w:cs="Times New Roman"/>
                <w:szCs w:val="24"/>
              </w:rPr>
            </w:pPr>
            <w:r>
              <w:rPr>
                <w:rFonts w:cs="Times New Roman"/>
                <w:szCs w:val="24"/>
              </w:rPr>
              <w:t>Preferred term</w:t>
            </w:r>
          </w:p>
        </w:tc>
      </w:tr>
      <w:tr w:rsidR="002E7C83" w:rsidRPr="00F12582" w14:paraId="5E56A951" w14:textId="77777777" w:rsidTr="00487BA4">
        <w:tc>
          <w:tcPr>
            <w:tcW w:w="2235" w:type="dxa"/>
          </w:tcPr>
          <w:p w14:paraId="63CDBDD4" w14:textId="77777777" w:rsidR="002E7C83" w:rsidRPr="00E57790" w:rsidRDefault="002E7C83" w:rsidP="002E7C83">
            <w:pPr>
              <w:spacing w:after="60" w:line="240" w:lineRule="auto"/>
              <w:rPr>
                <w:rFonts w:cs="Times New Roman"/>
                <w:szCs w:val="24"/>
              </w:rPr>
            </w:pPr>
            <w:r w:rsidRPr="00E57790">
              <w:rPr>
                <w:rFonts w:cs="Times New Roman"/>
                <w:szCs w:val="24"/>
              </w:rPr>
              <w:t>RCL</w:t>
            </w:r>
          </w:p>
        </w:tc>
        <w:tc>
          <w:tcPr>
            <w:tcW w:w="6621" w:type="dxa"/>
          </w:tcPr>
          <w:p w14:paraId="66F84AB3" w14:textId="77777777" w:rsidR="002E7C83" w:rsidRPr="0094671F" w:rsidRDefault="002E7C83" w:rsidP="002E7C83">
            <w:pPr>
              <w:spacing w:after="60" w:line="240" w:lineRule="auto"/>
              <w:rPr>
                <w:rFonts w:cs="Times New Roman"/>
                <w:szCs w:val="24"/>
              </w:rPr>
            </w:pPr>
            <w:r w:rsidRPr="008B30A3">
              <w:rPr>
                <w:rFonts w:cs="Times New Roman"/>
                <w:szCs w:val="24"/>
              </w:rPr>
              <w:t>Replication-competent lentivirus</w:t>
            </w:r>
          </w:p>
        </w:tc>
      </w:tr>
      <w:tr w:rsidR="00210321" w:rsidRPr="00F12582" w14:paraId="3F44CE2D" w14:textId="77777777" w:rsidTr="00487BA4">
        <w:tc>
          <w:tcPr>
            <w:tcW w:w="2235" w:type="dxa"/>
          </w:tcPr>
          <w:p w14:paraId="5D04F877" w14:textId="7C5CAB73" w:rsidR="00210321" w:rsidRPr="00E57790" w:rsidRDefault="00210321" w:rsidP="002E7C83">
            <w:pPr>
              <w:spacing w:after="60" w:line="240" w:lineRule="auto"/>
              <w:rPr>
                <w:rFonts w:cs="Times New Roman"/>
                <w:szCs w:val="24"/>
              </w:rPr>
            </w:pPr>
            <w:r>
              <w:rPr>
                <w:rFonts w:cs="Times New Roman"/>
                <w:szCs w:val="24"/>
              </w:rPr>
              <w:t>SAE</w:t>
            </w:r>
          </w:p>
        </w:tc>
        <w:tc>
          <w:tcPr>
            <w:tcW w:w="6621" w:type="dxa"/>
          </w:tcPr>
          <w:p w14:paraId="22BCC7AC" w14:textId="7E6A4CA9" w:rsidR="00210321" w:rsidRPr="008B30A3" w:rsidRDefault="00210321" w:rsidP="002E7C83">
            <w:pPr>
              <w:spacing w:after="60" w:line="240" w:lineRule="auto"/>
              <w:rPr>
                <w:rFonts w:cs="Times New Roman"/>
                <w:szCs w:val="24"/>
              </w:rPr>
            </w:pPr>
            <w:r>
              <w:rPr>
                <w:rFonts w:cs="Times New Roman"/>
                <w:szCs w:val="24"/>
              </w:rPr>
              <w:t>Serious adverse event</w:t>
            </w:r>
          </w:p>
        </w:tc>
      </w:tr>
      <w:tr w:rsidR="00210321" w:rsidRPr="00F12582" w14:paraId="63315E1B" w14:textId="77777777" w:rsidTr="00487BA4">
        <w:tc>
          <w:tcPr>
            <w:tcW w:w="2235" w:type="dxa"/>
          </w:tcPr>
          <w:p w14:paraId="27686B35" w14:textId="38BC83B3" w:rsidR="00210321" w:rsidRDefault="00210321" w:rsidP="002E7C83">
            <w:pPr>
              <w:spacing w:after="60" w:line="240" w:lineRule="auto"/>
              <w:rPr>
                <w:rFonts w:cs="Times New Roman"/>
                <w:szCs w:val="24"/>
              </w:rPr>
            </w:pPr>
            <w:r>
              <w:rPr>
                <w:rFonts w:cs="Times New Roman"/>
                <w:szCs w:val="24"/>
              </w:rPr>
              <w:t>SAP</w:t>
            </w:r>
          </w:p>
        </w:tc>
        <w:tc>
          <w:tcPr>
            <w:tcW w:w="6621" w:type="dxa"/>
          </w:tcPr>
          <w:p w14:paraId="6BE59FD3" w14:textId="6C8100D2" w:rsidR="00210321" w:rsidRDefault="00210321" w:rsidP="002E7C83">
            <w:pPr>
              <w:spacing w:after="60" w:line="240" w:lineRule="auto"/>
              <w:rPr>
                <w:rFonts w:cs="Times New Roman"/>
                <w:szCs w:val="24"/>
              </w:rPr>
            </w:pPr>
            <w:r>
              <w:rPr>
                <w:rFonts w:cs="Times New Roman"/>
                <w:szCs w:val="24"/>
              </w:rPr>
              <w:t>Statistical analysis plan</w:t>
            </w:r>
          </w:p>
        </w:tc>
      </w:tr>
      <w:tr w:rsidR="002E7C83" w:rsidRPr="00F12582" w14:paraId="02B00D84" w14:textId="77777777" w:rsidTr="00487BA4">
        <w:tc>
          <w:tcPr>
            <w:tcW w:w="2235" w:type="dxa"/>
          </w:tcPr>
          <w:p w14:paraId="3DAA5EAB" w14:textId="77777777" w:rsidR="002E7C83" w:rsidRPr="00E57790" w:rsidRDefault="002E7C83" w:rsidP="002E7C83">
            <w:pPr>
              <w:spacing w:after="60" w:line="240" w:lineRule="auto"/>
              <w:rPr>
                <w:rFonts w:cs="Times New Roman"/>
                <w:szCs w:val="24"/>
              </w:rPr>
            </w:pPr>
            <w:r w:rsidRPr="00E57790">
              <w:rPr>
                <w:rFonts w:cs="Times New Roman"/>
                <w:szCs w:val="24"/>
              </w:rPr>
              <w:t>scFv</w:t>
            </w:r>
          </w:p>
        </w:tc>
        <w:tc>
          <w:tcPr>
            <w:tcW w:w="6621" w:type="dxa"/>
          </w:tcPr>
          <w:p w14:paraId="4BFEA295" w14:textId="42E0C2AC" w:rsidR="002E7C83" w:rsidRPr="007F00CC" w:rsidRDefault="002E7C83" w:rsidP="002E7C83">
            <w:pPr>
              <w:spacing w:after="60" w:line="240" w:lineRule="auto"/>
              <w:rPr>
                <w:rFonts w:cs="Times New Roman"/>
                <w:szCs w:val="24"/>
              </w:rPr>
            </w:pPr>
            <w:r w:rsidRPr="008B30A3">
              <w:rPr>
                <w:rFonts w:cs="Times New Roman"/>
                <w:szCs w:val="24"/>
              </w:rPr>
              <w:t xml:space="preserve">Single-chain </w:t>
            </w:r>
            <w:r w:rsidRPr="0094671F">
              <w:rPr>
                <w:rFonts w:cs="Times New Roman"/>
                <w:szCs w:val="24"/>
              </w:rPr>
              <w:t>variable fragment</w:t>
            </w:r>
          </w:p>
        </w:tc>
      </w:tr>
      <w:tr w:rsidR="00210321" w:rsidRPr="00F12582" w14:paraId="6B2493B0" w14:textId="77777777" w:rsidTr="00487BA4">
        <w:tc>
          <w:tcPr>
            <w:tcW w:w="2235" w:type="dxa"/>
          </w:tcPr>
          <w:p w14:paraId="43C7E5AF" w14:textId="77BDCD32" w:rsidR="00210321" w:rsidRPr="00E57790" w:rsidRDefault="00210321" w:rsidP="002E7C83">
            <w:pPr>
              <w:spacing w:after="60" w:line="240" w:lineRule="auto"/>
              <w:rPr>
                <w:rFonts w:cs="Times New Roman"/>
                <w:szCs w:val="24"/>
              </w:rPr>
            </w:pPr>
            <w:r>
              <w:rPr>
                <w:rFonts w:cs="Times New Roman"/>
                <w:szCs w:val="24"/>
              </w:rPr>
              <w:t>SOC</w:t>
            </w:r>
          </w:p>
        </w:tc>
        <w:tc>
          <w:tcPr>
            <w:tcW w:w="6621" w:type="dxa"/>
          </w:tcPr>
          <w:p w14:paraId="66C33DBE" w14:textId="60C23213" w:rsidR="00210321" w:rsidRPr="008B30A3" w:rsidRDefault="00210321" w:rsidP="002E7C83">
            <w:pPr>
              <w:spacing w:after="60" w:line="240" w:lineRule="auto"/>
              <w:rPr>
                <w:rFonts w:cs="Times New Roman"/>
                <w:szCs w:val="24"/>
              </w:rPr>
            </w:pPr>
            <w:r>
              <w:t>System organ class</w:t>
            </w:r>
          </w:p>
        </w:tc>
      </w:tr>
      <w:tr w:rsidR="00210321" w:rsidRPr="00F12582" w14:paraId="791064E8" w14:textId="77777777" w:rsidTr="00487BA4">
        <w:tc>
          <w:tcPr>
            <w:tcW w:w="2235" w:type="dxa"/>
          </w:tcPr>
          <w:p w14:paraId="044D990F" w14:textId="4B616225" w:rsidR="00210321" w:rsidRPr="00E57790" w:rsidRDefault="00210321" w:rsidP="002E7C83">
            <w:pPr>
              <w:spacing w:after="60" w:line="240" w:lineRule="auto"/>
              <w:rPr>
                <w:rFonts w:cs="Times New Roman"/>
                <w:szCs w:val="24"/>
              </w:rPr>
            </w:pPr>
            <w:r>
              <w:rPr>
                <w:rFonts w:cs="Times New Roman"/>
                <w:szCs w:val="24"/>
              </w:rPr>
              <w:t>SOP</w:t>
            </w:r>
          </w:p>
        </w:tc>
        <w:tc>
          <w:tcPr>
            <w:tcW w:w="6621" w:type="dxa"/>
          </w:tcPr>
          <w:p w14:paraId="2FF58587" w14:textId="069DC699" w:rsidR="00210321" w:rsidRPr="008B30A3" w:rsidRDefault="00210321" w:rsidP="002E7C83">
            <w:pPr>
              <w:spacing w:after="60" w:line="240" w:lineRule="auto"/>
              <w:rPr>
                <w:rFonts w:cs="Times New Roman"/>
                <w:szCs w:val="24"/>
              </w:rPr>
            </w:pPr>
            <w:r>
              <w:t>Standard operating procedure</w:t>
            </w:r>
          </w:p>
        </w:tc>
      </w:tr>
      <w:tr w:rsidR="002E7C83" w:rsidRPr="00F12582" w14:paraId="56EF2A41" w14:textId="77777777" w:rsidTr="00487BA4">
        <w:tc>
          <w:tcPr>
            <w:tcW w:w="2235" w:type="dxa"/>
          </w:tcPr>
          <w:p w14:paraId="76036009" w14:textId="4AB4A9DB" w:rsidR="002E7C83" w:rsidRPr="00E57790" w:rsidRDefault="002E7C83" w:rsidP="002E7C83">
            <w:pPr>
              <w:spacing w:after="60" w:line="240" w:lineRule="auto"/>
              <w:rPr>
                <w:rFonts w:cs="Times New Roman"/>
                <w:szCs w:val="24"/>
              </w:rPr>
            </w:pPr>
            <w:r w:rsidRPr="00E57790">
              <w:rPr>
                <w:rFonts w:cs="Times New Roman"/>
                <w:szCs w:val="24"/>
              </w:rPr>
              <w:t>TAA</w:t>
            </w:r>
          </w:p>
        </w:tc>
        <w:tc>
          <w:tcPr>
            <w:tcW w:w="6621" w:type="dxa"/>
          </w:tcPr>
          <w:p w14:paraId="7A883892" w14:textId="0FE5095C" w:rsidR="002E7C83" w:rsidRPr="0094671F" w:rsidRDefault="002E7C83" w:rsidP="002E7C83">
            <w:pPr>
              <w:spacing w:after="60" w:line="240" w:lineRule="auto"/>
              <w:rPr>
                <w:rFonts w:cs="Times New Roman"/>
                <w:szCs w:val="24"/>
              </w:rPr>
            </w:pPr>
            <w:r w:rsidRPr="008B30A3">
              <w:rPr>
                <w:rFonts w:cs="Times New Roman"/>
                <w:szCs w:val="24"/>
              </w:rPr>
              <w:t>Tumor-associated antigen</w:t>
            </w:r>
          </w:p>
        </w:tc>
      </w:tr>
      <w:tr w:rsidR="002E7C83" w:rsidRPr="00F12582" w14:paraId="0F4E6974" w14:textId="77777777" w:rsidTr="00487BA4">
        <w:tc>
          <w:tcPr>
            <w:tcW w:w="2235" w:type="dxa"/>
          </w:tcPr>
          <w:p w14:paraId="37033D32" w14:textId="77777777" w:rsidR="002E7C83" w:rsidRPr="00E57790" w:rsidRDefault="002E7C83" w:rsidP="002E7C83">
            <w:pPr>
              <w:spacing w:after="60" w:line="240" w:lineRule="auto"/>
              <w:rPr>
                <w:rFonts w:cs="Times New Roman"/>
                <w:szCs w:val="24"/>
              </w:rPr>
            </w:pPr>
            <w:r w:rsidRPr="00E57790">
              <w:rPr>
                <w:rFonts w:cs="Times New Roman"/>
                <w:szCs w:val="24"/>
              </w:rPr>
              <w:t>TCR</w:t>
            </w:r>
          </w:p>
        </w:tc>
        <w:tc>
          <w:tcPr>
            <w:tcW w:w="6621" w:type="dxa"/>
          </w:tcPr>
          <w:p w14:paraId="124F8282" w14:textId="77777777" w:rsidR="002E7C83" w:rsidRPr="0094671F" w:rsidRDefault="002E7C83" w:rsidP="002E7C83">
            <w:pPr>
              <w:spacing w:after="60" w:line="240" w:lineRule="auto"/>
              <w:rPr>
                <w:rFonts w:cs="Times New Roman"/>
                <w:szCs w:val="24"/>
              </w:rPr>
            </w:pPr>
            <w:r w:rsidRPr="008B30A3">
              <w:rPr>
                <w:rFonts w:cs="Times New Roman"/>
                <w:szCs w:val="24"/>
              </w:rPr>
              <w:t xml:space="preserve">T cell receptor </w:t>
            </w:r>
          </w:p>
        </w:tc>
      </w:tr>
      <w:tr w:rsidR="002E7C83" w:rsidRPr="00F12582" w14:paraId="03E1035F" w14:textId="77777777" w:rsidTr="00487BA4">
        <w:tc>
          <w:tcPr>
            <w:tcW w:w="2235" w:type="dxa"/>
          </w:tcPr>
          <w:p w14:paraId="3E409F57" w14:textId="77777777" w:rsidR="002E7C83" w:rsidRPr="00E57790" w:rsidRDefault="002E7C83" w:rsidP="002E7C83">
            <w:pPr>
              <w:spacing w:after="60" w:line="240" w:lineRule="auto"/>
              <w:rPr>
                <w:rFonts w:cs="Times New Roman"/>
                <w:szCs w:val="24"/>
              </w:rPr>
            </w:pPr>
            <w:r w:rsidRPr="00E57790">
              <w:rPr>
                <w:rFonts w:cs="Times New Roman"/>
                <w:szCs w:val="24"/>
              </w:rPr>
              <w:t>Tcm</w:t>
            </w:r>
          </w:p>
        </w:tc>
        <w:tc>
          <w:tcPr>
            <w:tcW w:w="6621" w:type="dxa"/>
          </w:tcPr>
          <w:p w14:paraId="502DB0B6" w14:textId="77777777" w:rsidR="002E7C83" w:rsidRPr="0094671F" w:rsidRDefault="002E7C83" w:rsidP="002E7C83">
            <w:pPr>
              <w:spacing w:after="60" w:line="240" w:lineRule="auto"/>
              <w:rPr>
                <w:rFonts w:cs="Times New Roman"/>
                <w:szCs w:val="24"/>
              </w:rPr>
            </w:pPr>
            <w:r w:rsidRPr="008B30A3">
              <w:rPr>
                <w:rFonts w:cs="Times New Roman"/>
                <w:szCs w:val="24"/>
              </w:rPr>
              <w:t>Central Memory T lymphocytes</w:t>
            </w:r>
          </w:p>
        </w:tc>
      </w:tr>
      <w:tr w:rsidR="002E7C83" w:rsidRPr="00F12582" w14:paraId="17C7D8D9" w14:textId="77777777" w:rsidTr="00487BA4">
        <w:tc>
          <w:tcPr>
            <w:tcW w:w="2235" w:type="dxa"/>
          </w:tcPr>
          <w:p w14:paraId="5EFDD5D8" w14:textId="050024F2" w:rsidR="002E7C83" w:rsidRPr="00E57790" w:rsidRDefault="002E7C83" w:rsidP="002E7C83">
            <w:pPr>
              <w:spacing w:after="60" w:line="240" w:lineRule="auto"/>
              <w:rPr>
                <w:rFonts w:cs="Times New Roman"/>
                <w:szCs w:val="24"/>
              </w:rPr>
            </w:pPr>
            <w:r w:rsidRPr="00E57790">
              <w:rPr>
                <w:rFonts w:cs="Times New Roman"/>
                <w:szCs w:val="24"/>
              </w:rPr>
              <w:t>TEAE</w:t>
            </w:r>
          </w:p>
        </w:tc>
        <w:tc>
          <w:tcPr>
            <w:tcW w:w="6621" w:type="dxa"/>
          </w:tcPr>
          <w:p w14:paraId="4B019BEE" w14:textId="5AA506E7" w:rsidR="002E7C83" w:rsidRPr="0094671F" w:rsidRDefault="002E7C83" w:rsidP="002E7C83">
            <w:pPr>
              <w:spacing w:after="60" w:line="240" w:lineRule="auto"/>
              <w:rPr>
                <w:rFonts w:cs="Times New Roman"/>
                <w:szCs w:val="24"/>
              </w:rPr>
            </w:pPr>
            <w:r w:rsidRPr="008B30A3">
              <w:rPr>
                <w:rFonts w:cs="Times New Roman"/>
                <w:szCs w:val="24"/>
              </w:rPr>
              <w:t>Tre</w:t>
            </w:r>
            <w:r w:rsidRPr="0094671F">
              <w:rPr>
                <w:rFonts w:cs="Times New Roman"/>
                <w:szCs w:val="24"/>
              </w:rPr>
              <w:t>atment emergent adverse event</w:t>
            </w:r>
          </w:p>
        </w:tc>
      </w:tr>
      <w:tr w:rsidR="002E7C83" w:rsidRPr="00F12582" w14:paraId="36E45152" w14:textId="77777777" w:rsidTr="00487BA4">
        <w:tc>
          <w:tcPr>
            <w:tcW w:w="2235" w:type="dxa"/>
          </w:tcPr>
          <w:p w14:paraId="6A4B1166" w14:textId="77777777" w:rsidR="002E7C83" w:rsidRPr="00E57790" w:rsidRDefault="002E7C83" w:rsidP="002E7C83">
            <w:pPr>
              <w:spacing w:after="60" w:line="240" w:lineRule="auto"/>
              <w:rPr>
                <w:rFonts w:cs="Times New Roman"/>
                <w:szCs w:val="24"/>
              </w:rPr>
            </w:pPr>
            <w:r w:rsidRPr="00E57790">
              <w:rPr>
                <w:rFonts w:cs="Times New Roman"/>
                <w:szCs w:val="24"/>
              </w:rPr>
              <w:t>Tem</w:t>
            </w:r>
          </w:p>
        </w:tc>
        <w:tc>
          <w:tcPr>
            <w:tcW w:w="6621" w:type="dxa"/>
          </w:tcPr>
          <w:p w14:paraId="5CE7779B" w14:textId="77777777" w:rsidR="002E7C83" w:rsidRPr="0094671F" w:rsidRDefault="002E7C83" w:rsidP="002E7C83">
            <w:pPr>
              <w:spacing w:after="60" w:line="240" w:lineRule="auto"/>
              <w:rPr>
                <w:rFonts w:cs="Times New Roman"/>
                <w:szCs w:val="24"/>
              </w:rPr>
            </w:pPr>
            <w:r w:rsidRPr="008B30A3">
              <w:rPr>
                <w:rFonts w:cs="Times New Roman"/>
                <w:szCs w:val="24"/>
              </w:rPr>
              <w:t>Effective Memory T lymphocytes</w:t>
            </w:r>
          </w:p>
        </w:tc>
      </w:tr>
      <w:tr w:rsidR="00210321" w:rsidRPr="00F12582" w14:paraId="7060C041" w14:textId="77777777" w:rsidTr="00487BA4">
        <w:tc>
          <w:tcPr>
            <w:tcW w:w="2235" w:type="dxa"/>
          </w:tcPr>
          <w:p w14:paraId="42C1B733" w14:textId="165CD79D" w:rsidR="00210321" w:rsidRPr="00E57790" w:rsidRDefault="00210321" w:rsidP="002E7C83">
            <w:pPr>
              <w:spacing w:after="60" w:line="240" w:lineRule="auto"/>
              <w:rPr>
                <w:rFonts w:cs="Times New Roman"/>
                <w:szCs w:val="24"/>
              </w:rPr>
            </w:pPr>
            <w:r>
              <w:rPr>
                <w:rFonts w:cs="Times New Roman"/>
                <w:szCs w:val="24"/>
              </w:rPr>
              <w:t>TNF</w:t>
            </w:r>
          </w:p>
        </w:tc>
        <w:tc>
          <w:tcPr>
            <w:tcW w:w="6621" w:type="dxa"/>
          </w:tcPr>
          <w:p w14:paraId="1C9DE4D7" w14:textId="4F525529" w:rsidR="00210321" w:rsidRPr="008B30A3" w:rsidRDefault="00210321" w:rsidP="002E7C83">
            <w:pPr>
              <w:spacing w:after="60" w:line="240" w:lineRule="auto"/>
              <w:rPr>
                <w:rFonts w:cs="Times New Roman"/>
                <w:szCs w:val="24"/>
              </w:rPr>
            </w:pPr>
            <w:r>
              <w:t>Tumor necrosis factor</w:t>
            </w:r>
          </w:p>
        </w:tc>
      </w:tr>
      <w:tr w:rsidR="002E7C83" w:rsidRPr="00F12582" w14:paraId="2A6F8D60" w14:textId="77777777" w:rsidTr="00487BA4">
        <w:tc>
          <w:tcPr>
            <w:tcW w:w="2235" w:type="dxa"/>
          </w:tcPr>
          <w:p w14:paraId="701092B9" w14:textId="77777777" w:rsidR="002E7C83" w:rsidRPr="00E57790" w:rsidRDefault="002E7C83" w:rsidP="002E7C83">
            <w:pPr>
              <w:spacing w:after="60" w:line="240" w:lineRule="auto"/>
              <w:rPr>
                <w:rFonts w:cs="Times New Roman"/>
                <w:szCs w:val="24"/>
              </w:rPr>
            </w:pPr>
            <w:r w:rsidRPr="00E57790">
              <w:rPr>
                <w:rFonts w:cs="Times New Roman"/>
                <w:szCs w:val="24"/>
              </w:rPr>
              <w:t>Treg</w:t>
            </w:r>
          </w:p>
        </w:tc>
        <w:tc>
          <w:tcPr>
            <w:tcW w:w="6621" w:type="dxa"/>
          </w:tcPr>
          <w:p w14:paraId="46D9BE8A" w14:textId="77777777" w:rsidR="002E7C83" w:rsidRPr="0094671F" w:rsidRDefault="002E7C83" w:rsidP="002E7C83">
            <w:pPr>
              <w:spacing w:after="60" w:line="240" w:lineRule="auto"/>
              <w:rPr>
                <w:rFonts w:cs="Times New Roman"/>
                <w:szCs w:val="24"/>
              </w:rPr>
            </w:pPr>
            <w:r w:rsidRPr="008B30A3">
              <w:rPr>
                <w:rFonts w:cs="Times New Roman"/>
                <w:szCs w:val="24"/>
              </w:rPr>
              <w:t>Regulatory T lymphocyte</w:t>
            </w:r>
          </w:p>
        </w:tc>
      </w:tr>
      <w:tr w:rsidR="002E7C83" w:rsidRPr="00F12582" w14:paraId="44AF4EAD" w14:textId="77777777" w:rsidTr="00487BA4">
        <w:tc>
          <w:tcPr>
            <w:tcW w:w="2235" w:type="dxa"/>
          </w:tcPr>
          <w:p w14:paraId="418A1805" w14:textId="700351D8" w:rsidR="002E7C83" w:rsidRPr="00E57790" w:rsidRDefault="002E7C83" w:rsidP="002E7C83">
            <w:pPr>
              <w:spacing w:after="60" w:line="240" w:lineRule="auto"/>
              <w:rPr>
                <w:rFonts w:cs="Times New Roman"/>
                <w:szCs w:val="24"/>
              </w:rPr>
            </w:pPr>
            <w:r w:rsidRPr="00E57790">
              <w:rPr>
                <w:rFonts w:cs="Times New Roman"/>
                <w:szCs w:val="24"/>
              </w:rPr>
              <w:t>WOCBP</w:t>
            </w:r>
          </w:p>
        </w:tc>
        <w:tc>
          <w:tcPr>
            <w:tcW w:w="6621" w:type="dxa"/>
          </w:tcPr>
          <w:p w14:paraId="69C84FEE" w14:textId="301C6B59" w:rsidR="002E7C83" w:rsidRPr="0094671F" w:rsidRDefault="002E7C83" w:rsidP="002E7C83">
            <w:pPr>
              <w:spacing w:after="60" w:line="240" w:lineRule="auto"/>
              <w:rPr>
                <w:rFonts w:cs="Times New Roman"/>
                <w:szCs w:val="24"/>
              </w:rPr>
            </w:pPr>
            <w:r w:rsidRPr="008B30A3">
              <w:rPr>
                <w:rFonts w:cs="Times New Roman"/>
                <w:szCs w:val="24"/>
              </w:rPr>
              <w:t xml:space="preserve">Women of </w:t>
            </w:r>
            <w:r w:rsidRPr="0094671F">
              <w:rPr>
                <w:rFonts w:cs="Times New Roman"/>
                <w:szCs w:val="24"/>
              </w:rPr>
              <w:t>childbearing potential</w:t>
            </w:r>
          </w:p>
        </w:tc>
      </w:tr>
    </w:tbl>
    <w:p w14:paraId="148F5C2B" w14:textId="77777777" w:rsidR="007F3EBD" w:rsidRDefault="007F3EBD" w:rsidP="007F3EBD"/>
    <w:p w14:paraId="5ACF8B40" w14:textId="77777777" w:rsidR="007F3EBD" w:rsidRDefault="007F3EBD" w:rsidP="007F3EBD">
      <w:r>
        <w:br w:type="page"/>
      </w:r>
    </w:p>
    <w:p w14:paraId="71425934" w14:textId="77777777" w:rsidR="007F6D73" w:rsidRPr="007F6D73" w:rsidRDefault="007F6D73" w:rsidP="008B4882">
      <w:pPr>
        <w:pStyle w:val="Heading1"/>
        <w:spacing w:line="360" w:lineRule="auto"/>
        <w:rPr>
          <w:rFonts w:hint="eastAsia"/>
        </w:rPr>
      </w:pPr>
      <w:bookmarkStart w:id="10" w:name="_Toc35245150"/>
      <w:bookmarkStart w:id="11" w:name="_Toc37177989"/>
      <w:r w:rsidRPr="007F6D73">
        <w:t>Introduction</w:t>
      </w:r>
      <w:bookmarkStart w:id="12" w:name="_Toc35245151"/>
      <w:bookmarkEnd w:id="10"/>
      <w:bookmarkEnd w:id="11"/>
    </w:p>
    <w:p w14:paraId="19651874" w14:textId="73C3193C" w:rsidR="007F6D73" w:rsidRPr="00DF3913" w:rsidRDefault="007F6D73" w:rsidP="008B4882">
      <w:pPr>
        <w:pStyle w:val="Heading2"/>
        <w:spacing w:before="120" w:after="120" w:line="360" w:lineRule="auto"/>
        <w:rPr>
          <w:rFonts w:hint="eastAsia"/>
        </w:rPr>
      </w:pPr>
      <w:bookmarkStart w:id="13" w:name="_Toc37177990"/>
      <w:r w:rsidRPr="00DF3913">
        <w:t>Background</w:t>
      </w:r>
      <w:bookmarkEnd w:id="12"/>
      <w:bookmarkEnd w:id="13"/>
    </w:p>
    <w:p w14:paraId="1912286A" w14:textId="77777777" w:rsidR="001A293C" w:rsidRPr="00BE7AE3" w:rsidRDefault="001A293C" w:rsidP="001A293C">
      <w:bookmarkStart w:id="14" w:name="_Hlk37015955"/>
      <w:bookmarkStart w:id="15" w:name="_Hlk37079692"/>
      <w:bookmarkStart w:id="16" w:name="_Hlk36762218"/>
      <w:r w:rsidRPr="00BE7AE3">
        <w:t xml:space="preserve">Glypican-3 (GPC3), alias as DGSX, GTR2-2, MXR7, OCI-5, SDYS, SGB, SGBS or SGBS1, is a therapeutic target for hepatocellular carcinoma (HCC). The GPC3 gene encodes a 70-kDa precursor protein, which can be cleaved by furin </w:t>
      </w:r>
      <w:r>
        <w:t>to produce</w:t>
      </w:r>
      <w:r w:rsidRPr="00BE7AE3">
        <w:t xml:space="preserve"> a soluble N-terminal peptide (40-kDa) that can enter blood circulation and a membrane-bound C-terminal peptide (30-kDa) that contains two heparan sulfate carbohydrate chains. The GPC3 protein is a member of the heparan sulfate protein polysaccharide family</w:t>
      </w:r>
      <w:r>
        <w:t>,</w:t>
      </w:r>
      <w:r w:rsidRPr="00BE7AE3">
        <w:t xml:space="preserve"> anchored on the cell membrane through glycosylphosphatidylinositol (GPI) </w:t>
      </w:r>
      <w:r w:rsidRPr="00BE7AE3">
        <w:fldChar w:fldCharType="begin">
          <w:fldData xml:space="preserve">PEVuZE5vdGU+PENpdGU+PEF1dGhvcj5GaWxtdXM8L0F1dGhvcj48WWVhcj4yMDAxPC9ZZWFyPjxS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</w:fldData>
        </w:fldChar>
      </w:r>
      <w:r w:rsidRPr="00BE7AE3">
        <w:instrText xml:space="preserve"> ADDIN EN.CITE </w:instrText>
      </w:r>
      <w:r w:rsidRPr="00BE7AE3">
        <w:fldChar w:fldCharType="begin">
          <w:fldData xml:space="preserve">PEVuZE5vdGU+PENpdGU+PEF1dGhvcj5GaWxtdXM8L0F1dGhvcj48WWVhcj4yMDAxPC9ZZWFyPjxS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</w:fldData>
        </w:fldChar>
      </w:r>
      <w:r w:rsidRPr="00BE7AE3">
        <w:instrText xml:space="preserve"> ADDIN EN.CITE.DATA </w:instrText>
      </w:r>
      <w:r w:rsidRPr="00BE7AE3">
        <w:fldChar w:fldCharType="end"/>
      </w:r>
      <w:r w:rsidRPr="00BE7AE3">
        <w:fldChar w:fldCharType="separate"/>
      </w:r>
      <w:r w:rsidRPr="00BE7AE3">
        <w:rPr>
          <w:noProof/>
        </w:rPr>
        <w:t>[</w:t>
      </w:r>
      <w:r w:rsidRPr="00BE7AE3">
        <w:rPr>
          <w:noProof/>
        </w:rPr>
        <w:fldChar w:fldCharType="begin"/>
      </w:r>
      <w:r w:rsidRPr="00BE7AE3">
        <w:rPr>
          <w:noProof/>
        </w:rPr>
        <w:instrText xml:space="preserve"> REF _Ref37015813 \r \h  \* MERGEFORMAT </w:instrText>
      </w:r>
      <w:r w:rsidRPr="00BE7AE3">
        <w:rPr>
          <w:noProof/>
        </w:rPr>
      </w:r>
      <w:r w:rsidRPr="00BE7AE3">
        <w:rPr>
          <w:noProof/>
        </w:rPr>
        <w:fldChar w:fldCharType="separate"/>
      </w:r>
      <w:r w:rsidRPr="00BE7AE3">
        <w:rPr>
          <w:noProof/>
        </w:rPr>
        <w:t>1</w:t>
      </w:r>
      <w:r w:rsidRPr="00BE7AE3">
        <w:rPr>
          <w:noProof/>
        </w:rPr>
        <w:fldChar w:fldCharType="end"/>
      </w:r>
      <w:r w:rsidRPr="00BE7AE3">
        <w:rPr>
          <w:noProof/>
        </w:rPr>
        <w:t>]</w:t>
      </w:r>
      <w:r w:rsidRPr="00BE7AE3">
        <w:fldChar w:fldCharType="end"/>
      </w:r>
      <w:r w:rsidRPr="00BE7AE3">
        <w:t>. This cell surface antigen is highly expressed in fetal tissues and is gradually decreased during development. Recently, GPC3 was found in various tumors including squamous cell lung carcinoma, liver cancer, cervical cancer and melanoma</w:t>
      </w:r>
      <w:r>
        <w:t xml:space="preserve"> </w:t>
      </w:r>
      <w:r w:rsidRPr="00BE7AE3">
        <w:fldChar w:fldCharType="begin">
          <w:fldData xml:space="preserve">PEVuZE5vdGU+PENpdGU+PEF1dGhvcj5aaHU8L0F1dGhvcj48WWVhcj4yMDEzPC9ZZWFyPjxSZWNO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</w:fldData>
        </w:fldChar>
      </w:r>
      <w:r w:rsidRPr="00BE7AE3">
        <w:instrText xml:space="preserve"> ADDIN EN.CITE </w:instrText>
      </w:r>
      <w:r w:rsidRPr="00BE7AE3">
        <w:fldChar w:fldCharType="begin">
          <w:fldData xml:space="preserve">PEVuZE5vdGU+PENpdGU+PEF1dGhvcj5aaHU8L0F1dGhvcj48WWVhcj4yMDEzPC9ZZWFyPjxSZWNO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</w:fldData>
        </w:fldChar>
      </w:r>
      <w:r w:rsidRPr="00BE7AE3">
        <w:instrText xml:space="preserve"> ADDIN EN.CITE.DATA </w:instrText>
      </w:r>
      <w:r w:rsidRPr="00BE7AE3">
        <w:fldChar w:fldCharType="end"/>
      </w:r>
      <w:r w:rsidRPr="00BE7AE3">
        <w:fldChar w:fldCharType="separate"/>
      </w:r>
      <w:r w:rsidRPr="00BE7AE3">
        <w:rPr>
          <w:noProof/>
        </w:rPr>
        <w:t>[</w:t>
      </w:r>
      <w:r w:rsidRPr="00BE7AE3">
        <w:rPr>
          <w:noProof/>
        </w:rPr>
        <w:fldChar w:fldCharType="begin"/>
      </w:r>
      <w:r w:rsidRPr="00BE7AE3">
        <w:rPr>
          <w:noProof/>
        </w:rPr>
        <w:instrText xml:space="preserve"> REF _Ref37016043 \r \h  \* MERGEFORMAT </w:instrText>
      </w:r>
      <w:r w:rsidRPr="00BE7AE3">
        <w:rPr>
          <w:noProof/>
        </w:rPr>
      </w:r>
      <w:r w:rsidRPr="00BE7AE3">
        <w:rPr>
          <w:noProof/>
        </w:rPr>
        <w:fldChar w:fldCharType="separate"/>
      </w:r>
      <w:r w:rsidRPr="00BE7AE3">
        <w:rPr>
          <w:noProof/>
        </w:rPr>
        <w:t>2</w:t>
      </w:r>
      <w:r w:rsidRPr="00BE7AE3">
        <w:rPr>
          <w:noProof/>
        </w:rPr>
        <w:fldChar w:fldCharType="end"/>
      </w:r>
      <w:r w:rsidRPr="00BE7AE3">
        <w:rPr>
          <w:noProof/>
        </w:rPr>
        <w:t>]</w:t>
      </w:r>
      <w:r w:rsidRPr="00BE7AE3">
        <w:fldChar w:fldCharType="end"/>
      </w:r>
      <w:r w:rsidRPr="00BE7AE3">
        <w:t xml:space="preserve">. Notably, GPC3 is known as a carcinoembryonic antigen and not expressed in normal adult tissues, which makes GPC3 an ideal candidate target for immunotherapy. </w:t>
      </w:r>
    </w:p>
    <w:p w14:paraId="68A52CE4" w14:textId="77777777" w:rsidR="001A293C" w:rsidRDefault="001A293C" w:rsidP="001A293C">
      <w:bookmarkStart w:id="17" w:name="_Hlk37016080"/>
      <w:bookmarkEnd w:id="14"/>
      <w:bookmarkEnd w:id="15"/>
      <w:r w:rsidRPr="00C86312">
        <w:t xml:space="preserve">It has been reported that an anti-GPC3 antibody can be used for liver cancer detection and applied as a study treatment by the antibody-dependent cell-mediated cytotoxicity or complement-dependent cytotoxicity mechanisms </w:t>
      </w:r>
      <w:r w:rsidRPr="00C86312">
        <w:fldChar w:fldCharType="begin">
          <w:fldData xml:space="preserve">PEVuZE5vdGU+PENpdGU+PEF1dGhvcj5aaHU8L0F1dGhvcj48WWVhcj4yMDEzPC9ZZWFyPjxSZWNO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</w:fldData>
        </w:fldChar>
      </w:r>
      <w:r w:rsidRPr="00C86312">
        <w:instrText xml:space="preserve"> ADDIN EN.CITE </w:instrText>
      </w:r>
      <w:r w:rsidRPr="00C86312">
        <w:fldChar w:fldCharType="begin">
          <w:fldData xml:space="preserve">PEVuZE5vdGU+PENpdGU+PEF1dGhvcj5aaHU8L0F1dGhvcj48WWVhcj4yMDEzPC9ZZWFyPjxSZWNO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</w:fldData>
        </w:fldChar>
      </w:r>
      <w:r w:rsidRPr="00C86312">
        <w:instrText xml:space="preserve"> ADDIN EN.CITE.DATA </w:instrText>
      </w:r>
      <w:r w:rsidRPr="00C86312">
        <w:fldChar w:fldCharType="end"/>
      </w:r>
      <w:r w:rsidRPr="00C86312">
        <w:fldChar w:fldCharType="separate"/>
      </w:r>
      <w:r w:rsidRPr="00C86312">
        <w:t>[2]</w:t>
      </w:r>
      <w:r w:rsidRPr="00C86312">
        <w:fldChar w:fldCharType="end"/>
      </w:r>
      <w:r w:rsidRPr="00C86312">
        <w:t xml:space="preserve">. The C-terminal of GPC3 protein is recognized by the antibody for therapeutic use. However, antibody therapy is restricted by its half-life in circulating blood, and </w:t>
      </w:r>
      <w:bookmarkStart w:id="18" w:name="_Hlk36154166"/>
      <w:r w:rsidRPr="00C86312">
        <w:t>the half-life of most antibodies is</w:t>
      </w:r>
      <w:bookmarkEnd w:id="18"/>
      <w:r w:rsidRPr="00C86312">
        <w:t xml:space="preserve"> within 23 days. Therefore, continuous dosing and/or an increased dose is required for antibody therapy, which increases the therapeutic cost and may lead to the termination of therapy in some situations. Also, as a heterologous protein, the therapeutic antibody can result in allergic reactions and the </w:t>
      </w:r>
      <w:bookmarkStart w:id="19" w:name="_Hlk36154250"/>
      <w:r w:rsidRPr="00C86312">
        <w:t>possible generation of anti-drug</w:t>
      </w:r>
      <w:bookmarkEnd w:id="19"/>
      <w:r w:rsidRPr="00C86312">
        <w:t xml:space="preserve"> antibodies</w:t>
      </w:r>
      <w:bookmarkEnd w:id="17"/>
      <w:r w:rsidRPr="00C86312">
        <w:t xml:space="preserve">. </w:t>
      </w:r>
    </w:p>
    <w:p w14:paraId="23B8247C" w14:textId="77777777" w:rsidR="001A293C" w:rsidRDefault="001A293C" w:rsidP="001A293C">
      <w:r w:rsidRPr="008868C7">
        <w:t>Based on the important function of T lymphocytes in tumor immune response and the advantages in overcoming drawbacks of antibody therapy, immunotherapy using adoptive T cell therapy has emerg</w:t>
      </w:r>
      <w:r>
        <w:t>ed</w:t>
      </w:r>
      <w:r w:rsidRPr="008868C7">
        <w:t xml:space="preserve"> as a novel treatment for some tumors. However, the efficacy of adoptively transferred T cells is still not able to meet the need for solid tumors. T cell receptors (TCRs) express</w:t>
      </w:r>
      <w:r>
        <w:t>ed</w:t>
      </w:r>
      <w:r w:rsidRPr="008868C7">
        <w:t xml:space="preserve"> on cytotoxic T lymphocytes (CTL) can recognize a specific antigen on the target cells. Therefore, researchers have engineered chimeric antigen receptors (CARs), which use a single-chain fragment variable (scFv) from the tumor-associated antigen (TAA) antibody fused with intracellular activation signals such as CD3ζ or FcεRIγ of the TCR. The CARs are incorporated into a lentiviral vector and expressed on the surface of T lymphocytes. Such CAR-T lymphocytes are not major histocompatibility complex (MHC) restricted and can selectively target and kill tumor cells. CAR T lymphocytes represent a new strategy for tumor immunotherapy</w:t>
      </w:r>
      <w:r>
        <w:t>.</w:t>
      </w:r>
    </w:p>
    <w:p w14:paraId="6A5C73F9" w14:textId="77777777" w:rsidR="001A293C" w:rsidRDefault="001A293C" w:rsidP="001A293C">
      <w:r w:rsidRPr="00BE7AE3">
        <w:t>Chimeric antigen receptors include an extracellular domain, a transmembrane domain and an intracellular signal domain. Usually, the extracellular domain contains a</w:t>
      </w:r>
      <w:r>
        <w:t>n</w:t>
      </w:r>
      <w:r w:rsidRPr="00BE7AE3">
        <w:t xml:space="preserve"> scFv that specifically recognize</w:t>
      </w:r>
      <w:r>
        <w:t>s</w:t>
      </w:r>
      <w:r w:rsidRPr="00BE7AE3">
        <w:t xml:space="preserve"> the TAA. The transmembrane domain is derived from CD8, CD28, and other molecules. The intracellular signal domain contains the immunoreceptor tyrosine-based activation motif (ITAM) CD3ζ or FcεRIγ, and costimulatory signals, such as CD28, CD137 or CD134. The intracellular signal domain of first-generation CAR T cells only contained ITAM, and the components of this chimeric antigen receptor </w:t>
      </w:r>
      <w:r>
        <w:t>were</w:t>
      </w:r>
      <w:r w:rsidRPr="00BE7AE3">
        <w:t xml:space="preserve"> linked as scFv-TM-ITAM. </w:t>
      </w:r>
      <w:r w:rsidRPr="008868C7">
        <w:t>The first-generation CAR-T cells were enabled with antitumor cytotoxic capability, but could only produce limited cytokines, and the antitumor effect did not last for a long time</w:t>
      </w:r>
      <w:r>
        <w:t>.</w:t>
      </w:r>
    </w:p>
    <w:p w14:paraId="77DA09DF" w14:textId="77777777" w:rsidR="001A293C" w:rsidRDefault="001A293C" w:rsidP="001A293C">
      <w:r w:rsidRPr="00BE7AE3">
        <w:t>In the second</w:t>
      </w:r>
      <w:r>
        <w:t xml:space="preserve"> </w:t>
      </w:r>
      <w:r w:rsidRPr="00BE7AE3">
        <w:t xml:space="preserve">generation </w:t>
      </w:r>
      <w:r>
        <w:t xml:space="preserve">of </w:t>
      </w:r>
      <w:r w:rsidRPr="00BE7AE3">
        <w:t xml:space="preserve">CAR-T cells, CD28 or CD137 (also named 4-1BB) was subsequently added to the intracellular signal domain, and components of their chimeric antigen receptor were linked as scFv-TM-CD28 -ITAM or scFv-TM-/CD137-ITAM. </w:t>
      </w:r>
      <w:r w:rsidRPr="00C86312">
        <w:t>The costimulatory effect of B7/CD28 or CD137 from the intracellular signal domain led to the persistent proliferation of T cells, promoted T cells to secrete cytokines like IL-2 and IFN-γ, and simultaneously prolonged the survival period of CAR T in vivo and enhanced their antitumor effects</w:t>
      </w:r>
      <w:r>
        <w:t xml:space="preserve"> </w:t>
      </w:r>
      <w:r w:rsidRPr="00C86312">
        <w:fldChar w:fldCharType="begin">
          <w:fldData xml:space="preserve">PEVuZE5vdGU+PENpdGU+PEF1dGhvcj5TYXZvbGRvPC9BdXRob3I+PFllYXI+MjAxMTwvWWVhcj48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</w:fldData>
        </w:fldChar>
      </w:r>
      <w:r>
        <w:instrText xml:space="preserve"> ADDIN EN.CITE </w:instrText>
      </w:r>
      <w:r>
        <w:fldChar w:fldCharType="begin">
          <w:fldData xml:space="preserve">PEVuZE5vdGU+PENpdGU+PEF1dGhvcj5TYXZvbGRvPC9BdXRob3I+PFllYXI+MjAxMTwvWWVhcj48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</w:fldData>
        </w:fldChar>
      </w:r>
      <w:r>
        <w:instrText xml:space="preserve"> ADDIN EN.CITE.DATA </w:instrText>
      </w:r>
      <w:r>
        <w:fldChar w:fldCharType="end"/>
      </w:r>
      <w:r w:rsidRPr="00C86312">
        <w:fldChar w:fldCharType="separate"/>
      </w:r>
      <w:r>
        <w:rPr>
          <w:noProof/>
        </w:rPr>
        <w:t>[3]</w:t>
      </w:r>
      <w:r w:rsidRPr="00C86312">
        <w:fldChar w:fldCharType="end"/>
      </w:r>
      <w:r w:rsidRPr="00C86312">
        <w:t>.</w:t>
      </w:r>
    </w:p>
    <w:p w14:paraId="02B997DE" w14:textId="77777777" w:rsidR="001A293C" w:rsidRDefault="001A293C" w:rsidP="001A293C">
      <w:r w:rsidRPr="00BE7AE3">
        <w:t>The third</w:t>
      </w:r>
      <w:r>
        <w:t xml:space="preserve"> </w:t>
      </w:r>
      <w:r w:rsidRPr="00BE7AE3">
        <w:t xml:space="preserve">generation </w:t>
      </w:r>
      <w:r>
        <w:t xml:space="preserve">of </w:t>
      </w:r>
      <w:r w:rsidRPr="00BE7AE3">
        <w:t xml:space="preserve">CAR-T cells </w:t>
      </w:r>
      <w:r>
        <w:t>was</w:t>
      </w:r>
      <w:r w:rsidRPr="00BE7AE3">
        <w:t xml:space="preserve"> developed in recent years. The components of the CAR are linked as scFv-TM-CD28-CD137-ITAM or scFv-TM-CD28-CD134-ITAM, which further prolongs the persistence of CAR</w:t>
      </w:r>
      <w:r>
        <w:t>-T</w:t>
      </w:r>
      <w:r w:rsidRPr="00BE7AE3">
        <w:t xml:space="preserve"> cells in vivo and enhances their antitumor effects </w:t>
      </w:r>
      <w:r w:rsidRPr="00BE7AE3">
        <w:fldChar w:fldCharType="begin">
          <w:fldData xml:space="preserve">PEVuZE5vdGU+PENpdGU+PEF1dGhvcj5DYXJwZW5pdG88L0F1dGhvcj48WWVhcj4yMDA5PC9ZZWFy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</w:fldData>
        </w:fldChar>
      </w:r>
      <w:r>
        <w:instrText xml:space="preserve"> ADDIN EN.CITE </w:instrText>
      </w:r>
      <w:r>
        <w:fldChar w:fldCharType="begin">
          <w:fldData xml:space="preserve">PEVuZE5vdGU+PENpdGU+PEF1dGhvcj5DYXJwZW5pdG88L0F1dGhvcj48WWVhcj4yMDA5PC9ZZWFy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</w:fldData>
        </w:fldChar>
      </w:r>
      <w:r>
        <w:instrText xml:space="preserve"> ADDIN EN.CITE.DATA </w:instrText>
      </w:r>
      <w:r>
        <w:fldChar w:fldCharType="end"/>
      </w:r>
      <w:r w:rsidRPr="00BE7AE3">
        <w:fldChar w:fldCharType="separate"/>
      </w:r>
      <w:r>
        <w:rPr>
          <w:noProof/>
        </w:rPr>
        <w:t>[4]</w:t>
      </w:r>
      <w:r w:rsidRPr="00BE7AE3">
        <w:fldChar w:fldCharType="end"/>
      </w:r>
      <w:r w:rsidRPr="00BE7AE3">
        <w:t>. The CD28 molecule plays an important role in the regulation of lymphocyte proliferation and survival and the establishment of effector and memory T cells. The generation of such effects is due to the recruitment of PI3K, Grb2 and Lck, which regulate the activity of key transcription factors as NFκB and enhance the expression of Bcl-xL and</w:t>
      </w:r>
      <w:r>
        <w:t xml:space="preserve"> the</w:t>
      </w:r>
      <w:r w:rsidRPr="00BE7AE3">
        <w:t xml:space="preserve"> secretion of IL-2. The </w:t>
      </w:r>
      <w:r>
        <w:t xml:space="preserve">receptor </w:t>
      </w:r>
      <w:r w:rsidRPr="00BE7AE3">
        <w:t xml:space="preserve">CD137 </w:t>
      </w:r>
      <w:r w:rsidRPr="00C86312">
        <w:t xml:space="preserve">belongs to the </w:t>
      </w:r>
      <w:r>
        <w:t>tumor necrosis factor (</w:t>
      </w:r>
      <w:r w:rsidRPr="00C86312">
        <w:t>TNF</w:t>
      </w:r>
      <w:r>
        <w:t>)</w:t>
      </w:r>
      <w:r w:rsidRPr="00C86312">
        <w:t xml:space="preserve"> family and</w:t>
      </w:r>
      <w:r w:rsidRPr="00BE7AE3">
        <w:t xml:space="preserve"> provides the costimulatory signal for T cell response</w:t>
      </w:r>
      <w:r w:rsidRPr="00C86312">
        <w:t xml:space="preserve">, playing a key role in T cell survival and establishing memory T cells. These receptors recruit adaptors of </w:t>
      </w:r>
      <w:r>
        <w:t>TNF</w:t>
      </w:r>
      <w:r w:rsidRPr="00C86312">
        <w:t xml:space="preserve"> receptor-associated factor 1 (TRAF1) and TRAF2, and activate downstream signal pathways of JNK, p38, MAPK and NFκB</w:t>
      </w:r>
      <w:r>
        <w:t>.</w:t>
      </w:r>
    </w:p>
    <w:p w14:paraId="2503C9D6" w14:textId="77777777" w:rsidR="001A293C" w:rsidRPr="00C86312" w:rsidRDefault="001A293C" w:rsidP="001A293C">
      <w:r w:rsidRPr="00C86312">
        <w:t>Currently</w:t>
      </w:r>
      <w:r>
        <w:t>,</w:t>
      </w:r>
      <w:r w:rsidRPr="00C86312">
        <w:t xml:space="preserve"> more CARs targeting various tumor surface biomarkers are being developed</w:t>
      </w:r>
      <w:r>
        <w:t xml:space="preserve"> </w:t>
      </w:r>
      <w:r>
        <w:fldChar w:fldCharType="begin"/>
      </w:r>
      <w:r>
        <w:instrText xml:space="preserve"> ADDIN EN.CITE &lt;EndNote&gt;&lt;Cite&gt;&lt;Author&gt;Kershaw&lt;/Author&gt;&lt;Year&gt;2013&lt;/Year&gt;&lt;RecNum&gt;43&lt;/RecNum&gt;&lt;DisplayText&gt;[5]&lt;/DisplayText&gt;&lt;record&gt;&lt;rec-number&gt;43&lt;/rec-number&gt;&lt;foreign-keys&gt;&lt;key app="EN" db-id="w0p50rwzoxwzz2ea5a3xwzx1r0tpf0dxwrt0" timestamp="1585764479"&gt;43&lt;/key&gt;&lt;/foreign-keys&gt;&lt;ref-type name="Journal Article"&gt;17&lt;/ref-type&gt;&lt;contributors&gt;&lt;authors&gt;&lt;author&gt;Kershaw, M. H.&lt;/author&gt;&lt;author&gt;Westwood, J. A.&lt;/author&gt;&lt;author&gt;Darcy, P. K.&lt;/author&gt;&lt;/authors&gt;&lt;/contributors&gt;&lt;auth-address&gt;Cancer Immunology Research Program, Sir Peter MacCallum Department of Oncology, University of Melbourne, Parkville, Victoria 3010, Australia. michael.kershaw@ petermac.org&lt;/auth-address&gt;&lt;titles&gt;&lt;title&gt;Gene-engineered T cells for cancer therapy&lt;/title&gt;&lt;secondary-title&gt;Nat Rev Cancer&lt;/secondary-title&gt;&lt;/titles&gt;&lt;periodical&gt;&lt;full-title&gt;Nat Rev Cancer&lt;/full-title&gt;&lt;/periodical&gt;&lt;pages&gt;525-41&lt;/pages&gt;&lt;volume&gt;13&lt;/volume&gt;&lt;number&gt;8&lt;/number&gt;&lt;keywords&gt;&lt;keyword&gt;Antigens, Neoplasm/immunology&lt;/keyword&gt;&lt;keyword&gt;*Genetic Engineering&lt;/keyword&gt;&lt;keyword&gt;Humans&lt;/keyword&gt;&lt;keyword&gt;*Immunotherapy, Adoptive&lt;/keyword&gt;&lt;keyword&gt;Lymphocyte Activation/physiology&lt;/keyword&gt;&lt;keyword&gt;T-Lymphocytes/*physiology&lt;/keyword&gt;&lt;/keywords&gt;&lt;dates&gt;&lt;year&gt;2013&lt;/year&gt;&lt;pub-dates&gt;&lt;date&gt;Aug&lt;/date&gt;&lt;/pub-dates&gt;&lt;/dates&gt;&lt;isbn&gt;1474-1768 (Electronic)&amp;#xD;1474-175X (Linking)&lt;/isbn&gt;&lt;accession-num&gt;23880905&lt;/accession-num&gt;&lt;urls&gt;&lt;related-urls&gt;&lt;url&gt;https://www.ncbi.nlm.nih.gov/pubmed/23880905&lt;/url&gt;&lt;/related-urls&gt;&lt;/urls&gt;&lt;electronic-resource-num&gt;10.1038/nrc3565&lt;/electronic-resource-num&gt;&lt;/record&gt;&lt;/Cite&gt;&lt;/EndNote&gt;</w:instrText>
      </w:r>
      <w:r>
        <w:fldChar w:fldCharType="separate"/>
      </w:r>
      <w:r>
        <w:rPr>
          <w:noProof/>
        </w:rPr>
        <w:t>[5]</w:t>
      </w:r>
      <w:r>
        <w:fldChar w:fldCharType="end"/>
      </w:r>
      <w:r w:rsidRPr="00C86312">
        <w:t>. The first exciting result of CARs for cancer treatment came from Brenner’s team, using diasialoganglioside-2 (GD2)</w:t>
      </w:r>
      <w:r>
        <w:t>-</w:t>
      </w:r>
      <w:r w:rsidRPr="00C86312">
        <w:t>targeted CAR-T cells to treat childhood neuroblastoma</w:t>
      </w:r>
      <w:r>
        <w:t xml:space="preserve"> </w:t>
      </w:r>
      <w:r>
        <w:fldChar w:fldCharType="begin">
          <w:fldData xml:space="preserve">PEVuZE5vdGU+PENpdGU+PEF1dGhvcj5Mb3VpczwvQXV0aG9yPjxZZWFyPjIwMTE8L1llYXI+PFJl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</w:fldData>
        </w:fldChar>
      </w:r>
      <w:r>
        <w:instrText xml:space="preserve"> ADDIN EN.CITE </w:instrText>
      </w:r>
      <w:r>
        <w:fldChar w:fldCharType="begin">
          <w:fldData xml:space="preserve">PEVuZE5vdGU+PENpdGU+PEF1dGhvcj5Mb3VpczwvQXV0aG9yPjxZZWFyPjIwMTE8L1llYXI+PFJl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</w:fldData>
        </w:fldChar>
      </w:r>
      <w:r>
        <w:instrText xml:space="preserve"> ADDIN EN.CITE.DATA </w:instrText>
      </w:r>
      <w:r>
        <w:fldChar w:fldCharType="end"/>
      </w:r>
      <w:r>
        <w:fldChar w:fldCharType="separate"/>
      </w:r>
      <w:r>
        <w:rPr>
          <w:noProof/>
        </w:rPr>
        <w:t>[6]</w:t>
      </w:r>
      <w:r>
        <w:fldChar w:fldCharType="end"/>
      </w:r>
      <w:r w:rsidRPr="00C86312">
        <w:t>. In this trial, Epstein-Barr virus (EBV)-specific T cells were transduced with GD2-CAR. Under physiological conditions, endogenous CD3+ T</w:t>
      </w:r>
      <w:r>
        <w:t xml:space="preserve"> cells</w:t>
      </w:r>
      <w:r w:rsidRPr="00C86312">
        <w:t xml:space="preserve"> were able to recognize EBV-positive cells and become activated, which increased their in vivo survival time and enhanced antitumor response mediated by anti-GD2-CAR T cells. Clinically, EBV-specific CAR T cells were still detected in patient peripheral blood at 6 weeks after infusion; meanwhile, the non-EBV</w:t>
      </w:r>
      <w:r>
        <w:t>-</w:t>
      </w:r>
      <w:r w:rsidRPr="00C86312">
        <w:t xml:space="preserve">specific T cells only lasted 1 week. Six out of 11 treated patients showed tumor shrinkage and necrosis at 6 weeks after treatment. Recently </w:t>
      </w:r>
      <w:r>
        <w:t xml:space="preserve">the </w:t>
      </w:r>
      <w:r w:rsidRPr="00C86312">
        <w:t xml:space="preserve">Rosenberg team from NCI reported one case of a lymphoma patient treated with anti-CD19 CAR which contained CD28 and ζ chain as the costimulatory domain </w:t>
      </w:r>
      <w:r>
        <w:fldChar w:fldCharType="begin">
          <w:fldData xml:space="preserve">PEVuZE5vdGU+PENpdGU+PEF1dGhvcj5MZWU8L0F1dGhvcj48WWVhcj4yMDE1PC9ZZWFyPjxSZWNO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</w:fldData>
        </w:fldChar>
      </w:r>
      <w:r>
        <w:instrText xml:space="preserve"> ADDIN EN.CITE </w:instrText>
      </w:r>
      <w:r>
        <w:fldChar w:fldCharType="begin">
          <w:fldData xml:space="preserve">PEVuZE5vdGU+PENpdGU+PEF1dGhvcj5MZWU8L0F1dGhvcj48WWVhcj4yMDE1PC9ZZWFyPjxSZWNO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</w:fldData>
        </w:fldChar>
      </w:r>
      <w:r>
        <w:instrText xml:space="preserve"> ADDIN EN.CITE.DATA </w:instrText>
      </w:r>
      <w:r>
        <w:fldChar w:fldCharType="end"/>
      </w:r>
      <w:r>
        <w:fldChar w:fldCharType="separate"/>
      </w:r>
      <w:r>
        <w:rPr>
          <w:noProof/>
        </w:rPr>
        <w:t>[7]</w:t>
      </w:r>
      <w:r>
        <w:fldChar w:fldCharType="end"/>
      </w:r>
      <w:r w:rsidRPr="00C86312">
        <w:t xml:space="preserve">. The patient showed remission of CD19+ lymphoma. Two phase I clinical trials for the second generation of autologous CAR-T cells with CD19-specific </w:t>
      </w:r>
      <w:r>
        <w:t>CARs</w:t>
      </w:r>
      <w:r w:rsidRPr="00C86312">
        <w:t xml:space="preserve"> have been initiated to treat the patients with refractory chronic lymphocytic leukemia (CLL) and relapsed acute lymphocytic leukemia (ALL). Up to now, 8 patients have received the treatment; among 3 patients with relapsed CLL, both of 2 extremely refractory patients who failed multiple prior lines of therapy achieved complete response. Two pediatric patients with relapsed CLL achieved complete response </w:t>
      </w:r>
      <w:r>
        <w:fldChar w:fldCharType="begin">
          <w:fldData xml:space="preserve">PEVuZE5vdGU+PENpdGU+PEF1dGhvcj5HcnVwcDwvQXV0aG9yPjxZZWFyPjIwMTM8L1llYXI+PFJl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</w:fldData>
        </w:fldChar>
      </w:r>
      <w:r>
        <w:instrText xml:space="preserve"> ADDIN EN.CITE </w:instrText>
      </w:r>
      <w:r>
        <w:fldChar w:fldCharType="begin">
          <w:fldData xml:space="preserve">PEVuZE5vdGU+PENpdGU+PEF1dGhvcj5HcnVwcDwvQXV0aG9yPjxZZWFyPjIwMTM8L1llYXI+PFJl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</w:fldData>
        </w:fldChar>
      </w:r>
      <w:r>
        <w:instrText xml:space="preserve"> ADDIN EN.CITE.DATA </w:instrText>
      </w:r>
      <w:r>
        <w:fldChar w:fldCharType="end"/>
      </w:r>
      <w:r>
        <w:fldChar w:fldCharType="separate"/>
      </w:r>
      <w:r>
        <w:rPr>
          <w:noProof/>
        </w:rPr>
        <w:t>[8,9]</w:t>
      </w:r>
      <w:r>
        <w:fldChar w:fldCharType="end"/>
      </w:r>
      <w:r w:rsidRPr="00C86312">
        <w:t>.</w:t>
      </w:r>
    </w:p>
    <w:p w14:paraId="1D62D457" w14:textId="77777777" w:rsidR="001A293C" w:rsidRPr="00C86312" w:rsidRDefault="001A293C" w:rsidP="001A293C">
      <w:r w:rsidRPr="00C86312">
        <w:t xml:space="preserve">In one recent clinical trial of 17 patients who were treated with HER2-targeted T cells, none of the patients showed serious toxic side effects, and some patients showed the elimination of tumor lesions. In </w:t>
      </w:r>
      <w:r>
        <w:t xml:space="preserve">a </w:t>
      </w:r>
      <w:r w:rsidRPr="00C86312">
        <w:t xml:space="preserve">recent HER2-targeted treatment for </w:t>
      </w:r>
      <w:r>
        <w:t>glioblastoma multiforme (</w:t>
      </w:r>
      <w:r w:rsidRPr="00C86312">
        <w:t>GBM</w:t>
      </w:r>
      <w:r>
        <w:t>)</w:t>
      </w:r>
      <w:r w:rsidRPr="00C86312">
        <w:t>, 5 of 15 patients had objective response</w:t>
      </w:r>
      <w:r>
        <w:t>;</w:t>
      </w:r>
      <w:r w:rsidRPr="00C86312">
        <w:t xml:space="preserve"> among them 1 patient’s tumor shrunk by 62%, 1 patient gained stable disease of 4 months, and the other 3 patients gained stable disease who still survived after follow-ups of 18 to over 24 months </w:t>
      </w:r>
      <w:r w:rsidRPr="00C86312">
        <w:fldChar w:fldCharType="begin">
          <w:fldData xml:space="preserve">PEVuZE5vdGU+PENpdGU+PEF1dGhvcj5BaG1lZDwvQXV0aG9yPjxZZWFyPjIwMTU8L1llYXI+PFJl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</w:fldData>
        </w:fldChar>
      </w:r>
      <w:r>
        <w:instrText xml:space="preserve"> ADDIN EN.CITE </w:instrText>
      </w:r>
      <w:r>
        <w:fldChar w:fldCharType="begin">
          <w:fldData xml:space="preserve">PEVuZE5vdGU+PENpdGU+PEF1dGhvcj5BaG1lZDwvQXV0aG9yPjxZZWFyPjIwMTU8L1llYXI+PFJl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</w:fldData>
        </w:fldChar>
      </w:r>
      <w:r>
        <w:instrText xml:space="preserve"> ADDIN EN.CITE.DATA </w:instrText>
      </w:r>
      <w:r>
        <w:fldChar w:fldCharType="end"/>
      </w:r>
      <w:r w:rsidRPr="00C86312">
        <w:fldChar w:fldCharType="separate"/>
      </w:r>
      <w:r>
        <w:rPr>
          <w:noProof/>
        </w:rPr>
        <w:t>[10,11]</w:t>
      </w:r>
      <w:r w:rsidRPr="00C86312">
        <w:fldChar w:fldCharType="end"/>
      </w:r>
      <w:r w:rsidRPr="00C86312">
        <w:t xml:space="preserve">. In the CAR T clinical trial targeting mesothelin through mRNA transduction technology, 6 pancreatic patients did not experience serious toxic side effects; among them 2 patients achieved stable disease and 1 patient’s hepatic metastatic lesion disappeared </w:t>
      </w:r>
      <w:r w:rsidRPr="00C86312">
        <w:fldChar w:fldCharType="begin"/>
      </w:r>
      <w:r>
        <w:instrText xml:space="preserve"> ADDIN EN.CITE &lt;EndNote&gt;&lt;Cite&gt;&lt;Author&gt;Beatty&lt;/Author&gt;&lt;Year&gt;2015&lt;/Year&gt;&lt;RecNum&gt;78&lt;/RecNum&gt;&lt;DisplayText&gt;[12]&lt;/DisplayText&gt;&lt;record&gt;&lt;rec-number&gt;78&lt;/rec-number&gt;&lt;foreign-keys&gt;&lt;key app="EN" db-id="w0p50rwzoxwzz2ea5a3xwzx1r0tpf0dxwrt0" timestamp="1585767776"&gt;78&lt;/key&gt;&lt;/foreign-keys&gt;&lt;ref-type name="Journal Article"&gt;17&lt;/ref-type&gt;&lt;contributors&gt;&lt;authors&gt;&lt;author&gt;Gregory Lawrence Beatty&lt;/author&gt;&lt;author&gt;Mark H. O&amp;apos;Hara&lt;/author&gt;&lt;author&gt;Anne M Nelson&lt;/author&gt;&lt;author&gt;Maureen McGarvey&lt;/author&gt;&lt;author&gt;Drew A. Torigian&lt;/author&gt;&lt;author&gt;Simon F. Lacey&lt;/author&gt;&lt;author&gt;Jan J. Melenhorst&lt;/author&gt;&lt;author&gt;Bruce Levine&lt;/author&gt;&lt;author&gt;Gabriela Plesa&lt;/author&gt;&lt;author&gt;Carl H. June&lt;/author&gt;&lt;/authors&gt;&lt;/contributors&gt;&lt;titles&gt;&lt;title&gt;Safety and antitumor activity of chimeric antigen receptor modified T cells in patients with chemotherapy refractory metastatic pancreatic cancer&lt;/title&gt;&lt;secondary-title&gt;J Clin Oncol&lt;/secondary-title&gt;&lt;alt-title&gt;Journal of Clinical Oncology&lt;/alt-title&gt;&lt;/titles&gt;&lt;periodical&gt;&lt;full-title&gt;J Clin Oncol&lt;/full-title&gt;&lt;/periodical&gt;&lt;alt-periodical&gt;&lt;full-title&gt;Journal of Clinical Oncology&lt;/full-title&gt;&lt;/alt-periodical&gt;&lt;pages&gt;3007-3007&lt;/pages&gt;&lt;volume&gt;33&lt;/volume&gt;&lt;number&gt;15_suppl&lt;/number&gt;&lt;dates&gt;&lt;year&gt;2015&lt;/year&gt;&lt;/dates&gt;&lt;urls&gt;&lt;related-urls&gt;&lt;url&gt;https://ascopubs.org/doi/abs/10.1200/jco.2015.33.15_suppl.3007&lt;/url&gt;&lt;/related-urls&gt;&lt;/urls&gt;&lt;electronic-resource-num&gt;10.1200/jco.2015.33.15_suppl.3007&lt;/electronic-resource-num&gt;&lt;/record&gt;&lt;/Cite&gt;&lt;/EndNote&gt;</w:instrText>
      </w:r>
      <w:r w:rsidRPr="00C86312">
        <w:fldChar w:fldCharType="separate"/>
      </w:r>
      <w:r>
        <w:rPr>
          <w:noProof/>
        </w:rPr>
        <w:t>[12]</w:t>
      </w:r>
      <w:r w:rsidRPr="00C86312">
        <w:fldChar w:fldCharType="end"/>
      </w:r>
      <w:r w:rsidRPr="00C86312">
        <w:t xml:space="preserve">. </w:t>
      </w:r>
    </w:p>
    <w:p w14:paraId="7378BD8F" w14:textId="77777777" w:rsidR="001A293C" w:rsidRDefault="001A293C" w:rsidP="001A293C">
      <w:r w:rsidRPr="00BE7AE3">
        <w:t xml:space="preserve">Although CAR-T cells have demonstrated promising perspectives in tumor immunotherapy, some potential risks should also be considered. For example, due to low expression of some specific antigens in some normal tissues </w:t>
      </w:r>
      <w:r>
        <w:t>that</w:t>
      </w:r>
      <w:r w:rsidRPr="00BE7AE3">
        <w:t xml:space="preserve"> can be recognized by </w:t>
      </w:r>
      <w:r>
        <w:t xml:space="preserve">a </w:t>
      </w:r>
      <w:r w:rsidRPr="00BE7AE3">
        <w:t xml:space="preserve">CAR, CAR-T cells may cause damage to such normal tissues. </w:t>
      </w:r>
      <w:r>
        <w:t>The first case of off-target effects was reported in a</w:t>
      </w:r>
      <w:r w:rsidRPr="00BE7AE3">
        <w:t xml:space="preserve"> CAR-T cell therapy that targeted the antigen carbonic anhydrase IX (CAIX) on </w:t>
      </w:r>
      <w:r>
        <w:t xml:space="preserve">a </w:t>
      </w:r>
      <w:r w:rsidRPr="00BE7AE3">
        <w:t xml:space="preserve">renal cell carcinoma tumor. The patient experienced grade 2-4 hepatic toxicity after multiple infusions of CAR-T cells. The reason was attributed to the low expression of CAIX on epithelial cells of the hepatic duct, and the clinical trial was forced to be discontinued, excluding any efficacy evaluation </w:t>
      </w:r>
      <w:r w:rsidRPr="00BE7AE3">
        <w:fldChar w:fldCharType="begin"/>
      </w:r>
      <w:r>
        <w:instrText xml:space="preserve"> ADDIN EN.CITE &lt;EndNote&gt;&lt;Cite&gt;&lt;Author&gt;Lamers&lt;/Author&gt;&lt;Year&gt;2006&lt;/Year&gt;&lt;RecNum&gt;41&lt;/RecNum&gt;&lt;DisplayText&gt;[13]&lt;/DisplayText&gt;&lt;record&gt;&lt;rec-number&gt;41&lt;/rec-number&gt;&lt;foreign-keys&gt;&lt;key app="EN" db-id="w0p50rwzoxwzz2ea5a3xwzx1r0tpf0dxwrt0" timestamp="1585759424"&gt;41&lt;/key&gt;&lt;/foreign-keys&gt;&lt;ref-type name="Journal Article"&gt;17&lt;/ref-type&gt;&lt;contributors&gt;&lt;authors&gt;&lt;author&gt;Lamers, C. H.&lt;/author&gt;&lt;author&gt;Sleijfer, S.&lt;/author&gt;&lt;author&gt;Vulto, A. G.&lt;/author&gt;&lt;author&gt;Kruit, W. H.&lt;/author&gt;&lt;author&gt;Kliffen, M.&lt;/author&gt;&lt;author&gt;Debets, R.&lt;/author&gt;&lt;author&gt;Gratama, J. W.&lt;/author&gt;&lt;author&gt;Stoter, G.&lt;/author&gt;&lt;author&gt;Oosterwijk, E.&lt;/author&gt;&lt;/authors&gt;&lt;/contributors&gt;&lt;titles&gt;&lt;title&gt;Treatment of metastatic renal cell carcinoma with autologous T-lymphocytes genetically retargeted against carbonic anhydrase IX: first clinical experience&lt;/title&gt;&lt;secondary-title&gt;J Clin Oncol&lt;/secondary-title&gt;&lt;/titles&gt;&lt;periodical&gt;&lt;full-title&gt;J Clin Oncol&lt;/full-title&gt;&lt;/periodical&gt;&lt;pages&gt;e20-2&lt;/pages&gt;&lt;volume&gt;24&lt;/volume&gt;&lt;number&gt;13&lt;/number&gt;&lt;keywords&gt;&lt;keyword&gt;*Adoptive Transfer&lt;/keyword&gt;&lt;keyword&gt;Antibodies, Monoclonal/*genetics&lt;/keyword&gt;&lt;keyword&gt;Antigens, Neoplasm/*immunology&lt;/keyword&gt;&lt;keyword&gt;Carbonic Anhydrase IX&lt;/keyword&gt;&lt;keyword&gt;Carbonic Anhydrases/*immunology&lt;/keyword&gt;&lt;keyword&gt;Carcinoma, Renal Cell/enzymology/pathology/*therapy&lt;/keyword&gt;&lt;keyword&gt;Humans&lt;/keyword&gt;&lt;keyword&gt;Immunoglobulin Fragments/*genetics&lt;/keyword&gt;&lt;keyword&gt;Kidney Neoplasms/enzymology/pathology/*therapy&lt;/keyword&gt;&lt;keyword&gt;Neoplasm Metastasis&lt;/keyword&gt;&lt;keyword&gt;T-Lymphocytes/*metabolism&lt;/keyword&gt;&lt;/keywords&gt;&lt;dates&gt;&lt;year&gt;2006&lt;/year&gt;&lt;pub-dates&gt;&lt;date&gt;May 1&lt;/date&gt;&lt;/pub-dates&gt;&lt;/dates&gt;&lt;isbn&gt;1527-7755 (Electronic)&amp;#xD;0732-183X (Linking)&lt;/isbn&gt;&lt;accession-num&gt;16648493&lt;/accession-num&gt;&lt;urls&gt;&lt;related-urls&gt;&lt;url&gt;https://www.ncbi.nlm.nih.gov/pubmed/16648493&lt;/url&gt;&lt;/related-urls&gt;&lt;/urls&gt;&lt;electronic-resource-num&gt;10.1200/JCO.2006.05.9964&lt;/electronic-resource-num&gt;&lt;/record&gt;&lt;/Cite&gt;&lt;/EndNote&gt;</w:instrText>
      </w:r>
      <w:r w:rsidRPr="00BE7AE3">
        <w:fldChar w:fldCharType="separate"/>
      </w:r>
      <w:r>
        <w:rPr>
          <w:noProof/>
        </w:rPr>
        <w:t>[13]</w:t>
      </w:r>
      <w:r w:rsidRPr="00BE7AE3">
        <w:fldChar w:fldCharType="end"/>
      </w:r>
      <w:r w:rsidRPr="00BE7AE3">
        <w:t>. Among the above-mentioned ALL and CLL patients treated with CAR-T cells, all of them had grade 3-4 toxicities; 1 of 2 pediatric ALL patients had severe cytokine release syndrome (CRS) and B cell dysplasia, and the other had immune escape leading to relapse. On the other side, the threshold required for effector cell activation can be decreased by too many costimulatory signals in genetically modified T cells</w:t>
      </w:r>
      <w:r>
        <w:t>;</w:t>
      </w:r>
      <w:r w:rsidRPr="00BE7AE3">
        <w:t xml:space="preserve"> they are activated even with low level of antigens or without antigen stimulation, which results in the release of a large amount of cytokines called “cytokine storm.” Such signal leakage will lead to off-target toxicity and nonspecific tissue injury. For example, third</w:t>
      </w:r>
      <w:r>
        <w:t>-</w:t>
      </w:r>
      <w:r w:rsidRPr="00BE7AE3">
        <w:t>generation CAR-T cells targeting HER2 were used for the treatment of a patient with advanced colon cancer with liver and lung metastases; cytokine storm induced by the low expression of HER2 in normal lung tissues caused the sudden death of the patient</w:t>
      </w:r>
      <w:r>
        <w:t> </w:t>
      </w:r>
      <w:r w:rsidRPr="00C86312">
        <w:fldChar w:fldCharType="begin">
          <w:fldData xml:space="preserve">PEVuZE5vdGU+PENpdGU+PEF1dGhvcj5LZXJzaGF3PC9BdXRob3I+PFllYXI+MjAwNjwvWWVhcj48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</w:fldData>
        </w:fldChar>
      </w:r>
      <w:r>
        <w:instrText xml:space="preserve"> ADDIN EN.CITE </w:instrText>
      </w:r>
      <w:r>
        <w:fldChar w:fldCharType="begin">
          <w:fldData xml:space="preserve">PEVuZE5vdGU+PENpdGU+PEF1dGhvcj5LZXJzaGF3PC9BdXRob3I+PFllYXI+MjAwNjwvWWVhcj48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</w:fldData>
        </w:fldChar>
      </w:r>
      <w:r>
        <w:instrText xml:space="preserve"> ADDIN EN.CITE.DATA </w:instrText>
      </w:r>
      <w:r>
        <w:fldChar w:fldCharType="end"/>
      </w:r>
      <w:r w:rsidRPr="00C86312">
        <w:fldChar w:fldCharType="separate"/>
      </w:r>
      <w:r>
        <w:rPr>
          <w:noProof/>
        </w:rPr>
        <w:t>[14]</w:t>
      </w:r>
      <w:r w:rsidRPr="00C86312">
        <w:fldChar w:fldCharType="end"/>
      </w:r>
      <w:r w:rsidRPr="00C86312">
        <w:t>.</w:t>
      </w:r>
      <w:r>
        <w:t xml:space="preserve"> </w:t>
      </w:r>
    </w:p>
    <w:p w14:paraId="7A0CFA60" w14:textId="77777777" w:rsidR="001A293C" w:rsidRPr="00C86312" w:rsidRDefault="001A293C" w:rsidP="001A293C">
      <w:r w:rsidRPr="00C86312">
        <w:t xml:space="preserve">For the first case in a </w:t>
      </w:r>
      <w:r>
        <w:t xml:space="preserve">HER2-targeted </w:t>
      </w:r>
      <w:r w:rsidRPr="00C86312">
        <w:t>CAR-T</w:t>
      </w:r>
      <w:r>
        <w:t>-</w:t>
      </w:r>
      <w:r w:rsidRPr="00C86312">
        <w:t xml:space="preserve">cell clinical trial, the patient experienced fatal </w:t>
      </w:r>
      <w:r w:rsidRPr="00711115">
        <w:t>side</w:t>
      </w:r>
      <w:r w:rsidRPr="00C86312">
        <w:t xml:space="preserve"> effects However, during </w:t>
      </w:r>
      <w:r>
        <w:t>a separate</w:t>
      </w:r>
      <w:r w:rsidRPr="00C86312">
        <w:t xml:space="preserve"> clinical trial of second</w:t>
      </w:r>
      <w:r>
        <w:t>-generation</w:t>
      </w:r>
      <w:r w:rsidRPr="00C86312">
        <w:t xml:space="preserve"> </w:t>
      </w:r>
      <w:r>
        <w:t xml:space="preserve">HER2-targeted </w:t>
      </w:r>
      <w:r w:rsidRPr="00C86312">
        <w:t xml:space="preserve">CAR-T cells that enrolled 17 subjects, none of the subjects experienced serious toxicity, and targeted lesions were eliminated in some subjects. The death in the first case was probably due to the application of lymphodepletion with high dose of third-generation CAR-T cells, which resulted in the damage to the </w:t>
      </w:r>
      <w:r>
        <w:t xml:space="preserve">HER2-expressing </w:t>
      </w:r>
      <w:r w:rsidRPr="00C86312">
        <w:t>pulmonary tissue and led to respiratory failure. In contrast, less than 1×10</w:t>
      </w:r>
      <w:r w:rsidRPr="00C86312">
        <w:rPr>
          <w:vertAlign w:val="superscript"/>
        </w:rPr>
        <w:t>8</w:t>
      </w:r>
      <w:r w:rsidRPr="00C86312">
        <w:t xml:space="preserve"> cells</w:t>
      </w:r>
      <w:r>
        <w:t xml:space="preserve"> of </w:t>
      </w:r>
      <w:r w:rsidRPr="00C86312">
        <w:t xml:space="preserve">the second-generation CAR-T cells were given to the </w:t>
      </w:r>
      <w:r>
        <w:t xml:space="preserve">other trial’s </w:t>
      </w:r>
      <w:r w:rsidRPr="00C86312">
        <w:t>17 subjects, and no lymphodepletion regimen was given.</w:t>
      </w:r>
    </w:p>
    <w:p w14:paraId="5EEE3693" w14:textId="77777777" w:rsidR="001A293C" w:rsidRPr="00C86312" w:rsidRDefault="001A293C" w:rsidP="001A293C">
      <w:r w:rsidRPr="00C86312">
        <w:t xml:space="preserve">The depletion of lymphocytes including regulatory T cells by chemotherapy such as cyclophosphamide can make some cytokines (e.g. IL-7, IL-15) work better in antitumor activity </w:t>
      </w:r>
      <w:r w:rsidRPr="00C86312">
        <w:fldChar w:fldCharType="begin">
          <w:fldData xml:space="preserve">PEVuZE5vdGU+PENpdGU+PEF1dGhvcj5LbGViYW5vZmY8L0F1dGhvcj48WWVhcj4yMDA1PC9ZZWFy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</w:fldData>
        </w:fldChar>
      </w:r>
      <w:r>
        <w:instrText xml:space="preserve"> ADDIN EN.CITE </w:instrText>
      </w:r>
      <w:r>
        <w:fldChar w:fldCharType="begin">
          <w:fldData xml:space="preserve">PEVuZE5vdGU+PENpdGU+PEF1dGhvcj5LbGViYW5vZmY8L0F1dGhvcj48WWVhcj4yMDA1PC9ZZWFy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</w:fldData>
        </w:fldChar>
      </w:r>
      <w:r>
        <w:instrText xml:space="preserve"> ADDIN EN.CITE.DATA </w:instrText>
      </w:r>
      <w:r>
        <w:fldChar w:fldCharType="end"/>
      </w:r>
      <w:r w:rsidRPr="00C86312">
        <w:fldChar w:fldCharType="separate"/>
      </w:r>
      <w:r>
        <w:rPr>
          <w:noProof/>
        </w:rPr>
        <w:t>[15]</w:t>
      </w:r>
      <w:r w:rsidRPr="00C86312">
        <w:fldChar w:fldCharType="end"/>
      </w:r>
      <w:r>
        <w:t xml:space="preserve">. </w:t>
      </w:r>
      <w:r w:rsidRPr="00C86312">
        <w:t>This hypothesis has been proved in the regular therapy of patients with refractory metastatic melanoma. It was reported that the application of cyclophosphamide (60 mg/kg × 2 days) and fludarabine (25 mg/m</w:t>
      </w:r>
      <w:r w:rsidRPr="00C86312">
        <w:rPr>
          <w:vertAlign w:val="superscript"/>
        </w:rPr>
        <w:t>2</w:t>
      </w:r>
      <w:r w:rsidRPr="00C86312">
        <w:t xml:space="preserve"> × 2 days) to eliminate lymphocytes in myeloma patients before adoptive T-cell infusion improve</w:t>
      </w:r>
      <w:r>
        <w:t>d</w:t>
      </w:r>
      <w:r w:rsidRPr="00C86312">
        <w:t xml:space="preserve"> the antitumor efficacy of adoptive T cells </w:t>
      </w:r>
      <w:r w:rsidRPr="00C86312">
        <w:fldChar w:fldCharType="begin">
          <w:fldData xml:space="preserve">PEVuZE5vdGU+PENpdGU+PEF1dGhvcj5MYXBvcnQ8L0F1dGhvcj48WWVhcj4yMDAzPC9ZZWFyPjxS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</w:fldData>
        </w:fldChar>
      </w:r>
      <w:r>
        <w:instrText xml:space="preserve"> ADDIN EN.CITE </w:instrText>
      </w:r>
      <w:r>
        <w:fldChar w:fldCharType="begin">
          <w:fldData xml:space="preserve">PEVuZE5vdGU+PENpdGU+PEF1dGhvcj5MYXBvcnQ8L0F1dGhvcj48WWVhcj4yMDAzPC9ZZWFyPjxS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</w:fldData>
        </w:fldChar>
      </w:r>
      <w:r>
        <w:instrText xml:space="preserve"> ADDIN EN.CITE.DATA </w:instrText>
      </w:r>
      <w:r>
        <w:fldChar w:fldCharType="end"/>
      </w:r>
      <w:r w:rsidRPr="00C86312">
        <w:fldChar w:fldCharType="separate"/>
      </w:r>
      <w:r>
        <w:rPr>
          <w:noProof/>
        </w:rPr>
        <w:t>[16,17]</w:t>
      </w:r>
      <w:r w:rsidRPr="00C86312">
        <w:fldChar w:fldCharType="end"/>
      </w:r>
      <w:r>
        <w:t>.</w:t>
      </w:r>
    </w:p>
    <w:p w14:paraId="5D5426A1" w14:textId="3234EAAF" w:rsidR="006B07E6" w:rsidRDefault="007F6D73" w:rsidP="001A293C">
      <w:pPr>
        <w:autoSpaceDE w:val="0"/>
        <w:autoSpaceDN w:val="0"/>
        <w:adjustRightInd w:val="0"/>
        <w:spacing w:line="240" w:lineRule="auto"/>
        <w:jc w:val="both"/>
      </w:pPr>
      <w:r w:rsidRPr="00C86312">
        <w:t>Although many subjects experienced CRS, these side effects resolved after the administration of corticosteroids or the anti-IL-6R antibody, tocilizumab. According to most recent studies, CAR-T cells targeting CD19 can bring very good clinical effects to patients. As shown in Maude et al</w:t>
      </w:r>
      <w:r w:rsidR="0035028F">
        <w:t>.</w:t>
      </w:r>
      <w:r w:rsidRPr="00C86312">
        <w:t xml:space="preserve">’s clinical trial, 30 patients with relapsed </w:t>
      </w:r>
      <w:r w:rsidR="00D04619">
        <w:t>ALL</w:t>
      </w:r>
      <w:r w:rsidRPr="00C86312">
        <w:t xml:space="preserve"> were treated with CAR-T cells targeting CD19; 90% of patients achieved complete response, with 67% of patients attaining event-free survival in 6 months </w:t>
      </w:r>
      <w:r w:rsidRPr="00C86312">
        <w:fldChar w:fldCharType="begin">
          <w:fldData xml:space="preserve">PEVuZE5vdGU+PENpdGU+PEF1dGhvcj5NYXVkZTwvQXV0aG9yPjxZZWFyPjIwMTQ8L1llYXI+PFJl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</w:fldData>
        </w:fldChar>
      </w:r>
      <w:r w:rsidR="00191020">
        <w:instrText xml:space="preserve"> ADDIN EN.CITE </w:instrText>
      </w:r>
      <w:r w:rsidR="00191020">
        <w:fldChar w:fldCharType="begin">
          <w:fldData xml:space="preserve">PEVuZE5vdGU+PENpdGU+PEF1dGhvcj5NYXVkZTwvQXV0aG9yPjxZZWFyPjIwMTQ8L1llYXI+PFJl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</w:fldData>
        </w:fldChar>
      </w:r>
      <w:r w:rsidR="00191020">
        <w:instrText xml:space="preserve"> ADDIN EN.CITE.DATA </w:instrText>
      </w:r>
      <w:r w:rsidR="00191020">
        <w:fldChar w:fldCharType="end"/>
      </w:r>
      <w:r w:rsidRPr="00C86312">
        <w:fldChar w:fldCharType="separate"/>
      </w:r>
      <w:r w:rsidR="00191020">
        <w:rPr>
          <w:noProof/>
        </w:rPr>
        <w:t>[</w:t>
      </w:r>
      <w:r w:rsidR="00AC1D0D">
        <w:rPr>
          <w:noProof/>
        </w:rPr>
        <w:t>18</w:t>
      </w:r>
      <w:r w:rsidR="00191020">
        <w:rPr>
          <w:noProof/>
        </w:rPr>
        <w:t>]</w:t>
      </w:r>
      <w:r w:rsidRPr="00C86312">
        <w:fldChar w:fldCharType="end"/>
      </w:r>
      <w:r w:rsidRPr="00C86312">
        <w:t xml:space="preserve">. </w:t>
      </w:r>
      <w:r w:rsidR="006B07E6">
        <w:t>I</w:t>
      </w:r>
      <w:r w:rsidR="006B07E6" w:rsidRPr="00A03A8F">
        <w:t>n the present prospective phase 1 stud</w:t>
      </w:r>
      <w:r w:rsidR="0098079D">
        <w:t>y</w:t>
      </w:r>
      <w:r w:rsidR="006B07E6" w:rsidRPr="00A03A8F">
        <w:t>, we explored the safety and potential efficacy of CAR-GPC3 T-cell therapy in adult Chinese patients with advanced GPC3</w:t>
      </w:r>
      <w:r w:rsidR="006B07E6" w:rsidRPr="00A03A8F">
        <w:rPr>
          <w:vertAlign w:val="superscript"/>
        </w:rPr>
        <w:t>+</w:t>
      </w:r>
      <w:r w:rsidR="006B07E6" w:rsidRPr="00A03A8F">
        <w:rPr>
          <w:vertAlign w:val="subscript"/>
        </w:rPr>
        <w:t xml:space="preserve"> </w:t>
      </w:r>
      <w:r w:rsidR="006B07E6" w:rsidRPr="00A03A8F">
        <w:t>HCC</w:t>
      </w:r>
      <w:r w:rsidR="006B07E6">
        <w:t>.</w:t>
      </w:r>
    </w:p>
    <w:p w14:paraId="390DFF78" w14:textId="06736A08" w:rsidR="007F6D73" w:rsidRPr="001E3A3F" w:rsidRDefault="007F6D73" w:rsidP="001E3A3F">
      <w:pPr>
        <w:pStyle w:val="Heading2"/>
        <w:rPr>
          <w:rFonts w:hint="eastAsia"/>
        </w:rPr>
      </w:pPr>
      <w:bookmarkStart w:id="20" w:name="_Toc35245152"/>
      <w:bookmarkStart w:id="21" w:name="_Toc37177991"/>
      <w:bookmarkEnd w:id="16"/>
      <w:r w:rsidRPr="001E3A3F">
        <w:t>Study drug</w:t>
      </w:r>
      <w:bookmarkEnd w:id="20"/>
      <w:bookmarkEnd w:id="21"/>
    </w:p>
    <w:p w14:paraId="690E81B9" w14:textId="00B9C821" w:rsidR="007F6D73" w:rsidRPr="000032CB" w:rsidRDefault="007F6D73" w:rsidP="007F6D73">
      <w:r w:rsidRPr="000032CB">
        <w:t xml:space="preserve">The study drug in this trial is the CAR T cells targeting GPC3, named CAR-GPC3 T cells. The clinical grade viral vector is developed and manufactured at CARsgen Therapeutics. The detailed manufacturing process is shown in </w:t>
      </w:r>
      <w:r w:rsidRPr="000032CB">
        <w:fldChar w:fldCharType="begin"/>
      </w:r>
      <w:r w:rsidRPr="000032CB">
        <w:instrText xml:space="preserve"> REF _Ref36649912 \h  \* MERGEFORMAT </w:instrText>
      </w:r>
      <w:r w:rsidRPr="000032CB">
        <w:fldChar w:fldCharType="separate"/>
      </w:r>
      <w:r w:rsidRPr="000032CB">
        <w:t>Figure 1.2</w:t>
      </w:r>
      <w:r w:rsidRPr="000032CB">
        <w:noBreakHyphen/>
        <w:t>1</w:t>
      </w:r>
      <w:r w:rsidRPr="000032CB">
        <w:fldChar w:fldCharType="end"/>
      </w:r>
      <w:r w:rsidRPr="000032CB">
        <w:t xml:space="preserve">. The cells were cryopreserved and stored in a liquid nitrogen tank after production completed. </w:t>
      </w:r>
      <w:bookmarkStart w:id="22" w:name="_Toc456974281"/>
    </w:p>
    <w:bookmarkEnd w:id="22"/>
    <w:p w14:paraId="71075977" w14:textId="62722D66" w:rsidR="007F6D73" w:rsidRDefault="007F6D73" w:rsidP="007F6D73">
      <w:pPr>
        <w:keepNext/>
      </w:pPr>
      <w:r w:rsidRPr="000032CB">
        <w:rPr>
          <w:noProof/>
        </w:rPr>
        <w:drawing>
          <wp:inline distT="0" distB="0" distL="0" distR="0" wp14:anchorId="4561C855" wp14:editId="534F398C">
            <wp:extent cx="6166485" cy="40970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6485" cy="4097020"/>
                    </a:xfrm>
                    <a:prstGeom prst="rect">
                      <a:avLst/>
                    </a:prstGeom>
                    <a:noFill/>
                    <a:ln>
                      <a:noFill/>
                    </a:ln>
                  </pic:spPr>
                </pic:pic>
              </a:graphicData>
            </a:graphic>
          </wp:inline>
        </w:drawing>
      </w:r>
    </w:p>
    <w:p w14:paraId="420026FC" w14:textId="77777777" w:rsidR="007F6D73" w:rsidRDefault="007F6D73" w:rsidP="001E3A3F">
      <w:pPr>
        <w:pStyle w:val="Caption"/>
        <w:spacing w:after="0"/>
        <w:contextualSpacing/>
      </w:pPr>
      <w:r>
        <w:t xml:space="preserve">Figure </w:t>
      </w:r>
      <w:fldSimple w:instr=" STYLEREF 2 \s ">
        <w:r>
          <w:rPr>
            <w:noProof/>
          </w:rPr>
          <w:t>1.2</w:t>
        </w:r>
      </w:fldSimple>
      <w:r>
        <w:noBreakHyphen/>
      </w:r>
      <w:fldSimple w:instr=" SEQ Figure \* ARABIC \s 2 ">
        <w:r>
          <w:rPr>
            <w:noProof/>
          </w:rPr>
          <w:t>1</w:t>
        </w:r>
      </w:fldSimple>
      <w:r>
        <w:t xml:space="preserve"> </w:t>
      </w:r>
      <w:r w:rsidRPr="000032CB">
        <w:rPr>
          <w:bCs/>
        </w:rPr>
        <w:t>The manufacturing process for CAR-GPC3 T cells</w:t>
      </w:r>
    </w:p>
    <w:p w14:paraId="4A76A9ED" w14:textId="0B8336FF" w:rsidR="007F6D73" w:rsidRPr="001E3A3F" w:rsidRDefault="007F6D73" w:rsidP="001E3A3F">
      <w:pPr>
        <w:spacing w:after="0"/>
        <w:contextualSpacing/>
        <w:rPr>
          <w:sz w:val="22"/>
          <w:szCs w:val="20"/>
        </w:rPr>
      </w:pPr>
      <w:r w:rsidRPr="001E3A3F">
        <w:rPr>
          <w:sz w:val="22"/>
          <w:szCs w:val="20"/>
        </w:rPr>
        <w:t>Notes: PBMC, peripheral blood mononuclear cell</w:t>
      </w:r>
      <w:r w:rsidR="00BD21A9">
        <w:rPr>
          <w:sz w:val="22"/>
          <w:szCs w:val="20"/>
        </w:rPr>
        <w:t xml:space="preserve">; FCM, flow cytometry. </w:t>
      </w:r>
    </w:p>
    <w:p w14:paraId="43F0AA93" w14:textId="6EF14FF3" w:rsidR="00E47B03" w:rsidRDefault="00E47B03" w:rsidP="00E47B03"/>
    <w:p w14:paraId="42912E51" w14:textId="77777777" w:rsidR="006865F0" w:rsidRPr="0035028F" w:rsidRDefault="006865F0" w:rsidP="0035028F">
      <w:pPr>
        <w:pStyle w:val="Heading2"/>
        <w:rPr>
          <w:rFonts w:hint="eastAsia"/>
        </w:rPr>
      </w:pPr>
      <w:bookmarkStart w:id="23" w:name="_Toc35245153"/>
      <w:bookmarkStart w:id="24" w:name="_Toc37177992"/>
      <w:r w:rsidRPr="0035028F">
        <w:t>Benefits and risks</w:t>
      </w:r>
      <w:bookmarkEnd w:id="23"/>
      <w:bookmarkEnd w:id="24"/>
    </w:p>
    <w:p w14:paraId="56AAA3E7" w14:textId="6B68C997" w:rsidR="006865F0" w:rsidRPr="00005423" w:rsidRDefault="006865F0" w:rsidP="00711115">
      <w:r w:rsidRPr="00005423">
        <w:t xml:space="preserve">Subjects in this study will be administered with genetically engineered autologous T cells. Although there was one fatal report, most recent clinical trials showed </w:t>
      </w:r>
      <w:r w:rsidR="001B23E5">
        <w:t>manageable</w:t>
      </w:r>
      <w:r w:rsidRPr="00005423">
        <w:t xml:space="preserve"> safety profiles for CAR-T cells. Many subjects experienced CRS, and these side effects resolved after the administration of corticosteroids or the anti-IL-6R antibody, tocilizumab. According to most recent studies, CAR-T cells targeting CD19 showed significant clinical benefits to the patients in most of the studies. As shown in Maude et al</w:t>
      </w:r>
      <w:r w:rsidR="0035028F">
        <w:t>.</w:t>
      </w:r>
      <w:r w:rsidRPr="00005423">
        <w:t xml:space="preserve">'s clinical trial, 30 patients with relapsed acute lymphocytic leukemia were treated with CAR-T cells targeting CD19; 90% of patients achieved complete response, with 67% of patients attaining event-free survival in 6 months </w:t>
      </w:r>
      <w:r w:rsidR="001D7984">
        <w:fldChar w:fldCharType="begin">
          <w:fldData xml:space="preserve">PEVuZE5vdGU+PENpdGU+PEF1dGhvcj5NYXVkZTwvQXV0aG9yPjxZZWFyPjIwMTQ8L1llYXI+PFJl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</w:fldData>
        </w:fldChar>
      </w:r>
      <w:r w:rsidR="00191020">
        <w:instrText xml:space="preserve"> ADDIN EN.CITE </w:instrText>
      </w:r>
      <w:r w:rsidR="00191020">
        <w:fldChar w:fldCharType="begin">
          <w:fldData xml:space="preserve">PEVuZE5vdGU+PENpdGU+PEF1dGhvcj5NYXVkZTwvQXV0aG9yPjxZZWFyPjIwMTQ8L1llYXI+PFJl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</w:fldData>
        </w:fldChar>
      </w:r>
      <w:r w:rsidR="00191020">
        <w:instrText xml:space="preserve"> ADDIN EN.CITE.DATA </w:instrText>
      </w:r>
      <w:r w:rsidR="00191020">
        <w:fldChar w:fldCharType="end"/>
      </w:r>
      <w:r w:rsidR="001D7984">
        <w:fldChar w:fldCharType="separate"/>
      </w:r>
      <w:r w:rsidR="00191020">
        <w:rPr>
          <w:noProof/>
        </w:rPr>
        <w:t>[1</w:t>
      </w:r>
      <w:r w:rsidR="001E3A3F">
        <w:rPr>
          <w:noProof/>
        </w:rPr>
        <w:t>8</w:t>
      </w:r>
      <w:r w:rsidR="00191020">
        <w:rPr>
          <w:noProof/>
        </w:rPr>
        <w:t>]</w:t>
      </w:r>
      <w:r w:rsidR="001D7984">
        <w:fldChar w:fldCharType="end"/>
      </w:r>
      <w:r w:rsidRPr="00005423">
        <w:t>.</w:t>
      </w:r>
    </w:p>
    <w:p w14:paraId="2D8DB5AE" w14:textId="77777777" w:rsidR="006865F0" w:rsidRPr="006865F0" w:rsidRDefault="006865F0" w:rsidP="006865F0">
      <w:pPr>
        <w:pStyle w:val="Heading1"/>
        <w:rPr>
          <w:rFonts w:hint="eastAsia"/>
        </w:rPr>
      </w:pPr>
      <w:bookmarkStart w:id="25" w:name="_Toc35245154"/>
      <w:bookmarkStart w:id="26" w:name="_Toc37177993"/>
      <w:r w:rsidRPr="006865F0">
        <w:t>Objectives</w:t>
      </w:r>
      <w:bookmarkEnd w:id="25"/>
      <w:bookmarkEnd w:id="26"/>
    </w:p>
    <w:p w14:paraId="307FA25D" w14:textId="0E6B1336" w:rsidR="006865F0" w:rsidRPr="006865F0" w:rsidRDefault="006865F0" w:rsidP="006865F0">
      <w:pPr>
        <w:pStyle w:val="Heading2"/>
        <w:rPr>
          <w:rFonts w:hint="eastAsia"/>
        </w:rPr>
      </w:pPr>
      <w:bookmarkStart w:id="27" w:name="_Toc35245155"/>
      <w:bookmarkStart w:id="28" w:name="_Toc37177994"/>
      <w:r w:rsidRPr="006865F0">
        <w:t>Primary objective</w:t>
      </w:r>
      <w:bookmarkEnd w:id="27"/>
      <w:bookmarkEnd w:id="28"/>
    </w:p>
    <w:p w14:paraId="2B848E92" w14:textId="73993566" w:rsidR="006865F0" w:rsidRPr="00005423" w:rsidRDefault="006865F0" w:rsidP="006865F0">
      <w:r w:rsidRPr="00005423">
        <w:t>To observe and identify the safety, tolerability and pharmacokinetics of CAR-GPC3 T cells in the patients with hepatocellular carcinoma.</w:t>
      </w:r>
    </w:p>
    <w:p w14:paraId="175E4724" w14:textId="57A26DEF" w:rsidR="006865F0" w:rsidRPr="00005423" w:rsidRDefault="006865F0" w:rsidP="006865F0">
      <w:pPr>
        <w:pStyle w:val="Heading2"/>
        <w:rPr>
          <w:rFonts w:hint="eastAsia"/>
        </w:rPr>
      </w:pPr>
      <w:bookmarkStart w:id="29" w:name="_Toc35245156"/>
      <w:bookmarkStart w:id="30" w:name="_Toc37177995"/>
      <w:r w:rsidRPr="00005423">
        <w:t>Secondary objective</w:t>
      </w:r>
      <w:bookmarkEnd w:id="29"/>
      <w:bookmarkEnd w:id="30"/>
    </w:p>
    <w:p w14:paraId="16DBEA3A" w14:textId="77777777" w:rsidR="006865F0" w:rsidRPr="00005423" w:rsidRDefault="006865F0" w:rsidP="006865F0">
      <w:r w:rsidRPr="00005423">
        <w:t>To observe the efficacy of CAR-GPC3 T cells in the treatment of hepatocellular carcinoma by the following parameters:</w:t>
      </w:r>
    </w:p>
    <w:p w14:paraId="0DB564C0" w14:textId="77777777" w:rsidR="006865F0" w:rsidRPr="00005423" w:rsidRDefault="006865F0" w:rsidP="006865F0">
      <w:pPr>
        <w:pStyle w:val="ListParagraph"/>
        <w:numPr>
          <w:ilvl w:val="0"/>
          <w:numId w:val="18"/>
        </w:numPr>
      </w:pPr>
      <w:r w:rsidRPr="00005423">
        <w:t>Progression-free survival (PFS)</w:t>
      </w:r>
    </w:p>
    <w:p w14:paraId="02E6DDA4" w14:textId="36DC78D7" w:rsidR="006865F0" w:rsidRPr="00005423" w:rsidRDefault="006865F0" w:rsidP="006865F0">
      <w:pPr>
        <w:pStyle w:val="ListParagraph"/>
        <w:numPr>
          <w:ilvl w:val="0"/>
          <w:numId w:val="18"/>
        </w:numPr>
      </w:pPr>
      <w:r w:rsidRPr="00005423">
        <w:t>Disease control rate (DCR) and objective response rate (ORR)</w:t>
      </w:r>
    </w:p>
    <w:p w14:paraId="6DD17F6B" w14:textId="77777777" w:rsidR="006865F0" w:rsidRPr="00005423" w:rsidRDefault="006865F0" w:rsidP="006865F0">
      <w:pPr>
        <w:pStyle w:val="ListParagraph"/>
        <w:numPr>
          <w:ilvl w:val="0"/>
          <w:numId w:val="18"/>
        </w:numPr>
      </w:pPr>
      <w:r w:rsidRPr="00005423">
        <w:t>Overall survival (OS)</w:t>
      </w:r>
    </w:p>
    <w:p w14:paraId="661B4137" w14:textId="77777777" w:rsidR="006865F0" w:rsidRPr="006865F0" w:rsidRDefault="006865F0" w:rsidP="006865F0">
      <w:pPr>
        <w:pStyle w:val="Heading1"/>
        <w:rPr>
          <w:rFonts w:hint="eastAsia"/>
        </w:rPr>
      </w:pPr>
      <w:bookmarkStart w:id="31" w:name="_Toc35245157"/>
      <w:bookmarkStart w:id="32" w:name="_Toc37177996"/>
      <w:r w:rsidRPr="006865F0">
        <w:t>Study design and plan</w:t>
      </w:r>
      <w:bookmarkEnd w:id="31"/>
      <w:bookmarkEnd w:id="32"/>
    </w:p>
    <w:p w14:paraId="3EA1C707" w14:textId="77777777" w:rsidR="006865F0" w:rsidRPr="006865F0" w:rsidRDefault="006865F0" w:rsidP="006865F0">
      <w:pPr>
        <w:pStyle w:val="Heading2"/>
        <w:rPr>
          <w:rFonts w:hint="eastAsia"/>
        </w:rPr>
      </w:pPr>
      <w:bookmarkStart w:id="33" w:name="_Toc35245158"/>
      <w:bookmarkStart w:id="34" w:name="_Toc37177997"/>
      <w:r w:rsidRPr="006865F0">
        <w:t>Overall design</w:t>
      </w:r>
      <w:bookmarkEnd w:id="33"/>
      <w:bookmarkEnd w:id="34"/>
    </w:p>
    <w:p w14:paraId="5F5D2E88" w14:textId="10C1C547" w:rsidR="006865F0" w:rsidRPr="003F37B9" w:rsidRDefault="006865F0" w:rsidP="00FA60C8">
      <w:r w:rsidRPr="003F37B9">
        <w:t xml:space="preserve">This study is a single-arm, open-label trial. It is aimed to confirm the safety, tolerability and implantation potential of CAR-GPC3 T cells in the treatment of patients with GPC3-positive hepatocellular carcinoma. The detailed study procedure is shown in </w:t>
      </w:r>
      <w:hyperlink w:anchor="Table_3_1_1" w:history="1">
        <w:r w:rsidRPr="00D66B31">
          <w:rPr>
            <w:rStyle w:val="BluetextChar"/>
          </w:rPr>
          <w:fldChar w:fldCharType="begin"/>
        </w:r>
        <w:r w:rsidRPr="00D66B31">
          <w:rPr>
            <w:rStyle w:val="BluetextChar"/>
          </w:rPr>
          <w:instrText xml:space="preserve"> REF _Ref36650440 \h  \* MERGEFORMAT </w:instrText>
        </w:r>
        <w:r w:rsidRPr="00D66B31">
          <w:rPr>
            <w:rStyle w:val="BluetextChar"/>
          </w:rPr>
        </w:r>
        <w:r w:rsidRPr="00D66B31">
          <w:rPr>
            <w:rStyle w:val="BluetextChar"/>
          </w:rPr>
          <w:fldChar w:fldCharType="separate"/>
        </w:r>
        <w:r w:rsidR="00FA60C8" w:rsidRPr="00D66B31">
          <w:rPr>
            <w:rStyle w:val="BluetextChar"/>
            <w:u w:val="single"/>
          </w:rPr>
          <w:t>Table 3.1</w:t>
        </w:r>
        <w:r w:rsidR="00FA60C8" w:rsidRPr="00D66B31">
          <w:rPr>
            <w:rStyle w:val="BluetextChar"/>
            <w:u w:val="single"/>
          </w:rPr>
          <w:noBreakHyphen/>
          <w:t>1</w:t>
        </w:r>
        <w:r w:rsidRPr="00D66B31">
          <w:rPr>
            <w:rStyle w:val="BluetextChar"/>
          </w:rPr>
          <w:fldChar w:fldCharType="end"/>
        </w:r>
      </w:hyperlink>
      <w:r w:rsidRPr="003F37B9">
        <w:t>.</w:t>
      </w:r>
    </w:p>
    <w:p w14:paraId="14CF1331" w14:textId="6CDFAED3" w:rsidR="006865F0" w:rsidRPr="003F37B9" w:rsidRDefault="006865F0" w:rsidP="006865F0">
      <w:r w:rsidRPr="003F37B9">
        <w:t xml:space="preserve">The subjects who enrolled in this study must have positive GPC3 expression in </w:t>
      </w:r>
      <w:r w:rsidR="001B23E5">
        <w:t xml:space="preserve">tumor </w:t>
      </w:r>
      <w:r w:rsidRPr="003F37B9">
        <w:t xml:space="preserve">tissues. Large numbers of autologous peripheral blood mononuclear cells (PBMCs) need to be obtained from the patients. The PBMCs will be transduced with the CAR-GPC3 lentivirus vectors and expanded in vitro to produce a large number of CAR-GPC3 T cells and cryopreserve them for future use. Tumor burden should be re-evaluated after lymphodepletion, and CAR-GPC3 T cells will be thawed at bedside for infusion. </w:t>
      </w:r>
    </w:p>
    <w:p w14:paraId="671FF4F9" w14:textId="5E2E8110" w:rsidR="006865F0" w:rsidRPr="003F37B9" w:rsidRDefault="006865F0" w:rsidP="006865F0">
      <w:r w:rsidRPr="003F37B9">
        <w:t>Patients will undergo lymphodepletion prior to the administration of the study drug. For additional treatment courses, the investigator will decide if lymphodepletion is needed according to the clinical condition of the subject.</w:t>
      </w:r>
    </w:p>
    <w:p w14:paraId="5005DACF" w14:textId="77777777" w:rsidR="006865F0" w:rsidRPr="003F37B9" w:rsidRDefault="006865F0" w:rsidP="006865F0">
      <w:r w:rsidRPr="003F37B9">
        <w:t>Intravenous administration for hepatocellular carcinoma,</w:t>
      </w:r>
    </w:p>
    <w:p w14:paraId="0BA815B0" w14:textId="38AD99E0" w:rsidR="006865F0" w:rsidRPr="003F37B9" w:rsidRDefault="006865F0" w:rsidP="006865F0">
      <w:r w:rsidRPr="003F37B9">
        <w:fldChar w:fldCharType="begin"/>
      </w:r>
      <w:r w:rsidRPr="003F37B9">
        <w:instrText xml:space="preserve"> = 1 \* GB3 </w:instrText>
      </w:r>
      <w:r w:rsidRPr="003F37B9">
        <w:fldChar w:fldCharType="separate"/>
      </w:r>
      <w:r w:rsidRPr="003F37B9">
        <w:rPr>
          <w:rFonts w:hint="eastAsia"/>
        </w:rPr>
        <w:t>①</w:t>
      </w:r>
      <w:r w:rsidRPr="003F37B9">
        <w:fldChar w:fldCharType="end"/>
      </w:r>
      <w:r w:rsidR="00D66B31">
        <w:t xml:space="preserve"> </w:t>
      </w:r>
      <w:r w:rsidRPr="003F37B9">
        <w:t>Intra-patient dose-escalation trial: the first 3-6 subjects will receive self-dose escalation. The first subject will receive ≤ 1.4 × 10</w:t>
      </w:r>
      <w:r w:rsidRPr="003F37B9">
        <w:rPr>
          <w:vertAlign w:val="superscript"/>
        </w:rPr>
        <w:t>6</w:t>
      </w:r>
      <w:r w:rsidRPr="003F37B9">
        <w:t xml:space="preserve"> cells/kg as an initial dose and will be observed for at least 24 hours. If no DLT occurs and the investigator considers it necessary, the increased dose will be given at the interval of 1-2 days for 1-2 times, with the dose the dosing schedule details determined by the investigator. The above described is considered 1 treatment course.</w:t>
      </w:r>
    </w:p>
    <w:p w14:paraId="4A54B649" w14:textId="69D4583A" w:rsidR="006865F0" w:rsidRPr="003F37B9" w:rsidRDefault="006865F0" w:rsidP="006865F0">
      <w:r w:rsidRPr="003F37B9">
        <w:t>After the last infusion of a single course, if there is no DLT during the observation period of at least 4 weeks, and the investigator considers it necessary, more treatment courses can be given, with the dose the dosing schedule details determined by the investigator. The dose for the second and third subjects will be escalated according to the safety and efficacy results for the first subject.</w:t>
      </w:r>
    </w:p>
    <w:p w14:paraId="2EE1F4F3" w14:textId="2D23C8CC" w:rsidR="006865F0" w:rsidRPr="003F37B9" w:rsidRDefault="006865F0" w:rsidP="006865F0">
      <w:r w:rsidRPr="003F37B9">
        <w:fldChar w:fldCharType="begin"/>
      </w:r>
      <w:r w:rsidRPr="003F37B9">
        <w:instrText xml:space="preserve"> = 2 \* GB3 </w:instrText>
      </w:r>
      <w:r w:rsidRPr="003F37B9">
        <w:fldChar w:fldCharType="separate"/>
      </w:r>
      <w:r w:rsidRPr="003F37B9">
        <w:rPr>
          <w:rFonts w:hint="eastAsia"/>
        </w:rPr>
        <w:t>②</w:t>
      </w:r>
      <w:r w:rsidRPr="003F37B9">
        <w:fldChar w:fldCharType="end"/>
      </w:r>
      <w:r w:rsidR="00D66B31">
        <w:t xml:space="preserve"> </w:t>
      </w:r>
      <w:r w:rsidRPr="003F37B9">
        <w:t>“3+3” dose-escalation trial:</w:t>
      </w:r>
    </w:p>
    <w:p w14:paraId="2D7ECD5E" w14:textId="5A04F7DC" w:rsidR="006865F0" w:rsidRPr="003F37B9" w:rsidRDefault="006865F0" w:rsidP="006865F0">
      <w:r w:rsidRPr="003F37B9">
        <w:t>Based on the results of the intra-patient dose-escalation trial, the subsequent subjects will start from one dose level that has been validated as safe. At least 4-6 dose levels will be tested according to the infusion amount per body weight during every treatment course, with 3-6 subjects per level (</w:t>
      </w:r>
      <w:r w:rsidRPr="00D66B31">
        <w:rPr>
          <w:rStyle w:val="BluetextChar"/>
        </w:rPr>
        <w:fldChar w:fldCharType="begin"/>
      </w:r>
      <w:r w:rsidRPr="00D66B31">
        <w:rPr>
          <w:rStyle w:val="BluetextChar"/>
        </w:rPr>
        <w:instrText xml:space="preserve"> REF _Ref36653898 \h  \* MERGEFORMAT </w:instrText>
      </w:r>
      <w:r w:rsidRPr="00D66B31">
        <w:rPr>
          <w:rStyle w:val="BluetextChar"/>
        </w:rPr>
      </w:r>
      <w:r w:rsidRPr="00D66B31">
        <w:rPr>
          <w:rStyle w:val="BluetextChar"/>
        </w:rPr>
        <w:fldChar w:fldCharType="separate"/>
      </w:r>
      <w:r w:rsidRPr="00D66B31">
        <w:rPr>
          <w:rStyle w:val="BluetextChar"/>
        </w:rPr>
        <w:t>Figure 3.1</w:t>
      </w:r>
      <w:r w:rsidRPr="00D66B31">
        <w:rPr>
          <w:rStyle w:val="BluetextChar"/>
        </w:rPr>
        <w:noBreakHyphen/>
        <w:t>1</w:t>
      </w:r>
      <w:r w:rsidRPr="00D66B31">
        <w:rPr>
          <w:rStyle w:val="BluetextChar"/>
        </w:rPr>
        <w:fldChar w:fldCharType="end"/>
      </w:r>
      <w:r w:rsidRPr="003F37B9">
        <w:t>).</w:t>
      </w:r>
    </w:p>
    <w:p w14:paraId="749966BD" w14:textId="6AF5F0E9" w:rsidR="006865F0" w:rsidRPr="003F37B9" w:rsidRDefault="006865F0" w:rsidP="006865F0">
      <w:r w:rsidRPr="003F37B9">
        <w:t>For each subject, after the last infusion of a single course, if there is no DLT during the observation period of at least 4 weeks, and the investigator considers it necessary, more treatment courses can be given, with the dose the dosing schedule details determined by the investigator. The observation period will last from the first dose until 2 years after the first infusion.</w:t>
      </w:r>
    </w:p>
    <w:p w14:paraId="3C074776" w14:textId="5245BF88" w:rsidR="006865F0" w:rsidRPr="003F37B9" w:rsidRDefault="006865F0" w:rsidP="006865F0">
      <w:r w:rsidRPr="003F37B9">
        <w:t xml:space="preserve">The study dose will start from one dose level (cell numbers per body weight) that has been validated as safe, then escalate with 3 subjects per dose level; if no DLT occurs, investigators will proceed to the next dose level. If 2 or more subjects experience DLT at one level, the previous level will be defined maximum tolerated dose (MTD). If 1 case of DLT occurs at one level, 3 more subjects will be enrolled, and if there is no DLT for these 3 subjects, the study will proceed to next dose level. If 1 or more </w:t>
      </w:r>
      <w:r w:rsidR="00522B4D">
        <w:t xml:space="preserve">of these 3 </w:t>
      </w:r>
      <w:r w:rsidRPr="003F37B9">
        <w:t>subjects experience DLT at this dose level, the previous dose level will be defined MTD. Finally, the highest dose level for which the percentage of subjects with DLT is ≤1/6 will be defined as MTD.</w:t>
      </w:r>
    </w:p>
    <w:p w14:paraId="7E4D5BCC" w14:textId="77777777" w:rsidR="006865F0" w:rsidRPr="003F37B9" w:rsidRDefault="006865F0" w:rsidP="006865F0">
      <w:r w:rsidRPr="003F37B9">
        <w:t>The addition of treatment courses:</w:t>
      </w:r>
    </w:p>
    <w:p w14:paraId="78C78A75" w14:textId="7B38197F" w:rsidR="006865F0" w:rsidRPr="003F37B9" w:rsidRDefault="006865F0" w:rsidP="006865F0">
      <w:r w:rsidRPr="003F37B9">
        <w:t>If the subject is considered to have possibly benefited from cell therapy according to the investigator’s judgment, one or more treatment courses can be added.</w:t>
      </w:r>
    </w:p>
    <w:p w14:paraId="157BDBDA" w14:textId="1E93F892" w:rsidR="006865F0" w:rsidRPr="003F37B9" w:rsidRDefault="006865F0" w:rsidP="006865F0">
      <w:r w:rsidRPr="003F37B9">
        <w:t>For additional courses, the investigator will decide if lymphodepletion is needed according to the clinical condition of the subject.</w:t>
      </w:r>
    </w:p>
    <w:p w14:paraId="4BAE07F8" w14:textId="77777777" w:rsidR="006865F0" w:rsidRPr="003F37B9" w:rsidRDefault="006865F0" w:rsidP="006865F0">
      <w:r w:rsidRPr="003F37B9">
        <w:t>If more courses are added, baseline and follow-up schedule will not be influenced.</w:t>
      </w:r>
    </w:p>
    <w:p w14:paraId="6E74A3C3" w14:textId="77777777" w:rsidR="006865F0" w:rsidRPr="003F37B9" w:rsidRDefault="006865F0" w:rsidP="006865F0">
      <w:r w:rsidRPr="003F37B9">
        <w:t>Lymphodepletion regimen for CAR-GPC3 T cells:</w:t>
      </w:r>
    </w:p>
    <w:p w14:paraId="0BBB548C" w14:textId="2212DF78" w:rsidR="006865F0" w:rsidRPr="003F37B9" w:rsidRDefault="006865F0" w:rsidP="006865F0">
      <w:r w:rsidRPr="003F37B9">
        <w:t>The lymphodepletion regimen will be given at Day-5 to Day-2 before the infusion of CAR-GPC3 T cells, which can improve the proliferation and survival of T cells in vivo; each subject will receive the lymphodepletion regimen before infusion according to the following schedule, which will be adjusted by the investigator according to the patient’s details.</w:t>
      </w:r>
    </w:p>
    <w:p w14:paraId="2CA73722" w14:textId="17C7DE7E" w:rsidR="006865F0" w:rsidRPr="003F37B9" w:rsidRDefault="006865F0" w:rsidP="006865F0">
      <w:r w:rsidRPr="003F37B9">
        <w:t xml:space="preserve">Lymphodepletion regimen, comprising fludarabine combined with cyclophosphamide: </w:t>
      </w:r>
    </w:p>
    <w:p w14:paraId="25FAD6A4" w14:textId="69AF48A9" w:rsidR="006865F0" w:rsidRPr="003F37B9" w:rsidRDefault="006865F0" w:rsidP="006865F0">
      <w:pPr>
        <w:pStyle w:val="ListParagraph"/>
        <w:numPr>
          <w:ilvl w:val="0"/>
          <w:numId w:val="20"/>
        </w:numPr>
      </w:pPr>
      <w:r w:rsidRPr="003F37B9">
        <w:t>Fludarabine, 20 to 25 mg/m</w:t>
      </w:r>
      <w:r w:rsidRPr="003F37B9">
        <w:rPr>
          <w:vertAlign w:val="superscript"/>
        </w:rPr>
        <w:t>2</w:t>
      </w:r>
      <w:r w:rsidRPr="003F37B9">
        <w:t>/day × 4 days</w:t>
      </w:r>
    </w:p>
    <w:p w14:paraId="23090967" w14:textId="70FF7825" w:rsidR="006865F0" w:rsidRPr="003F37B9" w:rsidRDefault="006865F0" w:rsidP="00D66B31">
      <w:pPr>
        <w:pStyle w:val="ListParagraph"/>
        <w:numPr>
          <w:ilvl w:val="0"/>
          <w:numId w:val="20"/>
        </w:numPr>
      </w:pPr>
      <w:r w:rsidRPr="003F37B9">
        <w:t>Cyclophosphamide, 500 mg/m</w:t>
      </w:r>
      <w:r w:rsidRPr="003F37B9">
        <w:rPr>
          <w:vertAlign w:val="superscript"/>
        </w:rPr>
        <w:t>2</w:t>
      </w:r>
      <w:r w:rsidRPr="003F37B9">
        <w:t>/day × 2 days</w:t>
      </w:r>
    </w:p>
    <w:p w14:paraId="080AD887" w14:textId="7C54772E" w:rsidR="006865F0" w:rsidRDefault="006865F0" w:rsidP="006865F0">
      <w:r w:rsidRPr="003F37B9">
        <w:t xml:space="preserve">Within 4 weeks after infusion, the safety, implantation and survival of CAR-GPC3 T cells will be evaluated by q-PCR test (See </w:t>
      </w:r>
      <w:hyperlink w:anchor="Table_7_1_1" w:history="1">
        <w:r w:rsidRPr="00FA60C8">
          <w:rPr>
            <w:rStyle w:val="Hyperlink"/>
          </w:rPr>
          <w:t>Table 7.1-1</w:t>
        </w:r>
      </w:hyperlink>
      <w:r w:rsidRPr="003F37B9">
        <w:t xml:space="preserve"> for details). At various time points after infusion, T cell subsets including CAR-GPC3 T cells will be examined and compared with the baseline sample. </w:t>
      </w:r>
    </w:p>
    <w:p w14:paraId="19D60EA4" w14:textId="77777777" w:rsidR="007B62A2" w:rsidRDefault="007B62A2" w:rsidP="00E47B03">
      <w:pPr>
        <w:sectPr w:rsidR="007B62A2">
          <w:pgSz w:w="12240" w:h="15840"/>
          <w:pgMar w:top="1440" w:right="1440" w:bottom="1440" w:left="1440" w:header="720" w:footer="720" w:gutter="0"/>
          <w:cols w:space="720"/>
          <w:docGrid w:linePitch="360"/>
        </w:sectPr>
      </w:pPr>
    </w:p>
    <w:p w14:paraId="4B292114" w14:textId="77777777" w:rsidR="007B62A2" w:rsidRPr="00734CF8" w:rsidRDefault="007B62A2" w:rsidP="007B62A2">
      <w:pPr>
        <w:tabs>
          <w:tab w:val="left" w:pos="1080"/>
          <w:tab w:val="center" w:pos="4320"/>
          <w:tab w:val="right" w:pos="8640"/>
        </w:tabs>
        <w:suppressAutoHyphens/>
        <w:spacing w:after="0" w:line="240" w:lineRule="auto"/>
        <w:rPr>
          <w:rFonts w:eastAsia="SimSun" w:cs="Times New Roman"/>
          <w:iCs/>
          <w:noProof/>
          <w:sz w:val="20"/>
          <w:szCs w:val="24"/>
          <w:lang w:eastAsia="zh-CN"/>
        </w:rPr>
      </w:pPr>
    </w:p>
    <w:p w14:paraId="03E6C939" w14:textId="77777777" w:rsidR="007B62A2" w:rsidRPr="00192CEA" w:rsidRDefault="007B62A2" w:rsidP="00D66B31">
      <w:pPr>
        <w:pStyle w:val="Caption"/>
      </w:pPr>
      <w:bookmarkStart w:id="35" w:name="_Ref36650440"/>
      <w:bookmarkStart w:id="36" w:name="_Ref36650436"/>
      <w:bookmarkStart w:id="37" w:name="Table_3_1_1"/>
      <w:r w:rsidRPr="00192CEA">
        <w:t xml:space="preserve">Table </w:t>
      </w:r>
      <w:fldSimple w:instr=" STYLEREF 2 \s ">
        <w:r w:rsidRPr="00192CEA">
          <w:rPr>
            <w:noProof/>
          </w:rPr>
          <w:t>3.1</w:t>
        </w:r>
      </w:fldSimple>
      <w:r w:rsidRPr="00192CEA">
        <w:noBreakHyphen/>
      </w:r>
      <w:fldSimple w:instr=" SEQ Table \* ARABIC \s 2 ">
        <w:r w:rsidRPr="00192CEA">
          <w:rPr>
            <w:noProof/>
          </w:rPr>
          <w:t>1</w:t>
        </w:r>
      </w:fldSimple>
      <w:bookmarkEnd w:id="35"/>
      <w:r w:rsidRPr="00192CEA">
        <w:t xml:space="preserve"> Study flow chart</w:t>
      </w:r>
      <w:bookmarkEnd w:id="36"/>
    </w:p>
    <w:tbl>
      <w:tblPr>
        <w:tblW w:w="13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53"/>
        <w:gridCol w:w="558"/>
        <w:gridCol w:w="607"/>
        <w:gridCol w:w="6"/>
        <w:gridCol w:w="481"/>
        <w:gridCol w:w="834"/>
        <w:gridCol w:w="6"/>
        <w:gridCol w:w="526"/>
        <w:gridCol w:w="6"/>
        <w:gridCol w:w="412"/>
        <w:gridCol w:w="6"/>
        <w:gridCol w:w="413"/>
        <w:gridCol w:w="6"/>
        <w:gridCol w:w="585"/>
        <w:gridCol w:w="552"/>
        <w:gridCol w:w="552"/>
        <w:gridCol w:w="552"/>
        <w:gridCol w:w="552"/>
        <w:gridCol w:w="552"/>
        <w:gridCol w:w="552"/>
        <w:gridCol w:w="552"/>
        <w:gridCol w:w="541"/>
        <w:gridCol w:w="552"/>
        <w:gridCol w:w="597"/>
        <w:gridCol w:w="525"/>
        <w:gridCol w:w="552"/>
        <w:gridCol w:w="552"/>
      </w:tblGrid>
      <w:tr w:rsidR="007B62A2" w:rsidRPr="00192CEA" w14:paraId="2969C651" w14:textId="77777777" w:rsidTr="00D66B31">
        <w:tc>
          <w:tcPr>
            <w:tcW w:w="1579" w:type="dxa"/>
            <w:gridSpan w:val="2"/>
          </w:tcPr>
          <w:p w14:paraId="47C231B9"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Scr</w:t>
            </w:r>
            <w:r w:rsidRPr="00192CEA">
              <w:rPr>
                <w:rFonts w:eastAsia="SimSun" w:cs="Times New Roman"/>
                <w:sz w:val="18"/>
                <w:szCs w:val="18"/>
              </w:rPr>
              <w:t>eening Period</w:t>
            </w:r>
          </w:p>
        </w:tc>
        <w:tc>
          <w:tcPr>
            <w:tcW w:w="4446" w:type="dxa"/>
            <w:gridSpan w:val="13"/>
          </w:tcPr>
          <w:p w14:paraId="7FFA71E0" w14:textId="77777777" w:rsidR="007B62A2" w:rsidRPr="00192CEA" w:rsidRDefault="007B62A2" w:rsidP="00487BA4">
            <w:pPr>
              <w:spacing w:after="0" w:line="240" w:lineRule="auto"/>
              <w:jc w:val="center"/>
              <w:rPr>
                <w:rFonts w:eastAsia="SimSun" w:cs="Times New Roman"/>
                <w:sz w:val="18"/>
                <w:szCs w:val="18"/>
              </w:rPr>
            </w:pPr>
            <w:r w:rsidRPr="00192CEA">
              <w:rPr>
                <w:rFonts w:eastAsia="SimSun" w:cs="Times New Roman"/>
                <w:sz w:val="18"/>
                <w:szCs w:val="18"/>
              </w:rPr>
              <w:t>Therapy period</w:t>
            </w:r>
          </w:p>
        </w:tc>
        <w:tc>
          <w:tcPr>
            <w:tcW w:w="4405" w:type="dxa"/>
            <w:gridSpan w:val="8"/>
          </w:tcPr>
          <w:p w14:paraId="45EF9F40" w14:textId="69DB325C" w:rsidR="007B62A2" w:rsidRPr="00192CEA" w:rsidRDefault="007B62A2" w:rsidP="00487BA4">
            <w:pPr>
              <w:spacing w:after="0" w:line="240" w:lineRule="auto"/>
              <w:jc w:val="center"/>
              <w:rPr>
                <w:rFonts w:eastAsia="SimSun" w:cs="Times New Roman"/>
                <w:sz w:val="18"/>
                <w:szCs w:val="18"/>
              </w:rPr>
            </w:pPr>
            <w:r w:rsidRPr="00192CEA">
              <w:rPr>
                <w:rFonts w:eastAsia="SimSun" w:cs="Times New Roman"/>
                <w:sz w:val="18"/>
                <w:szCs w:val="18"/>
              </w:rPr>
              <w:t>Follow-up within first 6 months</w:t>
            </w:r>
          </w:p>
        </w:tc>
        <w:tc>
          <w:tcPr>
            <w:tcW w:w="1672" w:type="dxa"/>
            <w:gridSpan w:val="3"/>
          </w:tcPr>
          <w:p w14:paraId="14BD4447" w14:textId="28EE7E83"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Follow-up within 6-12 months</w:t>
            </w:r>
          </w:p>
        </w:tc>
        <w:tc>
          <w:tcPr>
            <w:tcW w:w="1104" w:type="dxa"/>
            <w:gridSpan w:val="2"/>
          </w:tcPr>
          <w:p w14:paraId="3BF10C18"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Follow-up within 2 years</w:t>
            </w:r>
          </w:p>
        </w:tc>
      </w:tr>
      <w:tr w:rsidR="007B62A2" w:rsidRPr="00192CEA" w14:paraId="0654A931" w14:textId="77777777" w:rsidTr="00D66B31">
        <w:tc>
          <w:tcPr>
            <w:tcW w:w="1579" w:type="dxa"/>
            <w:gridSpan w:val="2"/>
            <w:vMerge w:val="restart"/>
          </w:tcPr>
          <w:p w14:paraId="59E9E3D8" w14:textId="77777777" w:rsidR="007B62A2" w:rsidRPr="00192CEA" w:rsidRDefault="007B62A2" w:rsidP="00487BA4">
            <w:pPr>
              <w:spacing w:after="0" w:line="240" w:lineRule="auto"/>
              <w:rPr>
                <w:rFonts w:eastAsia="SimSun" w:cs="Times New Roman"/>
                <w:sz w:val="18"/>
                <w:szCs w:val="18"/>
              </w:rPr>
            </w:pPr>
          </w:p>
        </w:tc>
        <w:tc>
          <w:tcPr>
            <w:tcW w:w="558" w:type="dxa"/>
          </w:tcPr>
          <w:p w14:paraId="7CD6CE2D" w14:textId="77777777" w:rsidR="007B62A2" w:rsidRPr="00192CEA" w:rsidRDefault="007B62A2" w:rsidP="00487BA4">
            <w:pPr>
              <w:spacing w:after="0" w:line="240" w:lineRule="auto"/>
              <w:rPr>
                <w:rFonts w:eastAsia="SimSun" w:cs="Times New Roman"/>
                <w:sz w:val="18"/>
                <w:szCs w:val="18"/>
              </w:rPr>
            </w:pPr>
          </w:p>
        </w:tc>
        <w:tc>
          <w:tcPr>
            <w:tcW w:w="2466" w:type="dxa"/>
            <w:gridSpan w:val="7"/>
          </w:tcPr>
          <w:p w14:paraId="57B08616"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W</w:t>
            </w:r>
            <w:r w:rsidRPr="00192CEA">
              <w:rPr>
                <w:rFonts w:eastAsia="SimSun" w:cs="Times New Roman"/>
                <w:sz w:val="18"/>
                <w:szCs w:val="18"/>
              </w:rPr>
              <w:t>0</w:t>
            </w:r>
          </w:p>
        </w:tc>
        <w:tc>
          <w:tcPr>
            <w:tcW w:w="837" w:type="dxa"/>
            <w:gridSpan w:val="4"/>
          </w:tcPr>
          <w:p w14:paraId="2A14F002"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W1</w:t>
            </w:r>
          </w:p>
        </w:tc>
        <w:tc>
          <w:tcPr>
            <w:tcW w:w="585" w:type="dxa"/>
          </w:tcPr>
          <w:p w14:paraId="0048336E"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W2</w:t>
            </w:r>
          </w:p>
        </w:tc>
        <w:tc>
          <w:tcPr>
            <w:tcW w:w="4405" w:type="dxa"/>
            <w:gridSpan w:val="8"/>
          </w:tcPr>
          <w:p w14:paraId="6CE9A700" w14:textId="77777777" w:rsidR="007B62A2" w:rsidRPr="00192CEA" w:rsidRDefault="007B62A2" w:rsidP="00487BA4">
            <w:pPr>
              <w:spacing w:after="0" w:line="240" w:lineRule="auto"/>
              <w:jc w:val="center"/>
              <w:rPr>
                <w:rFonts w:eastAsia="SimSun" w:cs="Times New Roman"/>
                <w:sz w:val="18"/>
                <w:szCs w:val="18"/>
              </w:rPr>
            </w:pPr>
            <w:r w:rsidRPr="00192CEA">
              <w:rPr>
                <w:rFonts w:eastAsia="SimSun" w:cs="Times New Roman"/>
                <w:sz w:val="18"/>
                <w:szCs w:val="18"/>
              </w:rPr>
              <w:t>First 6 months</w:t>
            </w:r>
          </w:p>
        </w:tc>
        <w:tc>
          <w:tcPr>
            <w:tcW w:w="1674" w:type="dxa"/>
            <w:gridSpan w:val="3"/>
          </w:tcPr>
          <w:p w14:paraId="5AB89300" w14:textId="77777777" w:rsidR="007B62A2" w:rsidRPr="00192CEA" w:rsidRDefault="007B62A2" w:rsidP="00D66B31">
            <w:pPr>
              <w:spacing w:after="0" w:line="240" w:lineRule="auto"/>
              <w:ind w:right="90"/>
              <w:jc w:val="center"/>
              <w:rPr>
                <w:rFonts w:eastAsia="SimSun" w:cs="Times New Roman"/>
                <w:sz w:val="18"/>
                <w:szCs w:val="18"/>
              </w:rPr>
            </w:pPr>
            <w:r w:rsidRPr="00192CEA">
              <w:rPr>
                <w:rFonts w:eastAsia="SimSun" w:cs="Times New Roman"/>
                <w:sz w:val="18"/>
                <w:szCs w:val="18"/>
              </w:rPr>
              <w:t>Between 6 to 12 months</w:t>
            </w:r>
          </w:p>
        </w:tc>
        <w:tc>
          <w:tcPr>
            <w:tcW w:w="1104" w:type="dxa"/>
            <w:gridSpan w:val="2"/>
          </w:tcPr>
          <w:p w14:paraId="75EC53B8" w14:textId="77777777" w:rsidR="007B62A2" w:rsidRPr="00192CEA" w:rsidRDefault="007B62A2" w:rsidP="00D66B31">
            <w:pPr>
              <w:spacing w:after="0" w:line="240" w:lineRule="auto"/>
              <w:jc w:val="center"/>
              <w:rPr>
                <w:rFonts w:eastAsia="SimSun" w:cs="Times New Roman"/>
                <w:sz w:val="18"/>
                <w:szCs w:val="18"/>
              </w:rPr>
            </w:pPr>
            <w:r w:rsidRPr="00192CEA">
              <w:rPr>
                <w:rFonts w:eastAsia="SimSun" w:cs="Times New Roman" w:hint="eastAsia"/>
                <w:sz w:val="18"/>
                <w:szCs w:val="18"/>
              </w:rPr>
              <w:t>1</w:t>
            </w:r>
            <w:r w:rsidRPr="00192CEA">
              <w:rPr>
                <w:rFonts w:eastAsia="SimSun" w:cs="Times New Roman"/>
                <w:sz w:val="18"/>
                <w:szCs w:val="18"/>
              </w:rPr>
              <w:t xml:space="preserve"> -2 years</w:t>
            </w:r>
          </w:p>
        </w:tc>
      </w:tr>
      <w:tr w:rsidR="007B62A2" w:rsidRPr="00192CEA" w14:paraId="623FDC62" w14:textId="77777777" w:rsidTr="00D66B31">
        <w:tc>
          <w:tcPr>
            <w:tcW w:w="1579" w:type="dxa"/>
            <w:gridSpan w:val="2"/>
            <w:vMerge/>
          </w:tcPr>
          <w:p w14:paraId="78EB6D47" w14:textId="77777777" w:rsidR="007B62A2" w:rsidRPr="00192CEA" w:rsidRDefault="007B62A2" w:rsidP="00487BA4">
            <w:pPr>
              <w:spacing w:after="0" w:line="240" w:lineRule="auto"/>
              <w:rPr>
                <w:rFonts w:eastAsia="SimSun" w:cs="Times New Roman"/>
                <w:sz w:val="18"/>
                <w:szCs w:val="18"/>
              </w:rPr>
            </w:pPr>
          </w:p>
        </w:tc>
        <w:tc>
          <w:tcPr>
            <w:tcW w:w="558" w:type="dxa"/>
          </w:tcPr>
          <w:p w14:paraId="7ACC2AA2" w14:textId="77777777" w:rsidR="007B62A2" w:rsidRPr="00192CEA" w:rsidRDefault="007B62A2" w:rsidP="00487BA4">
            <w:pPr>
              <w:spacing w:after="0" w:line="240" w:lineRule="auto"/>
              <w:rPr>
                <w:rFonts w:eastAsia="SimSun" w:cs="Times New Roman"/>
                <w:sz w:val="18"/>
                <w:szCs w:val="18"/>
              </w:rPr>
            </w:pPr>
          </w:p>
        </w:tc>
        <w:tc>
          <w:tcPr>
            <w:tcW w:w="607" w:type="dxa"/>
          </w:tcPr>
          <w:p w14:paraId="058C9426"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D</w:t>
            </w:r>
            <w:r w:rsidRPr="00192CEA">
              <w:rPr>
                <w:rFonts w:eastAsia="SimSun" w:cs="Times New Roman"/>
                <w:sz w:val="18"/>
                <w:szCs w:val="18"/>
              </w:rPr>
              <w:t>0</w:t>
            </w:r>
          </w:p>
          <w:p w14:paraId="7D1C1CB0"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base line</w:t>
            </w:r>
          </w:p>
        </w:tc>
        <w:tc>
          <w:tcPr>
            <w:tcW w:w="487" w:type="dxa"/>
            <w:gridSpan w:val="2"/>
          </w:tcPr>
          <w:p w14:paraId="3A85968E"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D1</w:t>
            </w:r>
          </w:p>
        </w:tc>
        <w:tc>
          <w:tcPr>
            <w:tcW w:w="840" w:type="dxa"/>
            <w:gridSpan w:val="2"/>
          </w:tcPr>
          <w:p w14:paraId="31EDA0ED"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D</w:t>
            </w:r>
            <w:r w:rsidRPr="00192CEA">
              <w:rPr>
                <w:rFonts w:eastAsia="SimSun" w:cs="Times New Roman"/>
                <w:sz w:val="18"/>
                <w:szCs w:val="18"/>
              </w:rPr>
              <w:t>0</w:t>
            </w:r>
          </w:p>
        </w:tc>
        <w:tc>
          <w:tcPr>
            <w:tcW w:w="532" w:type="dxa"/>
            <w:gridSpan w:val="2"/>
          </w:tcPr>
          <w:p w14:paraId="392BC4C9" w14:textId="01F9A36B"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D</w:t>
            </w:r>
            <w:r w:rsidRPr="00192CEA">
              <w:rPr>
                <w:rFonts w:eastAsia="SimSun" w:cs="Times New Roman"/>
                <w:sz w:val="18"/>
                <w:szCs w:val="18"/>
              </w:rPr>
              <w:t>1</w:t>
            </w:r>
          </w:p>
        </w:tc>
        <w:tc>
          <w:tcPr>
            <w:tcW w:w="418" w:type="dxa"/>
            <w:gridSpan w:val="2"/>
          </w:tcPr>
          <w:p w14:paraId="5F292510"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D</w:t>
            </w:r>
            <w:r w:rsidRPr="00192CEA">
              <w:rPr>
                <w:rFonts w:eastAsia="SimSun" w:cs="Times New Roman"/>
                <w:sz w:val="18"/>
                <w:szCs w:val="18"/>
              </w:rPr>
              <w:t>3</w:t>
            </w:r>
          </w:p>
        </w:tc>
        <w:tc>
          <w:tcPr>
            <w:tcW w:w="419" w:type="dxa"/>
            <w:gridSpan w:val="2"/>
          </w:tcPr>
          <w:p w14:paraId="487FD30B"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D</w:t>
            </w:r>
            <w:r w:rsidRPr="00192CEA">
              <w:rPr>
                <w:rFonts w:eastAsia="SimSun" w:cs="Times New Roman" w:hint="eastAsia"/>
                <w:sz w:val="18"/>
                <w:szCs w:val="18"/>
              </w:rPr>
              <w:t>7</w:t>
            </w:r>
          </w:p>
        </w:tc>
        <w:tc>
          <w:tcPr>
            <w:tcW w:w="585" w:type="dxa"/>
          </w:tcPr>
          <w:p w14:paraId="6AD02CFA"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D</w:t>
            </w:r>
            <w:r w:rsidRPr="00192CEA">
              <w:rPr>
                <w:rFonts w:eastAsia="SimSun" w:cs="Times New Roman"/>
                <w:sz w:val="18"/>
                <w:szCs w:val="18"/>
              </w:rPr>
              <w:t>13</w:t>
            </w:r>
          </w:p>
        </w:tc>
        <w:tc>
          <w:tcPr>
            <w:tcW w:w="552" w:type="dxa"/>
          </w:tcPr>
          <w:p w14:paraId="4F5A66CF"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W3</w:t>
            </w:r>
          </w:p>
        </w:tc>
        <w:tc>
          <w:tcPr>
            <w:tcW w:w="552" w:type="dxa"/>
          </w:tcPr>
          <w:p w14:paraId="5A26F3EE"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W4</w:t>
            </w:r>
          </w:p>
        </w:tc>
        <w:tc>
          <w:tcPr>
            <w:tcW w:w="552" w:type="dxa"/>
          </w:tcPr>
          <w:p w14:paraId="2368DE69"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W6</w:t>
            </w:r>
          </w:p>
        </w:tc>
        <w:tc>
          <w:tcPr>
            <w:tcW w:w="552" w:type="dxa"/>
          </w:tcPr>
          <w:p w14:paraId="092919AC"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W8</w:t>
            </w:r>
          </w:p>
        </w:tc>
        <w:tc>
          <w:tcPr>
            <w:tcW w:w="552" w:type="dxa"/>
          </w:tcPr>
          <w:p w14:paraId="08CA7F74"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W12</w:t>
            </w:r>
          </w:p>
        </w:tc>
        <w:tc>
          <w:tcPr>
            <w:tcW w:w="552" w:type="dxa"/>
          </w:tcPr>
          <w:p w14:paraId="5B883FCF"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W16</w:t>
            </w:r>
          </w:p>
        </w:tc>
        <w:tc>
          <w:tcPr>
            <w:tcW w:w="552" w:type="dxa"/>
          </w:tcPr>
          <w:p w14:paraId="1504CAA8"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W20</w:t>
            </w:r>
          </w:p>
        </w:tc>
        <w:tc>
          <w:tcPr>
            <w:tcW w:w="541" w:type="dxa"/>
          </w:tcPr>
          <w:p w14:paraId="73DF5C6E"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W24</w:t>
            </w:r>
          </w:p>
        </w:tc>
        <w:tc>
          <w:tcPr>
            <w:tcW w:w="552" w:type="dxa"/>
          </w:tcPr>
          <w:p w14:paraId="5AE9DA26"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W28</w:t>
            </w:r>
          </w:p>
        </w:tc>
        <w:tc>
          <w:tcPr>
            <w:tcW w:w="597" w:type="dxa"/>
          </w:tcPr>
          <w:p w14:paraId="5862DD1D"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W40</w:t>
            </w:r>
          </w:p>
        </w:tc>
        <w:tc>
          <w:tcPr>
            <w:tcW w:w="525" w:type="dxa"/>
          </w:tcPr>
          <w:p w14:paraId="63C97E4B"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W52</w:t>
            </w:r>
          </w:p>
        </w:tc>
        <w:tc>
          <w:tcPr>
            <w:tcW w:w="552" w:type="dxa"/>
          </w:tcPr>
          <w:p w14:paraId="43FEFE81"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W78</w:t>
            </w:r>
          </w:p>
        </w:tc>
        <w:tc>
          <w:tcPr>
            <w:tcW w:w="552" w:type="dxa"/>
          </w:tcPr>
          <w:p w14:paraId="28766CFD"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W104</w:t>
            </w:r>
          </w:p>
        </w:tc>
      </w:tr>
      <w:tr w:rsidR="007B62A2" w:rsidRPr="00192CEA" w14:paraId="77D18585" w14:textId="77777777" w:rsidTr="00D66B31">
        <w:tc>
          <w:tcPr>
            <w:tcW w:w="1579" w:type="dxa"/>
            <w:gridSpan w:val="2"/>
          </w:tcPr>
          <w:p w14:paraId="46F67777"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D</w:t>
            </w:r>
            <w:r w:rsidRPr="00192CEA">
              <w:rPr>
                <w:rFonts w:eastAsia="SimSun" w:cs="Times New Roman"/>
                <w:sz w:val="18"/>
                <w:szCs w:val="18"/>
              </w:rPr>
              <w:t xml:space="preserve">-22 to </w:t>
            </w:r>
          </w:p>
          <w:p w14:paraId="7851DE3A" w14:textId="60FEE496"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Pre-LD</w:t>
            </w:r>
          </w:p>
        </w:tc>
        <w:tc>
          <w:tcPr>
            <w:tcW w:w="558" w:type="dxa"/>
          </w:tcPr>
          <w:p w14:paraId="77C75AA4" w14:textId="2D94287C"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LD</w:t>
            </w:r>
          </w:p>
        </w:tc>
        <w:tc>
          <w:tcPr>
            <w:tcW w:w="607" w:type="dxa"/>
          </w:tcPr>
          <w:p w14:paraId="35ED4448" w14:textId="77777777" w:rsidR="007B62A2" w:rsidRPr="00192CEA" w:rsidRDefault="007B62A2" w:rsidP="00487BA4">
            <w:pPr>
              <w:spacing w:after="0" w:line="240" w:lineRule="auto"/>
              <w:rPr>
                <w:rFonts w:eastAsia="SimSun" w:cs="Times New Roman"/>
                <w:sz w:val="18"/>
                <w:szCs w:val="18"/>
              </w:rPr>
            </w:pPr>
          </w:p>
        </w:tc>
        <w:tc>
          <w:tcPr>
            <w:tcW w:w="487" w:type="dxa"/>
            <w:gridSpan w:val="2"/>
          </w:tcPr>
          <w:p w14:paraId="6A615DFD"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hint="eastAsia"/>
                <w:sz w:val="18"/>
                <w:szCs w:val="18"/>
              </w:rPr>
              <w:t>1</w:t>
            </w:r>
            <w:r w:rsidRPr="00192CEA">
              <w:rPr>
                <w:rFonts w:eastAsia="SimSun" w:cs="Times New Roman"/>
                <w:sz w:val="18"/>
                <w:szCs w:val="18"/>
              </w:rPr>
              <w:t xml:space="preserve"> day</w:t>
            </w:r>
          </w:p>
        </w:tc>
        <w:tc>
          <w:tcPr>
            <w:tcW w:w="840" w:type="dxa"/>
            <w:gridSpan w:val="2"/>
          </w:tcPr>
          <w:p w14:paraId="345F98F7" w14:textId="77777777" w:rsidR="007B62A2" w:rsidRPr="00192CEA" w:rsidRDefault="007B62A2" w:rsidP="00487BA4">
            <w:pPr>
              <w:spacing w:after="0" w:line="240" w:lineRule="auto"/>
              <w:rPr>
                <w:rFonts w:eastAsia="SimSun" w:cs="Times New Roman"/>
                <w:sz w:val="18"/>
                <w:szCs w:val="18"/>
              </w:rPr>
            </w:pPr>
          </w:p>
        </w:tc>
        <w:tc>
          <w:tcPr>
            <w:tcW w:w="532" w:type="dxa"/>
            <w:gridSpan w:val="2"/>
          </w:tcPr>
          <w:p w14:paraId="79D93BCC" w14:textId="21694C15"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hint="eastAsia"/>
                <w:sz w:val="18"/>
                <w:szCs w:val="18"/>
              </w:rPr>
              <w:t>1</w:t>
            </w:r>
            <w:r w:rsidRPr="00192CEA">
              <w:rPr>
                <w:rFonts w:eastAsia="SimSun" w:cs="Times New Roman"/>
                <w:sz w:val="18"/>
                <w:szCs w:val="18"/>
              </w:rPr>
              <w:t xml:space="preserve"> day</w:t>
            </w:r>
          </w:p>
        </w:tc>
        <w:tc>
          <w:tcPr>
            <w:tcW w:w="418" w:type="dxa"/>
            <w:gridSpan w:val="2"/>
          </w:tcPr>
          <w:p w14:paraId="1DD80C67"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hint="eastAsia"/>
                <w:sz w:val="18"/>
                <w:szCs w:val="18"/>
              </w:rPr>
              <w:t>1</w:t>
            </w:r>
            <w:r w:rsidRPr="00192CEA">
              <w:rPr>
                <w:rFonts w:eastAsia="SimSun" w:cs="Times New Roman"/>
                <w:sz w:val="18"/>
                <w:szCs w:val="18"/>
              </w:rPr>
              <w:t xml:space="preserve"> day</w:t>
            </w:r>
          </w:p>
        </w:tc>
        <w:tc>
          <w:tcPr>
            <w:tcW w:w="419" w:type="dxa"/>
            <w:gridSpan w:val="2"/>
          </w:tcPr>
          <w:p w14:paraId="046098AC"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2 days</w:t>
            </w:r>
          </w:p>
        </w:tc>
        <w:tc>
          <w:tcPr>
            <w:tcW w:w="585" w:type="dxa"/>
          </w:tcPr>
          <w:p w14:paraId="08CDBC61"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2 days</w:t>
            </w:r>
          </w:p>
        </w:tc>
        <w:tc>
          <w:tcPr>
            <w:tcW w:w="552" w:type="dxa"/>
          </w:tcPr>
          <w:p w14:paraId="57C08A10"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2 days</w:t>
            </w:r>
          </w:p>
        </w:tc>
        <w:tc>
          <w:tcPr>
            <w:tcW w:w="552" w:type="dxa"/>
          </w:tcPr>
          <w:p w14:paraId="107D63D4"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2 days</w:t>
            </w:r>
          </w:p>
        </w:tc>
        <w:tc>
          <w:tcPr>
            <w:tcW w:w="552" w:type="dxa"/>
          </w:tcPr>
          <w:p w14:paraId="356B7197"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7 days</w:t>
            </w:r>
          </w:p>
        </w:tc>
        <w:tc>
          <w:tcPr>
            <w:tcW w:w="552" w:type="dxa"/>
          </w:tcPr>
          <w:p w14:paraId="75F182D2"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7 days</w:t>
            </w:r>
          </w:p>
        </w:tc>
        <w:tc>
          <w:tcPr>
            <w:tcW w:w="552" w:type="dxa"/>
          </w:tcPr>
          <w:p w14:paraId="4D34B1BE"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7 days</w:t>
            </w:r>
          </w:p>
        </w:tc>
        <w:tc>
          <w:tcPr>
            <w:tcW w:w="552" w:type="dxa"/>
          </w:tcPr>
          <w:p w14:paraId="79939ECF"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7 days</w:t>
            </w:r>
          </w:p>
        </w:tc>
        <w:tc>
          <w:tcPr>
            <w:tcW w:w="552" w:type="dxa"/>
          </w:tcPr>
          <w:p w14:paraId="2F4074C5"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7 days</w:t>
            </w:r>
          </w:p>
        </w:tc>
        <w:tc>
          <w:tcPr>
            <w:tcW w:w="541" w:type="dxa"/>
          </w:tcPr>
          <w:p w14:paraId="56CC6FEC"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7 days</w:t>
            </w:r>
          </w:p>
        </w:tc>
        <w:tc>
          <w:tcPr>
            <w:tcW w:w="552" w:type="dxa"/>
          </w:tcPr>
          <w:p w14:paraId="7BEEA013"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7 days</w:t>
            </w:r>
          </w:p>
        </w:tc>
        <w:tc>
          <w:tcPr>
            <w:tcW w:w="597" w:type="dxa"/>
          </w:tcPr>
          <w:p w14:paraId="0C7FF5F6"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14 days</w:t>
            </w:r>
          </w:p>
        </w:tc>
        <w:tc>
          <w:tcPr>
            <w:tcW w:w="525" w:type="dxa"/>
          </w:tcPr>
          <w:p w14:paraId="240B97FD"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14 days</w:t>
            </w:r>
          </w:p>
        </w:tc>
        <w:tc>
          <w:tcPr>
            <w:tcW w:w="552" w:type="dxa"/>
          </w:tcPr>
          <w:p w14:paraId="6BD29289"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14 days</w:t>
            </w:r>
          </w:p>
        </w:tc>
        <w:tc>
          <w:tcPr>
            <w:tcW w:w="552" w:type="dxa"/>
          </w:tcPr>
          <w:p w14:paraId="084C7281" w14:textId="77777777" w:rsidR="007B62A2" w:rsidRPr="00192CEA" w:rsidRDefault="007B62A2" w:rsidP="00487BA4">
            <w:pPr>
              <w:spacing w:after="0" w:line="240" w:lineRule="auto"/>
              <w:rPr>
                <w:rFonts w:eastAsia="SimSun" w:cs="Times New Roman"/>
                <w:sz w:val="18"/>
                <w:szCs w:val="18"/>
              </w:rPr>
            </w:pPr>
            <w:r w:rsidRPr="00192CEA">
              <w:rPr>
                <w:rFonts w:eastAsia="SimSun" w:cs="Calibri"/>
                <w:sz w:val="18"/>
                <w:szCs w:val="18"/>
              </w:rPr>
              <w:t>±</w:t>
            </w:r>
            <w:r w:rsidRPr="00192CEA">
              <w:rPr>
                <w:rFonts w:eastAsia="SimSun" w:cs="Times New Roman"/>
                <w:sz w:val="18"/>
                <w:szCs w:val="18"/>
              </w:rPr>
              <w:t>14 days</w:t>
            </w:r>
          </w:p>
        </w:tc>
      </w:tr>
      <w:tr w:rsidR="007B62A2" w:rsidRPr="00192CEA" w14:paraId="3A1FED3C" w14:textId="77777777" w:rsidTr="00D66B31">
        <w:tc>
          <w:tcPr>
            <w:tcW w:w="1579" w:type="dxa"/>
            <w:gridSpan w:val="2"/>
          </w:tcPr>
          <w:p w14:paraId="3BFC242C"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I</w:t>
            </w:r>
            <w:r w:rsidRPr="00192CEA">
              <w:rPr>
                <w:rFonts w:eastAsia="SimSun" w:cs="Times New Roman"/>
                <w:sz w:val="18"/>
                <w:szCs w:val="18"/>
              </w:rPr>
              <w:t>CF</w:t>
            </w:r>
          </w:p>
          <w:p w14:paraId="53047257" w14:textId="77777777" w:rsidR="007B62A2" w:rsidRPr="00192CEA" w:rsidRDefault="007B62A2" w:rsidP="00487BA4">
            <w:pPr>
              <w:spacing w:after="0" w:line="240" w:lineRule="auto"/>
              <w:rPr>
                <w:rFonts w:eastAsia="SimSun" w:cs="Times New Roman"/>
                <w:sz w:val="18"/>
                <w:szCs w:val="18"/>
              </w:rPr>
            </w:pPr>
          </w:p>
          <w:p w14:paraId="6CA362F2"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G</w:t>
            </w:r>
            <w:r w:rsidRPr="00192CEA">
              <w:rPr>
                <w:rFonts w:eastAsia="SimSun" w:cs="Times New Roman"/>
                <w:sz w:val="18"/>
                <w:szCs w:val="18"/>
              </w:rPr>
              <w:t>PC3 testing*</w:t>
            </w:r>
          </w:p>
          <w:p w14:paraId="5317DAF8" w14:textId="7904C521" w:rsidR="007B62A2" w:rsidRPr="00192CEA" w:rsidRDefault="007B62A2" w:rsidP="00487BA4">
            <w:pPr>
              <w:spacing w:after="0" w:line="240" w:lineRule="auto"/>
              <w:rPr>
                <w:rFonts w:eastAsia="SimSun" w:cs="Times New Roman"/>
                <w:sz w:val="18"/>
                <w:szCs w:val="18"/>
              </w:rPr>
            </w:pPr>
          </w:p>
          <w:p w14:paraId="55383C13"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S</w:t>
            </w:r>
            <w:r w:rsidRPr="00192CEA">
              <w:rPr>
                <w:rFonts w:eastAsia="SimSun" w:cs="Times New Roman"/>
                <w:sz w:val="18"/>
                <w:szCs w:val="18"/>
              </w:rPr>
              <w:t>creening⁑</w:t>
            </w:r>
          </w:p>
          <w:p w14:paraId="696598E4" w14:textId="77777777" w:rsidR="007B62A2" w:rsidRPr="00192CEA" w:rsidRDefault="007B62A2" w:rsidP="00487BA4">
            <w:pPr>
              <w:spacing w:after="0" w:line="240" w:lineRule="auto"/>
              <w:rPr>
                <w:rFonts w:eastAsia="SimSun" w:cs="Times New Roman"/>
                <w:sz w:val="18"/>
                <w:szCs w:val="18"/>
              </w:rPr>
            </w:pPr>
          </w:p>
          <w:p w14:paraId="0DD07C3B" w14:textId="1CB659EC"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B</w:t>
            </w:r>
            <w:r w:rsidRPr="00192CEA">
              <w:rPr>
                <w:rFonts w:eastAsia="SimSun" w:cs="Times New Roman"/>
                <w:sz w:val="18"/>
                <w:szCs w:val="18"/>
              </w:rPr>
              <w:t>lood collection and culture</w:t>
            </w:r>
          </w:p>
        </w:tc>
        <w:tc>
          <w:tcPr>
            <w:tcW w:w="558" w:type="dxa"/>
          </w:tcPr>
          <w:p w14:paraId="123A9557"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1</w:t>
            </w:r>
            <w:r w:rsidRPr="00192CEA">
              <w:rPr>
                <w:rFonts w:eastAsia="SimSun" w:cs="Times New Roman"/>
                <w:sz w:val="18"/>
                <w:szCs w:val="18"/>
              </w:rPr>
              <w:t>-4 days</w:t>
            </w:r>
          </w:p>
        </w:tc>
        <w:tc>
          <w:tcPr>
            <w:tcW w:w="607" w:type="dxa"/>
          </w:tcPr>
          <w:p w14:paraId="6C7FDD08" w14:textId="1AA465C3"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F</w:t>
            </w:r>
            <w:r w:rsidRPr="00192CEA">
              <w:rPr>
                <w:rFonts w:eastAsia="SimSun" w:cs="Times New Roman"/>
                <w:sz w:val="18"/>
                <w:szCs w:val="18"/>
              </w:rPr>
              <w:t>irst CAR T infusion</w:t>
            </w:r>
          </w:p>
        </w:tc>
        <w:tc>
          <w:tcPr>
            <w:tcW w:w="487" w:type="dxa"/>
            <w:gridSpan w:val="2"/>
          </w:tcPr>
          <w:p w14:paraId="004F5F1E" w14:textId="77777777" w:rsidR="007B62A2" w:rsidRPr="00192CEA" w:rsidRDefault="007B62A2" w:rsidP="00487BA4">
            <w:pPr>
              <w:spacing w:after="0" w:line="240" w:lineRule="auto"/>
              <w:rPr>
                <w:rFonts w:eastAsia="SimSun" w:cs="Times New Roman"/>
                <w:sz w:val="18"/>
                <w:szCs w:val="18"/>
              </w:rPr>
            </w:pPr>
          </w:p>
        </w:tc>
        <w:tc>
          <w:tcPr>
            <w:tcW w:w="840" w:type="dxa"/>
            <w:gridSpan w:val="2"/>
          </w:tcPr>
          <w:p w14:paraId="0000A1E6" w14:textId="2FE0B811"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S</w:t>
            </w:r>
            <w:r w:rsidRPr="00192CEA">
              <w:rPr>
                <w:rFonts w:eastAsia="SimSun" w:cs="Times New Roman"/>
                <w:sz w:val="18"/>
                <w:szCs w:val="18"/>
              </w:rPr>
              <w:t>econd and/or third CAR T infusion</w:t>
            </w:r>
          </w:p>
        </w:tc>
        <w:tc>
          <w:tcPr>
            <w:tcW w:w="532" w:type="dxa"/>
            <w:gridSpan w:val="2"/>
          </w:tcPr>
          <w:p w14:paraId="334F972D" w14:textId="4FA66E92" w:rsidR="007B62A2" w:rsidRPr="00192CEA" w:rsidRDefault="007B62A2" w:rsidP="00487BA4">
            <w:pPr>
              <w:spacing w:after="0" w:line="240" w:lineRule="auto"/>
              <w:rPr>
                <w:rFonts w:eastAsia="SimSun" w:cs="Times New Roman"/>
                <w:sz w:val="18"/>
                <w:szCs w:val="18"/>
              </w:rPr>
            </w:pPr>
          </w:p>
        </w:tc>
        <w:tc>
          <w:tcPr>
            <w:tcW w:w="418" w:type="dxa"/>
            <w:gridSpan w:val="2"/>
          </w:tcPr>
          <w:p w14:paraId="0F67580E" w14:textId="77777777" w:rsidR="007B62A2" w:rsidRPr="00192CEA" w:rsidRDefault="007B62A2" w:rsidP="00487BA4">
            <w:pPr>
              <w:spacing w:after="0" w:line="240" w:lineRule="auto"/>
              <w:rPr>
                <w:rFonts w:eastAsia="SimSun" w:cs="Times New Roman"/>
                <w:sz w:val="18"/>
                <w:szCs w:val="18"/>
              </w:rPr>
            </w:pPr>
          </w:p>
        </w:tc>
        <w:tc>
          <w:tcPr>
            <w:tcW w:w="419" w:type="dxa"/>
            <w:gridSpan w:val="2"/>
          </w:tcPr>
          <w:p w14:paraId="0AA9BF9F" w14:textId="77777777" w:rsidR="007B62A2" w:rsidRPr="00192CEA" w:rsidRDefault="007B62A2" w:rsidP="00487BA4">
            <w:pPr>
              <w:spacing w:after="0" w:line="240" w:lineRule="auto"/>
              <w:rPr>
                <w:rFonts w:eastAsia="SimSun" w:cs="Times New Roman"/>
                <w:sz w:val="18"/>
                <w:szCs w:val="18"/>
              </w:rPr>
            </w:pPr>
          </w:p>
        </w:tc>
        <w:tc>
          <w:tcPr>
            <w:tcW w:w="585" w:type="dxa"/>
          </w:tcPr>
          <w:p w14:paraId="2D28E285" w14:textId="77777777" w:rsidR="007B62A2" w:rsidRPr="00192CEA" w:rsidRDefault="007B62A2" w:rsidP="00487BA4">
            <w:pPr>
              <w:spacing w:after="0" w:line="240" w:lineRule="auto"/>
              <w:rPr>
                <w:rFonts w:eastAsia="SimSun" w:cs="Times New Roman"/>
                <w:sz w:val="18"/>
                <w:szCs w:val="18"/>
              </w:rPr>
            </w:pPr>
          </w:p>
        </w:tc>
        <w:tc>
          <w:tcPr>
            <w:tcW w:w="552" w:type="dxa"/>
          </w:tcPr>
          <w:p w14:paraId="1486E528" w14:textId="77777777" w:rsidR="007B62A2" w:rsidRPr="00192CEA" w:rsidRDefault="007B62A2" w:rsidP="00487BA4">
            <w:pPr>
              <w:spacing w:after="0" w:line="240" w:lineRule="auto"/>
              <w:rPr>
                <w:rFonts w:eastAsia="SimSun" w:cs="Times New Roman"/>
                <w:sz w:val="18"/>
                <w:szCs w:val="18"/>
              </w:rPr>
            </w:pPr>
          </w:p>
        </w:tc>
        <w:tc>
          <w:tcPr>
            <w:tcW w:w="552" w:type="dxa"/>
          </w:tcPr>
          <w:p w14:paraId="1611E508" w14:textId="77777777" w:rsidR="007B62A2" w:rsidRPr="00192CEA" w:rsidRDefault="007B62A2" w:rsidP="00487BA4">
            <w:pPr>
              <w:spacing w:after="0" w:line="240" w:lineRule="auto"/>
              <w:rPr>
                <w:rFonts w:eastAsia="SimSun" w:cs="Times New Roman"/>
                <w:sz w:val="18"/>
                <w:szCs w:val="18"/>
              </w:rPr>
            </w:pPr>
          </w:p>
        </w:tc>
        <w:tc>
          <w:tcPr>
            <w:tcW w:w="552" w:type="dxa"/>
          </w:tcPr>
          <w:p w14:paraId="478C31E8" w14:textId="77777777" w:rsidR="007B62A2" w:rsidRPr="00192CEA" w:rsidRDefault="007B62A2" w:rsidP="00487BA4">
            <w:pPr>
              <w:spacing w:after="0" w:line="240" w:lineRule="auto"/>
              <w:rPr>
                <w:rFonts w:eastAsia="SimSun" w:cs="Times New Roman"/>
                <w:sz w:val="18"/>
                <w:szCs w:val="18"/>
              </w:rPr>
            </w:pPr>
          </w:p>
        </w:tc>
        <w:tc>
          <w:tcPr>
            <w:tcW w:w="552" w:type="dxa"/>
          </w:tcPr>
          <w:p w14:paraId="68636E7D" w14:textId="77777777" w:rsidR="007B62A2" w:rsidRPr="00192CEA" w:rsidRDefault="007B62A2" w:rsidP="00487BA4">
            <w:pPr>
              <w:spacing w:after="0" w:line="240" w:lineRule="auto"/>
              <w:rPr>
                <w:rFonts w:eastAsia="SimSun" w:cs="Times New Roman"/>
                <w:sz w:val="18"/>
                <w:szCs w:val="18"/>
              </w:rPr>
            </w:pPr>
          </w:p>
        </w:tc>
        <w:tc>
          <w:tcPr>
            <w:tcW w:w="552" w:type="dxa"/>
          </w:tcPr>
          <w:p w14:paraId="4992B01D" w14:textId="77777777" w:rsidR="007B62A2" w:rsidRPr="00192CEA" w:rsidRDefault="007B62A2" w:rsidP="00487BA4">
            <w:pPr>
              <w:spacing w:after="0" w:line="240" w:lineRule="auto"/>
              <w:rPr>
                <w:rFonts w:eastAsia="SimSun" w:cs="Times New Roman"/>
                <w:sz w:val="18"/>
                <w:szCs w:val="18"/>
              </w:rPr>
            </w:pPr>
          </w:p>
        </w:tc>
        <w:tc>
          <w:tcPr>
            <w:tcW w:w="552" w:type="dxa"/>
          </w:tcPr>
          <w:p w14:paraId="1B7B284C" w14:textId="77777777" w:rsidR="007B62A2" w:rsidRPr="00192CEA" w:rsidRDefault="007B62A2" w:rsidP="00487BA4">
            <w:pPr>
              <w:spacing w:after="0" w:line="240" w:lineRule="auto"/>
              <w:rPr>
                <w:rFonts w:eastAsia="SimSun" w:cs="Times New Roman"/>
                <w:sz w:val="18"/>
                <w:szCs w:val="18"/>
              </w:rPr>
            </w:pPr>
          </w:p>
        </w:tc>
        <w:tc>
          <w:tcPr>
            <w:tcW w:w="552" w:type="dxa"/>
          </w:tcPr>
          <w:p w14:paraId="5EC5A454" w14:textId="77777777" w:rsidR="007B62A2" w:rsidRPr="00192CEA" w:rsidRDefault="007B62A2" w:rsidP="00487BA4">
            <w:pPr>
              <w:spacing w:after="0" w:line="240" w:lineRule="auto"/>
              <w:rPr>
                <w:rFonts w:eastAsia="SimSun" w:cs="Times New Roman"/>
                <w:sz w:val="18"/>
                <w:szCs w:val="18"/>
              </w:rPr>
            </w:pPr>
          </w:p>
        </w:tc>
        <w:tc>
          <w:tcPr>
            <w:tcW w:w="541" w:type="dxa"/>
          </w:tcPr>
          <w:p w14:paraId="5F3E179C" w14:textId="77777777" w:rsidR="007B62A2" w:rsidRPr="00192CEA" w:rsidRDefault="007B62A2" w:rsidP="00487BA4">
            <w:pPr>
              <w:spacing w:after="0" w:line="240" w:lineRule="auto"/>
              <w:rPr>
                <w:rFonts w:eastAsia="SimSun" w:cs="Times New Roman"/>
                <w:sz w:val="18"/>
                <w:szCs w:val="18"/>
              </w:rPr>
            </w:pPr>
          </w:p>
        </w:tc>
        <w:tc>
          <w:tcPr>
            <w:tcW w:w="552" w:type="dxa"/>
          </w:tcPr>
          <w:p w14:paraId="6C1CA77E" w14:textId="77777777" w:rsidR="007B62A2" w:rsidRPr="00192CEA" w:rsidRDefault="007B62A2" w:rsidP="00487BA4">
            <w:pPr>
              <w:spacing w:after="0" w:line="240" w:lineRule="auto"/>
              <w:rPr>
                <w:rFonts w:eastAsia="SimSun" w:cs="Times New Roman"/>
                <w:sz w:val="18"/>
                <w:szCs w:val="18"/>
              </w:rPr>
            </w:pPr>
          </w:p>
        </w:tc>
        <w:tc>
          <w:tcPr>
            <w:tcW w:w="597" w:type="dxa"/>
          </w:tcPr>
          <w:p w14:paraId="2252753A" w14:textId="77777777" w:rsidR="007B62A2" w:rsidRPr="00192CEA" w:rsidRDefault="007B62A2" w:rsidP="00487BA4">
            <w:pPr>
              <w:spacing w:after="0" w:line="240" w:lineRule="auto"/>
              <w:rPr>
                <w:rFonts w:eastAsia="SimSun" w:cs="Times New Roman"/>
                <w:sz w:val="18"/>
                <w:szCs w:val="18"/>
              </w:rPr>
            </w:pPr>
          </w:p>
        </w:tc>
        <w:tc>
          <w:tcPr>
            <w:tcW w:w="525" w:type="dxa"/>
          </w:tcPr>
          <w:p w14:paraId="5067EDA3" w14:textId="77777777" w:rsidR="007B62A2" w:rsidRPr="00192CEA" w:rsidRDefault="007B62A2" w:rsidP="00487BA4">
            <w:pPr>
              <w:spacing w:after="0" w:line="240" w:lineRule="auto"/>
              <w:rPr>
                <w:rFonts w:eastAsia="SimSun" w:cs="Times New Roman"/>
                <w:sz w:val="18"/>
                <w:szCs w:val="18"/>
              </w:rPr>
            </w:pPr>
          </w:p>
        </w:tc>
        <w:tc>
          <w:tcPr>
            <w:tcW w:w="552" w:type="dxa"/>
          </w:tcPr>
          <w:p w14:paraId="3E146F91" w14:textId="77777777" w:rsidR="007B62A2" w:rsidRPr="00192CEA" w:rsidRDefault="007B62A2" w:rsidP="00487BA4">
            <w:pPr>
              <w:spacing w:after="0" w:line="240" w:lineRule="auto"/>
              <w:rPr>
                <w:rFonts w:eastAsia="SimSun" w:cs="Times New Roman"/>
                <w:sz w:val="18"/>
                <w:szCs w:val="18"/>
              </w:rPr>
            </w:pPr>
          </w:p>
        </w:tc>
        <w:tc>
          <w:tcPr>
            <w:tcW w:w="552" w:type="dxa"/>
          </w:tcPr>
          <w:p w14:paraId="3108CFFD" w14:textId="77777777" w:rsidR="007B62A2" w:rsidRPr="00192CEA" w:rsidRDefault="007B62A2" w:rsidP="00487BA4">
            <w:pPr>
              <w:spacing w:after="0" w:line="240" w:lineRule="auto"/>
              <w:rPr>
                <w:rFonts w:eastAsia="SimSun" w:cs="Times New Roman"/>
                <w:sz w:val="18"/>
                <w:szCs w:val="18"/>
              </w:rPr>
            </w:pPr>
          </w:p>
        </w:tc>
      </w:tr>
      <w:tr w:rsidR="007B62A2" w:rsidRPr="00192CEA" w14:paraId="3FF0DD15" w14:textId="77777777" w:rsidTr="00D66B31">
        <w:tc>
          <w:tcPr>
            <w:tcW w:w="1226" w:type="dxa"/>
          </w:tcPr>
          <w:p w14:paraId="75DCE5D8"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B</w:t>
            </w:r>
            <w:r w:rsidRPr="00192CEA">
              <w:rPr>
                <w:rFonts w:eastAsia="SimSun" w:cs="Times New Roman"/>
                <w:sz w:val="18"/>
                <w:szCs w:val="18"/>
              </w:rPr>
              <w:t>lood testing</w:t>
            </w:r>
          </w:p>
        </w:tc>
        <w:tc>
          <w:tcPr>
            <w:tcW w:w="353" w:type="dxa"/>
          </w:tcPr>
          <w:p w14:paraId="366A8183"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X</w:t>
            </w:r>
          </w:p>
        </w:tc>
        <w:tc>
          <w:tcPr>
            <w:tcW w:w="558" w:type="dxa"/>
          </w:tcPr>
          <w:p w14:paraId="2EF743C0"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613" w:type="dxa"/>
            <w:gridSpan w:val="2"/>
          </w:tcPr>
          <w:p w14:paraId="5EEEE953"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481" w:type="dxa"/>
          </w:tcPr>
          <w:p w14:paraId="0E7A076C"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834" w:type="dxa"/>
          </w:tcPr>
          <w:p w14:paraId="7A7B6DC8" w14:textId="77777777" w:rsidR="007B62A2" w:rsidRPr="00192CEA" w:rsidRDefault="007B62A2" w:rsidP="00487BA4">
            <w:pPr>
              <w:spacing w:after="0" w:line="240" w:lineRule="auto"/>
              <w:rPr>
                <w:rFonts w:eastAsia="SimSun" w:cs="Times New Roman"/>
                <w:sz w:val="18"/>
                <w:szCs w:val="18"/>
              </w:rPr>
            </w:pPr>
          </w:p>
        </w:tc>
        <w:tc>
          <w:tcPr>
            <w:tcW w:w="532" w:type="dxa"/>
            <w:gridSpan w:val="2"/>
          </w:tcPr>
          <w:p w14:paraId="6C2F90A8"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418" w:type="dxa"/>
            <w:gridSpan w:val="2"/>
          </w:tcPr>
          <w:p w14:paraId="77CD78BC"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419" w:type="dxa"/>
            <w:gridSpan w:val="2"/>
          </w:tcPr>
          <w:p w14:paraId="209DC04E"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91" w:type="dxa"/>
            <w:gridSpan w:val="2"/>
          </w:tcPr>
          <w:p w14:paraId="5EE73B7D"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67E20B5E"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65DAF0A2"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1B4E6EBD"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2AFB141D"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7D3F7300"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062BB85F"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564CC13E"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41" w:type="dxa"/>
          </w:tcPr>
          <w:p w14:paraId="599E5238"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29C5215C"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97" w:type="dxa"/>
          </w:tcPr>
          <w:p w14:paraId="0A9D994C"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19" w:type="dxa"/>
          </w:tcPr>
          <w:p w14:paraId="5B0EA80A"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5C5160A5"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38F5920D"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r>
      <w:tr w:rsidR="007B62A2" w:rsidRPr="00192CEA" w14:paraId="0D1B1F1F" w14:textId="77777777" w:rsidTr="00D66B31">
        <w:tc>
          <w:tcPr>
            <w:tcW w:w="1226" w:type="dxa"/>
          </w:tcPr>
          <w:p w14:paraId="165E38BC" w14:textId="3EECABA2" w:rsidR="007B62A2" w:rsidRPr="00192CEA" w:rsidRDefault="007B62A2" w:rsidP="00487BA4">
            <w:pPr>
              <w:spacing w:after="0" w:line="240" w:lineRule="auto"/>
              <w:rPr>
                <w:rFonts w:eastAsia="SimSun" w:cs="Times New Roman"/>
                <w:sz w:val="18"/>
                <w:szCs w:val="18"/>
              </w:rPr>
            </w:pPr>
            <w:r w:rsidRPr="00192CEA">
              <w:rPr>
                <w:rFonts w:eastAsia="SimSun" w:cs="Times New Roman" w:hint="eastAsia"/>
                <w:sz w:val="18"/>
                <w:szCs w:val="18"/>
              </w:rPr>
              <w:t>I</w:t>
            </w:r>
            <w:r w:rsidRPr="00192CEA">
              <w:rPr>
                <w:rFonts w:eastAsia="SimSun" w:cs="Times New Roman"/>
                <w:sz w:val="18"/>
                <w:szCs w:val="18"/>
              </w:rPr>
              <w:t>maging</w:t>
            </w:r>
          </w:p>
        </w:tc>
        <w:tc>
          <w:tcPr>
            <w:tcW w:w="353" w:type="dxa"/>
          </w:tcPr>
          <w:p w14:paraId="37B3506D" w14:textId="77777777" w:rsidR="007B62A2" w:rsidRPr="00192CEA" w:rsidRDefault="007B62A2" w:rsidP="00487BA4">
            <w:pPr>
              <w:spacing w:after="0" w:line="240" w:lineRule="auto"/>
              <w:rPr>
                <w:rFonts w:eastAsia="SimSun" w:cs="Times New Roman"/>
                <w:sz w:val="18"/>
                <w:szCs w:val="18"/>
              </w:rPr>
            </w:pPr>
            <w:r w:rsidRPr="00192CEA">
              <w:rPr>
                <w:rFonts w:eastAsia="SimSun" w:cs="Times New Roman"/>
                <w:sz w:val="18"/>
                <w:szCs w:val="18"/>
              </w:rPr>
              <w:t>X</w:t>
            </w:r>
          </w:p>
        </w:tc>
        <w:tc>
          <w:tcPr>
            <w:tcW w:w="558" w:type="dxa"/>
          </w:tcPr>
          <w:p w14:paraId="75212E0D" w14:textId="77777777" w:rsidR="007B62A2" w:rsidRPr="00192CEA" w:rsidRDefault="007B62A2" w:rsidP="00487BA4">
            <w:pPr>
              <w:spacing w:after="0" w:line="240" w:lineRule="auto"/>
              <w:rPr>
                <w:rFonts w:eastAsia="SimSun" w:cs="Times New Roman"/>
                <w:sz w:val="18"/>
                <w:szCs w:val="18"/>
              </w:rPr>
            </w:pPr>
          </w:p>
        </w:tc>
        <w:tc>
          <w:tcPr>
            <w:tcW w:w="613" w:type="dxa"/>
            <w:gridSpan w:val="2"/>
          </w:tcPr>
          <w:p w14:paraId="14F09B5E"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481" w:type="dxa"/>
          </w:tcPr>
          <w:p w14:paraId="6D851553" w14:textId="77777777" w:rsidR="007B62A2" w:rsidRPr="00192CEA" w:rsidRDefault="007B62A2" w:rsidP="00487BA4">
            <w:pPr>
              <w:spacing w:after="0" w:line="240" w:lineRule="auto"/>
              <w:rPr>
                <w:rFonts w:eastAsia="SimSun" w:cs="Times New Roman"/>
                <w:sz w:val="18"/>
                <w:szCs w:val="18"/>
              </w:rPr>
            </w:pPr>
          </w:p>
        </w:tc>
        <w:tc>
          <w:tcPr>
            <w:tcW w:w="834" w:type="dxa"/>
          </w:tcPr>
          <w:p w14:paraId="2590097D" w14:textId="77777777" w:rsidR="007B62A2" w:rsidRPr="00192CEA" w:rsidRDefault="007B62A2" w:rsidP="00487BA4">
            <w:pPr>
              <w:spacing w:after="0" w:line="240" w:lineRule="auto"/>
              <w:rPr>
                <w:rFonts w:eastAsia="SimSun" w:cs="Times New Roman"/>
                <w:sz w:val="18"/>
                <w:szCs w:val="18"/>
              </w:rPr>
            </w:pPr>
          </w:p>
        </w:tc>
        <w:tc>
          <w:tcPr>
            <w:tcW w:w="532" w:type="dxa"/>
            <w:gridSpan w:val="2"/>
          </w:tcPr>
          <w:p w14:paraId="21C8CF76" w14:textId="77777777" w:rsidR="007B62A2" w:rsidRPr="00192CEA" w:rsidRDefault="007B62A2" w:rsidP="00487BA4">
            <w:pPr>
              <w:spacing w:after="0" w:line="240" w:lineRule="auto"/>
              <w:rPr>
                <w:rFonts w:eastAsia="SimSun" w:cs="Times New Roman"/>
                <w:sz w:val="18"/>
                <w:szCs w:val="18"/>
              </w:rPr>
            </w:pPr>
          </w:p>
        </w:tc>
        <w:tc>
          <w:tcPr>
            <w:tcW w:w="418" w:type="dxa"/>
            <w:gridSpan w:val="2"/>
          </w:tcPr>
          <w:p w14:paraId="2FCBAD8C" w14:textId="77777777" w:rsidR="007B62A2" w:rsidRPr="00192CEA" w:rsidRDefault="007B62A2" w:rsidP="00487BA4">
            <w:pPr>
              <w:spacing w:after="0" w:line="240" w:lineRule="auto"/>
              <w:rPr>
                <w:rFonts w:eastAsia="SimSun" w:cs="Times New Roman"/>
                <w:sz w:val="18"/>
                <w:szCs w:val="18"/>
              </w:rPr>
            </w:pPr>
          </w:p>
        </w:tc>
        <w:tc>
          <w:tcPr>
            <w:tcW w:w="419" w:type="dxa"/>
            <w:gridSpan w:val="2"/>
          </w:tcPr>
          <w:p w14:paraId="33CD98DF" w14:textId="77777777" w:rsidR="007B62A2" w:rsidRPr="00192CEA" w:rsidRDefault="007B62A2" w:rsidP="00487BA4">
            <w:pPr>
              <w:spacing w:after="0" w:line="240" w:lineRule="auto"/>
              <w:rPr>
                <w:rFonts w:eastAsia="SimSun" w:cs="Times New Roman"/>
                <w:sz w:val="18"/>
                <w:szCs w:val="18"/>
              </w:rPr>
            </w:pPr>
          </w:p>
        </w:tc>
        <w:tc>
          <w:tcPr>
            <w:tcW w:w="591" w:type="dxa"/>
            <w:gridSpan w:val="2"/>
          </w:tcPr>
          <w:p w14:paraId="716E61A6" w14:textId="77777777" w:rsidR="007B62A2" w:rsidRPr="00192CEA" w:rsidRDefault="007B62A2" w:rsidP="00487BA4">
            <w:pPr>
              <w:spacing w:after="0" w:line="240" w:lineRule="auto"/>
              <w:rPr>
                <w:rFonts w:eastAsia="SimSun" w:cs="Times New Roman"/>
                <w:sz w:val="18"/>
                <w:szCs w:val="18"/>
              </w:rPr>
            </w:pPr>
          </w:p>
        </w:tc>
        <w:tc>
          <w:tcPr>
            <w:tcW w:w="552" w:type="dxa"/>
          </w:tcPr>
          <w:p w14:paraId="32A517D0" w14:textId="77777777" w:rsidR="007B62A2" w:rsidRPr="00192CEA" w:rsidRDefault="007B62A2" w:rsidP="00487BA4">
            <w:pPr>
              <w:spacing w:after="0" w:line="240" w:lineRule="auto"/>
              <w:rPr>
                <w:rFonts w:eastAsia="SimSun" w:cs="Times New Roman"/>
                <w:sz w:val="18"/>
                <w:szCs w:val="18"/>
              </w:rPr>
            </w:pPr>
          </w:p>
        </w:tc>
        <w:tc>
          <w:tcPr>
            <w:tcW w:w="552" w:type="dxa"/>
          </w:tcPr>
          <w:p w14:paraId="028F5FCE"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515B2220" w14:textId="77777777" w:rsidR="007B62A2" w:rsidRPr="00192CEA" w:rsidRDefault="007B62A2" w:rsidP="00487BA4">
            <w:pPr>
              <w:spacing w:after="0" w:line="240" w:lineRule="auto"/>
              <w:rPr>
                <w:rFonts w:eastAsia="SimSun" w:cs="Times New Roman"/>
                <w:sz w:val="18"/>
                <w:szCs w:val="18"/>
              </w:rPr>
            </w:pPr>
          </w:p>
        </w:tc>
        <w:tc>
          <w:tcPr>
            <w:tcW w:w="552" w:type="dxa"/>
          </w:tcPr>
          <w:p w14:paraId="3038F9A0" w14:textId="77777777" w:rsidR="007B62A2" w:rsidRPr="00192CEA" w:rsidRDefault="007B62A2" w:rsidP="00487BA4">
            <w:pPr>
              <w:spacing w:after="0" w:line="240" w:lineRule="auto"/>
              <w:rPr>
                <w:rFonts w:eastAsia="SimSun" w:cs="Times New Roman"/>
                <w:sz w:val="18"/>
                <w:szCs w:val="18"/>
              </w:rPr>
            </w:pPr>
          </w:p>
        </w:tc>
        <w:tc>
          <w:tcPr>
            <w:tcW w:w="552" w:type="dxa"/>
          </w:tcPr>
          <w:p w14:paraId="14CD2AFF"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1DF73123" w14:textId="77777777" w:rsidR="007B62A2" w:rsidRPr="00192CEA" w:rsidRDefault="007B62A2" w:rsidP="00487BA4">
            <w:pPr>
              <w:spacing w:after="0" w:line="240" w:lineRule="auto"/>
              <w:rPr>
                <w:rFonts w:eastAsia="SimSun" w:cs="Times New Roman"/>
                <w:sz w:val="18"/>
                <w:szCs w:val="18"/>
              </w:rPr>
            </w:pPr>
          </w:p>
        </w:tc>
        <w:tc>
          <w:tcPr>
            <w:tcW w:w="552" w:type="dxa"/>
          </w:tcPr>
          <w:p w14:paraId="2F24BD8B"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41" w:type="dxa"/>
          </w:tcPr>
          <w:p w14:paraId="2F884F52" w14:textId="77777777" w:rsidR="007B62A2" w:rsidRPr="00192CEA" w:rsidRDefault="007B62A2" w:rsidP="00487BA4">
            <w:pPr>
              <w:spacing w:after="0" w:line="240" w:lineRule="auto"/>
              <w:rPr>
                <w:rFonts w:eastAsia="SimSun" w:cs="Times New Roman"/>
                <w:sz w:val="18"/>
                <w:szCs w:val="18"/>
              </w:rPr>
            </w:pPr>
          </w:p>
        </w:tc>
        <w:tc>
          <w:tcPr>
            <w:tcW w:w="552" w:type="dxa"/>
          </w:tcPr>
          <w:p w14:paraId="1B57BDC1"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97" w:type="dxa"/>
          </w:tcPr>
          <w:p w14:paraId="10175B19"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19" w:type="dxa"/>
          </w:tcPr>
          <w:p w14:paraId="6B0E9A95"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2A4D316E"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c>
          <w:tcPr>
            <w:tcW w:w="552" w:type="dxa"/>
          </w:tcPr>
          <w:p w14:paraId="6E6E00A1" w14:textId="77777777" w:rsidR="007B62A2" w:rsidRPr="00D66B31" w:rsidRDefault="007B62A2" w:rsidP="00D66B31">
            <w:pPr>
              <w:widowControl w:val="0"/>
              <w:spacing w:after="0" w:line="240" w:lineRule="auto"/>
              <w:jc w:val="both"/>
              <w:rPr>
                <w:rFonts w:eastAsia="SimSun" w:cs="Times New Roman"/>
                <w:sz w:val="18"/>
                <w:szCs w:val="18"/>
              </w:rPr>
            </w:pPr>
            <w:r w:rsidRPr="00D66B31">
              <w:rPr>
                <w:rFonts w:eastAsia="SimSun" w:cs="Times New Roman"/>
                <w:sz w:val="18"/>
                <w:szCs w:val="18"/>
              </w:rPr>
              <w:t>X</w:t>
            </w:r>
          </w:p>
        </w:tc>
      </w:tr>
    </w:tbl>
    <w:p w14:paraId="795A0359" w14:textId="4C3063C2" w:rsidR="007B62A2" w:rsidRPr="00192CEA" w:rsidRDefault="00841466" w:rsidP="00D66B31">
      <w:pPr>
        <w:tabs>
          <w:tab w:val="left" w:pos="1080"/>
          <w:tab w:val="center" w:pos="4320"/>
          <w:tab w:val="right" w:pos="8640"/>
        </w:tabs>
        <w:suppressAutoHyphens/>
        <w:spacing w:before="120" w:after="0" w:line="240" w:lineRule="auto"/>
        <w:rPr>
          <w:rFonts w:eastAsia="SimSun" w:cs="Times New Roman"/>
          <w:noProof/>
          <w:sz w:val="18"/>
          <w:lang w:eastAsia="zh-CN"/>
        </w:rPr>
      </w:pPr>
      <w:r>
        <w:rPr>
          <w:rFonts w:eastAsia="SimSun" w:cs="Times New Roman"/>
          <w:noProof/>
          <w:sz w:val="18"/>
          <w:lang w:eastAsia="zh-CN"/>
        </w:rPr>
        <w:t xml:space="preserve">D = day; ICF = informed consent form signed; </w:t>
      </w:r>
      <w:r w:rsidR="007B62A2" w:rsidRPr="00D66B31">
        <w:rPr>
          <w:rFonts w:eastAsia="SimSun" w:cs="Times New Roman"/>
          <w:noProof/>
          <w:sz w:val="18"/>
          <w:lang w:eastAsia="zh-CN"/>
        </w:rPr>
        <w:t>LD = lymphodepletion;</w:t>
      </w:r>
      <w:r w:rsidR="007B62A2" w:rsidRPr="00192CEA">
        <w:rPr>
          <w:rFonts w:eastAsia="SimSun" w:cs="Times New Roman"/>
          <w:noProof/>
          <w:sz w:val="18"/>
          <w:lang w:eastAsia="zh-CN"/>
        </w:rPr>
        <w:t xml:space="preserve"> W = week.</w:t>
      </w:r>
    </w:p>
    <w:p w14:paraId="0D3F6B5D" w14:textId="51AAFF6B" w:rsidR="007B62A2" w:rsidRPr="00192CEA" w:rsidRDefault="007B62A2" w:rsidP="007B62A2">
      <w:pPr>
        <w:tabs>
          <w:tab w:val="left" w:pos="1080"/>
          <w:tab w:val="center" w:pos="4320"/>
          <w:tab w:val="right" w:pos="8640"/>
        </w:tabs>
        <w:suppressAutoHyphens/>
        <w:spacing w:after="0" w:line="240" w:lineRule="auto"/>
        <w:rPr>
          <w:rFonts w:eastAsia="SimSun" w:cs="Times New Roman"/>
          <w:sz w:val="18"/>
          <w:szCs w:val="18"/>
        </w:rPr>
      </w:pPr>
      <w:r w:rsidRPr="00192CEA">
        <w:rPr>
          <w:rFonts w:eastAsia="SimSun" w:cs="Times New Roman"/>
          <w:sz w:val="18"/>
          <w:szCs w:val="18"/>
        </w:rPr>
        <w:t>*Screening fail</w:t>
      </w:r>
      <w:r w:rsidR="00BC6359">
        <w:rPr>
          <w:rFonts w:eastAsia="SimSun" w:cs="Times New Roman"/>
          <w:sz w:val="18"/>
          <w:szCs w:val="18"/>
        </w:rPr>
        <w:t>s</w:t>
      </w:r>
      <w:r w:rsidRPr="00192CEA">
        <w:rPr>
          <w:rFonts w:eastAsia="SimSun" w:cs="Times New Roman"/>
          <w:sz w:val="18"/>
          <w:szCs w:val="18"/>
        </w:rPr>
        <w:t xml:space="preserve"> if the </w:t>
      </w:r>
      <w:r w:rsidR="00BC6359">
        <w:rPr>
          <w:rFonts w:eastAsia="SimSun" w:cs="Times New Roman"/>
          <w:sz w:val="18"/>
          <w:szCs w:val="18"/>
        </w:rPr>
        <w:t>p</w:t>
      </w:r>
      <w:r w:rsidRPr="00192CEA">
        <w:rPr>
          <w:rFonts w:eastAsia="SimSun" w:cs="Times New Roman"/>
          <w:sz w:val="18"/>
          <w:szCs w:val="18"/>
        </w:rPr>
        <w:t xml:space="preserve">athological examination </w:t>
      </w:r>
      <w:r w:rsidR="00BC6359">
        <w:rPr>
          <w:rFonts w:eastAsia="SimSun" w:cs="Times New Roman"/>
          <w:sz w:val="18"/>
          <w:szCs w:val="18"/>
        </w:rPr>
        <w:t>does not find GPC3 positivity</w:t>
      </w:r>
    </w:p>
    <w:p w14:paraId="55069657" w14:textId="7C89775C" w:rsidR="007B62A2" w:rsidRPr="00192CEA" w:rsidRDefault="007B62A2" w:rsidP="007B62A2">
      <w:pPr>
        <w:tabs>
          <w:tab w:val="left" w:pos="1080"/>
          <w:tab w:val="center" w:pos="4320"/>
          <w:tab w:val="right" w:pos="8640"/>
        </w:tabs>
        <w:suppressAutoHyphens/>
        <w:spacing w:after="0" w:line="240" w:lineRule="auto"/>
        <w:rPr>
          <w:rFonts w:eastAsia="SimSun" w:cs="Times New Roman"/>
          <w:sz w:val="18"/>
          <w:szCs w:val="18"/>
        </w:rPr>
      </w:pPr>
      <w:r w:rsidRPr="00192CEA">
        <w:rPr>
          <w:rFonts w:eastAsia="SimSun" w:cs="Times New Roman"/>
          <w:sz w:val="18"/>
          <w:szCs w:val="18"/>
        </w:rPr>
        <w:t>⁑Screening fail</w:t>
      </w:r>
      <w:r w:rsidR="00BC6359">
        <w:rPr>
          <w:rFonts w:eastAsia="SimSun" w:cs="Times New Roman"/>
          <w:sz w:val="18"/>
          <w:szCs w:val="18"/>
        </w:rPr>
        <w:t>s</w:t>
      </w:r>
      <w:r w:rsidRPr="00192CEA">
        <w:rPr>
          <w:rFonts w:eastAsia="SimSun" w:cs="Times New Roman"/>
          <w:sz w:val="18"/>
          <w:szCs w:val="18"/>
        </w:rPr>
        <w:t xml:space="preserve"> if the eligibility </w:t>
      </w:r>
      <w:r w:rsidR="00BC6359">
        <w:rPr>
          <w:rFonts w:eastAsia="SimSun" w:cs="Times New Roman"/>
          <w:sz w:val="18"/>
          <w:szCs w:val="18"/>
        </w:rPr>
        <w:t>c</w:t>
      </w:r>
      <w:r w:rsidRPr="00192CEA">
        <w:rPr>
          <w:rFonts w:eastAsia="SimSun" w:cs="Times New Roman"/>
          <w:sz w:val="18"/>
          <w:szCs w:val="18"/>
        </w:rPr>
        <w:t xml:space="preserve">riteria </w:t>
      </w:r>
      <w:r w:rsidR="00BC6359">
        <w:rPr>
          <w:rFonts w:eastAsia="SimSun" w:cs="Times New Roman"/>
          <w:sz w:val="18"/>
          <w:szCs w:val="18"/>
        </w:rPr>
        <w:t>are</w:t>
      </w:r>
      <w:r w:rsidRPr="00192CEA">
        <w:rPr>
          <w:rFonts w:eastAsia="SimSun" w:cs="Times New Roman"/>
          <w:sz w:val="18"/>
          <w:szCs w:val="18"/>
        </w:rPr>
        <w:t xml:space="preserve"> not met</w:t>
      </w:r>
    </w:p>
    <w:bookmarkEnd w:id="37"/>
    <w:p w14:paraId="56D0252D" w14:textId="49CDAAAE" w:rsidR="007B62A2" w:rsidRPr="00192CEA" w:rsidRDefault="007B62A2" w:rsidP="007B62A2">
      <w:pPr>
        <w:numPr>
          <w:ilvl w:val="0"/>
          <w:numId w:val="21"/>
        </w:numPr>
        <w:tabs>
          <w:tab w:val="left" w:pos="360"/>
          <w:tab w:val="left" w:pos="1080"/>
          <w:tab w:val="center" w:pos="4320"/>
          <w:tab w:val="right" w:pos="8640"/>
        </w:tabs>
        <w:suppressAutoHyphens/>
        <w:spacing w:after="0" w:line="240" w:lineRule="auto"/>
        <w:rPr>
          <w:rFonts w:eastAsia="SimSun" w:cs="Times New Roman"/>
          <w:noProof/>
          <w:sz w:val="18"/>
          <w:szCs w:val="18"/>
        </w:rPr>
      </w:pPr>
      <w:r w:rsidRPr="00192CEA">
        <w:rPr>
          <w:rFonts w:eastAsia="SimSun" w:cs="Times New Roman"/>
          <w:sz w:val="18"/>
          <w:szCs w:val="18"/>
        </w:rPr>
        <w:t xml:space="preserve">For GPC3 </w:t>
      </w:r>
      <w:r w:rsidR="001B23E5">
        <w:rPr>
          <w:rFonts w:eastAsia="SimSun" w:cs="Times New Roman"/>
          <w:sz w:val="18"/>
          <w:szCs w:val="18"/>
        </w:rPr>
        <w:t>IHC</w:t>
      </w:r>
      <w:r w:rsidRPr="00192CEA">
        <w:rPr>
          <w:rFonts w:eastAsia="SimSun" w:cs="Times New Roman"/>
          <w:sz w:val="18"/>
          <w:szCs w:val="18"/>
        </w:rPr>
        <w:t xml:space="preserve"> screening, both </w:t>
      </w:r>
      <w:r w:rsidR="001B23E5">
        <w:rPr>
          <w:rFonts w:eastAsia="SimSun" w:cs="Times New Roman"/>
          <w:sz w:val="18"/>
          <w:szCs w:val="18"/>
        </w:rPr>
        <w:t>archived</w:t>
      </w:r>
      <w:r w:rsidRPr="00192CEA">
        <w:rPr>
          <w:rFonts w:eastAsia="SimSun" w:cs="Times New Roman"/>
          <w:sz w:val="18"/>
          <w:szCs w:val="18"/>
        </w:rPr>
        <w:t xml:space="preserve"> t</w:t>
      </w:r>
      <w:r w:rsidR="001B23E5">
        <w:rPr>
          <w:rFonts w:eastAsia="SimSun" w:cs="Times New Roman"/>
          <w:sz w:val="18"/>
          <w:szCs w:val="18"/>
        </w:rPr>
        <w:t>umor tissues</w:t>
      </w:r>
      <w:r w:rsidRPr="00192CEA">
        <w:rPr>
          <w:rFonts w:eastAsia="SimSun" w:cs="Times New Roman"/>
          <w:sz w:val="18"/>
          <w:szCs w:val="18"/>
        </w:rPr>
        <w:t xml:space="preserve"> </w:t>
      </w:r>
      <w:r w:rsidR="001B23E5">
        <w:rPr>
          <w:rFonts w:eastAsia="SimSun" w:cs="Times New Roman"/>
          <w:sz w:val="18"/>
          <w:szCs w:val="18"/>
        </w:rPr>
        <w:t>or</w:t>
      </w:r>
      <w:r w:rsidRPr="00192CEA">
        <w:rPr>
          <w:rFonts w:eastAsia="SimSun" w:cs="Times New Roman"/>
          <w:sz w:val="18"/>
          <w:szCs w:val="18"/>
        </w:rPr>
        <w:t xml:space="preserve"> fresh samples collected within the previous 6 months are accepted. </w:t>
      </w:r>
    </w:p>
    <w:p w14:paraId="0A2F1554" w14:textId="33974878" w:rsidR="007B62A2" w:rsidRPr="00192CEA" w:rsidRDefault="007B62A2" w:rsidP="007B62A2">
      <w:pPr>
        <w:numPr>
          <w:ilvl w:val="0"/>
          <w:numId w:val="21"/>
        </w:numPr>
        <w:tabs>
          <w:tab w:val="left" w:pos="360"/>
          <w:tab w:val="left" w:pos="1080"/>
          <w:tab w:val="center" w:pos="4320"/>
          <w:tab w:val="right" w:pos="8640"/>
        </w:tabs>
        <w:suppressAutoHyphens/>
        <w:spacing w:after="0" w:line="240" w:lineRule="auto"/>
        <w:rPr>
          <w:rFonts w:eastAsia="SimSun" w:cs="Times New Roman"/>
          <w:noProof/>
          <w:sz w:val="18"/>
          <w:szCs w:val="18"/>
        </w:rPr>
      </w:pPr>
      <w:r w:rsidRPr="00192CEA">
        <w:rPr>
          <w:rFonts w:eastAsia="SimSun" w:cs="Times New Roman"/>
          <w:sz w:val="18"/>
          <w:szCs w:val="18"/>
        </w:rPr>
        <w:t>For subjects who are HbsAg positive, HBV titer should be monitored in the follow-up visits; for subjects with HbsAg negative, the test of full panel for hepatitis B and HBV copy numbers are not required in the follow-ups.</w:t>
      </w:r>
    </w:p>
    <w:p w14:paraId="4B51F328" w14:textId="77777777" w:rsidR="007B62A2" w:rsidRPr="00192CEA" w:rsidRDefault="007B62A2" w:rsidP="007B62A2">
      <w:pPr>
        <w:numPr>
          <w:ilvl w:val="0"/>
          <w:numId w:val="21"/>
        </w:numPr>
        <w:tabs>
          <w:tab w:val="left" w:pos="360"/>
          <w:tab w:val="left" w:pos="1080"/>
          <w:tab w:val="center" w:pos="4320"/>
          <w:tab w:val="right" w:pos="8640"/>
        </w:tabs>
        <w:suppressAutoHyphens/>
        <w:spacing w:after="0" w:line="240" w:lineRule="auto"/>
        <w:rPr>
          <w:rFonts w:eastAsia="SimSun" w:cs="Times New Roman"/>
          <w:noProof/>
          <w:sz w:val="18"/>
          <w:szCs w:val="18"/>
        </w:rPr>
      </w:pPr>
      <w:r w:rsidRPr="00192CEA">
        <w:rPr>
          <w:rFonts w:eastAsia="SimSun" w:cs="Times New Roman"/>
          <w:sz w:val="18"/>
          <w:szCs w:val="18"/>
        </w:rPr>
        <w:t xml:space="preserve">Before lymphodepletion, during lymphodepletion, and within 1 week after lymphodepletion, T lymphocyte subsets and absolute counting numbers will be monitored. </w:t>
      </w:r>
    </w:p>
    <w:p w14:paraId="21EA35DA" w14:textId="3A415352" w:rsidR="007B62A2" w:rsidRPr="00192CEA" w:rsidRDefault="007B62A2" w:rsidP="007B62A2">
      <w:pPr>
        <w:numPr>
          <w:ilvl w:val="0"/>
          <w:numId w:val="21"/>
        </w:numPr>
        <w:tabs>
          <w:tab w:val="left" w:pos="360"/>
          <w:tab w:val="left" w:pos="1080"/>
          <w:tab w:val="center" w:pos="4320"/>
          <w:tab w:val="right" w:pos="8640"/>
        </w:tabs>
        <w:suppressAutoHyphens/>
        <w:spacing w:after="0" w:line="240" w:lineRule="auto"/>
        <w:rPr>
          <w:rFonts w:eastAsia="SimSun" w:cs="Times New Roman"/>
          <w:noProof/>
          <w:sz w:val="18"/>
          <w:szCs w:val="18"/>
        </w:rPr>
      </w:pPr>
      <w:r w:rsidRPr="00192CEA">
        <w:rPr>
          <w:rFonts w:eastAsia="SimSun" w:cs="Times New Roman"/>
          <w:sz w:val="18"/>
          <w:szCs w:val="18"/>
        </w:rPr>
        <w:t>During the screening period, the imaging results within 1 month of inform consent is acceptable, but imaging examination must be performed at baseline.</w:t>
      </w:r>
    </w:p>
    <w:p w14:paraId="3120AA63" w14:textId="2511A1D5" w:rsidR="007B62A2" w:rsidRPr="00192CEA" w:rsidRDefault="007B62A2" w:rsidP="007B62A2">
      <w:pPr>
        <w:numPr>
          <w:ilvl w:val="0"/>
          <w:numId w:val="21"/>
        </w:numPr>
        <w:tabs>
          <w:tab w:val="left" w:pos="360"/>
          <w:tab w:val="left" w:pos="1080"/>
          <w:tab w:val="center" w:pos="4320"/>
          <w:tab w:val="right" w:pos="8640"/>
        </w:tabs>
        <w:suppressAutoHyphens/>
        <w:spacing w:after="0" w:line="240" w:lineRule="auto"/>
        <w:rPr>
          <w:rFonts w:eastAsia="SimSun" w:cs="Times New Roman"/>
          <w:noProof/>
          <w:sz w:val="18"/>
          <w:szCs w:val="18"/>
        </w:rPr>
      </w:pPr>
      <w:r w:rsidRPr="00192CEA">
        <w:rPr>
          <w:rFonts w:eastAsia="SimSun" w:cs="Times New Roman"/>
          <w:sz w:val="18"/>
          <w:szCs w:val="18"/>
        </w:rPr>
        <w:t xml:space="preserve">When more treatment courses are required, peripheral blood should be re-collected when the remaining CAR-T cells are not enough for the dosage. </w:t>
      </w:r>
    </w:p>
    <w:p w14:paraId="4D3568AA" w14:textId="77777777" w:rsidR="007B62A2" w:rsidRPr="00192CEA" w:rsidRDefault="007B62A2" w:rsidP="007B62A2">
      <w:pPr>
        <w:numPr>
          <w:ilvl w:val="0"/>
          <w:numId w:val="21"/>
        </w:numPr>
        <w:tabs>
          <w:tab w:val="left" w:pos="360"/>
          <w:tab w:val="left" w:pos="1080"/>
          <w:tab w:val="center" w:pos="4320"/>
          <w:tab w:val="right" w:pos="8640"/>
        </w:tabs>
        <w:suppressAutoHyphens/>
        <w:spacing w:after="0" w:line="240" w:lineRule="auto"/>
        <w:rPr>
          <w:rFonts w:eastAsia="SimSun" w:cs="Times New Roman"/>
          <w:noProof/>
          <w:sz w:val="18"/>
          <w:szCs w:val="18"/>
        </w:rPr>
      </w:pPr>
      <w:r w:rsidRPr="00192CEA">
        <w:rPr>
          <w:rFonts w:eastAsia="SimSun" w:cs="Times New Roman"/>
          <w:sz w:val="18"/>
          <w:szCs w:val="18"/>
        </w:rPr>
        <w:t xml:space="preserve">When more treatment courses are added, the investigator will judge if lymphodepletion should be repeated or not. </w:t>
      </w:r>
    </w:p>
    <w:p w14:paraId="14FD0D4A" w14:textId="77777777" w:rsidR="007B62A2" w:rsidRPr="00192CEA" w:rsidRDefault="007B62A2" w:rsidP="007B62A2">
      <w:pPr>
        <w:numPr>
          <w:ilvl w:val="0"/>
          <w:numId w:val="21"/>
        </w:numPr>
        <w:tabs>
          <w:tab w:val="left" w:pos="360"/>
          <w:tab w:val="left" w:pos="1080"/>
          <w:tab w:val="center" w:pos="4320"/>
          <w:tab w:val="right" w:pos="8640"/>
        </w:tabs>
        <w:suppressAutoHyphens/>
        <w:spacing w:after="0" w:line="240" w:lineRule="auto"/>
        <w:rPr>
          <w:rFonts w:eastAsia="SimSun" w:cs="Times New Roman"/>
          <w:noProof/>
          <w:sz w:val="18"/>
          <w:szCs w:val="18"/>
        </w:rPr>
      </w:pPr>
      <w:r w:rsidRPr="00192CEA">
        <w:rPr>
          <w:rFonts w:eastAsia="SimSun" w:cs="Times New Roman"/>
          <w:sz w:val="18"/>
          <w:szCs w:val="18"/>
        </w:rPr>
        <w:t>Collect blood samples until any 2 successive test results are CAR-T cell negative.</w:t>
      </w:r>
    </w:p>
    <w:p w14:paraId="4AF386F4" w14:textId="5896C634" w:rsidR="007B62A2" w:rsidRPr="00192CEA" w:rsidRDefault="007B62A2" w:rsidP="007B62A2">
      <w:pPr>
        <w:numPr>
          <w:ilvl w:val="0"/>
          <w:numId w:val="21"/>
        </w:numPr>
        <w:tabs>
          <w:tab w:val="left" w:pos="360"/>
          <w:tab w:val="left" w:pos="1080"/>
          <w:tab w:val="center" w:pos="4320"/>
          <w:tab w:val="right" w:pos="8640"/>
        </w:tabs>
        <w:suppressAutoHyphens/>
        <w:spacing w:after="0" w:line="240" w:lineRule="auto"/>
        <w:rPr>
          <w:rFonts w:eastAsia="SimSun" w:cs="Times New Roman"/>
          <w:noProof/>
          <w:sz w:val="18"/>
          <w:szCs w:val="18"/>
        </w:rPr>
      </w:pPr>
      <w:r w:rsidRPr="00192CEA">
        <w:rPr>
          <w:rFonts w:eastAsia="SimSun" w:cs="Times New Roman"/>
          <w:sz w:val="18"/>
          <w:szCs w:val="18"/>
        </w:rPr>
        <w:t>During each treatment course, T-cell infusion can be divided into 3 times at most, with an interval of 1 day, and the subject should be followed on D1 after each infusion; the subject should be followed on D7 and D13 after the last infusion of each course.</w:t>
      </w:r>
    </w:p>
    <w:p w14:paraId="7B8D2BE2" w14:textId="77777777" w:rsidR="007B62A2" w:rsidRPr="00192CEA" w:rsidRDefault="007B62A2" w:rsidP="007B62A2">
      <w:pPr>
        <w:tabs>
          <w:tab w:val="left" w:pos="1080"/>
          <w:tab w:val="center" w:pos="4320"/>
          <w:tab w:val="right" w:pos="8640"/>
        </w:tabs>
        <w:suppressAutoHyphens/>
        <w:spacing w:after="0" w:line="240" w:lineRule="auto"/>
        <w:rPr>
          <w:rFonts w:eastAsia="SimSun" w:cs="Times New Roman"/>
          <w:iCs/>
          <w:noProof/>
          <w:sz w:val="20"/>
          <w:szCs w:val="20"/>
          <w:lang w:eastAsia="zh-CN"/>
        </w:rPr>
      </w:pPr>
    </w:p>
    <w:p w14:paraId="3A950368" w14:textId="65828A59" w:rsidR="006865F0" w:rsidRDefault="006865F0" w:rsidP="00E47B03"/>
    <w:p w14:paraId="5C0277C9" w14:textId="77777777" w:rsidR="007B62A2" w:rsidRDefault="007B62A2" w:rsidP="00E47B03"/>
    <w:p w14:paraId="6E343FDA" w14:textId="77777777" w:rsidR="007B62A2" w:rsidRDefault="007B62A2" w:rsidP="00E47B03">
      <w:pPr>
        <w:sectPr w:rsidR="007B62A2" w:rsidSect="007B62A2">
          <w:pgSz w:w="15840" w:h="12240" w:orient="landscape"/>
          <w:pgMar w:top="1440" w:right="1440" w:bottom="1440" w:left="1440" w:header="720" w:footer="720" w:gutter="0"/>
          <w:cols w:space="720"/>
          <w:docGrid w:linePitch="360"/>
        </w:sectPr>
      </w:pPr>
    </w:p>
    <w:p w14:paraId="65C9EF26" w14:textId="77777777" w:rsidR="007B62A2" w:rsidRPr="00192CEA" w:rsidRDefault="007B62A2" w:rsidP="007B62A2">
      <w:pPr>
        <w:rPr>
          <w:iCs/>
        </w:rPr>
      </w:pPr>
    </w:p>
    <w:p w14:paraId="0EE87C18" w14:textId="77777777" w:rsidR="007B62A2" w:rsidRPr="00192CEA" w:rsidRDefault="007B62A2" w:rsidP="007B62A2">
      <w:r w:rsidRPr="00192CEA">
        <w:rPr>
          <w:noProof/>
        </w:rPr>
        <w:drawing>
          <wp:inline distT="0" distB="0" distL="0" distR="0" wp14:anchorId="28C59C8B" wp14:editId="4013468E">
            <wp:extent cx="2124075" cy="1955238"/>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003" cy="1968058"/>
                    </a:xfrm>
                    <a:prstGeom prst="rect">
                      <a:avLst/>
                    </a:prstGeom>
                    <a:noFill/>
                    <a:ln>
                      <a:noFill/>
                    </a:ln>
                  </pic:spPr>
                </pic:pic>
              </a:graphicData>
            </a:graphic>
          </wp:inline>
        </w:drawing>
      </w:r>
    </w:p>
    <w:p w14:paraId="07ED5ECB" w14:textId="4C4B7C7D" w:rsidR="007B62A2" w:rsidRPr="00192CEA" w:rsidRDefault="007B62A2" w:rsidP="00D66B31">
      <w:pPr>
        <w:pStyle w:val="Caption"/>
      </w:pPr>
      <w:bookmarkStart w:id="38" w:name="_Ref36653898"/>
      <w:r w:rsidRPr="00192CEA">
        <w:t xml:space="preserve">Figure </w:t>
      </w:r>
      <w:fldSimple w:instr=" STYLEREF 2 \s ">
        <w:r w:rsidRPr="00192CEA">
          <w:t>3.1</w:t>
        </w:r>
      </w:fldSimple>
      <w:r w:rsidRPr="00192CEA">
        <w:noBreakHyphen/>
      </w:r>
      <w:fldSimple w:instr=" SEQ Figure \* ARABIC \s 2 ">
        <w:r w:rsidRPr="00192CEA">
          <w:t>1</w:t>
        </w:r>
      </w:fldSimple>
      <w:bookmarkEnd w:id="38"/>
      <w:r w:rsidRPr="00192CEA">
        <w:t xml:space="preserve"> Dose escalation flow chart</w:t>
      </w:r>
    </w:p>
    <w:p w14:paraId="1628966C" w14:textId="77777777" w:rsidR="007B62A2" w:rsidRPr="00942D0D" w:rsidRDefault="007B62A2" w:rsidP="00942D0D">
      <w:pPr>
        <w:pStyle w:val="Heading2"/>
        <w:rPr>
          <w:rFonts w:hint="eastAsia"/>
        </w:rPr>
      </w:pPr>
      <w:bookmarkStart w:id="39" w:name="_Toc35245159"/>
      <w:bookmarkStart w:id="40" w:name="_Toc37177998"/>
      <w:r w:rsidRPr="00942D0D">
        <w:t>Study evaluation indicators</w:t>
      </w:r>
      <w:bookmarkEnd w:id="39"/>
      <w:bookmarkEnd w:id="40"/>
    </w:p>
    <w:p w14:paraId="2E1F75FE" w14:textId="00398C5B" w:rsidR="007B62A2" w:rsidRPr="00942D0D" w:rsidRDefault="007B62A2" w:rsidP="00942D0D">
      <w:pPr>
        <w:pStyle w:val="Heading3"/>
      </w:pPr>
      <w:bookmarkStart w:id="41" w:name="_Toc35245160"/>
      <w:bookmarkStart w:id="42" w:name="_Toc37177999"/>
      <w:r w:rsidRPr="00942D0D">
        <w:t>Primary endpoint</w:t>
      </w:r>
      <w:bookmarkEnd w:id="41"/>
      <w:bookmarkEnd w:id="42"/>
    </w:p>
    <w:p w14:paraId="07FE5310" w14:textId="32CCC751" w:rsidR="007B62A2" w:rsidRPr="00192CEA" w:rsidRDefault="007B62A2" w:rsidP="007B62A2">
      <w:pPr>
        <w:rPr>
          <w:b/>
          <w:bCs/>
        </w:rPr>
      </w:pPr>
      <w:r w:rsidRPr="00192CEA">
        <w:rPr>
          <w:b/>
          <w:bCs/>
        </w:rPr>
        <w:t>Safety and tolerability endpoints</w:t>
      </w:r>
    </w:p>
    <w:p w14:paraId="42C552B9" w14:textId="391F6126" w:rsidR="007B62A2" w:rsidRPr="00192CEA" w:rsidRDefault="007B62A2" w:rsidP="007B62A2">
      <w:r w:rsidRPr="00192CEA">
        <w:t>Treatment-related adverse events, defined as laboratory toxicities and clinical events possibly related or related to treatment that occur within 24 weeks after cell infusion, including infusion-related toxicities and any CAR-GPC3 T-cell–related toxicities. Including but not limited to:</w:t>
      </w:r>
    </w:p>
    <w:p w14:paraId="270348BE" w14:textId="77777777" w:rsidR="007B62A2" w:rsidRPr="00192CEA" w:rsidRDefault="007B62A2" w:rsidP="007B62A2">
      <w:pPr>
        <w:numPr>
          <w:ilvl w:val="0"/>
          <w:numId w:val="14"/>
        </w:numPr>
        <w:ind w:left="418" w:hanging="418"/>
        <w:contextualSpacing/>
      </w:pPr>
      <w:r w:rsidRPr="00192CEA">
        <w:t>Fever</w:t>
      </w:r>
    </w:p>
    <w:p w14:paraId="440A6A14" w14:textId="77777777" w:rsidR="007B62A2" w:rsidRPr="00192CEA" w:rsidRDefault="007B62A2" w:rsidP="007B62A2">
      <w:pPr>
        <w:numPr>
          <w:ilvl w:val="0"/>
          <w:numId w:val="14"/>
        </w:numPr>
        <w:ind w:left="418" w:hanging="418"/>
        <w:contextualSpacing/>
      </w:pPr>
      <w:r w:rsidRPr="00192CEA">
        <w:t>Chill</w:t>
      </w:r>
    </w:p>
    <w:p w14:paraId="5E945EED" w14:textId="77777777" w:rsidR="007B62A2" w:rsidRPr="00192CEA" w:rsidRDefault="007B62A2" w:rsidP="007B62A2">
      <w:pPr>
        <w:numPr>
          <w:ilvl w:val="0"/>
          <w:numId w:val="14"/>
        </w:numPr>
        <w:ind w:left="418" w:hanging="418"/>
        <w:contextualSpacing/>
      </w:pPr>
      <w:r w:rsidRPr="00192CEA">
        <w:t>Nausea, vomiting and various symptoms related to stomach discomfort</w:t>
      </w:r>
    </w:p>
    <w:p w14:paraId="7D0A85E2" w14:textId="77777777" w:rsidR="007B62A2" w:rsidRPr="00192CEA" w:rsidRDefault="007B62A2" w:rsidP="007B62A2">
      <w:pPr>
        <w:numPr>
          <w:ilvl w:val="0"/>
          <w:numId w:val="14"/>
        </w:numPr>
        <w:ind w:left="418" w:hanging="418"/>
        <w:contextualSpacing/>
      </w:pPr>
      <w:r w:rsidRPr="00192CEA">
        <w:t>Fatigue</w:t>
      </w:r>
    </w:p>
    <w:p w14:paraId="17BF1C80" w14:textId="77777777" w:rsidR="007B62A2" w:rsidRPr="00192CEA" w:rsidRDefault="007B62A2" w:rsidP="007B62A2">
      <w:pPr>
        <w:numPr>
          <w:ilvl w:val="0"/>
          <w:numId w:val="14"/>
        </w:numPr>
        <w:ind w:left="418" w:hanging="418"/>
        <w:contextualSpacing/>
      </w:pPr>
      <w:r w:rsidRPr="00192CEA">
        <w:t>Hypotension</w:t>
      </w:r>
    </w:p>
    <w:p w14:paraId="19B51579" w14:textId="77777777" w:rsidR="007B62A2" w:rsidRPr="00192CEA" w:rsidRDefault="007B62A2" w:rsidP="007B62A2">
      <w:pPr>
        <w:numPr>
          <w:ilvl w:val="0"/>
          <w:numId w:val="14"/>
        </w:numPr>
        <w:ind w:left="418" w:hanging="418"/>
        <w:contextualSpacing/>
      </w:pPr>
      <w:r w:rsidRPr="00192CEA">
        <w:t>Respiratory distress</w:t>
      </w:r>
    </w:p>
    <w:p w14:paraId="5305748F" w14:textId="77777777" w:rsidR="007B62A2" w:rsidRPr="00192CEA" w:rsidRDefault="007B62A2" w:rsidP="007B62A2">
      <w:pPr>
        <w:numPr>
          <w:ilvl w:val="0"/>
          <w:numId w:val="14"/>
        </w:numPr>
        <w:ind w:left="418" w:hanging="418"/>
        <w:contextualSpacing/>
      </w:pPr>
      <w:r w:rsidRPr="00192CEA">
        <w:t>Tumor lysis syndrome</w:t>
      </w:r>
    </w:p>
    <w:p w14:paraId="1355753B" w14:textId="77777777" w:rsidR="007B62A2" w:rsidRPr="00192CEA" w:rsidRDefault="007B62A2" w:rsidP="007B62A2">
      <w:pPr>
        <w:numPr>
          <w:ilvl w:val="0"/>
          <w:numId w:val="14"/>
        </w:numPr>
        <w:ind w:left="418" w:hanging="418"/>
        <w:contextualSpacing/>
      </w:pPr>
      <w:r w:rsidRPr="00192CEA">
        <w:t>Cytokine release syndrome</w:t>
      </w:r>
    </w:p>
    <w:p w14:paraId="507F25C2" w14:textId="77777777" w:rsidR="007B62A2" w:rsidRPr="00192CEA" w:rsidRDefault="007B62A2" w:rsidP="007B62A2">
      <w:pPr>
        <w:numPr>
          <w:ilvl w:val="0"/>
          <w:numId w:val="14"/>
        </w:numPr>
        <w:ind w:left="418" w:hanging="418"/>
        <w:contextualSpacing/>
      </w:pPr>
      <w:r w:rsidRPr="00192CEA">
        <w:t>Neutrophil decrease, platelet decrease</w:t>
      </w:r>
    </w:p>
    <w:p w14:paraId="38D86EB3" w14:textId="77777777" w:rsidR="007B62A2" w:rsidRPr="00192CEA" w:rsidRDefault="007B62A2" w:rsidP="007B62A2">
      <w:pPr>
        <w:numPr>
          <w:ilvl w:val="0"/>
          <w:numId w:val="14"/>
        </w:numPr>
        <w:ind w:left="418" w:hanging="418"/>
        <w:contextualSpacing/>
      </w:pPr>
      <w:r w:rsidRPr="00192CEA">
        <w:t>Liver and kidney dysfunction</w:t>
      </w:r>
    </w:p>
    <w:p w14:paraId="621BA018" w14:textId="77777777" w:rsidR="007B62A2" w:rsidRPr="00192CEA" w:rsidRDefault="007B62A2" w:rsidP="007B62A2">
      <w:pPr>
        <w:numPr>
          <w:ilvl w:val="0"/>
          <w:numId w:val="14"/>
        </w:numPr>
        <w:ind w:left="418" w:hanging="418"/>
        <w:contextualSpacing/>
      </w:pPr>
      <w:r w:rsidRPr="00192CEA">
        <w:t>Other toxicities</w:t>
      </w:r>
    </w:p>
    <w:p w14:paraId="2E3A053A" w14:textId="77777777" w:rsidR="007B62A2" w:rsidRPr="00192CEA" w:rsidRDefault="007B62A2" w:rsidP="007B62A2">
      <w:r w:rsidRPr="00192CEA">
        <w:t>The severity of adverse events will be graded according to the National Cancer Institute (NCI) Common Terminology Criteria for Adverse Events (CTCAE) Version 4.03.</w:t>
      </w:r>
    </w:p>
    <w:p w14:paraId="02E74270" w14:textId="123D70B7" w:rsidR="007B62A2" w:rsidRPr="00192CEA" w:rsidRDefault="007B62A2" w:rsidP="007B62A2">
      <w:pPr>
        <w:rPr>
          <w:b/>
          <w:bCs/>
        </w:rPr>
      </w:pPr>
      <w:r w:rsidRPr="00192CEA">
        <w:rPr>
          <w:b/>
          <w:bCs/>
        </w:rPr>
        <w:t>Persistence endpoint:</w:t>
      </w:r>
    </w:p>
    <w:p w14:paraId="7CEC7749" w14:textId="176F9D93" w:rsidR="007B62A2" w:rsidRPr="00192CEA" w:rsidRDefault="007B62A2" w:rsidP="007B62A2">
      <w:r w:rsidRPr="00192CEA">
        <w:t>The persistence of CAR-GPC3 T cells in vivo, defined as the period of persistent survival of infused CAR-GPC3 T cells in vivo. The “persistence endpoint” of the cells is the copy number of CAR-GPC3 DNA in peripheral blood that is detected by q-PCR at each visit point from 4 weeks after the first implantation until any two consecutive test results are negative.</w:t>
      </w:r>
    </w:p>
    <w:p w14:paraId="7030A136" w14:textId="2FFCDE7B" w:rsidR="007B62A2" w:rsidRPr="00942D0D" w:rsidRDefault="007B62A2" w:rsidP="00942D0D">
      <w:pPr>
        <w:pStyle w:val="Heading3"/>
      </w:pPr>
      <w:bookmarkStart w:id="43" w:name="_Toc35245161"/>
      <w:bookmarkStart w:id="44" w:name="_Toc37178000"/>
      <w:r w:rsidRPr="00942D0D">
        <w:t>Secondary endpoint</w:t>
      </w:r>
      <w:bookmarkEnd w:id="43"/>
      <w:bookmarkEnd w:id="44"/>
    </w:p>
    <w:p w14:paraId="14A585C3" w14:textId="7854700C" w:rsidR="007B62A2" w:rsidRPr="00192CEA" w:rsidRDefault="007B62A2" w:rsidP="007B62A2">
      <w:r w:rsidRPr="00192CEA">
        <w:t>The antitumor response of CAR-GPC3 T cells infusion:</w:t>
      </w:r>
    </w:p>
    <w:p w14:paraId="2D09481B" w14:textId="77777777" w:rsidR="007B62A2" w:rsidRPr="00192CEA" w:rsidRDefault="007B62A2" w:rsidP="007B62A2">
      <w:pPr>
        <w:pStyle w:val="ListParagraph"/>
        <w:numPr>
          <w:ilvl w:val="0"/>
          <w:numId w:val="25"/>
        </w:numPr>
      </w:pPr>
      <w:r w:rsidRPr="00192CEA">
        <w:t>Objective response rate (ORR)</w:t>
      </w:r>
    </w:p>
    <w:p w14:paraId="58200B79" w14:textId="77777777" w:rsidR="007B62A2" w:rsidRPr="00192CEA" w:rsidRDefault="007B62A2" w:rsidP="007B62A2">
      <w:pPr>
        <w:pStyle w:val="ListParagraph"/>
        <w:numPr>
          <w:ilvl w:val="0"/>
          <w:numId w:val="25"/>
        </w:numPr>
      </w:pPr>
      <w:r w:rsidRPr="00192CEA">
        <w:t>Progression-free survival (PFS)</w:t>
      </w:r>
    </w:p>
    <w:p w14:paraId="60650EBA" w14:textId="77777777" w:rsidR="007B62A2" w:rsidRPr="00192CEA" w:rsidRDefault="007B62A2" w:rsidP="007B62A2">
      <w:pPr>
        <w:pStyle w:val="ListParagraph"/>
        <w:numPr>
          <w:ilvl w:val="0"/>
          <w:numId w:val="25"/>
        </w:numPr>
      </w:pPr>
      <w:r w:rsidRPr="00192CEA">
        <w:t>Time to progression (TTP)</w:t>
      </w:r>
    </w:p>
    <w:p w14:paraId="1FF2D362" w14:textId="77777777" w:rsidR="007B62A2" w:rsidRPr="00192CEA" w:rsidRDefault="007B62A2" w:rsidP="007B62A2">
      <w:pPr>
        <w:pStyle w:val="ListParagraph"/>
        <w:numPr>
          <w:ilvl w:val="0"/>
          <w:numId w:val="25"/>
        </w:numPr>
      </w:pPr>
      <w:r w:rsidRPr="00192CEA">
        <w:t>Overall survival (OS)</w:t>
      </w:r>
    </w:p>
    <w:p w14:paraId="4F84D785" w14:textId="77777777" w:rsidR="007B62A2" w:rsidRPr="007B62A2" w:rsidRDefault="007B62A2" w:rsidP="007B62A2">
      <w:pPr>
        <w:pStyle w:val="Heading1"/>
        <w:rPr>
          <w:rFonts w:hint="eastAsia"/>
        </w:rPr>
      </w:pPr>
      <w:bookmarkStart w:id="45" w:name="_Toc35245162"/>
      <w:bookmarkStart w:id="46" w:name="_Toc37178001"/>
      <w:r w:rsidRPr="007B62A2">
        <w:t>Study population</w:t>
      </w:r>
      <w:bookmarkEnd w:id="45"/>
      <w:bookmarkEnd w:id="46"/>
    </w:p>
    <w:p w14:paraId="364CEB66" w14:textId="202BA648" w:rsidR="007B62A2" w:rsidRPr="00E62119" w:rsidRDefault="007B62A2" w:rsidP="007B62A2">
      <w:pPr>
        <w:rPr>
          <w:rFonts w:asciiTheme="minorEastAsia" w:hAnsiTheme="minorEastAsia"/>
        </w:rPr>
      </w:pPr>
      <w:r w:rsidRPr="001932B5">
        <w:t>Before any study-specific activities/procedures, the appropriate written informed consent</w:t>
      </w:r>
      <w:r>
        <w:rPr>
          <w:iCs/>
        </w:rPr>
        <w:t xml:space="preserve"> form (ICF)</w:t>
      </w:r>
      <w:r w:rsidRPr="001932B5">
        <w:t xml:space="preserve"> must be </w:t>
      </w:r>
      <w:r>
        <w:rPr>
          <w:iCs/>
        </w:rPr>
        <w:t>signed.</w:t>
      </w:r>
      <w:r>
        <w:t xml:space="preserve"> All subjects shall meet all inclusion criteria and not meet any exclusion criteria.</w:t>
      </w:r>
    </w:p>
    <w:p w14:paraId="3FEF78FA" w14:textId="77777777" w:rsidR="007B62A2" w:rsidRPr="007B62A2" w:rsidRDefault="007B62A2" w:rsidP="007B62A2">
      <w:pPr>
        <w:pStyle w:val="Heading2"/>
        <w:rPr>
          <w:rFonts w:hint="eastAsia"/>
        </w:rPr>
      </w:pPr>
      <w:bookmarkStart w:id="47" w:name="_Toc35245163"/>
      <w:bookmarkStart w:id="48" w:name="_Toc37178002"/>
      <w:r w:rsidRPr="007B62A2">
        <w:t>Inclusion Criteria</w:t>
      </w:r>
      <w:bookmarkEnd w:id="47"/>
      <w:bookmarkEnd w:id="48"/>
    </w:p>
    <w:p w14:paraId="6100EF40" w14:textId="2AF3AC3F" w:rsidR="007B62A2" w:rsidRPr="006C1BFB" w:rsidRDefault="007B62A2" w:rsidP="007B62A2">
      <w:pPr>
        <w:pStyle w:val="ListParagraph"/>
        <w:numPr>
          <w:ilvl w:val="0"/>
          <w:numId w:val="29"/>
        </w:numPr>
      </w:pPr>
      <w:r w:rsidRPr="005F3F71">
        <w:t>Patients between 18-</w:t>
      </w:r>
      <w:r>
        <w:t xml:space="preserve"> and </w:t>
      </w:r>
      <w:r w:rsidRPr="005F3F71">
        <w:t>70</w:t>
      </w:r>
      <w:r>
        <w:t>-</w:t>
      </w:r>
      <w:r w:rsidRPr="005F3F71">
        <w:t>years</w:t>
      </w:r>
      <w:r>
        <w:t>-</w:t>
      </w:r>
      <w:r w:rsidRPr="005F3F71">
        <w:t>old who have refractory HCC relapsed at least twice within two years,</w:t>
      </w:r>
      <w:r>
        <w:t xml:space="preserve"> and without effective treatment methods</w:t>
      </w:r>
    </w:p>
    <w:p w14:paraId="7BE761AF" w14:textId="346EE089" w:rsidR="007B62A2" w:rsidRPr="006C1BFB" w:rsidRDefault="007B62A2" w:rsidP="007B62A2">
      <w:pPr>
        <w:pStyle w:val="ListParagraph"/>
        <w:numPr>
          <w:ilvl w:val="0"/>
          <w:numId w:val="29"/>
        </w:numPr>
      </w:pPr>
      <w:r>
        <w:t>A liver cancer tissue sample tests positive for GPC3 expression by immunohistochemistry (IHC)</w:t>
      </w:r>
    </w:p>
    <w:p w14:paraId="769B64F1" w14:textId="3575F8DC" w:rsidR="007B62A2" w:rsidRPr="006C1BFB" w:rsidRDefault="007B62A2" w:rsidP="007B62A2">
      <w:pPr>
        <w:pStyle w:val="ListParagraph"/>
        <w:numPr>
          <w:ilvl w:val="0"/>
          <w:numId w:val="29"/>
        </w:numPr>
      </w:pPr>
      <w:r>
        <w:t>Estimated life expectancy &gt; 12 weeks</w:t>
      </w:r>
    </w:p>
    <w:p w14:paraId="427C60D2" w14:textId="77777777" w:rsidR="007B62A2" w:rsidRPr="006C1BFB" w:rsidRDefault="007B62A2" w:rsidP="007B62A2">
      <w:pPr>
        <w:pStyle w:val="ListParagraph"/>
        <w:numPr>
          <w:ilvl w:val="0"/>
          <w:numId w:val="29"/>
        </w:numPr>
      </w:pPr>
      <w:r>
        <w:t>At least one measurable tumor lesion (≥ 10 mm)</w:t>
      </w:r>
    </w:p>
    <w:p w14:paraId="389B2817" w14:textId="77777777" w:rsidR="007B62A2" w:rsidRDefault="007B62A2" w:rsidP="007B62A2">
      <w:pPr>
        <w:pStyle w:val="ListParagraph"/>
        <w:numPr>
          <w:ilvl w:val="0"/>
          <w:numId w:val="29"/>
        </w:numPr>
      </w:pPr>
      <w:r>
        <w:t>Liver cirrhosis condition: Child-Pugh A, or B with a score of 7</w:t>
      </w:r>
    </w:p>
    <w:p w14:paraId="335DBEFE" w14:textId="09D8EA24" w:rsidR="007B62A2" w:rsidRDefault="007B62A2" w:rsidP="007B62A2">
      <w:pPr>
        <w:pStyle w:val="ListParagraph"/>
        <w:numPr>
          <w:ilvl w:val="0"/>
          <w:numId w:val="29"/>
        </w:numPr>
      </w:pPr>
      <w:r>
        <w:t>The longest diameter of single tumor &lt;</w:t>
      </w:r>
      <w:r w:rsidR="002D0241">
        <w:t xml:space="preserve"> </w:t>
      </w:r>
      <w:r>
        <w:t>5cm; the number of multiple tumors &lt; 10; accumulated tumor volume &lt; ¼ liver volume</w:t>
      </w:r>
    </w:p>
    <w:p w14:paraId="2E74D870" w14:textId="77777777" w:rsidR="007B62A2" w:rsidRPr="00441559" w:rsidRDefault="007B62A2" w:rsidP="007B62A2">
      <w:pPr>
        <w:pStyle w:val="ListParagraph"/>
        <w:numPr>
          <w:ilvl w:val="0"/>
          <w:numId w:val="29"/>
        </w:numPr>
      </w:pPr>
      <w:r w:rsidRPr="00441559">
        <w:t>Controllable lung metastasis (number of metastatic lesions &lt;</w:t>
      </w:r>
      <w:r>
        <w:t> </w:t>
      </w:r>
      <w:r w:rsidRPr="00441559">
        <w:t>6, longest diameter of lesions &lt;</w:t>
      </w:r>
      <w:r>
        <w:t> </w:t>
      </w:r>
      <w:r w:rsidRPr="00441559">
        <w:t>5 cm)</w:t>
      </w:r>
    </w:p>
    <w:p w14:paraId="53A00313" w14:textId="77777777" w:rsidR="007B62A2" w:rsidRPr="006C1BFB" w:rsidRDefault="007B62A2" w:rsidP="007B62A2">
      <w:pPr>
        <w:pStyle w:val="ListParagraph"/>
        <w:numPr>
          <w:ilvl w:val="0"/>
          <w:numId w:val="29"/>
        </w:numPr>
      </w:pPr>
      <w:r w:rsidRPr="00D66B31">
        <w:rPr>
          <w:color w:val="000000"/>
          <w:szCs w:val="24"/>
          <w:shd w:val="clear" w:color="auto" w:fill="FFFFFF"/>
        </w:rPr>
        <w:t>Eastern Cooperative Oncology Group </w:t>
      </w:r>
      <w:r w:rsidRPr="00235CF1">
        <w:t>(ECOG) score</w:t>
      </w:r>
      <w:r>
        <w:t xml:space="preserve"> is 0 to 1, or KPS score &gt;70</w:t>
      </w:r>
    </w:p>
    <w:p w14:paraId="3CA2C732" w14:textId="619B0EDD" w:rsidR="007B62A2" w:rsidRPr="006C1BFB" w:rsidRDefault="007B62A2" w:rsidP="007B62A2">
      <w:pPr>
        <w:pStyle w:val="ListParagraph"/>
        <w:numPr>
          <w:ilvl w:val="0"/>
          <w:numId w:val="29"/>
        </w:numPr>
      </w:pPr>
      <w:r>
        <w:t>Have venous accesses for leukapheresis or blood sampling, and have no other contraindications for blood collection;</w:t>
      </w:r>
    </w:p>
    <w:p w14:paraId="4BC09418" w14:textId="77777777" w:rsidR="007B62A2" w:rsidRPr="006C1BFB" w:rsidRDefault="007B62A2" w:rsidP="007B62A2">
      <w:pPr>
        <w:pStyle w:val="ListParagraph"/>
        <w:numPr>
          <w:ilvl w:val="0"/>
          <w:numId w:val="29"/>
        </w:numPr>
      </w:pPr>
      <w:r>
        <w:t>Hematology: WBC ≥ 2.5×10</w:t>
      </w:r>
      <w:r w:rsidRPr="00010159">
        <w:rPr>
          <w:vertAlign w:val="superscript"/>
        </w:rPr>
        <w:t>9</w:t>
      </w:r>
      <w:r>
        <w:t>/L, PLT ≥ 60×10</w:t>
      </w:r>
      <w:r w:rsidRPr="00010159">
        <w:rPr>
          <w:vertAlign w:val="superscript"/>
        </w:rPr>
        <w:t>9</w:t>
      </w:r>
      <w:r>
        <w:t>/L, Hb ≥ 9.0 g/dL, MID ≥ 1.0×10</w:t>
      </w:r>
      <w:r w:rsidRPr="00010159">
        <w:rPr>
          <w:vertAlign w:val="superscript"/>
        </w:rPr>
        <w:t>9</w:t>
      </w:r>
      <w:r>
        <w:t>/L, LY ≥ 0.4×10</w:t>
      </w:r>
      <w:r w:rsidRPr="00010159">
        <w:rPr>
          <w:vertAlign w:val="superscript"/>
        </w:rPr>
        <w:t>9</w:t>
      </w:r>
      <w:r>
        <w:t>/L</w:t>
      </w:r>
    </w:p>
    <w:p w14:paraId="35FE28C6" w14:textId="1660E111" w:rsidR="007B62A2" w:rsidRPr="006C1BFB" w:rsidRDefault="007B62A2" w:rsidP="007B62A2">
      <w:pPr>
        <w:pStyle w:val="ListParagraph"/>
        <w:numPr>
          <w:ilvl w:val="0"/>
          <w:numId w:val="29"/>
        </w:numPr>
      </w:pPr>
      <w:r>
        <w:t>Biochemistry: serum Alb ≥ 30 g/L, serum lipase and amylase ≤ 1.5 ULN, serum creatinine ≤ 1.5 ULN, ALT ≤ 5 ULN, AST ≤5 ULN, total bilirubin ≤ 2.5 ULN;</w:t>
      </w:r>
    </w:p>
    <w:p w14:paraId="726EF56A" w14:textId="77777777" w:rsidR="007B62A2" w:rsidRPr="006C1BFB" w:rsidRDefault="007B62A2" w:rsidP="007B62A2">
      <w:pPr>
        <w:pStyle w:val="ListParagraph"/>
        <w:numPr>
          <w:ilvl w:val="0"/>
          <w:numId w:val="29"/>
        </w:numPr>
      </w:pPr>
      <w:r>
        <w:t>Coagulation: prolonged prothrombin time ≤ 4 s</w:t>
      </w:r>
    </w:p>
    <w:p w14:paraId="25C9DA45" w14:textId="77777777" w:rsidR="007B62A2" w:rsidRPr="006C1BFB" w:rsidRDefault="007B62A2" w:rsidP="007B62A2">
      <w:pPr>
        <w:pStyle w:val="ListParagraph"/>
        <w:numPr>
          <w:ilvl w:val="0"/>
          <w:numId w:val="29"/>
        </w:numPr>
      </w:pPr>
      <w:r>
        <w:t>Be able to understand and sign the informed consent</w:t>
      </w:r>
    </w:p>
    <w:p w14:paraId="4BC75F29" w14:textId="77777777" w:rsidR="007B62A2" w:rsidRPr="000F5A33" w:rsidRDefault="007B62A2" w:rsidP="007B62A2">
      <w:r>
        <w:t>All laboratory results should be stably within the ranges above without continuous supportive treatments.</w:t>
      </w:r>
    </w:p>
    <w:p w14:paraId="3A9A766C" w14:textId="6176B3B3" w:rsidR="007B62A2" w:rsidRPr="007B62A2" w:rsidRDefault="007B62A2" w:rsidP="007B62A2">
      <w:pPr>
        <w:pStyle w:val="Heading2"/>
        <w:rPr>
          <w:rFonts w:hint="eastAsia"/>
        </w:rPr>
      </w:pPr>
      <w:bookmarkStart w:id="49" w:name="_Toc35245164"/>
      <w:bookmarkStart w:id="50" w:name="_Toc37178003"/>
      <w:r w:rsidRPr="007B62A2">
        <w:t xml:space="preserve">Exclusion </w:t>
      </w:r>
      <w:r w:rsidR="001B23E5">
        <w:t>C</w:t>
      </w:r>
      <w:r w:rsidRPr="007B62A2">
        <w:t>riteria</w:t>
      </w:r>
      <w:bookmarkEnd w:id="49"/>
      <w:bookmarkEnd w:id="50"/>
    </w:p>
    <w:p w14:paraId="52BDCE7F" w14:textId="77777777" w:rsidR="007B62A2" w:rsidRPr="00441559" w:rsidRDefault="007B62A2" w:rsidP="007B62A2">
      <w:r w:rsidRPr="00441559">
        <w:t>Patients are excluded from the study if any of the following criteria apply:</w:t>
      </w:r>
    </w:p>
    <w:p w14:paraId="56A7BFFE" w14:textId="77777777" w:rsidR="007B62A2" w:rsidRDefault="007B62A2" w:rsidP="00D66B31">
      <w:pPr>
        <w:pStyle w:val="ListParagraph"/>
        <w:numPr>
          <w:ilvl w:val="0"/>
          <w:numId w:val="30"/>
        </w:numPr>
      </w:pPr>
      <w:bookmarkStart w:id="51" w:name="_Ref93991606"/>
      <w:r>
        <w:t>Diffuse hepatocellular carcinoma</w:t>
      </w:r>
    </w:p>
    <w:p w14:paraId="7C7D55A7" w14:textId="6E9436F0" w:rsidR="007B62A2" w:rsidRPr="00ED3F75" w:rsidRDefault="007B62A2" w:rsidP="00D66B31">
      <w:pPr>
        <w:pStyle w:val="ListParagraph"/>
        <w:numPr>
          <w:ilvl w:val="0"/>
          <w:numId w:val="30"/>
        </w:numPr>
      </w:pPr>
      <w:r>
        <w:t>Positivity of T cells after transduction &lt; 10%, or expansion of T cells in response to αCD3/CD2 stimulation &lt; 5-fold,</w:t>
      </w:r>
      <w:r w:rsidRPr="00D66B31">
        <w:rPr>
          <w:szCs w:val="24"/>
        </w:rPr>
        <w:t xml:space="preserve"> which </w:t>
      </w:r>
      <w:r>
        <w:t xml:space="preserve">is </w:t>
      </w:r>
      <w:r w:rsidRPr="00D66B31">
        <w:rPr>
          <w:szCs w:val="24"/>
        </w:rPr>
        <w:t>considered as product manufacture failure.</w:t>
      </w:r>
    </w:p>
    <w:p w14:paraId="6F4BD476" w14:textId="470C8F78" w:rsidR="007B62A2" w:rsidRPr="00E430E9" w:rsidRDefault="007B62A2" w:rsidP="007B62A2">
      <w:pPr>
        <w:pStyle w:val="ListParagraph"/>
        <w:numPr>
          <w:ilvl w:val="0"/>
          <w:numId w:val="30"/>
        </w:numPr>
      </w:pPr>
      <w:r>
        <w:t>Pregnant or breastfeeding women</w:t>
      </w:r>
    </w:p>
    <w:p w14:paraId="4B22A92E" w14:textId="77777777" w:rsidR="007B62A2" w:rsidRPr="00E430E9" w:rsidRDefault="007B62A2" w:rsidP="007B62A2">
      <w:pPr>
        <w:pStyle w:val="ListParagraph"/>
        <w:numPr>
          <w:ilvl w:val="0"/>
          <w:numId w:val="30"/>
        </w:numPr>
      </w:pPr>
      <w:r>
        <w:t>HIV positive</w:t>
      </w:r>
    </w:p>
    <w:p w14:paraId="0BC11C5C" w14:textId="77777777" w:rsidR="007B62A2" w:rsidRPr="00E430E9" w:rsidRDefault="007B62A2" w:rsidP="007B62A2">
      <w:pPr>
        <w:pStyle w:val="ListParagraph"/>
        <w:numPr>
          <w:ilvl w:val="0"/>
          <w:numId w:val="30"/>
        </w:numPr>
      </w:pPr>
      <w:r>
        <w:t>Any uncontrollable active infection</w:t>
      </w:r>
    </w:p>
    <w:p w14:paraId="0A69B650" w14:textId="77777777" w:rsidR="007B62A2" w:rsidRPr="00E430E9" w:rsidRDefault="007B62A2" w:rsidP="007B62A2">
      <w:pPr>
        <w:pStyle w:val="ListParagraph"/>
        <w:numPr>
          <w:ilvl w:val="0"/>
          <w:numId w:val="30"/>
        </w:numPr>
      </w:pPr>
      <w:r>
        <w:t>Current systemic use of steroids. Those who recently used or currently use inhaled steroids are not excluded</w:t>
      </w:r>
    </w:p>
    <w:p w14:paraId="1483DA15" w14:textId="77777777" w:rsidR="007B62A2" w:rsidRPr="00E430E9" w:rsidRDefault="007B62A2" w:rsidP="007B62A2">
      <w:pPr>
        <w:pStyle w:val="ListParagraph"/>
        <w:numPr>
          <w:ilvl w:val="0"/>
          <w:numId w:val="30"/>
        </w:numPr>
      </w:pPr>
      <w:r>
        <w:t>Allergic to immunotherapy and related drugs</w:t>
      </w:r>
    </w:p>
    <w:p w14:paraId="215201E4" w14:textId="77777777" w:rsidR="007B62A2" w:rsidRPr="00E430E9" w:rsidRDefault="007B62A2" w:rsidP="007B62A2">
      <w:pPr>
        <w:pStyle w:val="ListParagraph"/>
        <w:numPr>
          <w:ilvl w:val="0"/>
          <w:numId w:val="30"/>
        </w:numPr>
      </w:pPr>
      <w:r>
        <w:t>Previous or present hepatic encephalopathy</w:t>
      </w:r>
    </w:p>
    <w:p w14:paraId="621F4C63" w14:textId="5B018689" w:rsidR="007B62A2" w:rsidRPr="00E430E9" w:rsidRDefault="007B62A2" w:rsidP="007B62A2">
      <w:pPr>
        <w:pStyle w:val="ListParagraph"/>
        <w:numPr>
          <w:ilvl w:val="0"/>
          <w:numId w:val="30"/>
        </w:numPr>
      </w:pPr>
      <w:r>
        <w:t>The patient has active ascites that requires treatment</w:t>
      </w:r>
    </w:p>
    <w:p w14:paraId="65C25385" w14:textId="78210CF9" w:rsidR="007B62A2" w:rsidRPr="00E430E9" w:rsidRDefault="007B62A2" w:rsidP="007B62A2">
      <w:pPr>
        <w:pStyle w:val="ListParagraph"/>
        <w:numPr>
          <w:ilvl w:val="0"/>
          <w:numId w:val="30"/>
        </w:numPr>
      </w:pPr>
      <w:r>
        <w:t>Active heart disease requiring treatment or poorly controlled high blood pressure determined by the investigator</w:t>
      </w:r>
    </w:p>
    <w:p w14:paraId="6B0B022F" w14:textId="26FB92D0" w:rsidR="007B62A2" w:rsidRPr="00E430E9" w:rsidRDefault="007B62A2" w:rsidP="007B62A2">
      <w:pPr>
        <w:pStyle w:val="ListParagraph"/>
        <w:numPr>
          <w:ilvl w:val="0"/>
          <w:numId w:val="30"/>
        </w:numPr>
      </w:pPr>
      <w:r>
        <w:t>Unstable or active ulcers and gastrointestinal hemorrhage</w:t>
      </w:r>
    </w:p>
    <w:p w14:paraId="205FC25B" w14:textId="1C3BEDD6" w:rsidR="007B62A2" w:rsidRDefault="007B62A2" w:rsidP="007B62A2">
      <w:pPr>
        <w:pStyle w:val="ListParagraph"/>
        <w:numPr>
          <w:ilvl w:val="0"/>
          <w:numId w:val="30"/>
        </w:numPr>
      </w:pPr>
      <w:r>
        <w:t>Patient with a history of organ transplantation or waiting for organ transplantation</w:t>
      </w:r>
    </w:p>
    <w:p w14:paraId="14AFEB83" w14:textId="77777777" w:rsidR="007B62A2" w:rsidRDefault="007B62A2" w:rsidP="007B62A2">
      <w:pPr>
        <w:pStyle w:val="ListParagraph"/>
        <w:numPr>
          <w:ilvl w:val="0"/>
          <w:numId w:val="30"/>
        </w:numPr>
      </w:pPr>
      <w:r w:rsidRPr="00ED3F75">
        <w:t>Hyponatremia, with serum sodium &lt; 125 mmol/L</w:t>
      </w:r>
    </w:p>
    <w:p w14:paraId="3BEABAE2" w14:textId="77777777" w:rsidR="007B62A2" w:rsidRDefault="007B62A2" w:rsidP="007B62A2">
      <w:pPr>
        <w:pStyle w:val="ListParagraph"/>
        <w:numPr>
          <w:ilvl w:val="0"/>
          <w:numId w:val="30"/>
        </w:numPr>
      </w:pPr>
      <w:r w:rsidRPr="00ED3F75">
        <w:t>Baseline serum potassium &lt; 3.5 mmol/L (supplement of potassium is allowed, and patients who recover to above this limit are not excluded)</w:t>
      </w:r>
    </w:p>
    <w:p w14:paraId="37105614" w14:textId="77777777" w:rsidR="007B62A2" w:rsidRPr="00ED3F75" w:rsidRDefault="007B62A2" w:rsidP="007B62A2">
      <w:pPr>
        <w:pStyle w:val="ListParagraph"/>
        <w:numPr>
          <w:ilvl w:val="0"/>
          <w:numId w:val="30"/>
        </w:numPr>
      </w:pPr>
      <w:r w:rsidRPr="00ED3F75">
        <w:t>Patient who require</w:t>
      </w:r>
      <w:r>
        <w:t>s</w:t>
      </w:r>
      <w:r w:rsidRPr="00ED3F75">
        <w:t xml:space="preserve"> anti-coagulation therapy (e.g. warfarin or heparin)</w:t>
      </w:r>
    </w:p>
    <w:p w14:paraId="08C31F47" w14:textId="0852C547" w:rsidR="007B62A2" w:rsidRPr="00010159" w:rsidRDefault="007B62A2" w:rsidP="007B62A2">
      <w:pPr>
        <w:pStyle w:val="ListParagraph"/>
        <w:numPr>
          <w:ilvl w:val="0"/>
          <w:numId w:val="30"/>
        </w:numPr>
        <w:rPr>
          <w:color w:val="000000"/>
        </w:rPr>
      </w:pPr>
      <w:r>
        <w:t>Patient who requires long-term anti-platelet therapy (aspirin with dose &gt; 300 mg/day; clopidogrel with does &gt; 75 mg/day)</w:t>
      </w:r>
    </w:p>
    <w:p w14:paraId="40938A62" w14:textId="059E2CFD" w:rsidR="007B62A2" w:rsidRPr="00E430E9" w:rsidRDefault="007B62A2" w:rsidP="007B62A2">
      <w:pPr>
        <w:pStyle w:val="ListParagraph"/>
        <w:numPr>
          <w:ilvl w:val="0"/>
          <w:numId w:val="30"/>
        </w:numPr>
      </w:pPr>
      <w:r>
        <w:t>Patient who received chemotherapy, radiotherapy, targeted antitumor drugs or interventional therapy for the study disease within 4 weeks prior to leukapheresis</w:t>
      </w:r>
    </w:p>
    <w:p w14:paraId="7730B627" w14:textId="20309E55" w:rsidR="007B62A2" w:rsidRPr="00E430E9" w:rsidRDefault="007B62A2" w:rsidP="007B62A2">
      <w:pPr>
        <w:pStyle w:val="ListParagraph"/>
        <w:numPr>
          <w:ilvl w:val="0"/>
          <w:numId w:val="30"/>
        </w:numPr>
      </w:pPr>
      <w:r>
        <w:t>Other concurrent antitumor therapies</w:t>
      </w:r>
    </w:p>
    <w:p w14:paraId="22C8ED3B" w14:textId="77777777" w:rsidR="007B62A2" w:rsidRPr="00E430E9" w:rsidRDefault="007B62A2" w:rsidP="007B62A2">
      <w:pPr>
        <w:pStyle w:val="ListParagraph"/>
        <w:numPr>
          <w:ilvl w:val="0"/>
          <w:numId w:val="30"/>
        </w:numPr>
      </w:pPr>
      <w:r>
        <w:t>According to the investigators’ evaluation, patients who are unable or unwilling to comply with the requirements of the study protocol.</w:t>
      </w:r>
    </w:p>
    <w:p w14:paraId="1141BC0A" w14:textId="77777777" w:rsidR="007B62A2" w:rsidRPr="000F5A33" w:rsidRDefault="007B62A2" w:rsidP="007B62A2">
      <w:pPr>
        <w:rPr>
          <w:lang w:eastAsia="zh-CN"/>
        </w:rPr>
      </w:pPr>
    </w:p>
    <w:p w14:paraId="21D789AD" w14:textId="52943BBD" w:rsidR="007B62A2" w:rsidRPr="007B62A2" w:rsidRDefault="007B62A2" w:rsidP="007B62A2">
      <w:pPr>
        <w:pStyle w:val="Heading2"/>
        <w:rPr>
          <w:rFonts w:hint="eastAsia"/>
        </w:rPr>
      </w:pPr>
      <w:bookmarkStart w:id="52" w:name="_Toc35245165"/>
      <w:bookmarkStart w:id="53" w:name="_Toc37178004"/>
      <w:r w:rsidRPr="007B62A2">
        <w:t>Subject withdrawal and replacement criteria</w:t>
      </w:r>
      <w:bookmarkEnd w:id="51"/>
      <w:bookmarkEnd w:id="52"/>
      <w:bookmarkEnd w:id="53"/>
    </w:p>
    <w:p w14:paraId="64C9749B" w14:textId="56AC0E4E" w:rsidR="007B62A2" w:rsidRPr="003A6A21" w:rsidRDefault="007B62A2" w:rsidP="007B62A2">
      <w:r>
        <w:t>At any time, a patient can voluntarily withdraw from the study. For safety, behavioral or managerial reasons, the investigator and sponsor can require a subject to withdraw from the study at any time according to their judgment. If a subject fails to complete the visits as scheduled, the investigator must make every possible contact with the subject. If possible, under any situation, the investigator should make every effort to record the subject’s treatment results. The investigator should inquire about the subject’s the reason for withdrawal, request that the subject to return to study site for the last visit if possible and follow any unresolved adverse events as far as possible.</w:t>
      </w:r>
    </w:p>
    <w:p w14:paraId="625DFBF8" w14:textId="77777777" w:rsidR="001B23E5" w:rsidRPr="001D06B3" w:rsidRDefault="001B23E5" w:rsidP="001B23E5">
      <w:pPr>
        <w:pStyle w:val="ListParagraph"/>
        <w:numPr>
          <w:ilvl w:val="0"/>
          <w:numId w:val="92"/>
        </w:numPr>
      </w:pPr>
      <w:r w:rsidRPr="001D06B3">
        <w:t>If confirmed progressive disease (PD) in accordance with RECIST</w:t>
      </w:r>
      <w:r>
        <w:t>1.1</w:t>
      </w:r>
      <w:r w:rsidRPr="001D06B3">
        <w:t xml:space="preserve"> criteria is observed, all study treatment should be discontinued</w:t>
      </w:r>
      <w:r>
        <w:t>;</w:t>
      </w:r>
    </w:p>
    <w:p w14:paraId="4A985447" w14:textId="77777777" w:rsidR="001B23E5" w:rsidRPr="001D06B3" w:rsidRDefault="001B23E5" w:rsidP="001B23E5">
      <w:pPr>
        <w:pStyle w:val="ListParagraph"/>
        <w:numPr>
          <w:ilvl w:val="0"/>
          <w:numId w:val="92"/>
        </w:numPr>
        <w:ind w:left="810"/>
      </w:pPr>
      <w:r w:rsidRPr="001D06B3">
        <w:t>If there are intolerable adverse events or deterioration of disease or health condition that make the subject unsuitable for trial continuously according to the investigator’s judgment</w:t>
      </w:r>
      <w:r>
        <w:t>;</w:t>
      </w:r>
    </w:p>
    <w:p w14:paraId="50E5F2F2" w14:textId="77777777" w:rsidR="001B23E5" w:rsidRPr="001D06B3" w:rsidRDefault="001B23E5" w:rsidP="001B23E5">
      <w:pPr>
        <w:pStyle w:val="ListParagraph"/>
        <w:numPr>
          <w:ilvl w:val="0"/>
          <w:numId w:val="92"/>
        </w:numPr>
        <w:ind w:left="810"/>
      </w:pPr>
      <w:r w:rsidRPr="001D06B3">
        <w:t xml:space="preserve">The subject uses other antitumor treatments prohibited in this study, including but not limited to radiotherapy, chemotherapy, </w:t>
      </w:r>
      <w:r>
        <w:t xml:space="preserve">and </w:t>
      </w:r>
      <w:r w:rsidRPr="001D06B3">
        <w:t>surgical treatment</w:t>
      </w:r>
      <w:r>
        <w:t>;</w:t>
      </w:r>
    </w:p>
    <w:p w14:paraId="20A60EE0" w14:textId="77777777" w:rsidR="001B23E5" w:rsidRPr="001D06B3" w:rsidRDefault="001B23E5" w:rsidP="001B23E5">
      <w:pPr>
        <w:pStyle w:val="ListParagraph"/>
        <w:numPr>
          <w:ilvl w:val="0"/>
          <w:numId w:val="92"/>
        </w:numPr>
        <w:ind w:left="810"/>
      </w:pPr>
      <w:r>
        <w:t>The</w:t>
      </w:r>
      <w:r w:rsidRPr="001D06B3">
        <w:t xml:space="preserve"> subject can voluntarily withdraw </w:t>
      </w:r>
      <w:r>
        <w:t xml:space="preserve">the consent </w:t>
      </w:r>
      <w:r w:rsidRPr="001D06B3">
        <w:t>from the study</w:t>
      </w:r>
      <w:r>
        <w:t>;</w:t>
      </w:r>
    </w:p>
    <w:p w14:paraId="1D955C80" w14:textId="77777777" w:rsidR="001B23E5" w:rsidRPr="001D06B3" w:rsidRDefault="001B23E5" w:rsidP="001B23E5">
      <w:pPr>
        <w:pStyle w:val="ListParagraph"/>
        <w:numPr>
          <w:ilvl w:val="0"/>
          <w:numId w:val="92"/>
        </w:numPr>
        <w:ind w:left="810"/>
      </w:pPr>
      <w:r>
        <w:t>P</w:t>
      </w:r>
      <w:r w:rsidRPr="001D06B3">
        <w:t>regnan</w:t>
      </w:r>
      <w:r>
        <w:t>cy;</w:t>
      </w:r>
    </w:p>
    <w:p w14:paraId="060A6C07" w14:textId="77777777" w:rsidR="001B23E5" w:rsidRPr="001D06B3" w:rsidRDefault="001B23E5" w:rsidP="001B23E5">
      <w:pPr>
        <w:pStyle w:val="ListParagraph"/>
        <w:numPr>
          <w:ilvl w:val="0"/>
          <w:numId w:val="92"/>
        </w:numPr>
        <w:ind w:left="810"/>
      </w:pPr>
      <w:r>
        <w:t>CAR-T manufacture failure</w:t>
      </w:r>
    </w:p>
    <w:p w14:paraId="01DECFDA" w14:textId="77777777" w:rsidR="007B62A2" w:rsidRPr="003A6A21" w:rsidRDefault="007B62A2" w:rsidP="00D66B31">
      <w:pPr>
        <w:spacing w:after="0"/>
        <w:rPr>
          <w:lang w:eastAsia="zh-CN"/>
        </w:rPr>
      </w:pPr>
    </w:p>
    <w:p w14:paraId="5BD88DEC" w14:textId="77777777" w:rsidR="007B62A2" w:rsidRPr="003A6A21" w:rsidRDefault="007B62A2" w:rsidP="007B62A2">
      <w:r>
        <w:t>For subjects who withdraw from the study, the relevant data should be collected continuously except if they refuse subsequent data collection. The data are no longer to be collected for the below situations:</w:t>
      </w:r>
    </w:p>
    <w:p w14:paraId="1DC98BA1" w14:textId="77777777" w:rsidR="007B62A2" w:rsidRPr="003A6A21" w:rsidRDefault="007B62A2" w:rsidP="00D66B31">
      <w:pPr>
        <w:pStyle w:val="ListParagraph"/>
        <w:numPr>
          <w:ilvl w:val="0"/>
          <w:numId w:val="33"/>
        </w:numPr>
      </w:pPr>
      <w:r>
        <w:t>Lost follow-ups</w:t>
      </w:r>
    </w:p>
    <w:p w14:paraId="57FE5164" w14:textId="77777777" w:rsidR="007B62A2" w:rsidRPr="003A6A21" w:rsidRDefault="007B62A2" w:rsidP="00D66B31">
      <w:pPr>
        <w:pStyle w:val="ListParagraph"/>
        <w:numPr>
          <w:ilvl w:val="0"/>
          <w:numId w:val="33"/>
        </w:numPr>
      </w:pPr>
      <w:r>
        <w:t>Death</w:t>
      </w:r>
    </w:p>
    <w:p w14:paraId="5285421E" w14:textId="77777777" w:rsidR="007B62A2" w:rsidRPr="00643551" w:rsidRDefault="007B62A2" w:rsidP="00D66B31">
      <w:pPr>
        <w:pStyle w:val="ListParagraph"/>
        <w:numPr>
          <w:ilvl w:val="0"/>
          <w:numId w:val="33"/>
        </w:numPr>
        <w:rPr>
          <w:rFonts w:eastAsia="SimSun"/>
        </w:rPr>
      </w:pPr>
      <w:r w:rsidRPr="00441559">
        <w:t>Termination of clinical trial proposed by the investigator, sponsor, ethics committee or regulatory authority.</w:t>
      </w:r>
    </w:p>
    <w:p w14:paraId="5D465C1A" w14:textId="77777777" w:rsidR="007B62A2" w:rsidRPr="00643551" w:rsidRDefault="007B62A2" w:rsidP="00D66B31">
      <w:r w:rsidRPr="00643551">
        <w:rPr>
          <w:iCs/>
        </w:rPr>
        <w:t>Withdrawn subjects will not be replaced.</w:t>
      </w:r>
    </w:p>
    <w:p w14:paraId="6F483E2A" w14:textId="1CA0B762" w:rsidR="007B62A2" w:rsidRPr="007B62A2" w:rsidRDefault="007B62A2" w:rsidP="007B62A2">
      <w:pPr>
        <w:pStyle w:val="Heading2"/>
        <w:rPr>
          <w:rFonts w:hint="eastAsia"/>
        </w:rPr>
      </w:pPr>
      <w:bookmarkStart w:id="54" w:name="_Toc35245166"/>
      <w:bookmarkStart w:id="55" w:name="_Toc37178005"/>
      <w:r w:rsidRPr="007B62A2">
        <w:t>Sample size and number of study sites</w:t>
      </w:r>
      <w:bookmarkEnd w:id="54"/>
      <w:bookmarkEnd w:id="55"/>
    </w:p>
    <w:p w14:paraId="4185C09A" w14:textId="21ADB083" w:rsidR="007B62A2" w:rsidRPr="00441559" w:rsidRDefault="007B62A2" w:rsidP="007B62A2">
      <w:r w:rsidRPr="00441559">
        <w:t>This study plan</w:t>
      </w:r>
      <w:r>
        <w:t>s</w:t>
      </w:r>
      <w:r w:rsidRPr="00441559">
        <w:t xml:space="preserve"> to enroll 20 subjects in </w:t>
      </w:r>
      <w:r>
        <w:t xml:space="preserve">a </w:t>
      </w:r>
      <w:r w:rsidRPr="00441559">
        <w:t xml:space="preserve">single study site. </w:t>
      </w:r>
    </w:p>
    <w:p w14:paraId="433AAACA" w14:textId="77777777" w:rsidR="007B62A2" w:rsidRPr="007B62A2" w:rsidRDefault="007B62A2" w:rsidP="007B62A2">
      <w:pPr>
        <w:pStyle w:val="Heading2"/>
        <w:rPr>
          <w:rFonts w:hint="eastAsia"/>
        </w:rPr>
      </w:pPr>
      <w:bookmarkStart w:id="56" w:name="_Toc35245167"/>
      <w:bookmarkStart w:id="57" w:name="_Toc37178006"/>
      <w:r w:rsidRPr="007B62A2">
        <w:t>Subjects identification</w:t>
      </w:r>
      <w:bookmarkEnd w:id="56"/>
      <w:bookmarkEnd w:id="57"/>
    </w:p>
    <w:p w14:paraId="3CB6CEDD" w14:textId="77777777" w:rsidR="007B62A2" w:rsidRPr="00EB44D0" w:rsidRDefault="007B62A2" w:rsidP="007B62A2">
      <w:pPr>
        <w:rPr>
          <w:color w:val="000000" w:themeColor="text1"/>
        </w:rPr>
      </w:pPr>
      <w:r>
        <w:t xml:space="preserve">In this study, each subject will receive a unique screening number. Once the screening number is assigned to the subject, it cannot be assigned to another subject for reuse even if the subject withdraws from the study in advance. Each eligible subject will receive a unique enrollment number before infusion. </w:t>
      </w:r>
    </w:p>
    <w:p w14:paraId="4C2AD910" w14:textId="77777777" w:rsidR="007B62A2" w:rsidRPr="00991B1B" w:rsidRDefault="007B62A2" w:rsidP="007B62A2">
      <w:pPr>
        <w:rPr>
          <w:rFonts w:asciiTheme="minorEastAsia" w:hAnsiTheme="minorEastAsia"/>
          <w:lang w:eastAsia="zh-CN"/>
        </w:rPr>
      </w:pPr>
    </w:p>
    <w:p w14:paraId="22D6206B" w14:textId="77777777" w:rsidR="007B62A2" w:rsidRPr="007B62A2" w:rsidRDefault="007B62A2" w:rsidP="007B62A2">
      <w:pPr>
        <w:pStyle w:val="Heading1"/>
        <w:rPr>
          <w:rFonts w:hint="eastAsia"/>
        </w:rPr>
      </w:pPr>
      <w:bookmarkStart w:id="58" w:name="_Toc35245168"/>
      <w:bookmarkStart w:id="59" w:name="_Toc37178007"/>
      <w:r w:rsidRPr="007B62A2">
        <w:t>Study Drug</w:t>
      </w:r>
      <w:bookmarkEnd w:id="58"/>
      <w:bookmarkEnd w:id="59"/>
    </w:p>
    <w:p w14:paraId="0BA6680A" w14:textId="77777777" w:rsidR="007B62A2" w:rsidRPr="007B62A2" w:rsidRDefault="007B62A2" w:rsidP="007B62A2">
      <w:pPr>
        <w:pStyle w:val="Heading2"/>
        <w:rPr>
          <w:rFonts w:hint="eastAsia"/>
        </w:rPr>
      </w:pPr>
      <w:bookmarkStart w:id="60" w:name="_Toc35245169"/>
      <w:bookmarkStart w:id="61" w:name="_Toc37178008"/>
      <w:r w:rsidRPr="007B62A2">
        <w:t>Properties of study drug</w:t>
      </w:r>
      <w:bookmarkEnd w:id="60"/>
      <w:bookmarkEnd w:id="61"/>
    </w:p>
    <w:p w14:paraId="09F1FFD5" w14:textId="6ECA2A48" w:rsidR="007B62A2" w:rsidRPr="00251D8D" w:rsidRDefault="007B62A2" w:rsidP="007B62A2">
      <w:r>
        <w:t xml:space="preserve">CAR-GPC3 T cells are genetically engineered autologous T lymphocytes </w:t>
      </w:r>
      <w:r w:rsidR="00F47952">
        <w:t xml:space="preserve">transduced </w:t>
      </w:r>
      <w:r>
        <w:t>with</w:t>
      </w:r>
      <w:r w:rsidR="005D2D88">
        <w:t xml:space="preserve"> the</w:t>
      </w:r>
      <w:r w:rsidR="00F47952">
        <w:t xml:space="preserve"> lentiviral vector</w:t>
      </w:r>
      <w:r w:rsidR="005D2D88">
        <w:t>s</w:t>
      </w:r>
      <w:r w:rsidR="00F47952">
        <w:t xml:space="preserve"> expressing CAR-GPC3 transgene.</w:t>
      </w:r>
      <w:r>
        <w:t xml:space="preserve"> CAR-GPC3 T cells will be </w:t>
      </w:r>
      <w:r w:rsidR="008E5B19">
        <w:t>s</w:t>
      </w:r>
      <w:r>
        <w:t>uspended in the cryopreservation medium and cryopreserved in separate bags. Each bag will contain 10-</w:t>
      </w:r>
      <w:r w:rsidR="005D2D88">
        <w:t>5</w:t>
      </w:r>
      <w:r>
        <w:t>0 mL of 1×10</w:t>
      </w:r>
      <w:r w:rsidR="005D2D88">
        <w:rPr>
          <w:szCs w:val="21"/>
          <w:vertAlign w:val="superscript"/>
        </w:rPr>
        <w:t>8</w:t>
      </w:r>
      <w:r w:rsidR="00711115">
        <w:rPr>
          <w:szCs w:val="21"/>
          <w:vertAlign w:val="superscript"/>
        </w:rPr>
        <w:t xml:space="preserve"> </w:t>
      </w:r>
      <w:r>
        <w:rPr>
          <w:rFonts w:eastAsia="MS Gothic" w:cs="Times New Roman" w:hint="eastAsia"/>
          <w:szCs w:val="21"/>
        </w:rPr>
        <w:t>~</w:t>
      </w:r>
      <w:r w:rsidR="00711115">
        <w:rPr>
          <w:rFonts w:eastAsia="MS Gothic" w:cs="Times New Roman"/>
          <w:szCs w:val="21"/>
        </w:rPr>
        <w:t xml:space="preserve"> </w:t>
      </w:r>
      <w:r>
        <w:t>2×</w:t>
      </w:r>
      <w:r w:rsidRPr="00557CF2">
        <w:t>10</w:t>
      </w:r>
      <w:r w:rsidR="00D26DE1">
        <w:rPr>
          <w:szCs w:val="21"/>
          <w:vertAlign w:val="superscript"/>
        </w:rPr>
        <w:t>9</w:t>
      </w:r>
      <w:r>
        <w:rPr>
          <w:szCs w:val="21"/>
        </w:rPr>
        <w:t xml:space="preserve"> </w:t>
      </w:r>
      <w:r w:rsidRPr="00557CF2">
        <w:rPr>
          <w:color w:val="000000"/>
          <w:szCs w:val="21"/>
        </w:rPr>
        <w:t>CAR</w:t>
      </w:r>
      <w:r>
        <w:rPr>
          <w:color w:val="000000"/>
          <w:szCs w:val="21"/>
        </w:rPr>
        <w:t>-GPC3 T</w:t>
      </w:r>
      <w:r>
        <w:t xml:space="preserve"> cells. The cryopreservation medium consists of the following solution (%/v/v): 31.25% multiple electrolytes injection, 31.25% of 5% glucose solution, 0.45% sodium chloride, no more than 7.5% DMSO, 1% dextran 40, 5% human serum albumin.</w:t>
      </w:r>
      <w:r>
        <w:cr/>
      </w:r>
    </w:p>
    <w:p w14:paraId="23F04AB3" w14:textId="77777777" w:rsidR="007B62A2" w:rsidRPr="007B62A2" w:rsidRDefault="007B62A2" w:rsidP="007B62A2">
      <w:pPr>
        <w:pStyle w:val="Heading2"/>
        <w:rPr>
          <w:rFonts w:hint="eastAsia"/>
        </w:rPr>
      </w:pPr>
      <w:bookmarkStart w:id="62" w:name="_Toc35245170"/>
      <w:bookmarkStart w:id="63" w:name="_Toc37178009"/>
      <w:r w:rsidRPr="007B62A2">
        <w:t>Preparation and administration</w:t>
      </w:r>
      <w:bookmarkEnd w:id="62"/>
      <w:bookmarkEnd w:id="63"/>
    </w:p>
    <w:p w14:paraId="546E70F8" w14:textId="77777777" w:rsidR="007B62A2" w:rsidRPr="007C2DE1" w:rsidRDefault="007B62A2" w:rsidP="007B62A2">
      <w:pPr>
        <w:rPr>
          <w:u w:val="single"/>
        </w:rPr>
      </w:pPr>
      <w:r w:rsidRPr="007C2DE1">
        <w:rPr>
          <w:u w:val="single"/>
        </w:rPr>
        <w:t>Preparation</w:t>
      </w:r>
    </w:p>
    <w:p w14:paraId="2BF0BFEC" w14:textId="17E4496E" w:rsidR="007B62A2" w:rsidRPr="004E27E0" w:rsidRDefault="007B62A2" w:rsidP="007B62A2">
      <w:r>
        <w:t xml:space="preserve">CAR-GPC3 T cells will be prepared in a clinical grade manufacture facility and will not be released until they meet all release criteria for infusion (including cell viability, CAR T cell positivity, CAR T cell activity in vitro, required tests, and magnetic bead residue, etc.). The cell infusion bag for CAR-GPC3 T cells is considered as the first packaging bag that is labeled and the outer layer with a vacuum packaging bag. After packaging, the products are released by the quality control and quality assurance department of CARsgen Therapeutics and preserved in a liquid nitrogen tank; before infusion the cells will be transported to the study site on dry ice or in liquid nitrogen, and thawed at bedside immediately before infusion. </w:t>
      </w:r>
    </w:p>
    <w:p w14:paraId="4DFF94CE" w14:textId="0CB73FA8" w:rsidR="007B62A2" w:rsidRPr="007C2DE1" w:rsidRDefault="007B62A2" w:rsidP="00D66B31">
      <w:pPr>
        <w:keepNext/>
        <w:rPr>
          <w:u w:val="single"/>
        </w:rPr>
      </w:pPr>
      <w:r w:rsidRPr="007C2DE1">
        <w:rPr>
          <w:u w:val="single"/>
        </w:rPr>
        <w:t>Thawing of cells at the clinical study site</w:t>
      </w:r>
    </w:p>
    <w:p w14:paraId="60FC7508" w14:textId="0817E036" w:rsidR="007B62A2" w:rsidRPr="004E27E0" w:rsidRDefault="007B62A2" w:rsidP="007B62A2">
      <w:r>
        <w:t xml:space="preserve">When the study site receives CAR-GPC3 T cells, the preservation temperature and transportation temperature (including deviation) of CAR-GPC3 T cells, the appearance of the package bag and its integrity should be recorded. Cryopreserved cells will be delivered to the patient’s bedside on dry ice or in liquid nitrogen. The cells will be thawed in a water bath at </w:t>
      </w:r>
      <w:r w:rsidR="006A7D98">
        <w:t>37</w:t>
      </w:r>
      <w:r w:rsidR="00BC6359">
        <w:rPr>
          <w:rFonts w:cs="Times New Roman"/>
        </w:rPr>
        <w:t>°</w:t>
      </w:r>
      <w:r>
        <w:t>C to 38</w:t>
      </w:r>
      <w:r w:rsidR="00BC6359">
        <w:rPr>
          <w:rFonts w:cs="Times New Roman"/>
        </w:rPr>
        <w:t>°</w:t>
      </w:r>
      <w:r>
        <w:t>C. Thawing procedure is as below: completely immerse the second vacuum packaging bag into the warm water bath, once per bag, and gently rub the bag until the cells are just thawed</w:t>
      </w:r>
      <w:r w:rsidR="006A7D98" w:rsidRPr="006A7D98">
        <w:t xml:space="preserve"> </w:t>
      </w:r>
      <w:r w:rsidR="006A7D98">
        <w:t>and no frozen clumps were left</w:t>
      </w:r>
      <w:r>
        <w:t xml:space="preserve">; </w:t>
      </w:r>
      <w:r w:rsidR="006A7D98">
        <w:t xml:space="preserve">The cells </w:t>
      </w:r>
      <w:r>
        <w:t xml:space="preserve">will be </w:t>
      </w:r>
      <w:r w:rsidR="00156B78">
        <w:t xml:space="preserve">ready </w:t>
      </w:r>
      <w:r>
        <w:t xml:space="preserve">for infusion. If the second packaging bag (protective bag) of CAR-GPC3 T cells is damaged or leaky, but the first packaging bag is carefully checked and confirmed to be intact, the product can still be infused. If the infusion bag is broken, the cells should not be infused, and </w:t>
      </w:r>
      <w:r w:rsidR="002611E5">
        <w:t>the bag</w:t>
      </w:r>
      <w:r>
        <w:t xml:space="preserve"> should be destroyed. </w:t>
      </w:r>
    </w:p>
    <w:p w14:paraId="5A22F8DB" w14:textId="071C307C" w:rsidR="007B62A2" w:rsidRPr="007B62A2" w:rsidRDefault="007B62A2" w:rsidP="007B62A2">
      <w:pPr>
        <w:pStyle w:val="Heading2"/>
        <w:rPr>
          <w:rFonts w:hint="eastAsia"/>
        </w:rPr>
      </w:pPr>
      <w:bookmarkStart w:id="64" w:name="_Toc35245171"/>
      <w:bookmarkStart w:id="65" w:name="_Toc37178010"/>
      <w:r w:rsidRPr="007B62A2">
        <w:t>Administration method:</w:t>
      </w:r>
      <w:bookmarkEnd w:id="64"/>
      <w:bookmarkEnd w:id="65"/>
    </w:p>
    <w:p w14:paraId="0AB1DE4D" w14:textId="1B64084C" w:rsidR="007B62A2" w:rsidRPr="00991B1B" w:rsidRDefault="007B62A2" w:rsidP="007B62A2">
      <w:pPr>
        <w:rPr>
          <w:rFonts w:asciiTheme="minorEastAsia" w:hAnsiTheme="minorEastAsia"/>
        </w:rPr>
      </w:pPr>
      <w:bookmarkStart w:id="66" w:name="_Ref93991581"/>
      <w:r>
        <w:t>The CAR T cells will be intravenously infused at a rate of 5 mL/min through a blood transfusion apparatus at the study center. One or two bags of CAR-GPC3 T cells will be sent to the bedside after thawing. Each bag will be labeled with “only for autologous T cell infusion” and two unique identifiers such as the subject’s initials and study number. Before infusion, two persons should independently verify the all the subject’s information to confirm the product is correctly matched with the subject.</w:t>
      </w:r>
    </w:p>
    <w:p w14:paraId="6481C4B5" w14:textId="098001C8" w:rsidR="007B62A2" w:rsidRPr="00441559" w:rsidRDefault="007B62A2" w:rsidP="007B62A2">
      <w:r>
        <w:t>If any infusion-related reactions (IRR) occur, the infusion can be suspended, or the infusion speed can be reduced. The specific treatment is decided by the investigators.</w:t>
      </w:r>
      <w:r w:rsidR="00696E46">
        <w:t xml:space="preserve"> </w:t>
      </w:r>
      <w:r w:rsidRPr="00441559">
        <w:t xml:space="preserve">Any </w:t>
      </w:r>
      <w:r>
        <w:t xml:space="preserve">changes to the infusion </w:t>
      </w:r>
      <w:r w:rsidRPr="00441559">
        <w:t>start and end time will be recorded in the source document.</w:t>
      </w:r>
    </w:p>
    <w:p w14:paraId="61643562" w14:textId="0ED10038" w:rsidR="007B62A2" w:rsidRPr="007B62A2" w:rsidRDefault="007B62A2" w:rsidP="007B62A2">
      <w:pPr>
        <w:pStyle w:val="Heading2"/>
        <w:rPr>
          <w:rFonts w:hint="eastAsia"/>
        </w:rPr>
      </w:pPr>
      <w:bookmarkStart w:id="67" w:name="_Toc35245172"/>
      <w:bookmarkStart w:id="68" w:name="_Toc37178011"/>
      <w:bookmarkEnd w:id="66"/>
      <w:r w:rsidRPr="007B62A2">
        <w:t>Storage, distribution and re</w:t>
      </w:r>
      <w:r w:rsidR="00590369">
        <w:t>turn</w:t>
      </w:r>
      <w:bookmarkEnd w:id="67"/>
      <w:bookmarkEnd w:id="68"/>
    </w:p>
    <w:p w14:paraId="5C60E470" w14:textId="3DEDA09D" w:rsidR="007B62A2" w:rsidRPr="007B62A2" w:rsidRDefault="007B62A2" w:rsidP="007B62A2">
      <w:pPr>
        <w:pStyle w:val="Heading3"/>
      </w:pPr>
      <w:bookmarkStart w:id="69" w:name="_Toc35245173"/>
      <w:bookmarkStart w:id="70" w:name="_Toc37178012"/>
      <w:bookmarkStart w:id="71" w:name="_Ref93991560"/>
      <w:r w:rsidRPr="007B62A2">
        <w:t>Storage</w:t>
      </w:r>
      <w:bookmarkEnd w:id="69"/>
      <w:bookmarkEnd w:id="70"/>
      <w:r w:rsidRPr="007B62A2">
        <w:t xml:space="preserve"> </w:t>
      </w:r>
    </w:p>
    <w:p w14:paraId="0C2895DA" w14:textId="706432F5" w:rsidR="007B62A2" w:rsidRPr="00633A9A" w:rsidRDefault="007B62A2" w:rsidP="007B62A2">
      <w:r>
        <w:t>Long-term cryopreserved CAR-GPC3 T cells will be kept in a liquid nitrogen tank at CARsgen Therapeutics. Part of CAR-GPC3 T cells can be transported to the study site under the intended temperature before infusion, and the temperature should be recorded.</w:t>
      </w:r>
    </w:p>
    <w:p w14:paraId="0C0974A9" w14:textId="77777777" w:rsidR="007B62A2" w:rsidRPr="007B62A2" w:rsidRDefault="007B62A2" w:rsidP="007B62A2">
      <w:pPr>
        <w:pStyle w:val="Heading3"/>
      </w:pPr>
      <w:bookmarkStart w:id="72" w:name="_Toc441089750"/>
      <w:bookmarkStart w:id="73" w:name="_Toc35245174"/>
      <w:bookmarkStart w:id="74" w:name="_Toc37178013"/>
      <w:r w:rsidRPr="007B62A2">
        <w:t>Preparation of study drug</w:t>
      </w:r>
      <w:bookmarkEnd w:id="72"/>
      <w:bookmarkEnd w:id="73"/>
      <w:bookmarkEnd w:id="74"/>
    </w:p>
    <w:p w14:paraId="61CD2E2A" w14:textId="5A01825E" w:rsidR="007B62A2" w:rsidRPr="00633A9A" w:rsidRDefault="007B62A2" w:rsidP="007B62A2">
      <w:r>
        <w:t>Before infusion, cryopreserved CAR-GPC3 T cells will be transported in liquid nitrogen to the patient’s bedside at the study site. The cells will be thawed in the water bath at 3</w:t>
      </w:r>
      <w:r w:rsidR="00696E46">
        <w:t>7</w:t>
      </w:r>
      <w:r>
        <w:rPr>
          <w:vertAlign w:val="superscript"/>
        </w:rPr>
        <w:t>o</w:t>
      </w:r>
      <w:r>
        <w:t>C – 38</w:t>
      </w:r>
      <w:r>
        <w:rPr>
          <w:vertAlign w:val="superscript"/>
        </w:rPr>
        <w:t>o</w:t>
      </w:r>
      <w:r>
        <w:t xml:space="preserve">C, one bag at a time; the bag should be rubbed gently until the cells are just thawed and there </w:t>
      </w:r>
      <w:r w:rsidR="00301CC4">
        <w:t>are</w:t>
      </w:r>
      <w:r>
        <w:t xml:space="preserve"> no frozen </w:t>
      </w:r>
      <w:r w:rsidR="00696E46">
        <w:t>clumps were left</w:t>
      </w:r>
      <w:r>
        <w:t xml:space="preserve"> in the bag. If the packaging bag of CAR-GPC3 T cells is found broken or leaking, the infusion should be stopped, and the product will be returned to CARsgen Therapeutics.</w:t>
      </w:r>
    </w:p>
    <w:p w14:paraId="1770F8FF" w14:textId="2BCEE43F" w:rsidR="007B62A2" w:rsidRPr="007B62A2" w:rsidRDefault="007B62A2" w:rsidP="007B62A2">
      <w:pPr>
        <w:pStyle w:val="Heading3"/>
      </w:pPr>
      <w:bookmarkStart w:id="75" w:name="_Toc441089751"/>
      <w:bookmarkStart w:id="76" w:name="_Toc35245175"/>
      <w:bookmarkStart w:id="77" w:name="_Toc37178014"/>
      <w:r w:rsidRPr="007B62A2">
        <w:t>Re</w:t>
      </w:r>
      <w:r w:rsidR="005D704F">
        <w:t>turn</w:t>
      </w:r>
      <w:r w:rsidRPr="007B62A2">
        <w:t xml:space="preserve"> and destr</w:t>
      </w:r>
      <w:r w:rsidR="00BC6359">
        <w:t>uction</w:t>
      </w:r>
      <w:r w:rsidRPr="007B62A2">
        <w:t xml:space="preserve"> of study drug</w:t>
      </w:r>
      <w:bookmarkEnd w:id="75"/>
      <w:bookmarkEnd w:id="76"/>
      <w:bookmarkEnd w:id="77"/>
    </w:p>
    <w:p w14:paraId="640D0C27" w14:textId="57156830" w:rsidR="007B62A2" w:rsidRPr="00633A9A" w:rsidRDefault="007B62A2" w:rsidP="007B62A2">
      <w:r>
        <w:t xml:space="preserve">There are multiple reasons for CAR-GPC3 T cells to return to CARsgen Therapeutics, including but not limited to 1) A product with a wrong label; 2) The patient is under conditions unsuitable for the infusion; 3) The patient refuses the infusion. Any unused CAR-GPC3 T cells will be returned to CARsgen Therapeutics and destroyed by autoclave. In addition, after infusion, the packaging bag for CAR-GPC3 T cells will be destroyed at the study site in accordance with the product destruction </w:t>
      </w:r>
      <w:r w:rsidR="00C24428">
        <w:t>standard operating procedure (</w:t>
      </w:r>
      <w:r>
        <w:t>SOP</w:t>
      </w:r>
      <w:r w:rsidR="00C24428">
        <w:t>)</w:t>
      </w:r>
      <w:r>
        <w:t xml:space="preserve"> developed by CARsgen Therapeutics.</w:t>
      </w:r>
    </w:p>
    <w:p w14:paraId="639812E0" w14:textId="452A8C44" w:rsidR="007B62A2" w:rsidRPr="007B62A2" w:rsidRDefault="007B62A2" w:rsidP="007B62A2">
      <w:pPr>
        <w:pStyle w:val="Heading2"/>
        <w:rPr>
          <w:rFonts w:hint="eastAsia"/>
        </w:rPr>
      </w:pPr>
      <w:bookmarkStart w:id="78" w:name="_Toc35245176"/>
      <w:bookmarkStart w:id="79" w:name="_Toc37178015"/>
      <w:bookmarkEnd w:id="71"/>
      <w:r w:rsidRPr="007B62A2">
        <w:t>Drug Compliance</w:t>
      </w:r>
      <w:bookmarkEnd w:id="78"/>
      <w:bookmarkEnd w:id="79"/>
    </w:p>
    <w:p w14:paraId="5C190BFE" w14:textId="572710F3" w:rsidR="007B62A2" w:rsidRPr="00991B1B" w:rsidRDefault="007B62A2" w:rsidP="007B62A2">
      <w:bookmarkStart w:id="80" w:name="_Ref93991417"/>
      <w:bookmarkStart w:id="81" w:name="_Ref93991540"/>
      <w:r>
        <w:t>The subjects will be given the study drug at the site by the investigator to ensure compliance.</w:t>
      </w:r>
    </w:p>
    <w:p w14:paraId="47EDE956" w14:textId="57A28BD9" w:rsidR="007B62A2" w:rsidRPr="007B62A2" w:rsidRDefault="007B62A2" w:rsidP="007B62A2">
      <w:pPr>
        <w:pStyle w:val="Heading2"/>
        <w:rPr>
          <w:rFonts w:hint="eastAsia"/>
        </w:rPr>
      </w:pPr>
      <w:bookmarkStart w:id="82" w:name="_Ref210721401"/>
      <w:bookmarkStart w:id="83" w:name="_Toc35245177"/>
      <w:bookmarkStart w:id="84" w:name="_Toc37178016"/>
      <w:r w:rsidRPr="007B62A2">
        <w:t>Concomitant medications</w:t>
      </w:r>
      <w:bookmarkEnd w:id="80"/>
      <w:bookmarkEnd w:id="81"/>
      <w:bookmarkEnd w:id="82"/>
      <w:r w:rsidRPr="007B62A2">
        <w:t xml:space="preserve"> and prohibited medications</w:t>
      </w:r>
      <w:bookmarkEnd w:id="83"/>
      <w:bookmarkEnd w:id="84"/>
    </w:p>
    <w:p w14:paraId="0D1D6ED3" w14:textId="4F8FDDA1" w:rsidR="007B62A2" w:rsidRPr="00441559" w:rsidRDefault="007B62A2" w:rsidP="007B62A2">
      <w:r w:rsidRPr="00441559">
        <w:t>This study allows the use of drugs solely for supportive treatment (such as antipyretics, analgesics, drugs for first-aid treatment, AE treatment, etc.) and the use of any appropriate treatment regimens in addition to treatment according to the study protocol if the patient has progressive disease, withdraws from the study, etc.</w:t>
      </w:r>
    </w:p>
    <w:p w14:paraId="3D313B51" w14:textId="0CB4EE09" w:rsidR="007B62A2" w:rsidRPr="00441559" w:rsidRDefault="007B62A2" w:rsidP="007B62A2">
      <w:r w:rsidRPr="00441559">
        <w:t xml:space="preserve">The patient is not allowed to receive </w:t>
      </w:r>
      <w:r>
        <w:t>any</w:t>
      </w:r>
      <w:r w:rsidRPr="00441559">
        <w:t xml:space="preserve"> other medications, other local or systemic chemotherapy and radiotherapy, and other drugs with antitumor indications (including herbals)</w:t>
      </w:r>
      <w:r>
        <w:t>.</w:t>
      </w:r>
      <w:r w:rsidRPr="00441559">
        <w:t xml:space="preserve"> </w:t>
      </w:r>
      <w:r>
        <w:t>I</w:t>
      </w:r>
      <w:r w:rsidRPr="00441559">
        <w:t>mmun</w:t>
      </w:r>
      <w:r>
        <w:t xml:space="preserve">e </w:t>
      </w:r>
      <w:r w:rsidRPr="00441559">
        <w:t xml:space="preserve">enhancers should not be used </w:t>
      </w:r>
      <w:r>
        <w:t>during</w:t>
      </w:r>
      <w:r w:rsidRPr="00441559">
        <w:t xml:space="preserve"> treatment with GPC3 T cells </w:t>
      </w:r>
      <w:r>
        <w:t>because</w:t>
      </w:r>
      <w:r w:rsidRPr="00441559">
        <w:t xml:space="preserve"> they can enhance the phagocytosis and killing of CAR-T cells by immune system.</w:t>
      </w:r>
    </w:p>
    <w:p w14:paraId="24BD61C7" w14:textId="25C22032" w:rsidR="007B62A2" w:rsidRPr="00441559" w:rsidRDefault="007B62A2" w:rsidP="007B62A2">
      <w:r w:rsidRPr="00441559">
        <w:t>Any concomitant drugs should be documented</w:t>
      </w:r>
      <w:r>
        <w:t xml:space="preserve"> with</w:t>
      </w:r>
      <w:r w:rsidRPr="00441559">
        <w:t xml:space="preserve"> the following information: generic name, route of administration, start date, end date</w:t>
      </w:r>
      <w:r>
        <w:t>,</w:t>
      </w:r>
      <w:r w:rsidRPr="00441559">
        <w:t xml:space="preserve"> and indications. Dosage adjustments or any changes in treatment regimens for concomitant medication should be recorded. At each visit, the investigator will ask the subjects about their use of concomitant drugs.</w:t>
      </w:r>
    </w:p>
    <w:p w14:paraId="105CD07C" w14:textId="77777777" w:rsidR="007B62A2" w:rsidRDefault="007B62A2" w:rsidP="007B62A2"/>
    <w:p w14:paraId="17DE15DE" w14:textId="77777777" w:rsidR="002D0241" w:rsidRPr="002D0241" w:rsidRDefault="002D0241" w:rsidP="002D0241">
      <w:pPr>
        <w:pStyle w:val="Heading1"/>
        <w:rPr>
          <w:rFonts w:hint="eastAsia"/>
        </w:rPr>
      </w:pPr>
      <w:bookmarkStart w:id="85" w:name="_Ref94415689"/>
      <w:bookmarkStart w:id="86" w:name="_Ref211932170"/>
      <w:bookmarkStart w:id="87" w:name="_Toc35245178"/>
      <w:bookmarkStart w:id="88" w:name="_Toc37178017"/>
      <w:r w:rsidRPr="002D0241">
        <w:t>Assessment parameters and methods</w:t>
      </w:r>
      <w:bookmarkEnd w:id="85"/>
      <w:bookmarkEnd w:id="86"/>
      <w:bookmarkEnd w:id="87"/>
      <w:bookmarkEnd w:id="88"/>
    </w:p>
    <w:p w14:paraId="3DF99394" w14:textId="77777777" w:rsidR="002D0241" w:rsidRPr="002D0241" w:rsidRDefault="002D0241" w:rsidP="002D0241">
      <w:pPr>
        <w:pStyle w:val="Heading2"/>
        <w:rPr>
          <w:rFonts w:hint="eastAsia"/>
        </w:rPr>
      </w:pPr>
      <w:bookmarkStart w:id="89" w:name="_Toc35245179"/>
      <w:bookmarkStart w:id="90" w:name="_Toc37178018"/>
      <w:r w:rsidRPr="002D0241">
        <w:t>Tumor response evaluation</w:t>
      </w:r>
      <w:bookmarkEnd w:id="89"/>
      <w:bookmarkEnd w:id="90"/>
    </w:p>
    <w:p w14:paraId="2A9F7BDE" w14:textId="38A3A49C" w:rsidR="002D0241" w:rsidRPr="00A863A5" w:rsidRDefault="002D0241" w:rsidP="002D0241">
      <w:r>
        <w:t>The baseline examination for this study is conducted after lymphodepletion and before CAR-GPC3 T cell infusion, which includes imaging of the abdomen (including magnetic resonance imaging, CT, etc.) or other locations (in case of metastasis) and tumor marker examinations should be performed. Imaging and tumor marker examinations are performed every 8 weeks between Weeks 4 and 24, and every 3 months from Week 28 to the end of the first year; and every 6 months from the end of the first year to the end of the second year.</w:t>
      </w:r>
    </w:p>
    <w:p w14:paraId="435FCB17" w14:textId="19B6CF5E" w:rsidR="002D0241" w:rsidRPr="00A863A5" w:rsidRDefault="002D0241" w:rsidP="002D0241">
      <w:r>
        <w:t>Imaging evaluation is performed according to RECIST1.1; images of intrahepatic lesions should be enhanced in the arterial phase after angiography and can be measured repeatedly and steadily until confirmed progressive disease (PD) is determined.</w:t>
      </w:r>
    </w:p>
    <w:p w14:paraId="6F37F084" w14:textId="051EF782" w:rsidR="002D0241" w:rsidRPr="002D0241" w:rsidRDefault="002D0241" w:rsidP="002D0241">
      <w:pPr>
        <w:pStyle w:val="Heading2"/>
        <w:rPr>
          <w:rFonts w:hint="eastAsia"/>
        </w:rPr>
      </w:pPr>
      <w:bookmarkStart w:id="91" w:name="_Toc37059498"/>
      <w:bookmarkStart w:id="92" w:name="_Toc37059609"/>
      <w:bookmarkStart w:id="93" w:name="_Toc37059709"/>
      <w:bookmarkStart w:id="94" w:name="_Toc35245180"/>
      <w:bookmarkStart w:id="95" w:name="_Toc37178019"/>
      <w:bookmarkEnd w:id="91"/>
      <w:bookmarkEnd w:id="92"/>
      <w:bookmarkEnd w:id="93"/>
      <w:r w:rsidRPr="002D0241">
        <w:t>Implantation endpoint of CAR-GPC3 T cells</w:t>
      </w:r>
      <w:bookmarkEnd w:id="94"/>
      <w:bookmarkEnd w:id="95"/>
    </w:p>
    <w:p w14:paraId="5012E08D" w14:textId="44A02554" w:rsidR="002D0241" w:rsidRPr="008F62A2" w:rsidRDefault="002D0241" w:rsidP="002D0241">
      <w:r>
        <w:t>The “implantation endpoint” of the cells is the CAR-GPC3 DNA copy number in peripheral blood that is detected by q-PCR at each visit point from 4 weeks after first implantation until any two consecutive test results are negative, recorded as the persistent survival of CAR-GPC3 T cells.</w:t>
      </w:r>
    </w:p>
    <w:p w14:paraId="7F3D70F0" w14:textId="77777777" w:rsidR="002D0241" w:rsidRPr="002D0241" w:rsidRDefault="002D0241" w:rsidP="002D0241">
      <w:pPr>
        <w:pStyle w:val="Heading2"/>
        <w:rPr>
          <w:rFonts w:hint="eastAsia"/>
        </w:rPr>
      </w:pPr>
      <w:bookmarkStart w:id="96" w:name="_Toc35245181"/>
      <w:bookmarkStart w:id="97" w:name="_Toc37178020"/>
      <w:r w:rsidRPr="002D0241">
        <w:t>Safety parameters</w:t>
      </w:r>
      <w:bookmarkEnd w:id="96"/>
      <w:bookmarkEnd w:id="97"/>
    </w:p>
    <w:p w14:paraId="7322A0B8" w14:textId="77777777" w:rsidR="002D0241" w:rsidRPr="002D0241" w:rsidRDefault="002D0241" w:rsidP="002D0241">
      <w:pPr>
        <w:pStyle w:val="Heading3"/>
      </w:pPr>
      <w:bookmarkStart w:id="98" w:name="_Toc35245182"/>
      <w:bookmarkStart w:id="99" w:name="_Toc37178021"/>
      <w:r w:rsidRPr="002D0241">
        <w:t>Adverse events</w:t>
      </w:r>
      <w:bookmarkEnd w:id="98"/>
      <w:bookmarkEnd w:id="99"/>
    </w:p>
    <w:p w14:paraId="127CA4AA" w14:textId="77777777" w:rsidR="002D0241" w:rsidRPr="002D0241" w:rsidRDefault="002D0241" w:rsidP="002D0241">
      <w:pPr>
        <w:pStyle w:val="Heading4"/>
      </w:pPr>
      <w:bookmarkStart w:id="100" w:name="_Toc35245183"/>
      <w:bookmarkStart w:id="101" w:name="_Ref93991714"/>
      <w:bookmarkStart w:id="102" w:name="_Ref93991725"/>
      <w:r w:rsidRPr="002D0241">
        <w:t>Collection of adverse events</w:t>
      </w:r>
      <w:bookmarkEnd w:id="100"/>
    </w:p>
    <w:p w14:paraId="52C5BDF0" w14:textId="06F34929" w:rsidR="002D0241" w:rsidRPr="00391A6C" w:rsidRDefault="002D0241" w:rsidP="002D0241">
      <w:pPr>
        <w:rPr>
          <w:rFonts w:asciiTheme="minorEastAsia" w:hAnsiTheme="minorEastAsia"/>
          <w:lang w:eastAsia="zh-CN"/>
        </w:rPr>
      </w:pPr>
      <w:r>
        <w:t>The investigator is responsible for collecting all AEs that occur during the study, including those reported by the subjects themselves, observed or learned of by the investigator by asking questions such as “How have you felt since your last clinic visit?”</w:t>
      </w:r>
      <w:r w:rsidR="00301CC4">
        <w:t>.</w:t>
      </w:r>
      <w:r>
        <w:t xml:space="preserve"> </w:t>
      </w:r>
    </w:p>
    <w:p w14:paraId="0714722A" w14:textId="200E209B" w:rsidR="002D0241" w:rsidRPr="002D0241" w:rsidRDefault="002D0241" w:rsidP="002D0241">
      <w:pPr>
        <w:pStyle w:val="Heading4"/>
      </w:pPr>
      <w:bookmarkStart w:id="103" w:name="_Toc35245184"/>
      <w:r w:rsidRPr="002D0241">
        <w:t>Definition of AE</w:t>
      </w:r>
      <w:bookmarkEnd w:id="101"/>
      <w:bookmarkEnd w:id="102"/>
      <w:bookmarkEnd w:id="103"/>
    </w:p>
    <w:p w14:paraId="366C5DCC" w14:textId="50EC2015" w:rsidR="002D0241" w:rsidRPr="00391A6C" w:rsidRDefault="002D0241" w:rsidP="002D0241">
      <w:r>
        <w:t>AE refers to any adverse medical event that occurs after a patient or clinical subject receives a drug and does not necessarily have a causal relationship with the treatment. Therefore, AE can be any adverse or unforeseen sign (including abnormal laboratory findings), symptom or disease temporally associated with the use of the study drug, regardless of whether it is related to the study drug.</w:t>
      </w:r>
    </w:p>
    <w:p w14:paraId="765718D9" w14:textId="0D65E96A" w:rsidR="002D0241" w:rsidRPr="00391A6C" w:rsidRDefault="002D0241" w:rsidP="002D0241">
      <w:r>
        <w:t xml:space="preserve">All AEs occurring during the study, regardless of their source (e.g. physical examination, laboratory examination, </w:t>
      </w:r>
      <w:r w:rsidR="007B3549">
        <w:t>electrocardiogram (</w:t>
      </w:r>
      <w:r>
        <w:t>ECG</w:t>
      </w:r>
      <w:r w:rsidR="007B3549">
        <w:t>)</w:t>
      </w:r>
      <w:r>
        <w:t xml:space="preserve">, voluntarily reported), should be recorded in </w:t>
      </w:r>
      <w:r w:rsidR="002611E5">
        <w:t>e</w:t>
      </w:r>
      <w:r>
        <w:t xml:space="preserve">lectronic data capture </w:t>
      </w:r>
      <w:r w:rsidR="004A0EFA">
        <w:t>(</w:t>
      </w:r>
      <w:r>
        <w:t>EDC</w:t>
      </w:r>
      <w:r w:rsidR="004A0EFA">
        <w:t>)</w:t>
      </w:r>
      <w:r>
        <w:t>.</w:t>
      </w:r>
    </w:p>
    <w:p w14:paraId="06613073" w14:textId="77777777" w:rsidR="002D0241" w:rsidRPr="00391A6C" w:rsidRDefault="002D0241" w:rsidP="002D0241">
      <w:r>
        <w:t>Adverse reaction refers to harmful reaction occurring when drug is normally used which is not related to medication purpose or incidental. It does not refer to the reaction induced by unintentional or intentional overdose or induced by misuse.</w:t>
      </w:r>
    </w:p>
    <w:p w14:paraId="598C69BE" w14:textId="77777777" w:rsidR="002D0241" w:rsidRPr="00391A6C" w:rsidRDefault="002D0241" w:rsidP="00D66B31">
      <w:pPr>
        <w:rPr>
          <w:spacing w:val="-3"/>
        </w:rPr>
      </w:pPr>
      <w:r>
        <w:t>Main adverse events include, but are not limited to:</w:t>
      </w:r>
    </w:p>
    <w:p w14:paraId="7AC1802D" w14:textId="19B8464D" w:rsidR="002D0241" w:rsidRPr="002D0241" w:rsidRDefault="002D0241" w:rsidP="002D0241">
      <w:pPr>
        <w:pStyle w:val="ListParagraph"/>
        <w:numPr>
          <w:ilvl w:val="0"/>
          <w:numId w:val="46"/>
        </w:numPr>
        <w:rPr>
          <w:spacing w:val="-3"/>
        </w:rPr>
      </w:pPr>
      <w:r>
        <w:t>Abnormal examination results</w:t>
      </w:r>
    </w:p>
    <w:p w14:paraId="6C5F3C99" w14:textId="4D6DB3B1" w:rsidR="002D0241" w:rsidRPr="002D0241" w:rsidRDefault="002D0241" w:rsidP="002D0241">
      <w:pPr>
        <w:pStyle w:val="ListParagraph"/>
        <w:numPr>
          <w:ilvl w:val="0"/>
          <w:numId w:val="46"/>
        </w:numPr>
        <w:rPr>
          <w:spacing w:val="-3"/>
        </w:rPr>
      </w:pPr>
      <w:r>
        <w:t>Clinically significant symptoms and signs</w:t>
      </w:r>
    </w:p>
    <w:p w14:paraId="1CA4BC56" w14:textId="04935E3A" w:rsidR="002D0241" w:rsidRPr="002D0241" w:rsidRDefault="002D0241" w:rsidP="002D0241">
      <w:pPr>
        <w:pStyle w:val="ListParagraph"/>
        <w:numPr>
          <w:ilvl w:val="0"/>
          <w:numId w:val="46"/>
        </w:numPr>
        <w:rPr>
          <w:spacing w:val="-3"/>
        </w:rPr>
      </w:pPr>
      <w:r>
        <w:t>Abnormal findings in physical examination</w:t>
      </w:r>
    </w:p>
    <w:p w14:paraId="76D9E15E" w14:textId="24929124" w:rsidR="002D0241" w:rsidRPr="002D0241" w:rsidRDefault="002D0241" w:rsidP="002D0241">
      <w:pPr>
        <w:pStyle w:val="ListParagraph"/>
        <w:numPr>
          <w:ilvl w:val="0"/>
          <w:numId w:val="46"/>
        </w:numPr>
        <w:rPr>
          <w:spacing w:val="-3"/>
        </w:rPr>
      </w:pPr>
      <w:r>
        <w:t>Allergy</w:t>
      </w:r>
    </w:p>
    <w:p w14:paraId="1FA7C0D9" w14:textId="25D6E327" w:rsidR="002D0241" w:rsidRPr="002D0241" w:rsidRDefault="002D0241" w:rsidP="002D0241">
      <w:pPr>
        <w:pStyle w:val="ListParagraph"/>
        <w:numPr>
          <w:ilvl w:val="0"/>
          <w:numId w:val="46"/>
        </w:numPr>
        <w:rPr>
          <w:spacing w:val="-3"/>
        </w:rPr>
      </w:pPr>
      <w:r>
        <w:t>Drug abuse</w:t>
      </w:r>
    </w:p>
    <w:p w14:paraId="019DF551" w14:textId="3FD5172D" w:rsidR="002D0241" w:rsidRPr="002D0241" w:rsidRDefault="002D0241" w:rsidP="002D0241">
      <w:pPr>
        <w:pStyle w:val="ListParagraph"/>
        <w:numPr>
          <w:ilvl w:val="0"/>
          <w:numId w:val="46"/>
        </w:numPr>
        <w:rPr>
          <w:spacing w:val="-3"/>
        </w:rPr>
      </w:pPr>
      <w:r>
        <w:t>Drug dependence</w:t>
      </w:r>
    </w:p>
    <w:p w14:paraId="23D8C58C" w14:textId="6CE6E22D" w:rsidR="002D0241" w:rsidRPr="002D0241" w:rsidRDefault="002D0241" w:rsidP="002D0241">
      <w:pPr>
        <w:pStyle w:val="ListParagraph"/>
        <w:numPr>
          <w:ilvl w:val="0"/>
          <w:numId w:val="46"/>
        </w:numPr>
        <w:rPr>
          <w:spacing w:val="-3"/>
        </w:rPr>
      </w:pPr>
      <w:r>
        <w:t>Drug overdose</w:t>
      </w:r>
    </w:p>
    <w:p w14:paraId="4E1F4A46" w14:textId="707FC777" w:rsidR="002D0241" w:rsidRPr="002D0241" w:rsidRDefault="002D0241" w:rsidP="002D0241">
      <w:pPr>
        <w:pStyle w:val="ListParagraph"/>
        <w:numPr>
          <w:ilvl w:val="0"/>
          <w:numId w:val="46"/>
        </w:numPr>
        <w:rPr>
          <w:spacing w:val="-3"/>
        </w:rPr>
      </w:pPr>
      <w:r>
        <w:t>Drug discontinuation</w:t>
      </w:r>
    </w:p>
    <w:p w14:paraId="21715089" w14:textId="71140874" w:rsidR="002D0241" w:rsidRPr="002D0241" w:rsidRDefault="002D0241" w:rsidP="002D0241">
      <w:pPr>
        <w:pStyle w:val="ListParagraph"/>
        <w:numPr>
          <w:ilvl w:val="0"/>
          <w:numId w:val="46"/>
        </w:numPr>
        <w:rPr>
          <w:spacing w:val="-3"/>
        </w:rPr>
      </w:pPr>
      <w:r>
        <w:t>Drug interactions</w:t>
      </w:r>
    </w:p>
    <w:p w14:paraId="132B658C" w14:textId="28953D75" w:rsidR="002D0241" w:rsidRPr="002D0241" w:rsidRDefault="002D0241" w:rsidP="002D0241">
      <w:pPr>
        <w:pStyle w:val="ListParagraph"/>
        <w:numPr>
          <w:ilvl w:val="0"/>
          <w:numId w:val="46"/>
        </w:numPr>
        <w:rPr>
          <w:spacing w:val="-3"/>
        </w:rPr>
      </w:pPr>
      <w:r>
        <w:t>Pregnancy exposure</w:t>
      </w:r>
    </w:p>
    <w:p w14:paraId="02E3742B" w14:textId="006379F7" w:rsidR="002D0241" w:rsidRPr="002D0241" w:rsidRDefault="002D0241" w:rsidP="002D0241">
      <w:pPr>
        <w:pStyle w:val="ListParagraph"/>
        <w:numPr>
          <w:ilvl w:val="0"/>
          <w:numId w:val="46"/>
        </w:numPr>
        <w:rPr>
          <w:spacing w:val="-3"/>
        </w:rPr>
      </w:pPr>
      <w:r>
        <w:t>Breastfeeding exposure</w:t>
      </w:r>
    </w:p>
    <w:p w14:paraId="6AEC53F6" w14:textId="77777777" w:rsidR="002D0241" w:rsidRPr="002D0241" w:rsidRDefault="002D0241" w:rsidP="002D0241">
      <w:pPr>
        <w:pStyle w:val="ListParagraph"/>
        <w:numPr>
          <w:ilvl w:val="0"/>
          <w:numId w:val="46"/>
        </w:numPr>
        <w:rPr>
          <w:spacing w:val="-3"/>
        </w:rPr>
      </w:pPr>
      <w:r>
        <w:t>Medication errors</w:t>
      </w:r>
    </w:p>
    <w:p w14:paraId="075DE302" w14:textId="77777777" w:rsidR="002D0241" w:rsidRPr="00391A6C" w:rsidRDefault="002D0241" w:rsidP="002D0241">
      <w:pPr>
        <w:rPr>
          <w:spacing w:val="-3"/>
        </w:rPr>
      </w:pPr>
      <w:r>
        <w:t>Symptoms and signs associated with the baseline phase of the tumor should be recorded as adverse events if the severity or frequency of the disease increases during the study. However, progressive disease assessed by radiological measurements of cancer lesions should not be reported as adverse events.</w:t>
      </w:r>
    </w:p>
    <w:p w14:paraId="37DA77A7" w14:textId="77777777" w:rsidR="002D0241" w:rsidRPr="00391A6C" w:rsidRDefault="002D0241" w:rsidP="002D0241">
      <w:pPr>
        <w:rPr>
          <w:rFonts w:asciiTheme="minorEastAsia" w:hAnsiTheme="minorEastAsia"/>
        </w:rPr>
      </w:pPr>
      <w:r>
        <w:t>The type, incidence, severity, time, seriousness and causality of the adverse events are categorized per CTCAE 4.03.</w:t>
      </w:r>
    </w:p>
    <w:p w14:paraId="532D16C9" w14:textId="034A9EA6" w:rsidR="002D0241" w:rsidRPr="002D0241" w:rsidRDefault="002D0241" w:rsidP="002D0241">
      <w:pPr>
        <w:pStyle w:val="Heading5"/>
      </w:pPr>
      <w:r w:rsidRPr="002D0241">
        <w:t xml:space="preserve">Cytokine release syndrome </w:t>
      </w:r>
    </w:p>
    <w:p w14:paraId="03D0040D" w14:textId="60B4F655" w:rsidR="002D0241" w:rsidRDefault="002D0241" w:rsidP="002D0241">
      <w:pPr>
        <w:rPr>
          <w:kern w:val="2"/>
        </w:rPr>
      </w:pPr>
      <w:r>
        <w:t xml:space="preserve">Cytokine release syndrome (CRS) is common cytokine-related toxicity in CAR T therapy, which is non-antibody-specific toxicity caused by a high level of immune activation, and often occurs within one month after infusion. All expected adverse events can be also CRS-relevant symptoms. </w:t>
      </w:r>
    </w:p>
    <w:p w14:paraId="5E3810D5" w14:textId="195B13A7" w:rsidR="002D0241" w:rsidRPr="00D34496" w:rsidRDefault="002D0241" w:rsidP="002D0241">
      <w:pPr>
        <w:rPr>
          <w:kern w:val="2"/>
        </w:rPr>
      </w:pPr>
      <w:r>
        <w:t xml:space="preserve">The investigator will manage the CRS according to the guidelines of medical practice. </w:t>
      </w:r>
    </w:p>
    <w:p w14:paraId="27EA985E" w14:textId="77777777" w:rsidR="002D0241" w:rsidRPr="002D0241" w:rsidRDefault="002D0241" w:rsidP="002D0241">
      <w:pPr>
        <w:pStyle w:val="Heading4"/>
      </w:pPr>
      <w:bookmarkStart w:id="104" w:name="_Toc35245185"/>
      <w:r w:rsidRPr="002D0241">
        <w:t>The evaluation of adverse events</w:t>
      </w:r>
      <w:bookmarkEnd w:id="104"/>
    </w:p>
    <w:p w14:paraId="6DE41195" w14:textId="77777777" w:rsidR="002D0241" w:rsidRPr="00391A6C" w:rsidRDefault="002D0241" w:rsidP="002D0241">
      <w:pPr>
        <w:rPr>
          <w:rFonts w:asciiTheme="minorEastAsia" w:hAnsiTheme="minorEastAsia"/>
        </w:rPr>
      </w:pPr>
      <w:r>
        <w:t>The investigator will evaluate AEs based on the following criteria.</w:t>
      </w:r>
    </w:p>
    <w:p w14:paraId="61836D40" w14:textId="77777777" w:rsidR="002D0241" w:rsidRPr="00391A6C" w:rsidRDefault="002D0241" w:rsidP="002D0241">
      <w:pPr>
        <w:pStyle w:val="Heading5"/>
      </w:pPr>
      <w:r>
        <w:t>Serious adverse event</w:t>
      </w:r>
    </w:p>
    <w:p w14:paraId="0A030E4A" w14:textId="77777777" w:rsidR="002D0241" w:rsidRPr="00391A6C" w:rsidRDefault="002D0241" w:rsidP="002D0241">
      <w:pPr>
        <w:rPr>
          <w:rFonts w:asciiTheme="minorEastAsia" w:hAnsiTheme="minorEastAsia"/>
        </w:rPr>
      </w:pPr>
      <w:r>
        <w:t>Serious adverse events refer to any adverse events under any dose:</w:t>
      </w:r>
    </w:p>
    <w:p w14:paraId="3247DEC9" w14:textId="77777777" w:rsidR="002D0241" w:rsidRPr="00441559" w:rsidRDefault="002D0241" w:rsidP="002D0241">
      <w:pPr>
        <w:pStyle w:val="ListParagraph"/>
        <w:numPr>
          <w:ilvl w:val="0"/>
          <w:numId w:val="47"/>
        </w:numPr>
      </w:pPr>
      <w:r w:rsidRPr="00441559">
        <w:t>Resulting in death;</w:t>
      </w:r>
    </w:p>
    <w:p w14:paraId="0A3A9DD0" w14:textId="51B438C5" w:rsidR="002D0241" w:rsidRPr="00441559" w:rsidRDefault="002D0241" w:rsidP="002D0241">
      <w:pPr>
        <w:pStyle w:val="ListParagraph"/>
        <w:numPr>
          <w:ilvl w:val="0"/>
          <w:numId w:val="47"/>
        </w:numPr>
      </w:pPr>
      <w:r w:rsidRPr="00441559">
        <w:t>Life-threatening: mean</w:t>
      </w:r>
      <w:r>
        <w:t>ing</w:t>
      </w:r>
      <w:r w:rsidRPr="00441559">
        <w:t xml:space="preserve"> the subject is at risk of death during an adverse event, rather than assuming that a more serious event may lead to death;</w:t>
      </w:r>
    </w:p>
    <w:p w14:paraId="05C4F168" w14:textId="77777777" w:rsidR="002D0241" w:rsidRPr="00441559" w:rsidRDefault="002D0241" w:rsidP="002D0241">
      <w:pPr>
        <w:pStyle w:val="ListParagraph"/>
        <w:numPr>
          <w:ilvl w:val="0"/>
          <w:numId w:val="47"/>
        </w:numPr>
      </w:pPr>
      <w:r w:rsidRPr="00441559">
        <w:t>Requires or prolongs hospitalization;</w:t>
      </w:r>
    </w:p>
    <w:p w14:paraId="6F6DE923" w14:textId="77777777" w:rsidR="002D0241" w:rsidRPr="00441559" w:rsidRDefault="002D0241" w:rsidP="002D0241">
      <w:pPr>
        <w:pStyle w:val="ListParagraph"/>
        <w:numPr>
          <w:ilvl w:val="0"/>
          <w:numId w:val="47"/>
        </w:numPr>
      </w:pPr>
      <w:r w:rsidRPr="00441559">
        <w:t>Results in permanent or significant disability/incapacity;</w:t>
      </w:r>
    </w:p>
    <w:p w14:paraId="6695D30E" w14:textId="77777777" w:rsidR="002D0241" w:rsidRPr="00441559" w:rsidRDefault="002D0241" w:rsidP="002D0241">
      <w:pPr>
        <w:pStyle w:val="ListParagraph"/>
        <w:numPr>
          <w:ilvl w:val="0"/>
          <w:numId w:val="47"/>
        </w:numPr>
      </w:pPr>
      <w:r w:rsidRPr="00441559">
        <w:t>Congenital anomalies/birth defects;</w:t>
      </w:r>
    </w:p>
    <w:p w14:paraId="1CCEBD4B" w14:textId="4371409E" w:rsidR="002D0241" w:rsidRPr="00441559" w:rsidRDefault="002D0241" w:rsidP="002D0241">
      <w:pPr>
        <w:pStyle w:val="ListParagraph"/>
        <w:numPr>
          <w:ilvl w:val="0"/>
          <w:numId w:val="47"/>
        </w:numPr>
      </w:pPr>
      <w:r w:rsidRPr="00441559">
        <w:t xml:space="preserve">Significant medical events </w:t>
      </w:r>
      <w:r>
        <w:t>that</w:t>
      </w:r>
      <w:r w:rsidRPr="00441559">
        <w:t xml:space="preserve"> may not immediately endanger life, lead to death, or require hospitalization, but may jeopardize the subject or may require medical/surgical intervention to prevent one of the outcomes listed above. Examples of such incidents are intensive treatment of anaphylactic trache</w:t>
      </w:r>
      <w:r>
        <w:t xml:space="preserve">al </w:t>
      </w:r>
      <w:r w:rsidRPr="00441559">
        <w:t>spasm in the emergency room or at home; hematologic disease or convulsions not requiring hospitalization; continuously progressive drug dependence</w:t>
      </w:r>
      <w:r>
        <w:t>,</w:t>
      </w:r>
      <w:r w:rsidRPr="00441559">
        <w:t xml:space="preserve"> or drug abuse.</w:t>
      </w:r>
    </w:p>
    <w:p w14:paraId="4240ADBA" w14:textId="6AC8D4A6" w:rsidR="002D0241" w:rsidRPr="00441559" w:rsidRDefault="002D0241" w:rsidP="002D0241">
      <w:r w:rsidRPr="00441559">
        <w:t>Clinical and scientific judg</w:t>
      </w:r>
      <w:r w:rsidR="007B3549">
        <w:t>ment</w:t>
      </w:r>
      <w:r w:rsidRPr="00441559">
        <w:t xml:space="preserve"> is needed when judging the severity of the event and whether an expedited report is needed.</w:t>
      </w:r>
    </w:p>
    <w:p w14:paraId="46559D59" w14:textId="77777777" w:rsidR="002D0241" w:rsidRPr="002D0241" w:rsidRDefault="002D0241" w:rsidP="002D0241">
      <w:pPr>
        <w:pStyle w:val="Heading5"/>
      </w:pPr>
      <w:r w:rsidRPr="002D0241">
        <w:t>Severity</w:t>
      </w:r>
    </w:p>
    <w:p w14:paraId="5D8244EF" w14:textId="54DD63D3" w:rsidR="002D0241" w:rsidRPr="00391A6C" w:rsidRDefault="002D0241" w:rsidP="002D0241">
      <w:pPr>
        <w:rPr>
          <w:rFonts w:asciiTheme="minorEastAsia" w:hAnsiTheme="minorEastAsia"/>
        </w:rPr>
      </w:pPr>
      <w:r>
        <w:t>The investigator should judge the severity of AE according to the CTCAE. The severity grading per CTCAE v4.0</w:t>
      </w:r>
      <w:r w:rsidR="005D704F">
        <w:t>3</w:t>
      </w:r>
      <w:r>
        <w:t>:</w:t>
      </w:r>
    </w:p>
    <w:p w14:paraId="699B6A5A" w14:textId="77777777" w:rsidR="002D0241" w:rsidRPr="00391A6C" w:rsidRDefault="002D0241" w:rsidP="00D66B31">
      <w:pPr>
        <w:ind w:left="2160" w:hanging="1440"/>
      </w:pPr>
      <w:r>
        <w:t xml:space="preserve">Grade 1: </w:t>
      </w:r>
      <w:r>
        <w:tab/>
        <w:t>Mild; no or mild symptoms; clinical or diagnostic detection; no need for treatment.</w:t>
      </w:r>
    </w:p>
    <w:p w14:paraId="0A4BDD42" w14:textId="65458370" w:rsidR="002D0241" w:rsidRPr="00391A6C" w:rsidRDefault="002D0241" w:rsidP="00D66B31">
      <w:pPr>
        <w:ind w:left="2160" w:hanging="1440"/>
      </w:pPr>
      <w:r>
        <w:t xml:space="preserve">Grade 2: </w:t>
      </w:r>
      <w:r>
        <w:rPr>
          <w:rFonts w:asciiTheme="minorEastAsia" w:hAnsiTheme="minorEastAsia"/>
        </w:rPr>
        <w:tab/>
      </w:r>
      <w:r>
        <w:t>Moderate; minimal, local or noninvasive treatment indications; limited age-appropriate activities of daily living (ADL); instrumental activities of daily living refer to preparing meals, grocery shopping, using telephone, money management, and so on.</w:t>
      </w:r>
    </w:p>
    <w:p w14:paraId="1B73E94C" w14:textId="39C0848D" w:rsidR="002D0241" w:rsidRPr="00391A6C" w:rsidRDefault="002D0241" w:rsidP="00D66B31">
      <w:pPr>
        <w:ind w:left="2160" w:hanging="1440"/>
      </w:pPr>
      <w:r>
        <w:t xml:space="preserve">Grade 3: </w:t>
      </w:r>
      <w:r>
        <w:tab/>
        <w:t>Severe or important medical significance, but will not immediately endanger life; indications of hospitalization or extended hospital stay; disability; limited self-care activities of daily living; self-care activities of daily living refer to bathing, dressing and undressing, eating, going to the restroom, taking medications, and not being bedridden.</w:t>
      </w:r>
    </w:p>
    <w:p w14:paraId="48C9C48D" w14:textId="29A9F7C1" w:rsidR="002D0241" w:rsidRPr="00391A6C" w:rsidRDefault="002D0241" w:rsidP="00D66B31">
      <w:pPr>
        <w:ind w:left="2160" w:hanging="1440"/>
      </w:pPr>
      <w:r>
        <w:t xml:space="preserve">Grade 4: </w:t>
      </w:r>
      <w:r>
        <w:tab/>
        <w:t>Life-threatening event and requiring emergency treatment.</w:t>
      </w:r>
    </w:p>
    <w:p w14:paraId="7F863B0C" w14:textId="77777777" w:rsidR="002D0241" w:rsidRPr="00391A6C" w:rsidRDefault="002D0241" w:rsidP="00D66B31">
      <w:pPr>
        <w:ind w:left="2160" w:hanging="1440"/>
      </w:pPr>
      <w:r>
        <w:t xml:space="preserve">Grade 5: </w:t>
      </w:r>
      <w:r>
        <w:tab/>
        <w:t>AE-related deaths.</w:t>
      </w:r>
    </w:p>
    <w:p w14:paraId="5B9435CA" w14:textId="77777777" w:rsidR="002D0241" w:rsidRPr="00391A6C" w:rsidRDefault="002D0241" w:rsidP="002D0241">
      <w:pPr>
        <w:pStyle w:val="Heading5"/>
      </w:pPr>
      <w:r>
        <w:t>Causality</w:t>
      </w:r>
    </w:p>
    <w:p w14:paraId="5FE07F17" w14:textId="78927B7B" w:rsidR="002D0241" w:rsidRPr="00391A6C" w:rsidRDefault="002D0241" w:rsidP="002D0241">
      <w:pPr>
        <w:rPr>
          <w:rFonts w:asciiTheme="minorEastAsia" w:hAnsiTheme="minorEastAsia"/>
        </w:rPr>
      </w:pPr>
      <w:r>
        <w:t>The investigator should assess the possible relationships between AEs and the study drugs against the following criteria and record them in the EDC system.</w:t>
      </w:r>
    </w:p>
    <w:p w14:paraId="42788719" w14:textId="26980BC1" w:rsidR="002D0241" w:rsidRPr="00391A6C" w:rsidRDefault="002D0241" w:rsidP="002D0241">
      <w:pPr>
        <w:ind w:left="2160" w:hanging="2160"/>
        <w:rPr>
          <w:iCs/>
        </w:rPr>
      </w:pPr>
      <w:r>
        <w:t>Definitely related:</w:t>
      </w:r>
      <w:r>
        <w:tab/>
        <w:t xml:space="preserve">There is a plausible temporal relationship between the onset of the adverse event and administration of study treatment; the adverse event conforms to the known reactions of the study drug; it is relieved after the reduction and discontinuation of the drug and occurs once again after the drug is used again; </w:t>
      </w:r>
    </w:p>
    <w:p w14:paraId="24E39995" w14:textId="3207BE82" w:rsidR="002D0241" w:rsidRPr="00391A6C" w:rsidRDefault="002D0241" w:rsidP="002D0241">
      <w:pPr>
        <w:ind w:left="2160" w:hanging="2160"/>
        <w:rPr>
          <w:iCs/>
        </w:rPr>
      </w:pPr>
      <w:r>
        <w:t>Possibly related:</w:t>
      </w:r>
      <w:r>
        <w:tab/>
        <w:t>There is a plausible temporal relationship between the onset of the adverse event and administration of study treatment; the adverse event conforms to the known reactions of the study drug; the subject’s clinical status or other treatments may also produce the adverse event;</w:t>
      </w:r>
    </w:p>
    <w:p w14:paraId="4A87B841" w14:textId="6E24616F" w:rsidR="002D0241" w:rsidRPr="00391A6C" w:rsidRDefault="002D0241" w:rsidP="002D0241">
      <w:pPr>
        <w:ind w:left="2160" w:hanging="2160"/>
        <w:rPr>
          <w:iCs/>
        </w:rPr>
      </w:pPr>
      <w:r>
        <w:t>Possibly unrelated:</w:t>
      </w:r>
      <w:r>
        <w:tab/>
        <w:t>There is no plausible temporal relationship between the onset of the adverse event and administration of study treatment; the adverse event does not conform to the known reactions of the study drug; the subject’s clinical status or other treatments may also produce the adverse event;</w:t>
      </w:r>
    </w:p>
    <w:p w14:paraId="53B46842" w14:textId="5764CC09" w:rsidR="002D0241" w:rsidRPr="00391A6C" w:rsidRDefault="002D0241" w:rsidP="002D0241">
      <w:pPr>
        <w:ind w:left="2160" w:hanging="2160"/>
        <w:rPr>
          <w:iCs/>
        </w:rPr>
      </w:pPr>
      <w:r>
        <w:t>Unrelated:</w:t>
      </w:r>
      <w:r>
        <w:tab/>
        <w:t>There is no plausible temporal relationship between the onset of the adverse event and administration of study treatment; the adverse event conforms to the known reactions of non-study drugs; the subject’s clinical status or other treatments may also produce the adverse event; the adverse event abates or resolves upon discontinuation of study treatment and, reappears upon re</w:t>
      </w:r>
      <w:r w:rsidR="007B3549">
        <w:t>use</w:t>
      </w:r>
      <w:r>
        <w:t>;</w:t>
      </w:r>
    </w:p>
    <w:p w14:paraId="4B10933A" w14:textId="50F46AD5" w:rsidR="002D0241" w:rsidRPr="00391A6C" w:rsidRDefault="002D0241" w:rsidP="002D0241">
      <w:pPr>
        <w:ind w:left="2160" w:hanging="2160"/>
        <w:rPr>
          <w:iCs/>
        </w:rPr>
      </w:pPr>
      <w:r>
        <w:t>Unable to determine:</w:t>
      </w:r>
      <w:r>
        <w:tab/>
        <w:t>There is no definite temporal relationship between the onset of the adverse event and administration of study treatment; the adverse event is similar to the known reactions of the study drug; other drugs may also produce the adverse event.</w:t>
      </w:r>
    </w:p>
    <w:p w14:paraId="55ECFD73" w14:textId="77777777" w:rsidR="002D0241" w:rsidRPr="00391A6C" w:rsidRDefault="002D0241" w:rsidP="002D0241">
      <w:r>
        <w:t>Those definitely related, possibly related, and unable to determine are judged as adverse drug reactions, and their incidence will be calculated.</w:t>
      </w:r>
    </w:p>
    <w:p w14:paraId="7FC3F566" w14:textId="4BB346FE" w:rsidR="002D0241" w:rsidRPr="00391A6C" w:rsidRDefault="002D0241" w:rsidP="002D0241">
      <w:r>
        <w:t>SAE will also be evaluated and recorded based on the above criteria.</w:t>
      </w:r>
    </w:p>
    <w:p w14:paraId="1BAA34FB" w14:textId="77777777" w:rsidR="002D0241" w:rsidRPr="002D0241" w:rsidRDefault="002D0241" w:rsidP="002D0241">
      <w:pPr>
        <w:pStyle w:val="Heading4"/>
      </w:pPr>
      <w:bookmarkStart w:id="105" w:name="_Toc35245186"/>
      <w:r w:rsidRPr="002D0241">
        <w:t>Recording of adverse events</w:t>
      </w:r>
      <w:bookmarkEnd w:id="105"/>
    </w:p>
    <w:p w14:paraId="7C87AF57" w14:textId="2798E42E" w:rsidR="002D0241" w:rsidRPr="00391A6C" w:rsidRDefault="002D0241" w:rsidP="002D0241">
      <w:r>
        <w:t>All AEs occurring from when the inform consent is signed to discontinuation (including switching from on</w:t>
      </w:r>
      <w:r w:rsidR="007B3549">
        <w:t>-site</w:t>
      </w:r>
      <w:r>
        <w:t xml:space="preserve"> visit to telephone visit) should be reported. The investigator should report the events occurring after study completion to the sponsor if they are believed to be related to the study drug.</w:t>
      </w:r>
      <w:r w:rsidR="00350DAE">
        <w:t xml:space="preserve"> </w:t>
      </w:r>
      <w:r>
        <w:t>All AEs should be recorded, regardless of their causality to the study drug.</w:t>
      </w:r>
      <w:r w:rsidR="00350DAE">
        <w:t xml:space="preserve"> </w:t>
      </w:r>
      <w:r>
        <w:t xml:space="preserve">The record of all AEs should include a brief description of medical terms, date and time of onset, date and time of recovery, severity, treatment required or not, causal relationship of AEs to the study drug, action taken and seriousness. </w:t>
      </w:r>
    </w:p>
    <w:p w14:paraId="7C5E9FBA" w14:textId="77777777" w:rsidR="002D0241" w:rsidRPr="00A94B07" w:rsidRDefault="002D0241" w:rsidP="00A94B07">
      <w:pPr>
        <w:pStyle w:val="Heading4"/>
      </w:pPr>
      <w:bookmarkStart w:id="106" w:name="_Toc35245187"/>
      <w:r w:rsidRPr="00A94B07">
        <w:t>Recording of serious adverse events</w:t>
      </w:r>
      <w:bookmarkEnd w:id="106"/>
    </w:p>
    <w:p w14:paraId="55229DFA" w14:textId="1CC5F599" w:rsidR="002D0241" w:rsidRPr="00F27090" w:rsidRDefault="002D0241" w:rsidP="002D0241">
      <w:r>
        <w:t>All SAEs that occur during the study (starting from the initial use of the drug specified in the protocol to the time when a subject withdraws from the study), no matter whether they are related to the study drug, should be reported to the drug safety contact within 24 hours after the knowledge of it. See the list of the study-related personnel for the contact information.</w:t>
      </w:r>
    </w:p>
    <w:p w14:paraId="2C135FF4" w14:textId="716B9DC9" w:rsidR="002D0241" w:rsidRPr="00234199" w:rsidRDefault="002D0241" w:rsidP="002D0241">
      <w:r>
        <w:t>The investigator should report the events occurring after study completion to the sponsor if they are believed to be related to study drug.</w:t>
      </w:r>
    </w:p>
    <w:p w14:paraId="7E54EF33" w14:textId="4891127E" w:rsidR="002D0241" w:rsidRPr="00234199" w:rsidRDefault="002D0241" w:rsidP="002D0241">
      <w:r>
        <w:t>An SAE reported for the first time should contain at least the following information:</w:t>
      </w:r>
    </w:p>
    <w:p w14:paraId="1B697662" w14:textId="77777777" w:rsidR="002D0241" w:rsidRPr="00A94B07" w:rsidRDefault="002D0241" w:rsidP="00A94B07">
      <w:pPr>
        <w:pStyle w:val="ListParagraph"/>
        <w:numPr>
          <w:ilvl w:val="0"/>
          <w:numId w:val="48"/>
        </w:numPr>
        <w:rPr>
          <w:iCs/>
        </w:rPr>
      </w:pPr>
      <w:r>
        <w:t>The name of the event reporter (such as the name and address of the investigator)</w:t>
      </w:r>
    </w:p>
    <w:p w14:paraId="37EF5502" w14:textId="77777777" w:rsidR="002D0241" w:rsidRPr="00A94B07" w:rsidRDefault="002D0241" w:rsidP="00D66B31">
      <w:pPr>
        <w:pStyle w:val="ListParagraph"/>
        <w:numPr>
          <w:ilvl w:val="0"/>
          <w:numId w:val="48"/>
        </w:numPr>
        <w:rPr>
          <w:iCs/>
        </w:rPr>
      </w:pPr>
      <w:r>
        <w:t>Subject information (screening / random number, name acronym; no disclosure of the full name of the subjects)</w:t>
      </w:r>
    </w:p>
    <w:p w14:paraId="739D0B89" w14:textId="77777777" w:rsidR="002D0241" w:rsidRPr="00A94B07" w:rsidRDefault="002D0241" w:rsidP="00A94B07">
      <w:pPr>
        <w:pStyle w:val="ListParagraph"/>
        <w:numPr>
          <w:ilvl w:val="0"/>
          <w:numId w:val="48"/>
        </w:numPr>
        <w:rPr>
          <w:iCs/>
        </w:rPr>
      </w:pPr>
      <w:r>
        <w:t>Protocol number</w:t>
      </w:r>
    </w:p>
    <w:p w14:paraId="6AD0707E" w14:textId="77777777" w:rsidR="002D0241" w:rsidRPr="00A94B07" w:rsidRDefault="002D0241" w:rsidP="00A94B07">
      <w:pPr>
        <w:pStyle w:val="ListParagraph"/>
        <w:numPr>
          <w:ilvl w:val="0"/>
          <w:numId w:val="48"/>
        </w:numPr>
        <w:rPr>
          <w:iCs/>
        </w:rPr>
      </w:pPr>
      <w:r>
        <w:t>Descriptions of SAE</w:t>
      </w:r>
    </w:p>
    <w:p w14:paraId="59787700" w14:textId="77777777" w:rsidR="002D0241" w:rsidRPr="00A94B07" w:rsidRDefault="002D0241" w:rsidP="00A94B07">
      <w:pPr>
        <w:pStyle w:val="ListParagraph"/>
        <w:numPr>
          <w:ilvl w:val="0"/>
          <w:numId w:val="48"/>
        </w:numPr>
        <w:rPr>
          <w:iCs/>
        </w:rPr>
      </w:pPr>
      <w:r>
        <w:t>Causality evaluation, if possible</w:t>
      </w:r>
    </w:p>
    <w:p w14:paraId="7D7A241F" w14:textId="663EAC7C" w:rsidR="002D0241" w:rsidRPr="00F151D0" w:rsidRDefault="002D0241" w:rsidP="002D0241">
      <w:pPr>
        <w:rPr>
          <w:color w:val="000000" w:themeColor="text1"/>
        </w:rPr>
      </w:pPr>
      <w:r>
        <w:t>Complete all information in the SAE report as much as possible in the initial report and send the completed SAE report to the sponsor's drug safety contact. In addition, the SAE must be recorded and reported to the Ethics Committee to be put on record.</w:t>
      </w:r>
    </w:p>
    <w:p w14:paraId="51C8B365" w14:textId="77777777" w:rsidR="002D0241" w:rsidRPr="00A94B07" w:rsidRDefault="002D0241" w:rsidP="00A94B07">
      <w:pPr>
        <w:pStyle w:val="Heading4"/>
      </w:pPr>
      <w:bookmarkStart w:id="107" w:name="_Ref129406095"/>
      <w:bookmarkStart w:id="108" w:name="_Toc35245188"/>
      <w:r w:rsidRPr="00A94B07">
        <w:t>Follow up of adverse events</w:t>
      </w:r>
      <w:bookmarkEnd w:id="107"/>
      <w:bookmarkEnd w:id="108"/>
    </w:p>
    <w:p w14:paraId="1B970688" w14:textId="486C59AD" w:rsidR="002D0241" w:rsidRDefault="002D0241" w:rsidP="00A94B07">
      <w:r>
        <w:t>All AEs experienced by the subjects, whether or not they were related to the drug, should be followed up until the AE subsides, abnormal laboratory tests return to baseline values or stable levels acceptable to researchers and medical inspectors, until the observed changes could be reasonably explained, or until the subject is lost or dies.</w:t>
      </w:r>
    </w:p>
    <w:p w14:paraId="0BE244E9" w14:textId="77777777" w:rsidR="002D0241" w:rsidRPr="00A94B07" w:rsidRDefault="002D0241" w:rsidP="00A94B07">
      <w:pPr>
        <w:pStyle w:val="Heading4"/>
      </w:pPr>
      <w:bookmarkStart w:id="109" w:name="_Toc35245189"/>
      <w:r w:rsidRPr="00A94B07">
        <w:t>Pregnancy</w:t>
      </w:r>
      <w:bookmarkEnd w:id="109"/>
    </w:p>
    <w:p w14:paraId="027A4649" w14:textId="7E19E191" w:rsidR="002D0241" w:rsidRPr="00BC05B5" w:rsidRDefault="002D0241" w:rsidP="00BC05B5">
      <w:pPr>
        <w:rPr>
          <w:iCs/>
        </w:rPr>
      </w:pPr>
      <w:r w:rsidRPr="00BC05B5">
        <w:rPr>
          <w:iCs/>
        </w:rPr>
        <w:t>Pregnancy is not considered to be AE. Pregnancies that occur between the administration of the study drug and the completion of the study should be followed up until the end/termination of the pregnancy and recorded. The investigator must report the pregnancy within 24 hours after learning of it.</w:t>
      </w:r>
    </w:p>
    <w:p w14:paraId="27E7155E" w14:textId="77777777" w:rsidR="002D0241" w:rsidRPr="00A94B07" w:rsidRDefault="002D0241" w:rsidP="00A94B07">
      <w:pPr>
        <w:pStyle w:val="Heading4"/>
      </w:pPr>
      <w:bookmarkStart w:id="110" w:name="_Toc35245190"/>
      <w:r w:rsidRPr="00A94B07">
        <w:t>Laboratory parameters</w:t>
      </w:r>
      <w:bookmarkEnd w:id="110"/>
    </w:p>
    <w:p w14:paraId="672B8F7D" w14:textId="1C0D3685" w:rsidR="002D0241" w:rsidRPr="00BC05B5" w:rsidRDefault="002D0241" w:rsidP="00A94B07">
      <w:pPr>
        <w:rPr>
          <w:iCs/>
        </w:rPr>
      </w:pPr>
      <w:r w:rsidRPr="00BC05B5">
        <w:rPr>
          <w:iCs/>
          <w:color w:val="000000" w:themeColor="text1"/>
        </w:rPr>
        <w:t xml:space="preserve">In this study, </w:t>
      </w:r>
      <w:r w:rsidRPr="00BC05B5">
        <w:rPr>
          <w:iCs/>
        </w:rPr>
        <w:t>laboratory testing will be performed at the study site. Sample collection, data analysis and eval</w:t>
      </w:r>
      <w:r w:rsidRPr="00BC05B5">
        <w:rPr>
          <w:iCs/>
          <w:color w:val="000000" w:themeColor="text1"/>
        </w:rPr>
        <w:t>uation will follow the requirements of local laboratories.</w:t>
      </w:r>
    </w:p>
    <w:p w14:paraId="0D2CA52D" w14:textId="21D7E072" w:rsidR="002D0241" w:rsidRPr="00536BCA" w:rsidRDefault="002D0241" w:rsidP="00A94B07">
      <w:pPr>
        <w:rPr>
          <w:color w:val="000000"/>
        </w:rPr>
      </w:pPr>
      <w:r>
        <w:t>Any abnormal laboratory test results with clinical significance should be reported as AEs, except for those noted during the screening period. If necessary, blood samples used to assess safety may be collected repeatedly. Clinically significant results conform to one or more of the following situations:</w:t>
      </w:r>
    </w:p>
    <w:p w14:paraId="04C95F02" w14:textId="77777777" w:rsidR="002D0241" w:rsidRPr="00A94B07" w:rsidRDefault="002D0241" w:rsidP="00A94B07">
      <w:pPr>
        <w:pStyle w:val="ListParagraph"/>
        <w:numPr>
          <w:ilvl w:val="0"/>
          <w:numId w:val="49"/>
        </w:numPr>
        <w:rPr>
          <w:color w:val="000000"/>
          <w:spacing w:val="-3"/>
        </w:rPr>
      </w:pPr>
      <w:r w:rsidRPr="00A94B07">
        <w:rPr>
          <w:color w:val="000000"/>
        </w:rPr>
        <w:t>The results are accompanied by symptoms;</w:t>
      </w:r>
    </w:p>
    <w:p w14:paraId="3C4E70EC" w14:textId="71CA3D91" w:rsidR="002D0241" w:rsidRPr="00A94B07" w:rsidRDefault="002D0241" w:rsidP="00D66B31">
      <w:pPr>
        <w:pStyle w:val="ListParagraph"/>
        <w:numPr>
          <w:ilvl w:val="0"/>
          <w:numId w:val="49"/>
        </w:numPr>
        <w:rPr>
          <w:color w:val="000000"/>
          <w:spacing w:val="-3"/>
        </w:rPr>
      </w:pPr>
      <w:r w:rsidRPr="00A94B07">
        <w:rPr>
          <w:color w:val="000000"/>
        </w:rPr>
        <w:t>Lead to changes in study medication (e.g. dose change, interruption or permanent discontinuation);</w:t>
      </w:r>
    </w:p>
    <w:p w14:paraId="284ED31F" w14:textId="76A8E0CE" w:rsidR="002D0241" w:rsidRPr="00A94B07" w:rsidRDefault="002D0241" w:rsidP="00A94B07">
      <w:pPr>
        <w:pStyle w:val="ListParagraph"/>
        <w:numPr>
          <w:ilvl w:val="0"/>
          <w:numId w:val="49"/>
        </w:numPr>
        <w:rPr>
          <w:color w:val="000000"/>
          <w:spacing w:val="-3"/>
        </w:rPr>
      </w:pPr>
      <w:r w:rsidRPr="00A94B07">
        <w:rPr>
          <w:color w:val="000000"/>
        </w:rPr>
        <w:t>Require other diagnostic examinations or medical/surgical interventions;</w:t>
      </w:r>
    </w:p>
    <w:p w14:paraId="73060761" w14:textId="47C525DD" w:rsidR="002D0241" w:rsidRPr="00A94B07" w:rsidRDefault="002D0241" w:rsidP="00A94B07">
      <w:pPr>
        <w:pStyle w:val="ListParagraph"/>
        <w:numPr>
          <w:ilvl w:val="0"/>
          <w:numId w:val="49"/>
        </w:numPr>
        <w:rPr>
          <w:color w:val="000000"/>
          <w:spacing w:val="-3"/>
        </w:rPr>
      </w:pPr>
      <w:r w:rsidRPr="00A94B07">
        <w:rPr>
          <w:color w:val="000000"/>
        </w:rPr>
        <w:t>Require significant increase in concomitant drugs or other treatments;</w:t>
      </w:r>
    </w:p>
    <w:p w14:paraId="4955FA24" w14:textId="77777777" w:rsidR="002D0241" w:rsidRPr="00A94B07" w:rsidRDefault="002D0241" w:rsidP="00D66B31">
      <w:pPr>
        <w:pStyle w:val="ListParagraph"/>
        <w:numPr>
          <w:ilvl w:val="0"/>
          <w:numId w:val="49"/>
        </w:numPr>
        <w:rPr>
          <w:color w:val="000000"/>
          <w:spacing w:val="-3"/>
        </w:rPr>
      </w:pPr>
      <w:r w:rsidRPr="00A94B07">
        <w:rPr>
          <w:color w:val="000000"/>
        </w:rPr>
        <w:t>The investigator or the sponsor thinks the examination result should be reported as an adverse event.</w:t>
      </w:r>
    </w:p>
    <w:p w14:paraId="026A121F" w14:textId="6D42FFA2" w:rsidR="002D0241" w:rsidRPr="00536BCA" w:rsidRDefault="002D0241" w:rsidP="00D66B31">
      <w:r>
        <w:rPr>
          <w:color w:val="000000"/>
        </w:rPr>
        <w:t>An abnormal test result will not be defined as an adverse event if it is simply to repeat the test and does not meet any of the above criteria. Any abnormal test result should not be reported as an adverse event if it is judged to be an error.</w:t>
      </w:r>
    </w:p>
    <w:p w14:paraId="3A45D6F9" w14:textId="733C53FA" w:rsidR="002D0241" w:rsidRPr="00A94B07" w:rsidRDefault="002D0241" w:rsidP="00A94B07">
      <w:pPr>
        <w:pStyle w:val="Heading3"/>
      </w:pPr>
      <w:bookmarkStart w:id="111" w:name="_Toc35245191"/>
      <w:bookmarkStart w:id="112" w:name="_Toc37178022"/>
      <w:r w:rsidRPr="00A94B07">
        <w:t>Vital signs</w:t>
      </w:r>
      <w:bookmarkEnd w:id="111"/>
      <w:bookmarkEnd w:id="112"/>
    </w:p>
    <w:p w14:paraId="2454F2A4" w14:textId="430090A0" w:rsidR="002D0241" w:rsidRPr="009C5E64" w:rsidRDefault="002D0241" w:rsidP="00A94B07">
      <w:r>
        <w:t xml:space="preserve">The vital signs will be evaluated according to </w:t>
      </w:r>
      <w:r w:rsidR="00EE7789">
        <w:t xml:space="preserve">the </w:t>
      </w:r>
      <w:hyperlink w:anchor="Table_7_1_1" w:history="1">
        <w:r w:rsidR="00EE7789" w:rsidRPr="00FA60C8">
          <w:rPr>
            <w:rStyle w:val="Hyperlink"/>
          </w:rPr>
          <w:t>schedule of events</w:t>
        </w:r>
      </w:hyperlink>
      <w:r>
        <w:t>:</w:t>
      </w:r>
    </w:p>
    <w:p w14:paraId="69ED426F" w14:textId="77777777" w:rsidR="002D0241" w:rsidRPr="009C5E64" w:rsidRDefault="002D0241" w:rsidP="00A94B07">
      <w:pPr>
        <w:pStyle w:val="ListParagraph"/>
        <w:numPr>
          <w:ilvl w:val="0"/>
          <w:numId w:val="50"/>
        </w:numPr>
      </w:pPr>
      <w:r>
        <w:t>Blood pressure (systolic and diastolic blood pressure; mmHg)</w:t>
      </w:r>
    </w:p>
    <w:p w14:paraId="4E1A99C1" w14:textId="77777777" w:rsidR="002D0241" w:rsidRPr="009C5E64" w:rsidRDefault="002D0241" w:rsidP="00A94B07">
      <w:pPr>
        <w:pStyle w:val="ListParagraph"/>
        <w:numPr>
          <w:ilvl w:val="0"/>
          <w:numId w:val="50"/>
        </w:numPr>
      </w:pPr>
      <w:r>
        <w:t>Heart rate (beats per minute)</w:t>
      </w:r>
    </w:p>
    <w:p w14:paraId="6D895D7F" w14:textId="77777777" w:rsidR="002D0241" w:rsidRPr="009C5E64" w:rsidRDefault="002D0241" w:rsidP="00A94B07">
      <w:pPr>
        <w:pStyle w:val="ListParagraph"/>
        <w:numPr>
          <w:ilvl w:val="0"/>
          <w:numId w:val="50"/>
        </w:numPr>
      </w:pPr>
      <w:r>
        <w:t>Body temperature (°C)</w:t>
      </w:r>
    </w:p>
    <w:p w14:paraId="49D4CFEA" w14:textId="77777777" w:rsidR="002D0241" w:rsidRPr="009C5E64" w:rsidRDefault="002D0241" w:rsidP="00A94B07">
      <w:pPr>
        <w:pStyle w:val="ListParagraph"/>
        <w:numPr>
          <w:ilvl w:val="0"/>
          <w:numId w:val="50"/>
        </w:numPr>
      </w:pPr>
      <w:r>
        <w:t>Respiratory rate (breaths per minute)</w:t>
      </w:r>
    </w:p>
    <w:p w14:paraId="04392ABD" w14:textId="65AE0081" w:rsidR="002D0241" w:rsidRPr="009C5E64" w:rsidRDefault="002D0241" w:rsidP="00A94B07">
      <w:r>
        <w:t>Vital sign examinations should be conducted after the subject rests for 5 minutes in the supine position. The investigator will assess whether the abnormal measurements are clinically significant or not.</w:t>
      </w:r>
    </w:p>
    <w:p w14:paraId="20294943" w14:textId="77777777" w:rsidR="002D0241" w:rsidRPr="00A94B07" w:rsidRDefault="002D0241" w:rsidP="00A94B07">
      <w:pPr>
        <w:pStyle w:val="Heading3"/>
      </w:pPr>
      <w:bookmarkStart w:id="113" w:name="_Toc35245192"/>
      <w:bookmarkStart w:id="114" w:name="_Toc37178023"/>
      <w:r w:rsidRPr="00A94B07">
        <w:t>Electrocardiogram</w:t>
      </w:r>
      <w:bookmarkEnd w:id="113"/>
      <w:bookmarkEnd w:id="114"/>
    </w:p>
    <w:p w14:paraId="07BD3BB8" w14:textId="71544EBD" w:rsidR="002D0241" w:rsidRPr="009C5E64" w:rsidRDefault="002D0241" w:rsidP="00A94B07">
      <w:r>
        <w:t xml:space="preserve">The 12-lead ECG will be conducted according to the </w:t>
      </w:r>
      <w:hyperlink w:anchor="Table_7_1_1" w:history="1">
        <w:r w:rsidR="00EE7789" w:rsidRPr="00FA60C8">
          <w:rPr>
            <w:rStyle w:val="Hyperlink"/>
          </w:rPr>
          <w:t>schedule of events</w:t>
        </w:r>
      </w:hyperlink>
      <w:r>
        <w:t>. Subjects should rest in a supine position for 5 minutes and then the ECG should be conducted while they are awake. If the subject is asleep, the ECG should be performed 5 minutes after he/she is awakened and changes position. All ECGs should be evaluated by qualified doctors.</w:t>
      </w:r>
      <w:r w:rsidR="00350DAE">
        <w:t xml:space="preserve"> </w:t>
      </w:r>
      <w:r>
        <w:t>Any clinically significant findings (e.g. QTc interval &gt; 500 ms) should be recorded as AE by the investigator.</w:t>
      </w:r>
    </w:p>
    <w:p w14:paraId="01A8AF54" w14:textId="77777777" w:rsidR="002D0241" w:rsidRPr="00A94B07" w:rsidRDefault="002D0241" w:rsidP="00A94B07">
      <w:pPr>
        <w:pStyle w:val="Heading3"/>
      </w:pPr>
      <w:bookmarkStart w:id="115" w:name="_Toc35245193"/>
      <w:bookmarkStart w:id="116" w:name="_Toc37178024"/>
      <w:r w:rsidRPr="00A94B07">
        <w:t>Physical examination</w:t>
      </w:r>
      <w:bookmarkEnd w:id="115"/>
      <w:bookmarkEnd w:id="116"/>
    </w:p>
    <w:p w14:paraId="3F5AE6CF" w14:textId="77777777" w:rsidR="002D0241" w:rsidRPr="00A7524D" w:rsidRDefault="002D0241" w:rsidP="00A94B07">
      <w:r>
        <w:t>The following physical systems will be examined according to the study flow chart: general condition, head (ears, nose, throat, eyes), respiratory system, abdomen, urogenital system, skeletal muscle system, nervous system, lymphatic system and skin.</w:t>
      </w:r>
    </w:p>
    <w:p w14:paraId="1D555D02" w14:textId="77777777" w:rsidR="002D0241" w:rsidRPr="00C13C60" w:rsidRDefault="002D0241" w:rsidP="00C13C60">
      <w:pPr>
        <w:pStyle w:val="Heading2"/>
        <w:rPr>
          <w:rFonts w:hint="eastAsia"/>
        </w:rPr>
      </w:pPr>
      <w:bookmarkStart w:id="117" w:name="_Toc178149413"/>
      <w:bookmarkStart w:id="118" w:name="_Toc35245194"/>
      <w:bookmarkStart w:id="119" w:name="_Toc37178025"/>
      <w:r w:rsidRPr="00C13C60">
        <w:t>Demographic information and baseline characteristics</w:t>
      </w:r>
      <w:bookmarkEnd w:id="117"/>
      <w:bookmarkEnd w:id="118"/>
      <w:bookmarkEnd w:id="119"/>
    </w:p>
    <w:p w14:paraId="6EDDD171" w14:textId="77777777" w:rsidR="002D0241" w:rsidRPr="00441559" w:rsidRDefault="002D0241" w:rsidP="00C13C60">
      <w:r w:rsidRPr="00441559">
        <w:t>Demographic information and baseline characteristics only contain information gathered/evaluated during the screening period/at baseline.</w:t>
      </w:r>
    </w:p>
    <w:p w14:paraId="4EB8D356" w14:textId="77777777" w:rsidR="002D0241" w:rsidRPr="00C13C60" w:rsidRDefault="002D0241" w:rsidP="00C13C60">
      <w:pPr>
        <w:pStyle w:val="Heading3"/>
      </w:pPr>
      <w:bookmarkStart w:id="120" w:name="_Toc35245195"/>
      <w:bookmarkStart w:id="121" w:name="_Toc37178026"/>
      <w:bookmarkStart w:id="122" w:name="_Toc178149414"/>
      <w:r w:rsidRPr="00C13C60">
        <w:t>Demographic information of the subjects</w:t>
      </w:r>
      <w:bookmarkEnd w:id="120"/>
      <w:bookmarkEnd w:id="121"/>
      <w:r w:rsidRPr="00C13C60">
        <w:t xml:space="preserve"> </w:t>
      </w:r>
      <w:bookmarkEnd w:id="122"/>
    </w:p>
    <w:p w14:paraId="23906AAD" w14:textId="77777777" w:rsidR="002D0241" w:rsidRPr="00860F5E" w:rsidRDefault="002D0241" w:rsidP="00C13C60">
      <w:r>
        <w:t>Demographic information of the subjects includes:</w:t>
      </w:r>
    </w:p>
    <w:p w14:paraId="76593FEB" w14:textId="77777777" w:rsidR="002D0241" w:rsidRPr="0002550E" w:rsidRDefault="002D0241" w:rsidP="00C13C60">
      <w:pPr>
        <w:pStyle w:val="ListParagraph"/>
        <w:numPr>
          <w:ilvl w:val="0"/>
          <w:numId w:val="51"/>
        </w:numPr>
      </w:pPr>
      <w:r>
        <w:t>Age</w:t>
      </w:r>
    </w:p>
    <w:p w14:paraId="58F608BD" w14:textId="77777777" w:rsidR="002D0241" w:rsidRPr="0002550E" w:rsidRDefault="002D0241" w:rsidP="00C13C60">
      <w:pPr>
        <w:pStyle w:val="ListParagraph"/>
        <w:numPr>
          <w:ilvl w:val="0"/>
          <w:numId w:val="51"/>
        </w:numPr>
      </w:pPr>
      <w:r>
        <w:t>Height</w:t>
      </w:r>
    </w:p>
    <w:p w14:paraId="71BA29ED" w14:textId="77777777" w:rsidR="002D0241" w:rsidRPr="0002550E" w:rsidRDefault="002D0241" w:rsidP="00C13C60">
      <w:pPr>
        <w:pStyle w:val="ListParagraph"/>
        <w:numPr>
          <w:ilvl w:val="0"/>
          <w:numId w:val="51"/>
        </w:numPr>
      </w:pPr>
      <w:r>
        <w:t>Weight</w:t>
      </w:r>
    </w:p>
    <w:p w14:paraId="003B721C" w14:textId="77777777" w:rsidR="002D0241" w:rsidRPr="0002550E" w:rsidRDefault="002D0241" w:rsidP="00C13C60">
      <w:pPr>
        <w:pStyle w:val="ListParagraph"/>
        <w:numPr>
          <w:ilvl w:val="0"/>
          <w:numId w:val="51"/>
        </w:numPr>
      </w:pPr>
      <w:r>
        <w:t>Sex</w:t>
      </w:r>
    </w:p>
    <w:p w14:paraId="03953C18" w14:textId="54142B72" w:rsidR="002D0241" w:rsidRPr="0002550E" w:rsidRDefault="002D0241" w:rsidP="00C13C60">
      <w:pPr>
        <w:pStyle w:val="ListParagraph"/>
        <w:numPr>
          <w:ilvl w:val="0"/>
          <w:numId w:val="51"/>
        </w:numPr>
      </w:pPr>
      <w:r>
        <w:t>Body surface area</w:t>
      </w:r>
    </w:p>
    <w:p w14:paraId="0F2F26BC" w14:textId="77777777" w:rsidR="002D0241" w:rsidRPr="00C13C60" w:rsidRDefault="002D0241" w:rsidP="00C13C60">
      <w:pPr>
        <w:pStyle w:val="Heading3"/>
      </w:pPr>
      <w:bookmarkStart w:id="123" w:name="_Toc178149416"/>
      <w:bookmarkStart w:id="124" w:name="_Toc35245196"/>
      <w:bookmarkStart w:id="125" w:name="_Toc37178027"/>
      <w:r w:rsidRPr="00C13C60">
        <w:t>Medical history</w:t>
      </w:r>
      <w:bookmarkEnd w:id="123"/>
      <w:bookmarkEnd w:id="124"/>
      <w:bookmarkEnd w:id="125"/>
    </w:p>
    <w:p w14:paraId="217D121D" w14:textId="05100473" w:rsidR="002D0241" w:rsidRPr="00A7524D" w:rsidRDefault="002D0241" w:rsidP="00C13C60">
      <w:r>
        <w:t>The medical history of the subjects, including past medical history and current medical history, should be recorded.</w:t>
      </w:r>
      <w:r w:rsidR="00350DAE">
        <w:t xml:space="preserve"> </w:t>
      </w:r>
      <w:r>
        <w:t xml:space="preserve">The coding of medical history is referred to Section </w:t>
      </w:r>
      <w:r w:rsidRPr="00A7524D">
        <w:fldChar w:fldCharType="begin"/>
      </w:r>
      <w:r w:rsidRPr="00A7524D">
        <w:instrText xml:space="preserve"> REF _Ref222048010 \r \h  \* MERGEFORMAT </w:instrText>
      </w:r>
      <w:r w:rsidRPr="00A7524D">
        <w:fldChar w:fldCharType="separate"/>
      </w:r>
      <w:r w:rsidRPr="00A36B23">
        <w:t>9.4</w:t>
      </w:r>
      <w:r w:rsidRPr="00A7524D">
        <w:fldChar w:fldCharType="end"/>
      </w:r>
      <w:r>
        <w:t>.</w:t>
      </w:r>
    </w:p>
    <w:p w14:paraId="562C9513" w14:textId="77777777" w:rsidR="002D0241" w:rsidRPr="00C13C60" w:rsidRDefault="002D0241" w:rsidP="00C13C60">
      <w:pPr>
        <w:pStyle w:val="Heading3"/>
      </w:pPr>
      <w:bookmarkStart w:id="126" w:name="_Toc35245197"/>
      <w:bookmarkStart w:id="127" w:name="_Toc37178028"/>
      <w:r w:rsidRPr="00C13C60">
        <w:t>Past and concomitant medication</w:t>
      </w:r>
      <w:bookmarkEnd w:id="126"/>
      <w:bookmarkEnd w:id="127"/>
    </w:p>
    <w:p w14:paraId="45F38052" w14:textId="77777777" w:rsidR="002D0241" w:rsidRPr="00C13C60" w:rsidRDefault="002D0241" w:rsidP="00C13C60">
      <w:r>
        <w:t xml:space="preserve">Past medication and concomitant medication will be described in </w:t>
      </w:r>
      <w:r w:rsidRPr="00C13C60">
        <w:t xml:space="preserve">Section </w:t>
      </w:r>
      <w:r w:rsidRPr="00C13C60">
        <w:fldChar w:fldCharType="begin"/>
      </w:r>
      <w:r w:rsidRPr="00C13C60">
        <w:instrText xml:space="preserve"> REF _Ref210721401 \r \h  \* MERGEFORMAT </w:instrText>
      </w:r>
      <w:r w:rsidRPr="00C13C60">
        <w:fldChar w:fldCharType="separate"/>
      </w:r>
      <w:r w:rsidRPr="00C13C60">
        <w:t>5.6</w:t>
      </w:r>
      <w:r w:rsidRPr="00C13C60">
        <w:fldChar w:fldCharType="end"/>
      </w:r>
      <w:r w:rsidRPr="00C13C60">
        <w:t>.</w:t>
      </w:r>
    </w:p>
    <w:p w14:paraId="61FF93F3" w14:textId="77777777" w:rsidR="00C13C60" w:rsidRDefault="00C13C60" w:rsidP="00C13C60"/>
    <w:p w14:paraId="075FD462" w14:textId="298EAFEB" w:rsidR="00C13C60" w:rsidRDefault="00C13C60" w:rsidP="00C13C60">
      <w:pPr>
        <w:rPr>
          <w:i/>
          <w:color w:val="000000" w:themeColor="text1"/>
        </w:rPr>
        <w:sectPr w:rsidR="00C13C60" w:rsidSect="00487BA4">
          <w:endnotePr>
            <w:numFmt w:val="decimal"/>
          </w:endnotePr>
          <w:pgSz w:w="12240" w:h="15840" w:code="1"/>
          <w:pgMar w:top="1452" w:right="1077" w:bottom="1452" w:left="1452" w:header="851" w:footer="992" w:gutter="0"/>
          <w:cols w:space="720"/>
          <w:noEndnote/>
          <w:docGrid w:linePitch="272"/>
        </w:sectPr>
      </w:pPr>
    </w:p>
    <w:p w14:paraId="38E21F97" w14:textId="24D3AA0E" w:rsidR="00F3048E" w:rsidRPr="00F3048E" w:rsidRDefault="00F3048E" w:rsidP="00F3048E">
      <w:pPr>
        <w:pStyle w:val="Heading1"/>
        <w:rPr>
          <w:rFonts w:eastAsia="SimSun" w:hint="eastAsia"/>
        </w:rPr>
      </w:pPr>
      <w:bookmarkStart w:id="128" w:name="_Toc37178029"/>
      <w:r w:rsidRPr="00F3048E">
        <w:rPr>
          <w:rFonts w:eastAsia="SimSun"/>
        </w:rPr>
        <w:t>Schedule of events</w:t>
      </w:r>
      <w:bookmarkEnd w:id="128"/>
    </w:p>
    <w:p w14:paraId="55E2C137" w14:textId="796B6227" w:rsidR="00F3048E" w:rsidRPr="00F3048E" w:rsidRDefault="00F3048E" w:rsidP="00F3048E">
      <w:pPr>
        <w:pStyle w:val="Heading2"/>
        <w:rPr>
          <w:rFonts w:eastAsia="SimSun" w:hint="eastAsia"/>
          <w:iCs/>
          <w:color w:val="000000"/>
        </w:rPr>
      </w:pPr>
      <w:bookmarkStart w:id="129" w:name="_Toc37178030"/>
      <w:r w:rsidRPr="00F3048E">
        <w:rPr>
          <w:rFonts w:eastAsia="SimSun"/>
        </w:rPr>
        <w:t>Schedule of events</w:t>
      </w:r>
      <w:bookmarkEnd w:id="129"/>
    </w:p>
    <w:p w14:paraId="771B4141" w14:textId="5E53690D" w:rsidR="00F3048E" w:rsidRPr="00F3048E" w:rsidRDefault="00F3048E" w:rsidP="00F3048E">
      <w:r w:rsidRPr="00F3048E">
        <w:t xml:space="preserve">The detailed schedule of study visits is shown in </w:t>
      </w:r>
      <w:r w:rsidRPr="00D66B31">
        <w:rPr>
          <w:color w:val="0000FF"/>
        </w:rPr>
        <w:fldChar w:fldCharType="begin"/>
      </w:r>
      <w:r w:rsidRPr="00D66B31">
        <w:rPr>
          <w:color w:val="0000FF"/>
        </w:rPr>
        <w:instrText xml:space="preserve"> REF _Ref36715943 \h </w:instrText>
      </w:r>
      <w:r w:rsidRPr="00D66B31">
        <w:rPr>
          <w:iCs/>
          <w:color w:val="0000FF"/>
        </w:rPr>
        <w:instrText xml:space="preserve"> \* MERGEFORMAT </w:instrText>
      </w:r>
      <w:r w:rsidRPr="00D66B31">
        <w:rPr>
          <w:color w:val="0000FF"/>
        </w:rPr>
      </w:r>
      <w:r w:rsidRPr="00D66B31">
        <w:rPr>
          <w:color w:val="0000FF"/>
        </w:rPr>
        <w:fldChar w:fldCharType="separate"/>
      </w:r>
      <w:r w:rsidRPr="00D66B31">
        <w:rPr>
          <w:color w:val="0000FF"/>
        </w:rPr>
        <w:t xml:space="preserve">Table </w:t>
      </w:r>
      <w:r w:rsidRPr="00D66B31">
        <w:rPr>
          <w:noProof/>
          <w:color w:val="0000FF"/>
        </w:rPr>
        <w:t>7.1</w:t>
      </w:r>
      <w:r w:rsidRPr="00D66B31">
        <w:rPr>
          <w:color w:val="0000FF"/>
        </w:rPr>
        <w:noBreakHyphen/>
      </w:r>
      <w:r w:rsidRPr="00D66B31">
        <w:rPr>
          <w:noProof/>
          <w:color w:val="0000FF"/>
        </w:rPr>
        <w:t>1</w:t>
      </w:r>
      <w:r w:rsidRPr="00D66B31">
        <w:rPr>
          <w:color w:val="0000FF"/>
        </w:rPr>
        <w:fldChar w:fldCharType="end"/>
      </w:r>
      <w:r w:rsidRPr="00F3048E">
        <w:t>.</w:t>
      </w:r>
    </w:p>
    <w:p w14:paraId="35AABFBA" w14:textId="77777777" w:rsidR="00F3048E" w:rsidRPr="00F3048E" w:rsidRDefault="00F3048E" w:rsidP="00F3048E">
      <w:pPr>
        <w:spacing w:after="0" w:line="240" w:lineRule="auto"/>
        <w:rPr>
          <w:rFonts w:eastAsia="SimSun" w:cs="Times New Roman"/>
          <w:sz w:val="20"/>
          <w:szCs w:val="20"/>
          <w:lang w:eastAsia="zh-CN"/>
        </w:rPr>
      </w:pPr>
    </w:p>
    <w:p w14:paraId="728A045B" w14:textId="77777777" w:rsidR="00F3048E" w:rsidRPr="00F3048E" w:rsidRDefault="00F3048E" w:rsidP="00D66B31">
      <w:pPr>
        <w:pStyle w:val="Caption"/>
      </w:pPr>
      <w:bookmarkStart w:id="130" w:name="_Ref36715943"/>
      <w:bookmarkStart w:id="131" w:name="Table_7_1_1"/>
      <w:r w:rsidRPr="00F3048E">
        <w:t xml:space="preserve">Table </w:t>
      </w:r>
      <w:fldSimple w:instr=" STYLEREF 2 \s ">
        <w:r w:rsidRPr="00F3048E">
          <w:rPr>
            <w:noProof/>
          </w:rPr>
          <w:t>7.1</w:t>
        </w:r>
      </w:fldSimple>
      <w:r w:rsidRPr="00F3048E">
        <w:noBreakHyphen/>
      </w:r>
      <w:fldSimple w:instr=" SEQ Table \* ARABIC \s 2 ">
        <w:r w:rsidRPr="00F3048E">
          <w:rPr>
            <w:noProof/>
          </w:rPr>
          <w:t>1</w:t>
        </w:r>
      </w:fldSimple>
      <w:bookmarkEnd w:id="130"/>
      <w:r w:rsidRPr="00F3048E">
        <w:t xml:space="preserve"> Schedule of events</w:t>
      </w:r>
    </w:p>
    <w:tbl>
      <w:tblPr>
        <w:tblW w:w="13965" w:type="dxa"/>
        <w:tblInd w:w="-365" w:type="dxa"/>
        <w:tblCellMar>
          <w:left w:w="43" w:type="dxa"/>
          <w:right w:w="43" w:type="dxa"/>
        </w:tblCellMar>
        <w:tblLook w:val="04A0" w:firstRow="1" w:lastRow="0" w:firstColumn="1" w:lastColumn="0" w:noHBand="0" w:noVBand="1"/>
      </w:tblPr>
      <w:tblGrid>
        <w:gridCol w:w="1703"/>
        <w:gridCol w:w="1008"/>
        <w:gridCol w:w="572"/>
        <w:gridCol w:w="606"/>
        <w:gridCol w:w="786"/>
        <w:gridCol w:w="491"/>
        <w:gridCol w:w="591"/>
        <w:gridCol w:w="461"/>
        <w:gridCol w:w="461"/>
        <w:gridCol w:w="561"/>
        <w:gridCol w:w="405"/>
        <w:gridCol w:w="407"/>
        <w:gridCol w:w="411"/>
        <w:gridCol w:w="419"/>
        <w:gridCol w:w="523"/>
        <w:gridCol w:w="528"/>
        <w:gridCol w:w="537"/>
        <w:gridCol w:w="544"/>
        <w:gridCol w:w="547"/>
        <w:gridCol w:w="552"/>
        <w:gridCol w:w="563"/>
        <w:gridCol w:w="573"/>
        <w:gridCol w:w="716"/>
      </w:tblGrid>
      <w:tr w:rsidR="00F3048E" w:rsidRPr="00F3048E" w14:paraId="0129605A" w14:textId="77777777" w:rsidTr="00301CC4">
        <w:trPr>
          <w:trHeight w:val="510"/>
          <w:tblHeader/>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8A697"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Times New Roman" w:cs="Times New Roman"/>
                <w:b/>
                <w:bCs/>
                <w:color w:val="000000"/>
                <w:sz w:val="20"/>
                <w:szCs w:val="20"/>
              </w:rPr>
              <w:t>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3B7BBA62"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Times New Roman" w:cs="Times New Roman"/>
                <w:b/>
                <w:bCs/>
                <w:color w:val="000000"/>
                <w:sz w:val="20"/>
                <w:szCs w:val="20"/>
              </w:rPr>
              <w:t>Screening period</w:t>
            </w:r>
          </w:p>
        </w:tc>
        <w:tc>
          <w:tcPr>
            <w:tcW w:w="4529" w:type="dxa"/>
            <w:gridSpan w:val="8"/>
            <w:tcBorders>
              <w:top w:val="single" w:sz="4" w:space="0" w:color="auto"/>
              <w:left w:val="nil"/>
              <w:bottom w:val="single" w:sz="4" w:space="0" w:color="auto"/>
              <w:right w:val="single" w:sz="4" w:space="0" w:color="auto"/>
            </w:tcBorders>
            <w:shd w:val="clear" w:color="auto" w:fill="auto"/>
            <w:vAlign w:val="center"/>
            <w:hideMark/>
          </w:tcPr>
          <w:p w14:paraId="14AA1F0A"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Times New Roman" w:cs="Times New Roman"/>
                <w:b/>
                <w:bCs/>
                <w:color w:val="000000"/>
                <w:sz w:val="20"/>
                <w:szCs w:val="20"/>
              </w:rPr>
              <w:t>Treatment period</w:t>
            </w:r>
          </w:p>
        </w:tc>
        <w:tc>
          <w:tcPr>
            <w:tcW w:w="6725" w:type="dxa"/>
            <w:gridSpan w:val="13"/>
            <w:tcBorders>
              <w:top w:val="single" w:sz="4" w:space="0" w:color="auto"/>
              <w:left w:val="nil"/>
              <w:bottom w:val="single" w:sz="4" w:space="0" w:color="auto"/>
              <w:right w:val="single" w:sz="4" w:space="0" w:color="auto"/>
            </w:tcBorders>
            <w:shd w:val="clear" w:color="auto" w:fill="auto"/>
            <w:vAlign w:val="center"/>
            <w:hideMark/>
          </w:tcPr>
          <w:p w14:paraId="5D758983"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Times New Roman" w:cs="Times New Roman"/>
                <w:b/>
                <w:bCs/>
                <w:color w:val="000000"/>
                <w:sz w:val="20"/>
                <w:szCs w:val="20"/>
              </w:rPr>
              <w:t>Follow-up period</w:t>
            </w:r>
          </w:p>
        </w:tc>
      </w:tr>
      <w:tr w:rsidR="00F3048E" w:rsidRPr="00F3048E" w14:paraId="38BE0F0D" w14:textId="77777777" w:rsidTr="00301CC4">
        <w:trPr>
          <w:trHeight w:val="510"/>
          <w:tblHeader/>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62168B"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Visit Week</w:t>
            </w:r>
          </w:p>
        </w:tc>
        <w:tc>
          <w:tcPr>
            <w:tcW w:w="1008" w:type="dxa"/>
            <w:tcBorders>
              <w:top w:val="nil"/>
              <w:left w:val="nil"/>
              <w:bottom w:val="single" w:sz="4" w:space="0" w:color="auto"/>
              <w:right w:val="single" w:sz="4" w:space="0" w:color="auto"/>
            </w:tcBorders>
            <w:shd w:val="clear" w:color="auto" w:fill="auto"/>
            <w:vAlign w:val="center"/>
            <w:hideMark/>
          </w:tcPr>
          <w:p w14:paraId="6D078EAA"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1178" w:type="dxa"/>
            <w:gridSpan w:val="2"/>
            <w:tcBorders>
              <w:top w:val="single" w:sz="4" w:space="0" w:color="auto"/>
              <w:left w:val="nil"/>
              <w:bottom w:val="single" w:sz="4" w:space="0" w:color="auto"/>
              <w:right w:val="single" w:sz="4" w:space="0" w:color="auto"/>
            </w:tcBorders>
            <w:shd w:val="clear" w:color="auto" w:fill="auto"/>
            <w:vAlign w:val="center"/>
            <w:hideMark/>
          </w:tcPr>
          <w:p w14:paraId="55F8EFA1"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LD period</w:t>
            </w:r>
          </w:p>
        </w:tc>
        <w:tc>
          <w:tcPr>
            <w:tcW w:w="3351" w:type="dxa"/>
            <w:gridSpan w:val="6"/>
            <w:tcBorders>
              <w:top w:val="single" w:sz="4" w:space="0" w:color="auto"/>
              <w:left w:val="nil"/>
              <w:bottom w:val="single" w:sz="4" w:space="0" w:color="auto"/>
              <w:right w:val="single" w:sz="4" w:space="0" w:color="auto"/>
            </w:tcBorders>
            <w:shd w:val="clear" w:color="auto" w:fill="auto"/>
            <w:vAlign w:val="center"/>
            <w:hideMark/>
          </w:tcPr>
          <w:p w14:paraId="4A0DC9E1"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W1~W2</w:t>
            </w:r>
          </w:p>
        </w:tc>
        <w:tc>
          <w:tcPr>
            <w:tcW w:w="405" w:type="dxa"/>
            <w:tcBorders>
              <w:top w:val="nil"/>
              <w:left w:val="nil"/>
              <w:bottom w:val="single" w:sz="4" w:space="0" w:color="auto"/>
              <w:right w:val="single" w:sz="4" w:space="0" w:color="auto"/>
            </w:tcBorders>
            <w:shd w:val="clear" w:color="auto" w:fill="auto"/>
            <w:vAlign w:val="center"/>
            <w:hideMark/>
          </w:tcPr>
          <w:p w14:paraId="0E06A724"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W3</w:t>
            </w:r>
          </w:p>
        </w:tc>
        <w:tc>
          <w:tcPr>
            <w:tcW w:w="407" w:type="dxa"/>
            <w:tcBorders>
              <w:top w:val="nil"/>
              <w:left w:val="nil"/>
              <w:bottom w:val="single" w:sz="4" w:space="0" w:color="auto"/>
              <w:right w:val="single" w:sz="4" w:space="0" w:color="auto"/>
            </w:tcBorders>
            <w:shd w:val="clear" w:color="auto" w:fill="auto"/>
            <w:vAlign w:val="center"/>
            <w:hideMark/>
          </w:tcPr>
          <w:p w14:paraId="3046C0DC"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W4</w:t>
            </w:r>
          </w:p>
        </w:tc>
        <w:tc>
          <w:tcPr>
            <w:tcW w:w="411" w:type="dxa"/>
            <w:tcBorders>
              <w:top w:val="nil"/>
              <w:left w:val="nil"/>
              <w:bottom w:val="single" w:sz="4" w:space="0" w:color="auto"/>
              <w:right w:val="single" w:sz="4" w:space="0" w:color="auto"/>
            </w:tcBorders>
            <w:shd w:val="clear" w:color="auto" w:fill="auto"/>
            <w:vAlign w:val="center"/>
            <w:hideMark/>
          </w:tcPr>
          <w:p w14:paraId="256174EA"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W6</w:t>
            </w:r>
          </w:p>
        </w:tc>
        <w:tc>
          <w:tcPr>
            <w:tcW w:w="419" w:type="dxa"/>
            <w:tcBorders>
              <w:top w:val="nil"/>
              <w:left w:val="nil"/>
              <w:bottom w:val="single" w:sz="4" w:space="0" w:color="auto"/>
              <w:right w:val="single" w:sz="4" w:space="0" w:color="auto"/>
            </w:tcBorders>
            <w:shd w:val="clear" w:color="auto" w:fill="auto"/>
            <w:vAlign w:val="center"/>
            <w:hideMark/>
          </w:tcPr>
          <w:p w14:paraId="26CF094E"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W8</w:t>
            </w:r>
          </w:p>
        </w:tc>
        <w:tc>
          <w:tcPr>
            <w:tcW w:w="523" w:type="dxa"/>
            <w:tcBorders>
              <w:top w:val="nil"/>
              <w:left w:val="nil"/>
              <w:bottom w:val="single" w:sz="4" w:space="0" w:color="auto"/>
              <w:right w:val="single" w:sz="4" w:space="0" w:color="auto"/>
            </w:tcBorders>
            <w:shd w:val="clear" w:color="auto" w:fill="auto"/>
            <w:vAlign w:val="center"/>
            <w:hideMark/>
          </w:tcPr>
          <w:p w14:paraId="6FA4B612"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W12</w:t>
            </w:r>
          </w:p>
        </w:tc>
        <w:tc>
          <w:tcPr>
            <w:tcW w:w="528" w:type="dxa"/>
            <w:tcBorders>
              <w:top w:val="nil"/>
              <w:left w:val="nil"/>
              <w:bottom w:val="single" w:sz="4" w:space="0" w:color="auto"/>
              <w:right w:val="single" w:sz="4" w:space="0" w:color="auto"/>
            </w:tcBorders>
            <w:shd w:val="clear" w:color="auto" w:fill="auto"/>
            <w:vAlign w:val="center"/>
            <w:hideMark/>
          </w:tcPr>
          <w:p w14:paraId="1CE9CE59"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W16</w:t>
            </w:r>
          </w:p>
        </w:tc>
        <w:tc>
          <w:tcPr>
            <w:tcW w:w="537" w:type="dxa"/>
            <w:tcBorders>
              <w:top w:val="nil"/>
              <w:left w:val="nil"/>
              <w:bottom w:val="single" w:sz="4" w:space="0" w:color="auto"/>
              <w:right w:val="single" w:sz="4" w:space="0" w:color="auto"/>
            </w:tcBorders>
            <w:shd w:val="clear" w:color="auto" w:fill="auto"/>
            <w:vAlign w:val="center"/>
            <w:hideMark/>
          </w:tcPr>
          <w:p w14:paraId="509DDEE8"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W20</w:t>
            </w:r>
          </w:p>
        </w:tc>
        <w:tc>
          <w:tcPr>
            <w:tcW w:w="544" w:type="dxa"/>
            <w:tcBorders>
              <w:top w:val="nil"/>
              <w:left w:val="nil"/>
              <w:bottom w:val="single" w:sz="4" w:space="0" w:color="auto"/>
              <w:right w:val="single" w:sz="4" w:space="0" w:color="auto"/>
            </w:tcBorders>
            <w:shd w:val="clear" w:color="auto" w:fill="auto"/>
            <w:vAlign w:val="center"/>
            <w:hideMark/>
          </w:tcPr>
          <w:p w14:paraId="537D5B6C"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W24</w:t>
            </w:r>
          </w:p>
        </w:tc>
        <w:tc>
          <w:tcPr>
            <w:tcW w:w="547" w:type="dxa"/>
            <w:tcBorders>
              <w:top w:val="nil"/>
              <w:left w:val="nil"/>
              <w:bottom w:val="single" w:sz="4" w:space="0" w:color="auto"/>
              <w:right w:val="single" w:sz="4" w:space="0" w:color="auto"/>
            </w:tcBorders>
            <w:shd w:val="clear" w:color="auto" w:fill="auto"/>
            <w:vAlign w:val="center"/>
            <w:hideMark/>
          </w:tcPr>
          <w:p w14:paraId="0B2922B7"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W28</w:t>
            </w:r>
          </w:p>
        </w:tc>
        <w:tc>
          <w:tcPr>
            <w:tcW w:w="552" w:type="dxa"/>
            <w:tcBorders>
              <w:top w:val="nil"/>
              <w:left w:val="nil"/>
              <w:bottom w:val="single" w:sz="4" w:space="0" w:color="auto"/>
              <w:right w:val="single" w:sz="4" w:space="0" w:color="auto"/>
            </w:tcBorders>
            <w:shd w:val="clear" w:color="auto" w:fill="auto"/>
            <w:vAlign w:val="center"/>
            <w:hideMark/>
          </w:tcPr>
          <w:p w14:paraId="44259036"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W40</w:t>
            </w:r>
          </w:p>
        </w:tc>
        <w:tc>
          <w:tcPr>
            <w:tcW w:w="563" w:type="dxa"/>
            <w:tcBorders>
              <w:top w:val="nil"/>
              <w:left w:val="nil"/>
              <w:bottom w:val="single" w:sz="4" w:space="0" w:color="auto"/>
              <w:right w:val="single" w:sz="4" w:space="0" w:color="auto"/>
            </w:tcBorders>
            <w:shd w:val="clear" w:color="auto" w:fill="auto"/>
            <w:vAlign w:val="center"/>
            <w:hideMark/>
          </w:tcPr>
          <w:p w14:paraId="701A3743"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W52</w:t>
            </w:r>
          </w:p>
        </w:tc>
        <w:tc>
          <w:tcPr>
            <w:tcW w:w="573" w:type="dxa"/>
            <w:tcBorders>
              <w:top w:val="nil"/>
              <w:left w:val="nil"/>
              <w:bottom w:val="single" w:sz="4" w:space="0" w:color="auto"/>
              <w:right w:val="single" w:sz="4" w:space="0" w:color="auto"/>
            </w:tcBorders>
            <w:shd w:val="clear" w:color="auto" w:fill="auto"/>
            <w:vAlign w:val="center"/>
            <w:hideMark/>
          </w:tcPr>
          <w:p w14:paraId="38C708C4"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W78</w:t>
            </w:r>
          </w:p>
        </w:tc>
        <w:tc>
          <w:tcPr>
            <w:tcW w:w="716" w:type="dxa"/>
            <w:tcBorders>
              <w:top w:val="nil"/>
              <w:left w:val="nil"/>
              <w:bottom w:val="single" w:sz="4" w:space="0" w:color="auto"/>
              <w:right w:val="single" w:sz="4" w:space="0" w:color="auto"/>
            </w:tcBorders>
            <w:shd w:val="clear" w:color="auto" w:fill="auto"/>
            <w:vAlign w:val="center"/>
            <w:hideMark/>
          </w:tcPr>
          <w:p w14:paraId="46A811C2"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W104</w:t>
            </w:r>
          </w:p>
        </w:tc>
      </w:tr>
      <w:tr w:rsidR="00F3048E" w:rsidRPr="00F3048E" w14:paraId="6585F5E4" w14:textId="77777777" w:rsidTr="00301CC4">
        <w:trPr>
          <w:trHeight w:val="510"/>
          <w:tblHeader/>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E543BD0"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Visit Day</w:t>
            </w:r>
          </w:p>
        </w:tc>
        <w:tc>
          <w:tcPr>
            <w:tcW w:w="1008" w:type="dxa"/>
            <w:tcBorders>
              <w:top w:val="nil"/>
              <w:left w:val="nil"/>
              <w:bottom w:val="single" w:sz="4" w:space="0" w:color="auto"/>
              <w:right w:val="single" w:sz="4" w:space="0" w:color="auto"/>
            </w:tcBorders>
            <w:shd w:val="clear" w:color="auto" w:fill="auto"/>
            <w:vAlign w:val="center"/>
            <w:hideMark/>
          </w:tcPr>
          <w:p w14:paraId="30878F74"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D-22~ pre-LD</w:t>
            </w:r>
          </w:p>
        </w:tc>
        <w:tc>
          <w:tcPr>
            <w:tcW w:w="572" w:type="dxa"/>
            <w:tcBorders>
              <w:top w:val="nil"/>
              <w:left w:val="nil"/>
              <w:bottom w:val="single" w:sz="4" w:space="0" w:color="auto"/>
              <w:right w:val="single" w:sz="4" w:space="0" w:color="auto"/>
            </w:tcBorders>
            <w:shd w:val="clear" w:color="auto" w:fill="auto"/>
            <w:vAlign w:val="center"/>
            <w:hideMark/>
          </w:tcPr>
          <w:p w14:paraId="5B971667"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pre- LD</w:t>
            </w:r>
            <w:r w:rsidRPr="00F3048E">
              <w:rPr>
                <w:rFonts w:eastAsia="SimSun" w:cs="Times New Roman"/>
                <w:b/>
                <w:bCs/>
                <w:color w:val="000000"/>
                <w:sz w:val="20"/>
                <w:szCs w:val="20"/>
                <w:vertAlign w:val="superscript"/>
              </w:rPr>
              <w:t>8</w:t>
            </w:r>
          </w:p>
        </w:tc>
        <w:tc>
          <w:tcPr>
            <w:tcW w:w="606" w:type="dxa"/>
            <w:tcBorders>
              <w:top w:val="nil"/>
              <w:left w:val="nil"/>
              <w:bottom w:val="single" w:sz="4" w:space="0" w:color="auto"/>
              <w:right w:val="single" w:sz="4" w:space="0" w:color="auto"/>
            </w:tcBorders>
            <w:shd w:val="clear" w:color="auto" w:fill="auto"/>
            <w:vAlign w:val="center"/>
            <w:hideMark/>
          </w:tcPr>
          <w:p w14:paraId="4E434F46"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LD</w:t>
            </w:r>
          </w:p>
        </w:tc>
        <w:tc>
          <w:tcPr>
            <w:tcW w:w="786" w:type="dxa"/>
            <w:tcBorders>
              <w:top w:val="nil"/>
              <w:left w:val="nil"/>
              <w:bottom w:val="single" w:sz="4" w:space="0" w:color="auto"/>
              <w:right w:val="single" w:sz="4" w:space="0" w:color="auto"/>
            </w:tcBorders>
            <w:shd w:val="clear" w:color="auto" w:fill="auto"/>
            <w:vAlign w:val="center"/>
            <w:hideMark/>
          </w:tcPr>
          <w:p w14:paraId="074512D0"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xml:space="preserve">D-2~ D0 </w:t>
            </w:r>
            <w:r w:rsidRPr="00F3048E">
              <w:rPr>
                <w:rFonts w:eastAsia="SimSun" w:cs="Times New Roman"/>
                <w:b/>
                <w:bCs/>
                <w:color w:val="000000"/>
                <w:sz w:val="20"/>
                <w:szCs w:val="20"/>
                <w:vertAlign w:val="superscript"/>
              </w:rPr>
              <w:t>10</w:t>
            </w:r>
          </w:p>
        </w:tc>
        <w:tc>
          <w:tcPr>
            <w:tcW w:w="491" w:type="dxa"/>
            <w:tcBorders>
              <w:top w:val="nil"/>
              <w:left w:val="nil"/>
              <w:bottom w:val="single" w:sz="4" w:space="0" w:color="auto"/>
              <w:right w:val="single" w:sz="4" w:space="0" w:color="auto"/>
            </w:tcBorders>
            <w:shd w:val="clear" w:color="auto" w:fill="auto"/>
            <w:vAlign w:val="center"/>
            <w:hideMark/>
          </w:tcPr>
          <w:p w14:paraId="7FEF7BFE"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xml:space="preserve">D0 </w:t>
            </w:r>
          </w:p>
        </w:tc>
        <w:tc>
          <w:tcPr>
            <w:tcW w:w="591" w:type="dxa"/>
            <w:tcBorders>
              <w:top w:val="nil"/>
              <w:left w:val="nil"/>
              <w:bottom w:val="single" w:sz="4" w:space="0" w:color="auto"/>
              <w:right w:val="single" w:sz="4" w:space="0" w:color="auto"/>
            </w:tcBorders>
            <w:shd w:val="clear" w:color="auto" w:fill="auto"/>
            <w:vAlign w:val="center"/>
            <w:hideMark/>
          </w:tcPr>
          <w:p w14:paraId="2174B596"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D1</w:t>
            </w:r>
            <w:r w:rsidRPr="00F3048E">
              <w:rPr>
                <w:rFonts w:eastAsia="SimSun" w:cs="Times New Roman"/>
                <w:b/>
                <w:bCs/>
                <w:color w:val="000000"/>
                <w:sz w:val="20"/>
                <w:szCs w:val="20"/>
                <w:vertAlign w:val="superscript"/>
              </w:rPr>
              <w:t>11</w:t>
            </w:r>
          </w:p>
        </w:tc>
        <w:tc>
          <w:tcPr>
            <w:tcW w:w="461" w:type="dxa"/>
            <w:tcBorders>
              <w:top w:val="nil"/>
              <w:left w:val="nil"/>
              <w:bottom w:val="single" w:sz="4" w:space="0" w:color="auto"/>
              <w:right w:val="single" w:sz="4" w:space="0" w:color="auto"/>
            </w:tcBorders>
            <w:shd w:val="clear" w:color="auto" w:fill="auto"/>
            <w:vAlign w:val="center"/>
            <w:hideMark/>
          </w:tcPr>
          <w:p w14:paraId="15670E24"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D3</w:t>
            </w:r>
          </w:p>
        </w:tc>
        <w:tc>
          <w:tcPr>
            <w:tcW w:w="461" w:type="dxa"/>
            <w:tcBorders>
              <w:top w:val="nil"/>
              <w:left w:val="nil"/>
              <w:bottom w:val="single" w:sz="4" w:space="0" w:color="auto"/>
              <w:right w:val="single" w:sz="4" w:space="0" w:color="auto"/>
            </w:tcBorders>
            <w:shd w:val="clear" w:color="auto" w:fill="auto"/>
            <w:vAlign w:val="center"/>
            <w:hideMark/>
          </w:tcPr>
          <w:p w14:paraId="2D963BF8"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D7</w:t>
            </w:r>
          </w:p>
        </w:tc>
        <w:tc>
          <w:tcPr>
            <w:tcW w:w="561" w:type="dxa"/>
            <w:tcBorders>
              <w:top w:val="nil"/>
              <w:left w:val="nil"/>
              <w:bottom w:val="single" w:sz="4" w:space="0" w:color="auto"/>
              <w:right w:val="single" w:sz="4" w:space="0" w:color="auto"/>
            </w:tcBorders>
            <w:shd w:val="clear" w:color="auto" w:fill="auto"/>
            <w:vAlign w:val="center"/>
            <w:hideMark/>
          </w:tcPr>
          <w:p w14:paraId="7787581B"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D13</w:t>
            </w:r>
          </w:p>
        </w:tc>
        <w:tc>
          <w:tcPr>
            <w:tcW w:w="405" w:type="dxa"/>
            <w:tcBorders>
              <w:top w:val="nil"/>
              <w:left w:val="nil"/>
              <w:bottom w:val="single" w:sz="4" w:space="0" w:color="auto"/>
              <w:right w:val="single" w:sz="4" w:space="0" w:color="auto"/>
            </w:tcBorders>
            <w:shd w:val="clear" w:color="auto" w:fill="auto"/>
            <w:vAlign w:val="center"/>
            <w:hideMark/>
          </w:tcPr>
          <w:p w14:paraId="1E4BFACC"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63E128AB"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4FE209AD"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2D9A1EB8"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0C994FC4"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7095BA4A"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3B18898A"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37615943"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2CAA28EC"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16F0A773"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2954A5B8"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2F664D80"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02B7F02F"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r>
      <w:tr w:rsidR="00F3048E" w:rsidRPr="00F3048E" w14:paraId="0657F53B" w14:textId="77777777" w:rsidTr="00301CC4">
        <w:trPr>
          <w:trHeight w:val="300"/>
          <w:tblHeader/>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F371C39"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xml:space="preserve">Window </w:t>
            </w:r>
          </w:p>
        </w:tc>
        <w:tc>
          <w:tcPr>
            <w:tcW w:w="1008" w:type="dxa"/>
            <w:tcBorders>
              <w:top w:val="nil"/>
              <w:left w:val="nil"/>
              <w:bottom w:val="single" w:sz="4" w:space="0" w:color="auto"/>
              <w:right w:val="single" w:sz="4" w:space="0" w:color="auto"/>
            </w:tcBorders>
            <w:shd w:val="clear" w:color="auto" w:fill="auto"/>
            <w:vAlign w:val="center"/>
            <w:hideMark/>
          </w:tcPr>
          <w:p w14:paraId="604292DE"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572" w:type="dxa"/>
            <w:tcBorders>
              <w:top w:val="nil"/>
              <w:left w:val="nil"/>
              <w:bottom w:val="single" w:sz="4" w:space="0" w:color="auto"/>
              <w:right w:val="single" w:sz="4" w:space="0" w:color="auto"/>
            </w:tcBorders>
            <w:shd w:val="clear" w:color="auto" w:fill="auto"/>
            <w:vAlign w:val="center"/>
            <w:hideMark/>
          </w:tcPr>
          <w:p w14:paraId="75093885"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7DCA3967"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1-4 days</w:t>
            </w:r>
          </w:p>
        </w:tc>
        <w:tc>
          <w:tcPr>
            <w:tcW w:w="786" w:type="dxa"/>
            <w:tcBorders>
              <w:top w:val="nil"/>
              <w:left w:val="nil"/>
              <w:bottom w:val="single" w:sz="4" w:space="0" w:color="auto"/>
              <w:right w:val="single" w:sz="4" w:space="0" w:color="auto"/>
            </w:tcBorders>
            <w:shd w:val="clear" w:color="auto" w:fill="auto"/>
            <w:vAlign w:val="center"/>
            <w:hideMark/>
          </w:tcPr>
          <w:p w14:paraId="5209249F"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baseline</w:t>
            </w:r>
          </w:p>
        </w:tc>
        <w:tc>
          <w:tcPr>
            <w:tcW w:w="491" w:type="dxa"/>
            <w:tcBorders>
              <w:top w:val="nil"/>
              <w:left w:val="nil"/>
              <w:bottom w:val="single" w:sz="4" w:space="0" w:color="auto"/>
              <w:right w:val="single" w:sz="4" w:space="0" w:color="auto"/>
            </w:tcBorders>
            <w:shd w:val="clear" w:color="auto" w:fill="auto"/>
            <w:vAlign w:val="center"/>
            <w:hideMark/>
          </w:tcPr>
          <w:p w14:paraId="43CEB982"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6CAF9095"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±1</w:t>
            </w:r>
          </w:p>
        </w:tc>
        <w:tc>
          <w:tcPr>
            <w:tcW w:w="461" w:type="dxa"/>
            <w:tcBorders>
              <w:top w:val="nil"/>
              <w:left w:val="nil"/>
              <w:bottom w:val="single" w:sz="4" w:space="0" w:color="auto"/>
              <w:right w:val="single" w:sz="4" w:space="0" w:color="auto"/>
            </w:tcBorders>
            <w:shd w:val="clear" w:color="auto" w:fill="auto"/>
            <w:vAlign w:val="center"/>
            <w:hideMark/>
          </w:tcPr>
          <w:p w14:paraId="264A9499"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±1</w:t>
            </w:r>
          </w:p>
        </w:tc>
        <w:tc>
          <w:tcPr>
            <w:tcW w:w="461" w:type="dxa"/>
            <w:tcBorders>
              <w:top w:val="nil"/>
              <w:left w:val="nil"/>
              <w:bottom w:val="single" w:sz="4" w:space="0" w:color="auto"/>
              <w:right w:val="single" w:sz="4" w:space="0" w:color="auto"/>
            </w:tcBorders>
            <w:shd w:val="clear" w:color="auto" w:fill="auto"/>
            <w:vAlign w:val="center"/>
            <w:hideMark/>
          </w:tcPr>
          <w:p w14:paraId="16337DC9"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±2</w:t>
            </w:r>
          </w:p>
        </w:tc>
        <w:tc>
          <w:tcPr>
            <w:tcW w:w="561" w:type="dxa"/>
            <w:tcBorders>
              <w:top w:val="nil"/>
              <w:left w:val="nil"/>
              <w:bottom w:val="single" w:sz="4" w:space="0" w:color="auto"/>
              <w:right w:val="single" w:sz="4" w:space="0" w:color="auto"/>
            </w:tcBorders>
            <w:shd w:val="clear" w:color="auto" w:fill="auto"/>
            <w:vAlign w:val="center"/>
            <w:hideMark/>
          </w:tcPr>
          <w:p w14:paraId="506D5771"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±2</w:t>
            </w:r>
          </w:p>
        </w:tc>
        <w:tc>
          <w:tcPr>
            <w:tcW w:w="405" w:type="dxa"/>
            <w:tcBorders>
              <w:top w:val="nil"/>
              <w:left w:val="nil"/>
              <w:bottom w:val="single" w:sz="4" w:space="0" w:color="auto"/>
              <w:right w:val="single" w:sz="4" w:space="0" w:color="auto"/>
            </w:tcBorders>
            <w:shd w:val="clear" w:color="auto" w:fill="auto"/>
            <w:vAlign w:val="center"/>
            <w:hideMark/>
          </w:tcPr>
          <w:p w14:paraId="0DC07893"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±2</w:t>
            </w:r>
          </w:p>
        </w:tc>
        <w:tc>
          <w:tcPr>
            <w:tcW w:w="407" w:type="dxa"/>
            <w:tcBorders>
              <w:top w:val="nil"/>
              <w:left w:val="nil"/>
              <w:bottom w:val="single" w:sz="4" w:space="0" w:color="auto"/>
              <w:right w:val="single" w:sz="4" w:space="0" w:color="auto"/>
            </w:tcBorders>
            <w:shd w:val="clear" w:color="auto" w:fill="auto"/>
            <w:vAlign w:val="center"/>
            <w:hideMark/>
          </w:tcPr>
          <w:p w14:paraId="2BDE4FCF"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±2</w:t>
            </w:r>
          </w:p>
        </w:tc>
        <w:tc>
          <w:tcPr>
            <w:tcW w:w="411" w:type="dxa"/>
            <w:tcBorders>
              <w:top w:val="nil"/>
              <w:left w:val="nil"/>
              <w:bottom w:val="single" w:sz="4" w:space="0" w:color="auto"/>
              <w:right w:val="single" w:sz="4" w:space="0" w:color="auto"/>
            </w:tcBorders>
            <w:shd w:val="clear" w:color="auto" w:fill="auto"/>
            <w:vAlign w:val="center"/>
            <w:hideMark/>
          </w:tcPr>
          <w:p w14:paraId="0AA878B7"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±7</w:t>
            </w:r>
          </w:p>
        </w:tc>
        <w:tc>
          <w:tcPr>
            <w:tcW w:w="419" w:type="dxa"/>
            <w:tcBorders>
              <w:top w:val="nil"/>
              <w:left w:val="nil"/>
              <w:bottom w:val="single" w:sz="4" w:space="0" w:color="auto"/>
              <w:right w:val="single" w:sz="4" w:space="0" w:color="auto"/>
            </w:tcBorders>
            <w:shd w:val="clear" w:color="auto" w:fill="auto"/>
            <w:vAlign w:val="center"/>
            <w:hideMark/>
          </w:tcPr>
          <w:p w14:paraId="7C2BC703"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±7</w:t>
            </w:r>
          </w:p>
        </w:tc>
        <w:tc>
          <w:tcPr>
            <w:tcW w:w="523" w:type="dxa"/>
            <w:tcBorders>
              <w:top w:val="nil"/>
              <w:left w:val="nil"/>
              <w:bottom w:val="single" w:sz="4" w:space="0" w:color="auto"/>
              <w:right w:val="single" w:sz="4" w:space="0" w:color="auto"/>
            </w:tcBorders>
            <w:shd w:val="clear" w:color="auto" w:fill="auto"/>
            <w:vAlign w:val="center"/>
            <w:hideMark/>
          </w:tcPr>
          <w:p w14:paraId="367EC9AF"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±7</w:t>
            </w:r>
          </w:p>
        </w:tc>
        <w:tc>
          <w:tcPr>
            <w:tcW w:w="528" w:type="dxa"/>
            <w:tcBorders>
              <w:top w:val="nil"/>
              <w:left w:val="nil"/>
              <w:bottom w:val="single" w:sz="4" w:space="0" w:color="auto"/>
              <w:right w:val="single" w:sz="4" w:space="0" w:color="auto"/>
            </w:tcBorders>
            <w:shd w:val="clear" w:color="auto" w:fill="auto"/>
            <w:vAlign w:val="center"/>
            <w:hideMark/>
          </w:tcPr>
          <w:p w14:paraId="390C0156"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±7</w:t>
            </w:r>
          </w:p>
        </w:tc>
        <w:tc>
          <w:tcPr>
            <w:tcW w:w="537" w:type="dxa"/>
            <w:tcBorders>
              <w:top w:val="nil"/>
              <w:left w:val="nil"/>
              <w:bottom w:val="single" w:sz="4" w:space="0" w:color="auto"/>
              <w:right w:val="single" w:sz="4" w:space="0" w:color="auto"/>
            </w:tcBorders>
            <w:shd w:val="clear" w:color="auto" w:fill="auto"/>
            <w:vAlign w:val="center"/>
            <w:hideMark/>
          </w:tcPr>
          <w:p w14:paraId="1C9C1404"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±7</w:t>
            </w:r>
          </w:p>
        </w:tc>
        <w:tc>
          <w:tcPr>
            <w:tcW w:w="544" w:type="dxa"/>
            <w:tcBorders>
              <w:top w:val="nil"/>
              <w:left w:val="nil"/>
              <w:bottom w:val="single" w:sz="4" w:space="0" w:color="auto"/>
              <w:right w:val="single" w:sz="4" w:space="0" w:color="auto"/>
            </w:tcBorders>
            <w:shd w:val="clear" w:color="auto" w:fill="auto"/>
            <w:vAlign w:val="center"/>
            <w:hideMark/>
          </w:tcPr>
          <w:p w14:paraId="2AB893C7"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±7</w:t>
            </w:r>
          </w:p>
        </w:tc>
        <w:tc>
          <w:tcPr>
            <w:tcW w:w="547" w:type="dxa"/>
            <w:tcBorders>
              <w:top w:val="nil"/>
              <w:left w:val="nil"/>
              <w:bottom w:val="single" w:sz="4" w:space="0" w:color="auto"/>
              <w:right w:val="single" w:sz="4" w:space="0" w:color="auto"/>
            </w:tcBorders>
            <w:shd w:val="clear" w:color="auto" w:fill="auto"/>
            <w:vAlign w:val="center"/>
            <w:hideMark/>
          </w:tcPr>
          <w:p w14:paraId="060A0739"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±7</w:t>
            </w:r>
          </w:p>
        </w:tc>
        <w:tc>
          <w:tcPr>
            <w:tcW w:w="552" w:type="dxa"/>
            <w:tcBorders>
              <w:top w:val="nil"/>
              <w:left w:val="nil"/>
              <w:bottom w:val="single" w:sz="4" w:space="0" w:color="auto"/>
              <w:right w:val="single" w:sz="4" w:space="0" w:color="auto"/>
            </w:tcBorders>
            <w:shd w:val="clear" w:color="auto" w:fill="auto"/>
            <w:vAlign w:val="center"/>
            <w:hideMark/>
          </w:tcPr>
          <w:p w14:paraId="49C3C596"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±14</w:t>
            </w:r>
          </w:p>
        </w:tc>
        <w:tc>
          <w:tcPr>
            <w:tcW w:w="563" w:type="dxa"/>
            <w:tcBorders>
              <w:top w:val="nil"/>
              <w:left w:val="nil"/>
              <w:bottom w:val="single" w:sz="4" w:space="0" w:color="auto"/>
              <w:right w:val="single" w:sz="4" w:space="0" w:color="auto"/>
            </w:tcBorders>
            <w:shd w:val="clear" w:color="auto" w:fill="auto"/>
            <w:vAlign w:val="center"/>
            <w:hideMark/>
          </w:tcPr>
          <w:p w14:paraId="767FE7F3"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±14</w:t>
            </w:r>
          </w:p>
        </w:tc>
        <w:tc>
          <w:tcPr>
            <w:tcW w:w="573" w:type="dxa"/>
            <w:tcBorders>
              <w:top w:val="nil"/>
              <w:left w:val="nil"/>
              <w:bottom w:val="single" w:sz="4" w:space="0" w:color="auto"/>
              <w:right w:val="single" w:sz="4" w:space="0" w:color="auto"/>
            </w:tcBorders>
            <w:shd w:val="clear" w:color="auto" w:fill="auto"/>
            <w:vAlign w:val="center"/>
            <w:hideMark/>
          </w:tcPr>
          <w:p w14:paraId="23F25B07"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±14</w:t>
            </w:r>
          </w:p>
        </w:tc>
        <w:tc>
          <w:tcPr>
            <w:tcW w:w="716" w:type="dxa"/>
            <w:tcBorders>
              <w:top w:val="nil"/>
              <w:left w:val="nil"/>
              <w:bottom w:val="single" w:sz="4" w:space="0" w:color="auto"/>
              <w:right w:val="single" w:sz="4" w:space="0" w:color="auto"/>
            </w:tcBorders>
            <w:shd w:val="clear" w:color="auto" w:fill="auto"/>
            <w:vAlign w:val="center"/>
            <w:hideMark/>
          </w:tcPr>
          <w:p w14:paraId="239AD7DD" w14:textId="77777777" w:rsidR="00F3048E" w:rsidRPr="00F3048E" w:rsidRDefault="00F3048E" w:rsidP="00F3048E">
            <w:pPr>
              <w:spacing w:after="0" w:line="240" w:lineRule="auto"/>
              <w:jc w:val="center"/>
              <w:rPr>
                <w:rFonts w:eastAsia="Times New Roman" w:cs="Times New Roman"/>
                <w:b/>
                <w:bCs/>
                <w:color w:val="000000"/>
                <w:sz w:val="20"/>
                <w:szCs w:val="20"/>
              </w:rPr>
            </w:pPr>
            <w:r w:rsidRPr="00F3048E">
              <w:rPr>
                <w:rFonts w:eastAsia="SimSun" w:cs="Times New Roman"/>
                <w:b/>
                <w:bCs/>
                <w:color w:val="000000"/>
                <w:sz w:val="20"/>
                <w:szCs w:val="20"/>
              </w:rPr>
              <w:t>±14</w:t>
            </w:r>
          </w:p>
        </w:tc>
      </w:tr>
      <w:tr w:rsidR="00F3048E" w:rsidRPr="00F3048E" w14:paraId="373C06FC" w14:textId="77777777" w:rsidTr="00301CC4">
        <w:trPr>
          <w:trHeight w:val="30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76797E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ICF</w:t>
            </w:r>
          </w:p>
        </w:tc>
        <w:tc>
          <w:tcPr>
            <w:tcW w:w="1008" w:type="dxa"/>
            <w:tcBorders>
              <w:top w:val="nil"/>
              <w:left w:val="nil"/>
              <w:bottom w:val="single" w:sz="4" w:space="0" w:color="auto"/>
              <w:right w:val="single" w:sz="4" w:space="0" w:color="auto"/>
            </w:tcBorders>
            <w:shd w:val="clear" w:color="auto" w:fill="auto"/>
            <w:vAlign w:val="center"/>
            <w:hideMark/>
          </w:tcPr>
          <w:p w14:paraId="5C3B269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64459A7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5D43DF5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0FDBB5B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hideMark/>
          </w:tcPr>
          <w:p w14:paraId="7AD8092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4CE3C97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59B4281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6F7359C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37488D4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755F954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6EEDE9F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3836165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0E036DC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34966BC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09B1123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6913F9C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3E61490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353BDC0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5473BDE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7748E87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430BC54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359BDB6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r>
      <w:tr w:rsidR="00F3048E" w:rsidRPr="00F3048E" w14:paraId="2E7D7571" w14:textId="77777777" w:rsidTr="00301CC4">
        <w:trPr>
          <w:trHeight w:val="51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4E4B6D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xml:space="preserve">Eligibility criteria  </w:t>
            </w:r>
          </w:p>
        </w:tc>
        <w:tc>
          <w:tcPr>
            <w:tcW w:w="1008" w:type="dxa"/>
            <w:tcBorders>
              <w:top w:val="nil"/>
              <w:left w:val="nil"/>
              <w:bottom w:val="single" w:sz="4" w:space="0" w:color="auto"/>
              <w:right w:val="single" w:sz="4" w:space="0" w:color="auto"/>
            </w:tcBorders>
            <w:shd w:val="clear" w:color="auto" w:fill="auto"/>
            <w:vAlign w:val="center"/>
            <w:hideMark/>
          </w:tcPr>
          <w:p w14:paraId="2547CA1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4E1FFE9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3C75B4F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0AACAC6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hideMark/>
          </w:tcPr>
          <w:p w14:paraId="1D5F574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6DA4AA9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6131549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3C87413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2BDE517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0AE93F8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3137792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382EEBB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7B148CB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5E6710C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32FBD3C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01F91EB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4D1C11A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48DDC58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7EEEB92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2743195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542EF8C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290B385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r>
      <w:tr w:rsidR="00F3048E" w:rsidRPr="00F3048E" w14:paraId="603BC030" w14:textId="77777777" w:rsidTr="00301CC4">
        <w:trPr>
          <w:trHeight w:val="57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E0F31F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xml:space="preserve">Pathological test </w:t>
            </w:r>
            <w:r w:rsidRPr="00F3048E">
              <w:rPr>
                <w:rFonts w:eastAsia="SimSun" w:cs="Times New Roman"/>
                <w:color w:val="000000"/>
                <w:sz w:val="20"/>
                <w:szCs w:val="20"/>
                <w:vertAlign w:val="superscript"/>
              </w:rPr>
              <w:t>1</w:t>
            </w:r>
          </w:p>
        </w:tc>
        <w:tc>
          <w:tcPr>
            <w:tcW w:w="1008" w:type="dxa"/>
            <w:tcBorders>
              <w:top w:val="nil"/>
              <w:left w:val="nil"/>
              <w:bottom w:val="single" w:sz="4" w:space="0" w:color="auto"/>
              <w:right w:val="single" w:sz="4" w:space="0" w:color="auto"/>
            </w:tcBorders>
            <w:shd w:val="clear" w:color="auto" w:fill="auto"/>
            <w:vAlign w:val="center"/>
            <w:hideMark/>
          </w:tcPr>
          <w:p w14:paraId="47FD8AC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64C0F1C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5907DC5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1D9DFF2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91" w:type="dxa"/>
            <w:tcBorders>
              <w:top w:val="nil"/>
              <w:left w:val="nil"/>
              <w:bottom w:val="single" w:sz="4" w:space="0" w:color="auto"/>
              <w:right w:val="single" w:sz="4" w:space="0" w:color="auto"/>
            </w:tcBorders>
            <w:shd w:val="clear" w:color="auto" w:fill="auto"/>
            <w:vAlign w:val="center"/>
            <w:hideMark/>
          </w:tcPr>
          <w:p w14:paraId="51516DE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3BF30E3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76761EA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61" w:type="dxa"/>
            <w:tcBorders>
              <w:top w:val="nil"/>
              <w:left w:val="nil"/>
              <w:bottom w:val="single" w:sz="4" w:space="0" w:color="auto"/>
              <w:right w:val="single" w:sz="4" w:space="0" w:color="auto"/>
            </w:tcBorders>
            <w:shd w:val="clear" w:color="auto" w:fill="auto"/>
            <w:vAlign w:val="center"/>
            <w:hideMark/>
          </w:tcPr>
          <w:p w14:paraId="2C82434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61" w:type="dxa"/>
            <w:tcBorders>
              <w:top w:val="nil"/>
              <w:left w:val="nil"/>
              <w:bottom w:val="single" w:sz="4" w:space="0" w:color="auto"/>
              <w:right w:val="single" w:sz="4" w:space="0" w:color="auto"/>
            </w:tcBorders>
            <w:shd w:val="clear" w:color="auto" w:fill="auto"/>
            <w:vAlign w:val="center"/>
            <w:hideMark/>
          </w:tcPr>
          <w:p w14:paraId="1C5CFD5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36701C6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05FE191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11" w:type="dxa"/>
            <w:tcBorders>
              <w:top w:val="nil"/>
              <w:left w:val="nil"/>
              <w:bottom w:val="single" w:sz="4" w:space="0" w:color="auto"/>
              <w:right w:val="single" w:sz="4" w:space="0" w:color="auto"/>
            </w:tcBorders>
            <w:shd w:val="clear" w:color="auto" w:fill="auto"/>
            <w:vAlign w:val="center"/>
            <w:hideMark/>
          </w:tcPr>
          <w:p w14:paraId="001595B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571D922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23" w:type="dxa"/>
            <w:tcBorders>
              <w:top w:val="nil"/>
              <w:left w:val="nil"/>
              <w:bottom w:val="single" w:sz="4" w:space="0" w:color="auto"/>
              <w:right w:val="single" w:sz="4" w:space="0" w:color="auto"/>
            </w:tcBorders>
            <w:shd w:val="clear" w:color="auto" w:fill="auto"/>
            <w:vAlign w:val="center"/>
            <w:hideMark/>
          </w:tcPr>
          <w:p w14:paraId="247DBC7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06B4DD5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639CACA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0C9825D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43EF574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4FF534C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0CF5E62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5089FF7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591A47A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r>
      <w:tr w:rsidR="00F3048E" w:rsidRPr="00F3048E" w14:paraId="4E9721F9" w14:textId="77777777" w:rsidTr="00301CC4">
        <w:trPr>
          <w:trHeight w:val="51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F48C83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Demographic data</w:t>
            </w:r>
          </w:p>
        </w:tc>
        <w:tc>
          <w:tcPr>
            <w:tcW w:w="1008" w:type="dxa"/>
            <w:tcBorders>
              <w:top w:val="nil"/>
              <w:left w:val="nil"/>
              <w:bottom w:val="single" w:sz="4" w:space="0" w:color="auto"/>
              <w:right w:val="single" w:sz="4" w:space="0" w:color="auto"/>
            </w:tcBorders>
            <w:shd w:val="clear" w:color="auto" w:fill="auto"/>
            <w:vAlign w:val="center"/>
            <w:hideMark/>
          </w:tcPr>
          <w:p w14:paraId="563559C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57C19D2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39B7B38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576FC06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hideMark/>
          </w:tcPr>
          <w:p w14:paraId="7535E2C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2F49A33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3707545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2F3C566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38CB15A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620B04B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5BC0677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7F4D7C7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5AADE62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5C646F0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1403D36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71D2064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2147FFA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6226868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7B04988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7A5B591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1D74B0A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20AAAC0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r>
      <w:tr w:rsidR="00F3048E" w:rsidRPr="00F3048E" w14:paraId="097B227F" w14:textId="77777777" w:rsidTr="00301CC4">
        <w:trPr>
          <w:trHeight w:val="76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6FF309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Medical history and treatment history</w:t>
            </w:r>
          </w:p>
        </w:tc>
        <w:tc>
          <w:tcPr>
            <w:tcW w:w="1008" w:type="dxa"/>
            <w:tcBorders>
              <w:top w:val="nil"/>
              <w:left w:val="nil"/>
              <w:bottom w:val="single" w:sz="4" w:space="0" w:color="auto"/>
              <w:right w:val="single" w:sz="4" w:space="0" w:color="auto"/>
            </w:tcBorders>
            <w:shd w:val="clear" w:color="auto" w:fill="auto"/>
            <w:vAlign w:val="center"/>
            <w:hideMark/>
          </w:tcPr>
          <w:p w14:paraId="56F7D03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7BFCCDF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2C77393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74DB497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hideMark/>
          </w:tcPr>
          <w:p w14:paraId="1B9F8EC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5334B1F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279C5CD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34A2BDE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625D502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30D8588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76C84E7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7D77F46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7DE7783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33FBD8B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5FB6566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711E5AE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3493334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0E23FEE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15F65C9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274A54E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69A7480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5182296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r>
      <w:tr w:rsidR="00F3048E" w:rsidRPr="00F3048E" w14:paraId="35763E9A" w14:textId="77777777" w:rsidTr="00301CC4">
        <w:trPr>
          <w:trHeight w:val="10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3E71FF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Concomitant disease and concomitant medication</w:t>
            </w:r>
          </w:p>
        </w:tc>
        <w:tc>
          <w:tcPr>
            <w:tcW w:w="1008" w:type="dxa"/>
            <w:tcBorders>
              <w:top w:val="nil"/>
              <w:left w:val="nil"/>
              <w:bottom w:val="single" w:sz="4" w:space="0" w:color="auto"/>
              <w:right w:val="single" w:sz="4" w:space="0" w:color="auto"/>
            </w:tcBorders>
            <w:shd w:val="clear" w:color="auto" w:fill="auto"/>
            <w:vAlign w:val="center"/>
            <w:hideMark/>
          </w:tcPr>
          <w:p w14:paraId="64C1A7D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7451830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761D8BA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668337F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hideMark/>
          </w:tcPr>
          <w:p w14:paraId="5306144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2B43FD8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6A62A7F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65D2B33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5F31B11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1064ED4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0AF039D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3CE73CD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0E1651F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0952166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2D31C8A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69EA9B3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68512E7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0D70B93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387E43F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5F02B53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05EF18A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4091D3C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r>
      <w:tr w:rsidR="00F3048E" w:rsidRPr="00F3048E" w14:paraId="4C54B740" w14:textId="77777777" w:rsidTr="00301CC4">
        <w:trPr>
          <w:trHeight w:val="51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44C7476" w14:textId="2F67EEE9"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Pregnancy test (WOCB</w:t>
            </w:r>
            <w:r w:rsidR="002A5AAE">
              <w:rPr>
                <w:rFonts w:eastAsia="SimSun" w:cs="Times New Roman"/>
                <w:color w:val="000000"/>
                <w:sz w:val="20"/>
                <w:szCs w:val="20"/>
              </w:rPr>
              <w:t>P</w:t>
            </w:r>
            <w:r w:rsidRPr="00F3048E">
              <w:rPr>
                <w:rFonts w:eastAsia="SimSun" w:cs="Times New Roman"/>
                <w:color w:val="000000"/>
                <w:sz w:val="20"/>
                <w:szCs w:val="20"/>
              </w:rPr>
              <w:t>)</w:t>
            </w:r>
          </w:p>
        </w:tc>
        <w:tc>
          <w:tcPr>
            <w:tcW w:w="1008" w:type="dxa"/>
            <w:tcBorders>
              <w:top w:val="nil"/>
              <w:left w:val="nil"/>
              <w:bottom w:val="single" w:sz="4" w:space="0" w:color="auto"/>
              <w:right w:val="single" w:sz="4" w:space="0" w:color="auto"/>
            </w:tcBorders>
            <w:shd w:val="clear" w:color="auto" w:fill="auto"/>
            <w:vAlign w:val="center"/>
            <w:hideMark/>
          </w:tcPr>
          <w:p w14:paraId="541C968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67C793B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6E7A585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669C471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hideMark/>
          </w:tcPr>
          <w:p w14:paraId="14611C3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6C85684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54FDC83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26F6421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505245F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7F531E3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32BB567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57F0BA1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4920F52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1069B45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4238E31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1B6C057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1A1AEE4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163465F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7338DA2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6716A63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6AF3A34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1FCB10E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r>
      <w:tr w:rsidR="00F3048E" w:rsidRPr="00F3048E" w14:paraId="555359CB" w14:textId="77777777" w:rsidTr="00301CC4">
        <w:trPr>
          <w:trHeight w:val="82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906EEB6" w14:textId="4D505573"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Five ma</w:t>
            </w:r>
            <w:r w:rsidR="001E103E">
              <w:rPr>
                <w:rFonts w:eastAsia="SimSun" w:cs="Times New Roman"/>
                <w:color w:val="000000"/>
                <w:sz w:val="20"/>
                <w:szCs w:val="20"/>
              </w:rPr>
              <w:t>r</w:t>
            </w:r>
            <w:r w:rsidRPr="00F3048E">
              <w:rPr>
                <w:rFonts w:eastAsia="SimSun" w:cs="Times New Roman"/>
                <w:color w:val="000000"/>
                <w:sz w:val="20"/>
                <w:szCs w:val="20"/>
              </w:rPr>
              <w:t>kers of hepatitis B, HBV-DNA</w:t>
            </w:r>
            <w:r w:rsidRPr="00F3048E">
              <w:rPr>
                <w:rFonts w:eastAsia="SimSun" w:cs="Times New Roman"/>
                <w:color w:val="000000"/>
                <w:sz w:val="20"/>
                <w:szCs w:val="20"/>
                <w:vertAlign w:val="superscript"/>
              </w:rPr>
              <w:t>2</w:t>
            </w:r>
          </w:p>
        </w:tc>
        <w:tc>
          <w:tcPr>
            <w:tcW w:w="1008" w:type="dxa"/>
            <w:tcBorders>
              <w:top w:val="nil"/>
              <w:left w:val="nil"/>
              <w:bottom w:val="single" w:sz="4" w:space="0" w:color="auto"/>
              <w:right w:val="single" w:sz="4" w:space="0" w:color="auto"/>
            </w:tcBorders>
            <w:shd w:val="clear" w:color="auto" w:fill="auto"/>
            <w:vAlign w:val="center"/>
            <w:hideMark/>
          </w:tcPr>
          <w:p w14:paraId="4A009B8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145A601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6A25C72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4655C06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91" w:type="dxa"/>
            <w:tcBorders>
              <w:top w:val="nil"/>
              <w:left w:val="nil"/>
              <w:bottom w:val="single" w:sz="4" w:space="0" w:color="auto"/>
              <w:right w:val="single" w:sz="4" w:space="0" w:color="auto"/>
            </w:tcBorders>
            <w:shd w:val="clear" w:color="auto" w:fill="auto"/>
            <w:vAlign w:val="center"/>
            <w:hideMark/>
          </w:tcPr>
          <w:p w14:paraId="62C2900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5D1C0BE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1801489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044B11D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4EF7388C"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7D41207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468815C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11" w:type="dxa"/>
            <w:tcBorders>
              <w:top w:val="nil"/>
              <w:left w:val="nil"/>
              <w:bottom w:val="single" w:sz="4" w:space="0" w:color="auto"/>
              <w:right w:val="single" w:sz="4" w:space="0" w:color="auto"/>
            </w:tcBorders>
            <w:shd w:val="clear" w:color="auto" w:fill="auto"/>
            <w:vAlign w:val="center"/>
            <w:hideMark/>
          </w:tcPr>
          <w:p w14:paraId="6DB8605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5553C1E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09431ABC"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28" w:type="dxa"/>
            <w:tcBorders>
              <w:top w:val="nil"/>
              <w:left w:val="nil"/>
              <w:bottom w:val="single" w:sz="4" w:space="0" w:color="auto"/>
              <w:right w:val="single" w:sz="4" w:space="0" w:color="auto"/>
            </w:tcBorders>
            <w:shd w:val="clear" w:color="auto" w:fill="auto"/>
            <w:vAlign w:val="center"/>
            <w:hideMark/>
          </w:tcPr>
          <w:p w14:paraId="6E6540E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3D7827B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4597DE0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6E2CE6B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52" w:type="dxa"/>
            <w:tcBorders>
              <w:top w:val="nil"/>
              <w:left w:val="nil"/>
              <w:bottom w:val="single" w:sz="4" w:space="0" w:color="auto"/>
              <w:right w:val="single" w:sz="4" w:space="0" w:color="auto"/>
            </w:tcBorders>
            <w:shd w:val="clear" w:color="auto" w:fill="auto"/>
            <w:vAlign w:val="center"/>
            <w:hideMark/>
          </w:tcPr>
          <w:p w14:paraId="4B9BDB3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63" w:type="dxa"/>
            <w:tcBorders>
              <w:top w:val="nil"/>
              <w:left w:val="nil"/>
              <w:bottom w:val="single" w:sz="4" w:space="0" w:color="auto"/>
              <w:right w:val="single" w:sz="4" w:space="0" w:color="auto"/>
            </w:tcBorders>
            <w:shd w:val="clear" w:color="auto" w:fill="auto"/>
            <w:vAlign w:val="center"/>
            <w:hideMark/>
          </w:tcPr>
          <w:p w14:paraId="353593A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73" w:type="dxa"/>
            <w:tcBorders>
              <w:top w:val="nil"/>
              <w:left w:val="nil"/>
              <w:bottom w:val="single" w:sz="4" w:space="0" w:color="auto"/>
              <w:right w:val="single" w:sz="4" w:space="0" w:color="auto"/>
            </w:tcBorders>
            <w:shd w:val="clear" w:color="auto" w:fill="auto"/>
            <w:vAlign w:val="center"/>
            <w:hideMark/>
          </w:tcPr>
          <w:p w14:paraId="636DB91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716" w:type="dxa"/>
            <w:tcBorders>
              <w:top w:val="nil"/>
              <w:left w:val="nil"/>
              <w:bottom w:val="single" w:sz="4" w:space="0" w:color="auto"/>
              <w:right w:val="single" w:sz="4" w:space="0" w:color="auto"/>
            </w:tcBorders>
            <w:shd w:val="clear" w:color="auto" w:fill="auto"/>
            <w:vAlign w:val="center"/>
            <w:hideMark/>
          </w:tcPr>
          <w:p w14:paraId="0361ADC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r>
      <w:bookmarkEnd w:id="131"/>
      <w:tr w:rsidR="00F3048E" w:rsidRPr="00F3048E" w14:paraId="1EB79B31" w14:textId="77777777" w:rsidTr="00301CC4">
        <w:trPr>
          <w:trHeight w:val="30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A89FA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HIV</w:t>
            </w:r>
          </w:p>
        </w:tc>
        <w:tc>
          <w:tcPr>
            <w:tcW w:w="1008" w:type="dxa"/>
            <w:tcBorders>
              <w:top w:val="nil"/>
              <w:left w:val="nil"/>
              <w:bottom w:val="single" w:sz="4" w:space="0" w:color="auto"/>
              <w:right w:val="single" w:sz="4" w:space="0" w:color="auto"/>
            </w:tcBorders>
            <w:shd w:val="clear" w:color="auto" w:fill="auto"/>
            <w:vAlign w:val="center"/>
            <w:hideMark/>
          </w:tcPr>
          <w:p w14:paraId="5502B55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63F4CB5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412A7E0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1632E60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hideMark/>
          </w:tcPr>
          <w:p w14:paraId="39AF9FE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2196BA2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2E6F9A4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0A7F175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48AE8A1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6AF4845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41871F8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77D26BE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5E82EE5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5FFE3CA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376A6DB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09011B5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0A83BCF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47" w:type="dxa"/>
            <w:tcBorders>
              <w:top w:val="nil"/>
              <w:left w:val="nil"/>
              <w:bottom w:val="single" w:sz="4" w:space="0" w:color="auto"/>
              <w:right w:val="single" w:sz="4" w:space="0" w:color="auto"/>
            </w:tcBorders>
            <w:shd w:val="clear" w:color="auto" w:fill="auto"/>
            <w:vAlign w:val="center"/>
            <w:hideMark/>
          </w:tcPr>
          <w:p w14:paraId="7AF5251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299C1F7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6570293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1AEA0F0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204F568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r>
      <w:tr w:rsidR="00F3048E" w:rsidRPr="00F3048E" w14:paraId="1FA37EB0" w14:textId="77777777" w:rsidTr="00301CC4">
        <w:trPr>
          <w:trHeight w:val="10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4C95CF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HCV, syphilis and other infectious disease</w:t>
            </w:r>
          </w:p>
        </w:tc>
        <w:tc>
          <w:tcPr>
            <w:tcW w:w="1008" w:type="dxa"/>
            <w:tcBorders>
              <w:top w:val="nil"/>
              <w:left w:val="nil"/>
              <w:bottom w:val="single" w:sz="4" w:space="0" w:color="auto"/>
              <w:right w:val="single" w:sz="4" w:space="0" w:color="auto"/>
            </w:tcBorders>
            <w:shd w:val="clear" w:color="auto" w:fill="auto"/>
            <w:vAlign w:val="center"/>
            <w:hideMark/>
          </w:tcPr>
          <w:p w14:paraId="3C00A2C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7F72BDA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6FE3BE4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0F07DCF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hideMark/>
          </w:tcPr>
          <w:p w14:paraId="3BB4157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06A76E9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604B395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40E4140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08E029D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1AB17E1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263EE43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55C4E93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7E34C74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49CD4A1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639FBB1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01D9CC7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1B86641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0DB9FB2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32E403B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7070794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25EA3A5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25CC09D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r>
      <w:tr w:rsidR="00F3048E" w:rsidRPr="00F3048E" w14:paraId="206FB597" w14:textId="77777777" w:rsidTr="00301CC4">
        <w:trPr>
          <w:trHeight w:val="51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E3FF52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Physical examination</w:t>
            </w:r>
          </w:p>
        </w:tc>
        <w:tc>
          <w:tcPr>
            <w:tcW w:w="1008" w:type="dxa"/>
            <w:tcBorders>
              <w:top w:val="nil"/>
              <w:left w:val="nil"/>
              <w:bottom w:val="single" w:sz="4" w:space="0" w:color="auto"/>
              <w:right w:val="single" w:sz="4" w:space="0" w:color="auto"/>
            </w:tcBorders>
            <w:shd w:val="clear" w:color="auto" w:fill="auto"/>
            <w:vAlign w:val="center"/>
            <w:hideMark/>
          </w:tcPr>
          <w:p w14:paraId="56AC195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23548EA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7DF135B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29A5BAC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55FAC79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10C7FC9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6333108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390E617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77BECCB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6DBFFC7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07" w:type="dxa"/>
            <w:tcBorders>
              <w:top w:val="nil"/>
              <w:left w:val="nil"/>
              <w:bottom w:val="single" w:sz="4" w:space="0" w:color="auto"/>
              <w:right w:val="single" w:sz="4" w:space="0" w:color="auto"/>
            </w:tcBorders>
            <w:shd w:val="clear" w:color="auto" w:fill="auto"/>
            <w:vAlign w:val="center"/>
            <w:hideMark/>
          </w:tcPr>
          <w:p w14:paraId="7946453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11" w:type="dxa"/>
            <w:tcBorders>
              <w:top w:val="nil"/>
              <w:left w:val="nil"/>
              <w:bottom w:val="single" w:sz="4" w:space="0" w:color="auto"/>
              <w:right w:val="single" w:sz="4" w:space="0" w:color="auto"/>
            </w:tcBorders>
            <w:shd w:val="clear" w:color="auto" w:fill="auto"/>
            <w:vAlign w:val="center"/>
            <w:hideMark/>
          </w:tcPr>
          <w:p w14:paraId="17DA27E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19" w:type="dxa"/>
            <w:tcBorders>
              <w:top w:val="nil"/>
              <w:left w:val="nil"/>
              <w:bottom w:val="single" w:sz="4" w:space="0" w:color="auto"/>
              <w:right w:val="single" w:sz="4" w:space="0" w:color="auto"/>
            </w:tcBorders>
            <w:shd w:val="clear" w:color="auto" w:fill="auto"/>
            <w:vAlign w:val="center"/>
            <w:hideMark/>
          </w:tcPr>
          <w:p w14:paraId="273A539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23" w:type="dxa"/>
            <w:tcBorders>
              <w:top w:val="nil"/>
              <w:left w:val="nil"/>
              <w:bottom w:val="single" w:sz="4" w:space="0" w:color="auto"/>
              <w:right w:val="single" w:sz="4" w:space="0" w:color="auto"/>
            </w:tcBorders>
            <w:shd w:val="clear" w:color="auto" w:fill="auto"/>
            <w:vAlign w:val="center"/>
            <w:hideMark/>
          </w:tcPr>
          <w:p w14:paraId="03A58CF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011CBF2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37" w:type="dxa"/>
            <w:tcBorders>
              <w:top w:val="nil"/>
              <w:left w:val="nil"/>
              <w:bottom w:val="single" w:sz="4" w:space="0" w:color="auto"/>
              <w:right w:val="single" w:sz="4" w:space="0" w:color="auto"/>
            </w:tcBorders>
            <w:shd w:val="clear" w:color="auto" w:fill="auto"/>
            <w:vAlign w:val="center"/>
            <w:hideMark/>
          </w:tcPr>
          <w:p w14:paraId="46DE57E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44" w:type="dxa"/>
            <w:tcBorders>
              <w:top w:val="nil"/>
              <w:left w:val="nil"/>
              <w:bottom w:val="single" w:sz="4" w:space="0" w:color="auto"/>
              <w:right w:val="single" w:sz="4" w:space="0" w:color="auto"/>
            </w:tcBorders>
            <w:shd w:val="clear" w:color="auto" w:fill="auto"/>
            <w:vAlign w:val="center"/>
            <w:hideMark/>
          </w:tcPr>
          <w:p w14:paraId="5ADFABE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47" w:type="dxa"/>
            <w:tcBorders>
              <w:top w:val="nil"/>
              <w:left w:val="nil"/>
              <w:bottom w:val="single" w:sz="4" w:space="0" w:color="auto"/>
              <w:right w:val="single" w:sz="4" w:space="0" w:color="auto"/>
            </w:tcBorders>
            <w:shd w:val="clear" w:color="auto" w:fill="auto"/>
            <w:vAlign w:val="center"/>
            <w:hideMark/>
          </w:tcPr>
          <w:p w14:paraId="51D2F14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52" w:type="dxa"/>
            <w:tcBorders>
              <w:top w:val="nil"/>
              <w:left w:val="nil"/>
              <w:bottom w:val="single" w:sz="4" w:space="0" w:color="auto"/>
              <w:right w:val="single" w:sz="4" w:space="0" w:color="auto"/>
            </w:tcBorders>
            <w:shd w:val="clear" w:color="auto" w:fill="auto"/>
            <w:vAlign w:val="center"/>
            <w:hideMark/>
          </w:tcPr>
          <w:p w14:paraId="247EC5E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2E7BD11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5F12325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5821B6D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r>
      <w:tr w:rsidR="00F3048E" w:rsidRPr="00F3048E" w14:paraId="5BA479CD" w14:textId="77777777" w:rsidTr="00301CC4">
        <w:trPr>
          <w:trHeight w:val="30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8961BC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Temperature</w:t>
            </w:r>
          </w:p>
        </w:tc>
        <w:tc>
          <w:tcPr>
            <w:tcW w:w="1008" w:type="dxa"/>
            <w:tcBorders>
              <w:top w:val="nil"/>
              <w:left w:val="nil"/>
              <w:bottom w:val="single" w:sz="4" w:space="0" w:color="auto"/>
              <w:right w:val="single" w:sz="4" w:space="0" w:color="auto"/>
            </w:tcBorders>
            <w:shd w:val="clear" w:color="auto" w:fill="auto"/>
            <w:vAlign w:val="center"/>
            <w:hideMark/>
          </w:tcPr>
          <w:p w14:paraId="31B4646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707DA03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606" w:type="dxa"/>
            <w:tcBorders>
              <w:top w:val="nil"/>
              <w:left w:val="nil"/>
              <w:bottom w:val="single" w:sz="4" w:space="0" w:color="auto"/>
              <w:right w:val="single" w:sz="4" w:space="0" w:color="auto"/>
            </w:tcBorders>
            <w:shd w:val="clear" w:color="auto" w:fill="auto"/>
            <w:vAlign w:val="center"/>
            <w:hideMark/>
          </w:tcPr>
          <w:p w14:paraId="1E77FFB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786" w:type="dxa"/>
            <w:tcBorders>
              <w:top w:val="nil"/>
              <w:left w:val="nil"/>
              <w:bottom w:val="single" w:sz="4" w:space="0" w:color="auto"/>
              <w:right w:val="single" w:sz="4" w:space="0" w:color="auto"/>
            </w:tcBorders>
            <w:shd w:val="clear" w:color="auto" w:fill="auto"/>
            <w:vAlign w:val="center"/>
            <w:hideMark/>
          </w:tcPr>
          <w:p w14:paraId="7C9945F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1F1E5A6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91" w:type="dxa"/>
            <w:tcBorders>
              <w:top w:val="nil"/>
              <w:left w:val="nil"/>
              <w:bottom w:val="single" w:sz="4" w:space="0" w:color="auto"/>
              <w:right w:val="single" w:sz="4" w:space="0" w:color="auto"/>
            </w:tcBorders>
            <w:shd w:val="clear" w:color="auto" w:fill="auto"/>
            <w:vAlign w:val="center"/>
            <w:hideMark/>
          </w:tcPr>
          <w:p w14:paraId="6A7E8EC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61" w:type="dxa"/>
            <w:tcBorders>
              <w:top w:val="nil"/>
              <w:left w:val="nil"/>
              <w:bottom w:val="single" w:sz="4" w:space="0" w:color="auto"/>
              <w:right w:val="single" w:sz="4" w:space="0" w:color="auto"/>
            </w:tcBorders>
            <w:shd w:val="clear" w:color="auto" w:fill="auto"/>
            <w:vAlign w:val="center"/>
            <w:hideMark/>
          </w:tcPr>
          <w:p w14:paraId="14379FE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61" w:type="dxa"/>
            <w:tcBorders>
              <w:top w:val="nil"/>
              <w:left w:val="nil"/>
              <w:bottom w:val="single" w:sz="4" w:space="0" w:color="auto"/>
              <w:right w:val="single" w:sz="4" w:space="0" w:color="auto"/>
            </w:tcBorders>
            <w:shd w:val="clear" w:color="auto" w:fill="auto"/>
            <w:vAlign w:val="center"/>
            <w:hideMark/>
          </w:tcPr>
          <w:p w14:paraId="34FE9C0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61" w:type="dxa"/>
            <w:tcBorders>
              <w:top w:val="nil"/>
              <w:left w:val="nil"/>
              <w:bottom w:val="single" w:sz="4" w:space="0" w:color="auto"/>
              <w:right w:val="single" w:sz="4" w:space="0" w:color="auto"/>
            </w:tcBorders>
            <w:shd w:val="clear" w:color="auto" w:fill="auto"/>
            <w:vAlign w:val="center"/>
            <w:hideMark/>
          </w:tcPr>
          <w:p w14:paraId="26B40E4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05" w:type="dxa"/>
            <w:tcBorders>
              <w:top w:val="nil"/>
              <w:left w:val="nil"/>
              <w:bottom w:val="single" w:sz="4" w:space="0" w:color="auto"/>
              <w:right w:val="single" w:sz="4" w:space="0" w:color="auto"/>
            </w:tcBorders>
            <w:shd w:val="clear" w:color="auto" w:fill="auto"/>
            <w:vAlign w:val="center"/>
            <w:hideMark/>
          </w:tcPr>
          <w:p w14:paraId="6494CF4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07" w:type="dxa"/>
            <w:tcBorders>
              <w:top w:val="nil"/>
              <w:left w:val="nil"/>
              <w:bottom w:val="single" w:sz="4" w:space="0" w:color="auto"/>
              <w:right w:val="single" w:sz="4" w:space="0" w:color="auto"/>
            </w:tcBorders>
            <w:shd w:val="clear" w:color="auto" w:fill="auto"/>
            <w:vAlign w:val="center"/>
            <w:hideMark/>
          </w:tcPr>
          <w:p w14:paraId="3BE0989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11" w:type="dxa"/>
            <w:tcBorders>
              <w:top w:val="nil"/>
              <w:left w:val="nil"/>
              <w:bottom w:val="single" w:sz="4" w:space="0" w:color="auto"/>
              <w:right w:val="single" w:sz="4" w:space="0" w:color="auto"/>
            </w:tcBorders>
            <w:shd w:val="clear" w:color="auto" w:fill="auto"/>
            <w:vAlign w:val="center"/>
            <w:hideMark/>
          </w:tcPr>
          <w:p w14:paraId="324A520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19" w:type="dxa"/>
            <w:tcBorders>
              <w:top w:val="nil"/>
              <w:left w:val="nil"/>
              <w:bottom w:val="single" w:sz="4" w:space="0" w:color="auto"/>
              <w:right w:val="single" w:sz="4" w:space="0" w:color="auto"/>
            </w:tcBorders>
            <w:shd w:val="clear" w:color="auto" w:fill="auto"/>
            <w:vAlign w:val="center"/>
            <w:hideMark/>
          </w:tcPr>
          <w:p w14:paraId="683A0F2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23" w:type="dxa"/>
            <w:tcBorders>
              <w:top w:val="nil"/>
              <w:left w:val="nil"/>
              <w:bottom w:val="single" w:sz="4" w:space="0" w:color="auto"/>
              <w:right w:val="single" w:sz="4" w:space="0" w:color="auto"/>
            </w:tcBorders>
            <w:shd w:val="clear" w:color="auto" w:fill="auto"/>
            <w:vAlign w:val="center"/>
            <w:hideMark/>
          </w:tcPr>
          <w:p w14:paraId="1664ADA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2F67A38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37" w:type="dxa"/>
            <w:tcBorders>
              <w:top w:val="nil"/>
              <w:left w:val="nil"/>
              <w:bottom w:val="single" w:sz="4" w:space="0" w:color="auto"/>
              <w:right w:val="single" w:sz="4" w:space="0" w:color="auto"/>
            </w:tcBorders>
            <w:shd w:val="clear" w:color="auto" w:fill="auto"/>
            <w:vAlign w:val="center"/>
            <w:hideMark/>
          </w:tcPr>
          <w:p w14:paraId="35F88E0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44" w:type="dxa"/>
            <w:tcBorders>
              <w:top w:val="nil"/>
              <w:left w:val="nil"/>
              <w:bottom w:val="single" w:sz="4" w:space="0" w:color="auto"/>
              <w:right w:val="single" w:sz="4" w:space="0" w:color="auto"/>
            </w:tcBorders>
            <w:shd w:val="clear" w:color="auto" w:fill="auto"/>
            <w:vAlign w:val="center"/>
            <w:hideMark/>
          </w:tcPr>
          <w:p w14:paraId="1B6CF67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47" w:type="dxa"/>
            <w:tcBorders>
              <w:top w:val="nil"/>
              <w:left w:val="nil"/>
              <w:bottom w:val="single" w:sz="4" w:space="0" w:color="auto"/>
              <w:right w:val="single" w:sz="4" w:space="0" w:color="auto"/>
            </w:tcBorders>
            <w:shd w:val="clear" w:color="auto" w:fill="auto"/>
            <w:vAlign w:val="center"/>
            <w:hideMark/>
          </w:tcPr>
          <w:p w14:paraId="3E38D46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52" w:type="dxa"/>
            <w:tcBorders>
              <w:top w:val="nil"/>
              <w:left w:val="nil"/>
              <w:bottom w:val="single" w:sz="4" w:space="0" w:color="auto"/>
              <w:right w:val="single" w:sz="4" w:space="0" w:color="auto"/>
            </w:tcBorders>
            <w:shd w:val="clear" w:color="auto" w:fill="auto"/>
            <w:vAlign w:val="center"/>
            <w:hideMark/>
          </w:tcPr>
          <w:p w14:paraId="2538653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7F8F5F2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3A42E85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33D709E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r>
      <w:tr w:rsidR="00F3048E" w:rsidRPr="00F3048E" w14:paraId="0F979F92" w14:textId="77777777" w:rsidTr="00301CC4">
        <w:trPr>
          <w:trHeight w:val="76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E189D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Heart rate, respiratory, blood pressure</w:t>
            </w:r>
          </w:p>
        </w:tc>
        <w:tc>
          <w:tcPr>
            <w:tcW w:w="1008" w:type="dxa"/>
            <w:tcBorders>
              <w:top w:val="nil"/>
              <w:left w:val="nil"/>
              <w:bottom w:val="single" w:sz="4" w:space="0" w:color="auto"/>
              <w:right w:val="single" w:sz="4" w:space="0" w:color="auto"/>
            </w:tcBorders>
            <w:shd w:val="clear" w:color="auto" w:fill="auto"/>
            <w:vAlign w:val="center"/>
            <w:hideMark/>
          </w:tcPr>
          <w:p w14:paraId="1A72955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38D7EAF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606" w:type="dxa"/>
            <w:tcBorders>
              <w:top w:val="nil"/>
              <w:left w:val="nil"/>
              <w:bottom w:val="single" w:sz="4" w:space="0" w:color="auto"/>
              <w:right w:val="single" w:sz="4" w:space="0" w:color="auto"/>
            </w:tcBorders>
            <w:shd w:val="clear" w:color="auto" w:fill="auto"/>
            <w:vAlign w:val="center"/>
            <w:hideMark/>
          </w:tcPr>
          <w:p w14:paraId="4E5E070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r w:rsidRPr="00F3048E">
              <w:rPr>
                <w:rFonts w:eastAsia="SimSun" w:cs="Times New Roman"/>
                <w:color w:val="000000"/>
                <w:sz w:val="20"/>
                <w:szCs w:val="20"/>
                <w:vertAlign w:val="superscript"/>
              </w:rPr>
              <w:t>9</w:t>
            </w:r>
          </w:p>
        </w:tc>
        <w:tc>
          <w:tcPr>
            <w:tcW w:w="786" w:type="dxa"/>
            <w:tcBorders>
              <w:top w:val="nil"/>
              <w:left w:val="nil"/>
              <w:bottom w:val="single" w:sz="4" w:space="0" w:color="auto"/>
              <w:right w:val="single" w:sz="4" w:space="0" w:color="auto"/>
            </w:tcBorders>
            <w:shd w:val="clear" w:color="auto" w:fill="auto"/>
            <w:vAlign w:val="center"/>
            <w:hideMark/>
          </w:tcPr>
          <w:p w14:paraId="0841918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5679DCE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r w:rsidRPr="00F3048E">
              <w:rPr>
                <w:rFonts w:eastAsia="SimSun" w:cs="Times New Roman"/>
                <w:color w:val="000000"/>
                <w:sz w:val="20"/>
                <w:szCs w:val="20"/>
                <w:vertAlign w:val="superscript"/>
              </w:rPr>
              <w:t>12</w:t>
            </w:r>
          </w:p>
        </w:tc>
        <w:tc>
          <w:tcPr>
            <w:tcW w:w="591" w:type="dxa"/>
            <w:tcBorders>
              <w:top w:val="nil"/>
              <w:left w:val="nil"/>
              <w:bottom w:val="single" w:sz="4" w:space="0" w:color="auto"/>
              <w:right w:val="single" w:sz="4" w:space="0" w:color="auto"/>
            </w:tcBorders>
            <w:shd w:val="clear" w:color="auto" w:fill="auto"/>
            <w:vAlign w:val="center"/>
            <w:hideMark/>
          </w:tcPr>
          <w:p w14:paraId="1C1BC45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7046EE5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61" w:type="dxa"/>
            <w:tcBorders>
              <w:top w:val="nil"/>
              <w:left w:val="nil"/>
              <w:bottom w:val="single" w:sz="4" w:space="0" w:color="auto"/>
              <w:right w:val="single" w:sz="4" w:space="0" w:color="auto"/>
            </w:tcBorders>
            <w:shd w:val="clear" w:color="auto" w:fill="auto"/>
            <w:vAlign w:val="center"/>
            <w:hideMark/>
          </w:tcPr>
          <w:p w14:paraId="6C32E2D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61" w:type="dxa"/>
            <w:tcBorders>
              <w:top w:val="nil"/>
              <w:left w:val="nil"/>
              <w:bottom w:val="single" w:sz="4" w:space="0" w:color="auto"/>
              <w:right w:val="single" w:sz="4" w:space="0" w:color="auto"/>
            </w:tcBorders>
            <w:shd w:val="clear" w:color="auto" w:fill="auto"/>
            <w:vAlign w:val="center"/>
            <w:hideMark/>
          </w:tcPr>
          <w:p w14:paraId="77360EF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05" w:type="dxa"/>
            <w:tcBorders>
              <w:top w:val="nil"/>
              <w:left w:val="nil"/>
              <w:bottom w:val="single" w:sz="4" w:space="0" w:color="auto"/>
              <w:right w:val="single" w:sz="4" w:space="0" w:color="auto"/>
            </w:tcBorders>
            <w:shd w:val="clear" w:color="auto" w:fill="auto"/>
            <w:vAlign w:val="center"/>
            <w:hideMark/>
          </w:tcPr>
          <w:p w14:paraId="6FE96CC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07" w:type="dxa"/>
            <w:tcBorders>
              <w:top w:val="nil"/>
              <w:left w:val="nil"/>
              <w:bottom w:val="single" w:sz="4" w:space="0" w:color="auto"/>
              <w:right w:val="single" w:sz="4" w:space="0" w:color="auto"/>
            </w:tcBorders>
            <w:shd w:val="clear" w:color="auto" w:fill="auto"/>
            <w:vAlign w:val="center"/>
            <w:hideMark/>
          </w:tcPr>
          <w:p w14:paraId="68FFE88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11" w:type="dxa"/>
            <w:tcBorders>
              <w:top w:val="nil"/>
              <w:left w:val="nil"/>
              <w:bottom w:val="single" w:sz="4" w:space="0" w:color="auto"/>
              <w:right w:val="single" w:sz="4" w:space="0" w:color="auto"/>
            </w:tcBorders>
            <w:shd w:val="clear" w:color="auto" w:fill="auto"/>
            <w:vAlign w:val="center"/>
            <w:hideMark/>
          </w:tcPr>
          <w:p w14:paraId="3C88B78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19" w:type="dxa"/>
            <w:tcBorders>
              <w:top w:val="nil"/>
              <w:left w:val="nil"/>
              <w:bottom w:val="single" w:sz="4" w:space="0" w:color="auto"/>
              <w:right w:val="single" w:sz="4" w:space="0" w:color="auto"/>
            </w:tcBorders>
            <w:shd w:val="clear" w:color="auto" w:fill="auto"/>
            <w:vAlign w:val="center"/>
            <w:hideMark/>
          </w:tcPr>
          <w:p w14:paraId="63F63F4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23" w:type="dxa"/>
            <w:tcBorders>
              <w:top w:val="nil"/>
              <w:left w:val="nil"/>
              <w:bottom w:val="single" w:sz="4" w:space="0" w:color="auto"/>
              <w:right w:val="single" w:sz="4" w:space="0" w:color="auto"/>
            </w:tcBorders>
            <w:shd w:val="clear" w:color="auto" w:fill="auto"/>
            <w:vAlign w:val="center"/>
            <w:hideMark/>
          </w:tcPr>
          <w:p w14:paraId="78E6D40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4A60B15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37" w:type="dxa"/>
            <w:tcBorders>
              <w:top w:val="nil"/>
              <w:left w:val="nil"/>
              <w:bottom w:val="single" w:sz="4" w:space="0" w:color="auto"/>
              <w:right w:val="single" w:sz="4" w:space="0" w:color="auto"/>
            </w:tcBorders>
            <w:shd w:val="clear" w:color="auto" w:fill="auto"/>
            <w:vAlign w:val="center"/>
            <w:hideMark/>
          </w:tcPr>
          <w:p w14:paraId="7A8105D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44" w:type="dxa"/>
            <w:tcBorders>
              <w:top w:val="nil"/>
              <w:left w:val="nil"/>
              <w:bottom w:val="single" w:sz="4" w:space="0" w:color="auto"/>
              <w:right w:val="single" w:sz="4" w:space="0" w:color="auto"/>
            </w:tcBorders>
            <w:shd w:val="clear" w:color="auto" w:fill="auto"/>
            <w:vAlign w:val="center"/>
            <w:hideMark/>
          </w:tcPr>
          <w:p w14:paraId="42C9E6C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47" w:type="dxa"/>
            <w:tcBorders>
              <w:top w:val="nil"/>
              <w:left w:val="nil"/>
              <w:bottom w:val="single" w:sz="4" w:space="0" w:color="auto"/>
              <w:right w:val="single" w:sz="4" w:space="0" w:color="auto"/>
            </w:tcBorders>
            <w:shd w:val="clear" w:color="auto" w:fill="auto"/>
            <w:vAlign w:val="center"/>
            <w:hideMark/>
          </w:tcPr>
          <w:p w14:paraId="56A6C92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52" w:type="dxa"/>
            <w:tcBorders>
              <w:top w:val="nil"/>
              <w:left w:val="nil"/>
              <w:bottom w:val="single" w:sz="4" w:space="0" w:color="auto"/>
              <w:right w:val="single" w:sz="4" w:space="0" w:color="auto"/>
            </w:tcBorders>
            <w:shd w:val="clear" w:color="auto" w:fill="auto"/>
            <w:vAlign w:val="center"/>
            <w:hideMark/>
          </w:tcPr>
          <w:p w14:paraId="577F3F0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47A2887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41597C7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2109CA0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r>
      <w:tr w:rsidR="00F3048E" w:rsidRPr="00F3048E" w14:paraId="29DE4C7E" w14:textId="77777777" w:rsidTr="00301CC4">
        <w:trPr>
          <w:trHeight w:val="30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D16CA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ECOG</w:t>
            </w:r>
          </w:p>
        </w:tc>
        <w:tc>
          <w:tcPr>
            <w:tcW w:w="1008" w:type="dxa"/>
            <w:tcBorders>
              <w:top w:val="nil"/>
              <w:left w:val="nil"/>
              <w:bottom w:val="single" w:sz="4" w:space="0" w:color="auto"/>
              <w:right w:val="single" w:sz="4" w:space="0" w:color="auto"/>
            </w:tcBorders>
            <w:shd w:val="clear" w:color="auto" w:fill="auto"/>
            <w:vAlign w:val="center"/>
            <w:hideMark/>
          </w:tcPr>
          <w:p w14:paraId="6B41D02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56DB5CA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387F6A6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0B22FB6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hideMark/>
          </w:tcPr>
          <w:p w14:paraId="581307B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6D1BCFE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5F036AE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2129946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532F4E3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58D89E8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09464EE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694DADA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640D147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23" w:type="dxa"/>
            <w:tcBorders>
              <w:top w:val="nil"/>
              <w:left w:val="nil"/>
              <w:bottom w:val="single" w:sz="4" w:space="0" w:color="auto"/>
              <w:right w:val="single" w:sz="4" w:space="0" w:color="auto"/>
            </w:tcBorders>
            <w:shd w:val="clear" w:color="auto" w:fill="auto"/>
            <w:vAlign w:val="center"/>
            <w:hideMark/>
          </w:tcPr>
          <w:p w14:paraId="64D84AF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58C1B99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37" w:type="dxa"/>
            <w:tcBorders>
              <w:top w:val="nil"/>
              <w:left w:val="nil"/>
              <w:bottom w:val="single" w:sz="4" w:space="0" w:color="auto"/>
              <w:right w:val="single" w:sz="4" w:space="0" w:color="auto"/>
            </w:tcBorders>
            <w:shd w:val="clear" w:color="auto" w:fill="auto"/>
            <w:vAlign w:val="center"/>
            <w:hideMark/>
          </w:tcPr>
          <w:p w14:paraId="1AFA462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44" w:type="dxa"/>
            <w:tcBorders>
              <w:top w:val="nil"/>
              <w:left w:val="nil"/>
              <w:bottom w:val="single" w:sz="4" w:space="0" w:color="auto"/>
              <w:right w:val="single" w:sz="4" w:space="0" w:color="auto"/>
            </w:tcBorders>
            <w:shd w:val="clear" w:color="auto" w:fill="auto"/>
            <w:vAlign w:val="center"/>
            <w:hideMark/>
          </w:tcPr>
          <w:p w14:paraId="0E620DA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47" w:type="dxa"/>
            <w:tcBorders>
              <w:top w:val="nil"/>
              <w:left w:val="nil"/>
              <w:bottom w:val="single" w:sz="4" w:space="0" w:color="auto"/>
              <w:right w:val="single" w:sz="4" w:space="0" w:color="auto"/>
            </w:tcBorders>
            <w:shd w:val="clear" w:color="auto" w:fill="auto"/>
            <w:vAlign w:val="center"/>
            <w:hideMark/>
          </w:tcPr>
          <w:p w14:paraId="62B27E1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52" w:type="dxa"/>
            <w:tcBorders>
              <w:top w:val="nil"/>
              <w:left w:val="nil"/>
              <w:bottom w:val="single" w:sz="4" w:space="0" w:color="auto"/>
              <w:right w:val="single" w:sz="4" w:space="0" w:color="auto"/>
            </w:tcBorders>
            <w:shd w:val="clear" w:color="auto" w:fill="auto"/>
            <w:vAlign w:val="center"/>
            <w:hideMark/>
          </w:tcPr>
          <w:p w14:paraId="749BD13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18B6A9F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32A3210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3735E6A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r>
      <w:tr w:rsidR="00F3048E" w:rsidRPr="00F3048E" w14:paraId="1F15AF56" w14:textId="77777777" w:rsidTr="00301CC4">
        <w:trPr>
          <w:trHeight w:val="31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0293D9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Blood test</w:t>
            </w:r>
          </w:p>
        </w:tc>
        <w:tc>
          <w:tcPr>
            <w:tcW w:w="1008" w:type="dxa"/>
            <w:tcBorders>
              <w:top w:val="nil"/>
              <w:left w:val="nil"/>
              <w:bottom w:val="single" w:sz="4" w:space="0" w:color="auto"/>
              <w:right w:val="single" w:sz="4" w:space="0" w:color="auto"/>
            </w:tcBorders>
            <w:shd w:val="clear" w:color="auto" w:fill="auto"/>
            <w:vAlign w:val="center"/>
            <w:hideMark/>
          </w:tcPr>
          <w:p w14:paraId="592D809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41AAB81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606" w:type="dxa"/>
            <w:tcBorders>
              <w:top w:val="nil"/>
              <w:left w:val="nil"/>
              <w:bottom w:val="single" w:sz="4" w:space="0" w:color="auto"/>
              <w:right w:val="single" w:sz="4" w:space="0" w:color="auto"/>
            </w:tcBorders>
            <w:shd w:val="clear" w:color="auto" w:fill="auto"/>
            <w:vAlign w:val="center"/>
            <w:hideMark/>
          </w:tcPr>
          <w:p w14:paraId="4D64E34E"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r w:rsidRPr="00D66B31">
              <w:rPr>
                <w:rFonts w:eastAsia="SimSun" w:cs="Times New Roman"/>
                <w:sz w:val="20"/>
                <w:szCs w:val="20"/>
                <w:vertAlign w:val="superscript"/>
              </w:rPr>
              <w:t>9</w:t>
            </w:r>
          </w:p>
        </w:tc>
        <w:tc>
          <w:tcPr>
            <w:tcW w:w="786" w:type="dxa"/>
            <w:tcBorders>
              <w:top w:val="nil"/>
              <w:left w:val="nil"/>
              <w:bottom w:val="single" w:sz="4" w:space="0" w:color="auto"/>
              <w:right w:val="single" w:sz="4" w:space="0" w:color="auto"/>
            </w:tcBorders>
            <w:shd w:val="clear" w:color="auto" w:fill="auto"/>
            <w:vAlign w:val="center"/>
            <w:hideMark/>
          </w:tcPr>
          <w:p w14:paraId="327113D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3712ACD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627CB0F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61" w:type="dxa"/>
            <w:tcBorders>
              <w:top w:val="nil"/>
              <w:left w:val="nil"/>
              <w:bottom w:val="single" w:sz="4" w:space="0" w:color="auto"/>
              <w:right w:val="single" w:sz="4" w:space="0" w:color="auto"/>
            </w:tcBorders>
            <w:shd w:val="clear" w:color="auto" w:fill="auto"/>
            <w:vAlign w:val="center"/>
            <w:hideMark/>
          </w:tcPr>
          <w:p w14:paraId="649E6BF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61" w:type="dxa"/>
            <w:tcBorders>
              <w:top w:val="nil"/>
              <w:left w:val="nil"/>
              <w:bottom w:val="single" w:sz="4" w:space="0" w:color="auto"/>
              <w:right w:val="single" w:sz="4" w:space="0" w:color="auto"/>
            </w:tcBorders>
            <w:shd w:val="clear" w:color="auto" w:fill="auto"/>
            <w:vAlign w:val="center"/>
            <w:hideMark/>
          </w:tcPr>
          <w:p w14:paraId="2CA0DA5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1" w:type="dxa"/>
            <w:tcBorders>
              <w:top w:val="nil"/>
              <w:left w:val="nil"/>
              <w:bottom w:val="single" w:sz="4" w:space="0" w:color="auto"/>
              <w:right w:val="single" w:sz="4" w:space="0" w:color="auto"/>
            </w:tcBorders>
            <w:shd w:val="clear" w:color="auto" w:fill="auto"/>
            <w:vAlign w:val="center"/>
            <w:hideMark/>
          </w:tcPr>
          <w:p w14:paraId="31E42B5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5" w:type="dxa"/>
            <w:tcBorders>
              <w:top w:val="nil"/>
              <w:left w:val="nil"/>
              <w:bottom w:val="single" w:sz="4" w:space="0" w:color="auto"/>
              <w:right w:val="single" w:sz="4" w:space="0" w:color="auto"/>
            </w:tcBorders>
            <w:shd w:val="clear" w:color="auto" w:fill="auto"/>
            <w:vAlign w:val="center"/>
            <w:hideMark/>
          </w:tcPr>
          <w:p w14:paraId="19609C1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7" w:type="dxa"/>
            <w:tcBorders>
              <w:top w:val="nil"/>
              <w:left w:val="nil"/>
              <w:bottom w:val="single" w:sz="4" w:space="0" w:color="auto"/>
              <w:right w:val="single" w:sz="4" w:space="0" w:color="auto"/>
            </w:tcBorders>
            <w:shd w:val="clear" w:color="auto" w:fill="auto"/>
            <w:vAlign w:val="center"/>
            <w:hideMark/>
          </w:tcPr>
          <w:p w14:paraId="2A515AF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1" w:type="dxa"/>
            <w:tcBorders>
              <w:top w:val="nil"/>
              <w:left w:val="nil"/>
              <w:bottom w:val="single" w:sz="4" w:space="0" w:color="auto"/>
              <w:right w:val="single" w:sz="4" w:space="0" w:color="auto"/>
            </w:tcBorders>
            <w:shd w:val="clear" w:color="auto" w:fill="auto"/>
            <w:vAlign w:val="center"/>
            <w:hideMark/>
          </w:tcPr>
          <w:p w14:paraId="0E1AFD6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9" w:type="dxa"/>
            <w:tcBorders>
              <w:top w:val="nil"/>
              <w:left w:val="nil"/>
              <w:bottom w:val="single" w:sz="4" w:space="0" w:color="auto"/>
              <w:right w:val="single" w:sz="4" w:space="0" w:color="auto"/>
            </w:tcBorders>
            <w:shd w:val="clear" w:color="auto" w:fill="auto"/>
            <w:vAlign w:val="center"/>
            <w:hideMark/>
          </w:tcPr>
          <w:p w14:paraId="3C77820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3" w:type="dxa"/>
            <w:tcBorders>
              <w:top w:val="nil"/>
              <w:left w:val="nil"/>
              <w:bottom w:val="single" w:sz="4" w:space="0" w:color="auto"/>
              <w:right w:val="single" w:sz="4" w:space="0" w:color="auto"/>
            </w:tcBorders>
            <w:shd w:val="clear" w:color="auto" w:fill="auto"/>
            <w:vAlign w:val="center"/>
            <w:hideMark/>
          </w:tcPr>
          <w:p w14:paraId="4FC40FD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2F9FDDD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37" w:type="dxa"/>
            <w:tcBorders>
              <w:top w:val="nil"/>
              <w:left w:val="nil"/>
              <w:bottom w:val="single" w:sz="4" w:space="0" w:color="auto"/>
              <w:right w:val="single" w:sz="4" w:space="0" w:color="auto"/>
            </w:tcBorders>
            <w:shd w:val="clear" w:color="auto" w:fill="auto"/>
            <w:vAlign w:val="center"/>
            <w:hideMark/>
          </w:tcPr>
          <w:p w14:paraId="230EE9FC"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4" w:type="dxa"/>
            <w:tcBorders>
              <w:top w:val="nil"/>
              <w:left w:val="nil"/>
              <w:bottom w:val="single" w:sz="4" w:space="0" w:color="auto"/>
              <w:right w:val="single" w:sz="4" w:space="0" w:color="auto"/>
            </w:tcBorders>
            <w:shd w:val="clear" w:color="auto" w:fill="auto"/>
            <w:vAlign w:val="center"/>
            <w:hideMark/>
          </w:tcPr>
          <w:p w14:paraId="0E3330B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7" w:type="dxa"/>
            <w:tcBorders>
              <w:top w:val="nil"/>
              <w:left w:val="nil"/>
              <w:bottom w:val="single" w:sz="4" w:space="0" w:color="auto"/>
              <w:right w:val="single" w:sz="4" w:space="0" w:color="auto"/>
            </w:tcBorders>
            <w:shd w:val="clear" w:color="auto" w:fill="auto"/>
            <w:vAlign w:val="center"/>
            <w:hideMark/>
          </w:tcPr>
          <w:p w14:paraId="5CE04028"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52" w:type="dxa"/>
            <w:tcBorders>
              <w:top w:val="nil"/>
              <w:left w:val="nil"/>
              <w:bottom w:val="single" w:sz="4" w:space="0" w:color="auto"/>
              <w:right w:val="single" w:sz="4" w:space="0" w:color="auto"/>
            </w:tcBorders>
            <w:shd w:val="clear" w:color="auto" w:fill="auto"/>
            <w:vAlign w:val="center"/>
            <w:hideMark/>
          </w:tcPr>
          <w:p w14:paraId="220A256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7A49EFA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017CCB7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2B9570D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r>
      <w:tr w:rsidR="00F3048E" w:rsidRPr="00F3048E" w14:paraId="262AEE76" w14:textId="77777777" w:rsidTr="00301CC4">
        <w:trPr>
          <w:trHeight w:val="57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F4381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Lymphocyte subpopulation</w:t>
            </w:r>
            <w:r w:rsidRPr="00F3048E">
              <w:rPr>
                <w:rFonts w:eastAsia="SimSun" w:cs="Times New Roman"/>
                <w:color w:val="000000"/>
                <w:sz w:val="20"/>
                <w:szCs w:val="20"/>
                <w:vertAlign w:val="superscript"/>
              </w:rPr>
              <w:t>3</w:t>
            </w:r>
          </w:p>
        </w:tc>
        <w:tc>
          <w:tcPr>
            <w:tcW w:w="1008" w:type="dxa"/>
            <w:tcBorders>
              <w:top w:val="nil"/>
              <w:left w:val="nil"/>
              <w:bottom w:val="single" w:sz="4" w:space="0" w:color="auto"/>
              <w:right w:val="single" w:sz="4" w:space="0" w:color="auto"/>
            </w:tcBorders>
            <w:shd w:val="clear" w:color="auto" w:fill="auto"/>
            <w:vAlign w:val="center"/>
            <w:hideMark/>
          </w:tcPr>
          <w:p w14:paraId="3D17C0C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534A5C6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606" w:type="dxa"/>
            <w:tcBorders>
              <w:top w:val="nil"/>
              <w:left w:val="nil"/>
              <w:bottom w:val="single" w:sz="4" w:space="0" w:color="auto"/>
              <w:right w:val="single" w:sz="4" w:space="0" w:color="auto"/>
            </w:tcBorders>
            <w:shd w:val="clear" w:color="auto" w:fill="auto"/>
            <w:vAlign w:val="center"/>
            <w:hideMark/>
          </w:tcPr>
          <w:p w14:paraId="66C7CB0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r w:rsidRPr="00D66B31">
              <w:rPr>
                <w:rFonts w:eastAsia="SimSun" w:cs="Times New Roman"/>
                <w:sz w:val="20"/>
                <w:szCs w:val="20"/>
                <w:vertAlign w:val="superscript"/>
              </w:rPr>
              <w:t>9</w:t>
            </w:r>
          </w:p>
        </w:tc>
        <w:tc>
          <w:tcPr>
            <w:tcW w:w="786" w:type="dxa"/>
            <w:tcBorders>
              <w:top w:val="nil"/>
              <w:left w:val="nil"/>
              <w:bottom w:val="single" w:sz="4" w:space="0" w:color="auto"/>
              <w:right w:val="single" w:sz="4" w:space="0" w:color="auto"/>
            </w:tcBorders>
            <w:shd w:val="clear" w:color="auto" w:fill="auto"/>
            <w:vAlign w:val="center"/>
            <w:hideMark/>
          </w:tcPr>
          <w:p w14:paraId="19C5F10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59BBF5E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1AD480E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61" w:type="dxa"/>
            <w:tcBorders>
              <w:top w:val="nil"/>
              <w:left w:val="nil"/>
              <w:bottom w:val="single" w:sz="4" w:space="0" w:color="auto"/>
              <w:right w:val="single" w:sz="4" w:space="0" w:color="auto"/>
            </w:tcBorders>
            <w:shd w:val="clear" w:color="auto" w:fill="auto"/>
            <w:vAlign w:val="center"/>
            <w:hideMark/>
          </w:tcPr>
          <w:p w14:paraId="6561A7F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61" w:type="dxa"/>
            <w:tcBorders>
              <w:top w:val="nil"/>
              <w:left w:val="nil"/>
              <w:bottom w:val="single" w:sz="4" w:space="0" w:color="auto"/>
              <w:right w:val="single" w:sz="4" w:space="0" w:color="auto"/>
            </w:tcBorders>
            <w:shd w:val="clear" w:color="auto" w:fill="auto"/>
            <w:vAlign w:val="center"/>
            <w:hideMark/>
          </w:tcPr>
          <w:p w14:paraId="6E7548E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1" w:type="dxa"/>
            <w:tcBorders>
              <w:top w:val="nil"/>
              <w:left w:val="nil"/>
              <w:bottom w:val="single" w:sz="4" w:space="0" w:color="auto"/>
              <w:right w:val="single" w:sz="4" w:space="0" w:color="auto"/>
            </w:tcBorders>
            <w:shd w:val="clear" w:color="auto" w:fill="auto"/>
            <w:vAlign w:val="center"/>
            <w:hideMark/>
          </w:tcPr>
          <w:p w14:paraId="2479C8A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6F12FA7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461EAA1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2170746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722E356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71C4CEFE"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2645E73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62C466C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23A7977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6F6997E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40F5483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1CDF608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40872E5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1D0A109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r>
      <w:tr w:rsidR="00F3048E" w:rsidRPr="00F3048E" w14:paraId="14C2F00C" w14:textId="77777777" w:rsidTr="00301CC4">
        <w:trPr>
          <w:trHeight w:val="30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0ADF8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Urinalysis</w:t>
            </w:r>
          </w:p>
        </w:tc>
        <w:tc>
          <w:tcPr>
            <w:tcW w:w="1008" w:type="dxa"/>
            <w:tcBorders>
              <w:top w:val="nil"/>
              <w:left w:val="nil"/>
              <w:bottom w:val="single" w:sz="4" w:space="0" w:color="auto"/>
              <w:right w:val="single" w:sz="4" w:space="0" w:color="auto"/>
            </w:tcBorders>
            <w:shd w:val="clear" w:color="auto" w:fill="auto"/>
            <w:vAlign w:val="center"/>
            <w:hideMark/>
          </w:tcPr>
          <w:p w14:paraId="342E6D3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74211778"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606" w:type="dxa"/>
            <w:tcBorders>
              <w:top w:val="nil"/>
              <w:left w:val="nil"/>
              <w:bottom w:val="single" w:sz="4" w:space="0" w:color="auto"/>
              <w:right w:val="single" w:sz="4" w:space="0" w:color="auto"/>
            </w:tcBorders>
            <w:shd w:val="clear" w:color="auto" w:fill="auto"/>
            <w:vAlign w:val="center"/>
            <w:hideMark/>
          </w:tcPr>
          <w:p w14:paraId="348E48C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518B19F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606FF57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4229B7A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5577ED3E"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74D5405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1" w:type="dxa"/>
            <w:tcBorders>
              <w:top w:val="nil"/>
              <w:left w:val="nil"/>
              <w:bottom w:val="single" w:sz="4" w:space="0" w:color="auto"/>
              <w:right w:val="single" w:sz="4" w:space="0" w:color="auto"/>
            </w:tcBorders>
            <w:shd w:val="clear" w:color="auto" w:fill="auto"/>
            <w:vAlign w:val="center"/>
            <w:hideMark/>
          </w:tcPr>
          <w:p w14:paraId="3412E54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5" w:type="dxa"/>
            <w:tcBorders>
              <w:top w:val="nil"/>
              <w:left w:val="nil"/>
              <w:bottom w:val="single" w:sz="4" w:space="0" w:color="auto"/>
              <w:right w:val="single" w:sz="4" w:space="0" w:color="auto"/>
            </w:tcBorders>
            <w:shd w:val="clear" w:color="auto" w:fill="auto"/>
            <w:vAlign w:val="center"/>
            <w:hideMark/>
          </w:tcPr>
          <w:p w14:paraId="53F2EFA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7" w:type="dxa"/>
            <w:tcBorders>
              <w:top w:val="nil"/>
              <w:left w:val="nil"/>
              <w:bottom w:val="single" w:sz="4" w:space="0" w:color="auto"/>
              <w:right w:val="single" w:sz="4" w:space="0" w:color="auto"/>
            </w:tcBorders>
            <w:shd w:val="clear" w:color="auto" w:fill="auto"/>
            <w:vAlign w:val="center"/>
            <w:hideMark/>
          </w:tcPr>
          <w:p w14:paraId="29E15E4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1" w:type="dxa"/>
            <w:tcBorders>
              <w:top w:val="nil"/>
              <w:left w:val="nil"/>
              <w:bottom w:val="single" w:sz="4" w:space="0" w:color="auto"/>
              <w:right w:val="single" w:sz="4" w:space="0" w:color="auto"/>
            </w:tcBorders>
            <w:shd w:val="clear" w:color="auto" w:fill="auto"/>
            <w:vAlign w:val="center"/>
            <w:hideMark/>
          </w:tcPr>
          <w:p w14:paraId="45EA4D2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9" w:type="dxa"/>
            <w:tcBorders>
              <w:top w:val="nil"/>
              <w:left w:val="nil"/>
              <w:bottom w:val="single" w:sz="4" w:space="0" w:color="auto"/>
              <w:right w:val="single" w:sz="4" w:space="0" w:color="auto"/>
            </w:tcBorders>
            <w:shd w:val="clear" w:color="auto" w:fill="auto"/>
            <w:vAlign w:val="center"/>
            <w:hideMark/>
          </w:tcPr>
          <w:p w14:paraId="489F24C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3" w:type="dxa"/>
            <w:tcBorders>
              <w:top w:val="nil"/>
              <w:left w:val="nil"/>
              <w:bottom w:val="single" w:sz="4" w:space="0" w:color="auto"/>
              <w:right w:val="single" w:sz="4" w:space="0" w:color="auto"/>
            </w:tcBorders>
            <w:shd w:val="clear" w:color="auto" w:fill="auto"/>
            <w:vAlign w:val="center"/>
            <w:hideMark/>
          </w:tcPr>
          <w:p w14:paraId="1C524B3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1C1D73C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37" w:type="dxa"/>
            <w:tcBorders>
              <w:top w:val="nil"/>
              <w:left w:val="nil"/>
              <w:bottom w:val="single" w:sz="4" w:space="0" w:color="auto"/>
              <w:right w:val="single" w:sz="4" w:space="0" w:color="auto"/>
            </w:tcBorders>
            <w:shd w:val="clear" w:color="auto" w:fill="auto"/>
            <w:vAlign w:val="center"/>
            <w:hideMark/>
          </w:tcPr>
          <w:p w14:paraId="30EF3C2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4" w:type="dxa"/>
            <w:tcBorders>
              <w:top w:val="nil"/>
              <w:left w:val="nil"/>
              <w:bottom w:val="single" w:sz="4" w:space="0" w:color="auto"/>
              <w:right w:val="single" w:sz="4" w:space="0" w:color="auto"/>
            </w:tcBorders>
            <w:shd w:val="clear" w:color="auto" w:fill="auto"/>
            <w:vAlign w:val="center"/>
            <w:hideMark/>
          </w:tcPr>
          <w:p w14:paraId="64E2CFF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7" w:type="dxa"/>
            <w:tcBorders>
              <w:top w:val="nil"/>
              <w:left w:val="nil"/>
              <w:bottom w:val="single" w:sz="4" w:space="0" w:color="auto"/>
              <w:right w:val="single" w:sz="4" w:space="0" w:color="auto"/>
            </w:tcBorders>
            <w:shd w:val="clear" w:color="auto" w:fill="auto"/>
            <w:vAlign w:val="center"/>
            <w:hideMark/>
          </w:tcPr>
          <w:p w14:paraId="6C5070D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52" w:type="dxa"/>
            <w:tcBorders>
              <w:top w:val="nil"/>
              <w:left w:val="nil"/>
              <w:bottom w:val="single" w:sz="4" w:space="0" w:color="auto"/>
              <w:right w:val="single" w:sz="4" w:space="0" w:color="auto"/>
            </w:tcBorders>
            <w:shd w:val="clear" w:color="auto" w:fill="auto"/>
            <w:vAlign w:val="center"/>
            <w:hideMark/>
          </w:tcPr>
          <w:p w14:paraId="6505166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0F3A7AC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51846DE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6078C8F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r>
      <w:tr w:rsidR="00F3048E" w:rsidRPr="00F3048E" w14:paraId="56F246C1" w14:textId="77777777" w:rsidTr="00301CC4">
        <w:trPr>
          <w:trHeight w:val="51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57FABF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Hepatic and renal function</w:t>
            </w:r>
          </w:p>
        </w:tc>
        <w:tc>
          <w:tcPr>
            <w:tcW w:w="1008" w:type="dxa"/>
            <w:tcBorders>
              <w:top w:val="nil"/>
              <w:left w:val="nil"/>
              <w:bottom w:val="single" w:sz="4" w:space="0" w:color="auto"/>
              <w:right w:val="single" w:sz="4" w:space="0" w:color="auto"/>
            </w:tcBorders>
            <w:shd w:val="clear" w:color="auto" w:fill="auto"/>
            <w:vAlign w:val="center"/>
            <w:hideMark/>
          </w:tcPr>
          <w:p w14:paraId="5DF3FD2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7443179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606" w:type="dxa"/>
            <w:tcBorders>
              <w:top w:val="nil"/>
              <w:left w:val="nil"/>
              <w:bottom w:val="single" w:sz="4" w:space="0" w:color="auto"/>
              <w:right w:val="single" w:sz="4" w:space="0" w:color="auto"/>
            </w:tcBorders>
            <w:shd w:val="clear" w:color="auto" w:fill="auto"/>
            <w:vAlign w:val="center"/>
            <w:hideMark/>
          </w:tcPr>
          <w:p w14:paraId="4CEC903C"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2A66373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2E614EF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66200C1C"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767D83F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483C3C8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1" w:type="dxa"/>
            <w:tcBorders>
              <w:top w:val="nil"/>
              <w:left w:val="nil"/>
              <w:bottom w:val="single" w:sz="4" w:space="0" w:color="auto"/>
              <w:right w:val="single" w:sz="4" w:space="0" w:color="auto"/>
            </w:tcBorders>
            <w:shd w:val="clear" w:color="auto" w:fill="auto"/>
            <w:vAlign w:val="center"/>
            <w:hideMark/>
          </w:tcPr>
          <w:p w14:paraId="49EAB78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5" w:type="dxa"/>
            <w:tcBorders>
              <w:top w:val="nil"/>
              <w:left w:val="nil"/>
              <w:bottom w:val="single" w:sz="4" w:space="0" w:color="auto"/>
              <w:right w:val="single" w:sz="4" w:space="0" w:color="auto"/>
            </w:tcBorders>
            <w:shd w:val="clear" w:color="auto" w:fill="auto"/>
            <w:vAlign w:val="center"/>
            <w:hideMark/>
          </w:tcPr>
          <w:p w14:paraId="4C8F572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7" w:type="dxa"/>
            <w:tcBorders>
              <w:top w:val="nil"/>
              <w:left w:val="nil"/>
              <w:bottom w:val="single" w:sz="4" w:space="0" w:color="auto"/>
              <w:right w:val="single" w:sz="4" w:space="0" w:color="auto"/>
            </w:tcBorders>
            <w:shd w:val="clear" w:color="auto" w:fill="auto"/>
            <w:vAlign w:val="center"/>
            <w:hideMark/>
          </w:tcPr>
          <w:p w14:paraId="320FA4A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1" w:type="dxa"/>
            <w:tcBorders>
              <w:top w:val="nil"/>
              <w:left w:val="nil"/>
              <w:bottom w:val="single" w:sz="4" w:space="0" w:color="auto"/>
              <w:right w:val="single" w:sz="4" w:space="0" w:color="auto"/>
            </w:tcBorders>
            <w:shd w:val="clear" w:color="auto" w:fill="auto"/>
            <w:vAlign w:val="center"/>
            <w:hideMark/>
          </w:tcPr>
          <w:p w14:paraId="1D2D401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9" w:type="dxa"/>
            <w:tcBorders>
              <w:top w:val="nil"/>
              <w:left w:val="nil"/>
              <w:bottom w:val="single" w:sz="4" w:space="0" w:color="auto"/>
              <w:right w:val="single" w:sz="4" w:space="0" w:color="auto"/>
            </w:tcBorders>
            <w:shd w:val="clear" w:color="auto" w:fill="auto"/>
            <w:vAlign w:val="center"/>
            <w:hideMark/>
          </w:tcPr>
          <w:p w14:paraId="6C00718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3" w:type="dxa"/>
            <w:tcBorders>
              <w:top w:val="nil"/>
              <w:left w:val="nil"/>
              <w:bottom w:val="single" w:sz="4" w:space="0" w:color="auto"/>
              <w:right w:val="single" w:sz="4" w:space="0" w:color="auto"/>
            </w:tcBorders>
            <w:shd w:val="clear" w:color="auto" w:fill="auto"/>
            <w:vAlign w:val="center"/>
            <w:hideMark/>
          </w:tcPr>
          <w:p w14:paraId="680FD9E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4326493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37" w:type="dxa"/>
            <w:tcBorders>
              <w:top w:val="nil"/>
              <w:left w:val="nil"/>
              <w:bottom w:val="single" w:sz="4" w:space="0" w:color="auto"/>
              <w:right w:val="single" w:sz="4" w:space="0" w:color="auto"/>
            </w:tcBorders>
            <w:shd w:val="clear" w:color="auto" w:fill="auto"/>
            <w:vAlign w:val="center"/>
            <w:hideMark/>
          </w:tcPr>
          <w:p w14:paraId="2ED3402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4" w:type="dxa"/>
            <w:tcBorders>
              <w:top w:val="nil"/>
              <w:left w:val="nil"/>
              <w:bottom w:val="single" w:sz="4" w:space="0" w:color="auto"/>
              <w:right w:val="single" w:sz="4" w:space="0" w:color="auto"/>
            </w:tcBorders>
            <w:shd w:val="clear" w:color="auto" w:fill="auto"/>
            <w:vAlign w:val="center"/>
            <w:hideMark/>
          </w:tcPr>
          <w:p w14:paraId="795035E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7" w:type="dxa"/>
            <w:tcBorders>
              <w:top w:val="nil"/>
              <w:left w:val="nil"/>
              <w:bottom w:val="single" w:sz="4" w:space="0" w:color="auto"/>
              <w:right w:val="single" w:sz="4" w:space="0" w:color="auto"/>
            </w:tcBorders>
            <w:shd w:val="clear" w:color="auto" w:fill="auto"/>
            <w:vAlign w:val="center"/>
            <w:hideMark/>
          </w:tcPr>
          <w:p w14:paraId="15320D0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52" w:type="dxa"/>
            <w:tcBorders>
              <w:top w:val="nil"/>
              <w:left w:val="nil"/>
              <w:bottom w:val="single" w:sz="4" w:space="0" w:color="auto"/>
              <w:right w:val="single" w:sz="4" w:space="0" w:color="auto"/>
            </w:tcBorders>
            <w:shd w:val="clear" w:color="auto" w:fill="auto"/>
            <w:vAlign w:val="center"/>
            <w:hideMark/>
          </w:tcPr>
          <w:p w14:paraId="3C29D0E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2B3F28B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3109102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43BD79B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r>
      <w:tr w:rsidR="00F3048E" w:rsidRPr="00F3048E" w14:paraId="310092C6" w14:textId="77777777" w:rsidTr="00301CC4">
        <w:trPr>
          <w:trHeight w:val="30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791309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Electrolyte</w:t>
            </w:r>
          </w:p>
        </w:tc>
        <w:tc>
          <w:tcPr>
            <w:tcW w:w="1008" w:type="dxa"/>
            <w:tcBorders>
              <w:top w:val="nil"/>
              <w:left w:val="nil"/>
              <w:bottom w:val="single" w:sz="4" w:space="0" w:color="auto"/>
              <w:right w:val="single" w:sz="4" w:space="0" w:color="auto"/>
            </w:tcBorders>
            <w:shd w:val="clear" w:color="auto" w:fill="auto"/>
            <w:vAlign w:val="center"/>
            <w:hideMark/>
          </w:tcPr>
          <w:p w14:paraId="08018F2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3EDCDE5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606" w:type="dxa"/>
            <w:tcBorders>
              <w:top w:val="nil"/>
              <w:left w:val="nil"/>
              <w:bottom w:val="single" w:sz="4" w:space="0" w:color="auto"/>
              <w:right w:val="single" w:sz="4" w:space="0" w:color="auto"/>
            </w:tcBorders>
            <w:shd w:val="clear" w:color="auto" w:fill="auto"/>
            <w:vAlign w:val="center"/>
            <w:hideMark/>
          </w:tcPr>
          <w:p w14:paraId="3A4BC63E"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0801094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2ACE7B1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4E55941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442056E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27B1EBF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1" w:type="dxa"/>
            <w:tcBorders>
              <w:top w:val="nil"/>
              <w:left w:val="nil"/>
              <w:bottom w:val="single" w:sz="4" w:space="0" w:color="auto"/>
              <w:right w:val="single" w:sz="4" w:space="0" w:color="auto"/>
            </w:tcBorders>
            <w:shd w:val="clear" w:color="auto" w:fill="auto"/>
            <w:vAlign w:val="center"/>
            <w:hideMark/>
          </w:tcPr>
          <w:p w14:paraId="6FB6A16C"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5" w:type="dxa"/>
            <w:tcBorders>
              <w:top w:val="nil"/>
              <w:left w:val="nil"/>
              <w:bottom w:val="single" w:sz="4" w:space="0" w:color="auto"/>
              <w:right w:val="single" w:sz="4" w:space="0" w:color="auto"/>
            </w:tcBorders>
            <w:shd w:val="clear" w:color="auto" w:fill="auto"/>
            <w:vAlign w:val="center"/>
            <w:hideMark/>
          </w:tcPr>
          <w:p w14:paraId="4C5B90A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7" w:type="dxa"/>
            <w:tcBorders>
              <w:top w:val="nil"/>
              <w:left w:val="nil"/>
              <w:bottom w:val="single" w:sz="4" w:space="0" w:color="auto"/>
              <w:right w:val="single" w:sz="4" w:space="0" w:color="auto"/>
            </w:tcBorders>
            <w:shd w:val="clear" w:color="auto" w:fill="auto"/>
            <w:vAlign w:val="center"/>
            <w:hideMark/>
          </w:tcPr>
          <w:p w14:paraId="6FC8A65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1" w:type="dxa"/>
            <w:tcBorders>
              <w:top w:val="nil"/>
              <w:left w:val="nil"/>
              <w:bottom w:val="single" w:sz="4" w:space="0" w:color="auto"/>
              <w:right w:val="single" w:sz="4" w:space="0" w:color="auto"/>
            </w:tcBorders>
            <w:shd w:val="clear" w:color="auto" w:fill="auto"/>
            <w:vAlign w:val="center"/>
            <w:hideMark/>
          </w:tcPr>
          <w:p w14:paraId="7FA22B5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9" w:type="dxa"/>
            <w:tcBorders>
              <w:top w:val="nil"/>
              <w:left w:val="nil"/>
              <w:bottom w:val="single" w:sz="4" w:space="0" w:color="auto"/>
              <w:right w:val="single" w:sz="4" w:space="0" w:color="auto"/>
            </w:tcBorders>
            <w:shd w:val="clear" w:color="auto" w:fill="auto"/>
            <w:vAlign w:val="center"/>
            <w:hideMark/>
          </w:tcPr>
          <w:p w14:paraId="0B66DEB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3" w:type="dxa"/>
            <w:tcBorders>
              <w:top w:val="nil"/>
              <w:left w:val="nil"/>
              <w:bottom w:val="single" w:sz="4" w:space="0" w:color="auto"/>
              <w:right w:val="single" w:sz="4" w:space="0" w:color="auto"/>
            </w:tcBorders>
            <w:shd w:val="clear" w:color="auto" w:fill="auto"/>
            <w:vAlign w:val="center"/>
            <w:hideMark/>
          </w:tcPr>
          <w:p w14:paraId="047AC80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7559960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37" w:type="dxa"/>
            <w:tcBorders>
              <w:top w:val="nil"/>
              <w:left w:val="nil"/>
              <w:bottom w:val="single" w:sz="4" w:space="0" w:color="auto"/>
              <w:right w:val="single" w:sz="4" w:space="0" w:color="auto"/>
            </w:tcBorders>
            <w:shd w:val="clear" w:color="auto" w:fill="auto"/>
            <w:vAlign w:val="center"/>
            <w:hideMark/>
          </w:tcPr>
          <w:p w14:paraId="08DE702E"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4" w:type="dxa"/>
            <w:tcBorders>
              <w:top w:val="nil"/>
              <w:left w:val="nil"/>
              <w:bottom w:val="single" w:sz="4" w:space="0" w:color="auto"/>
              <w:right w:val="single" w:sz="4" w:space="0" w:color="auto"/>
            </w:tcBorders>
            <w:shd w:val="clear" w:color="auto" w:fill="auto"/>
            <w:vAlign w:val="center"/>
            <w:hideMark/>
          </w:tcPr>
          <w:p w14:paraId="5882472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7" w:type="dxa"/>
            <w:tcBorders>
              <w:top w:val="nil"/>
              <w:left w:val="nil"/>
              <w:bottom w:val="single" w:sz="4" w:space="0" w:color="auto"/>
              <w:right w:val="single" w:sz="4" w:space="0" w:color="auto"/>
            </w:tcBorders>
            <w:shd w:val="clear" w:color="auto" w:fill="auto"/>
            <w:vAlign w:val="center"/>
            <w:hideMark/>
          </w:tcPr>
          <w:p w14:paraId="18EFECEC"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52" w:type="dxa"/>
            <w:tcBorders>
              <w:top w:val="nil"/>
              <w:left w:val="nil"/>
              <w:bottom w:val="single" w:sz="4" w:space="0" w:color="auto"/>
              <w:right w:val="single" w:sz="4" w:space="0" w:color="auto"/>
            </w:tcBorders>
            <w:shd w:val="clear" w:color="auto" w:fill="auto"/>
            <w:vAlign w:val="center"/>
            <w:hideMark/>
          </w:tcPr>
          <w:p w14:paraId="4760E018"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6A81C1B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0EF0C6B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460460C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r>
      <w:tr w:rsidR="00F3048E" w:rsidRPr="00F3048E" w14:paraId="5DD4F682" w14:textId="77777777" w:rsidTr="00301CC4">
        <w:trPr>
          <w:trHeight w:val="51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E0B746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Coagulation</w:t>
            </w:r>
          </w:p>
        </w:tc>
        <w:tc>
          <w:tcPr>
            <w:tcW w:w="1008" w:type="dxa"/>
            <w:tcBorders>
              <w:top w:val="nil"/>
              <w:left w:val="nil"/>
              <w:bottom w:val="single" w:sz="4" w:space="0" w:color="auto"/>
              <w:right w:val="single" w:sz="4" w:space="0" w:color="auto"/>
            </w:tcBorders>
            <w:shd w:val="clear" w:color="auto" w:fill="auto"/>
            <w:vAlign w:val="center"/>
            <w:hideMark/>
          </w:tcPr>
          <w:p w14:paraId="187E197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38A2E58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606" w:type="dxa"/>
            <w:tcBorders>
              <w:top w:val="nil"/>
              <w:left w:val="nil"/>
              <w:bottom w:val="single" w:sz="4" w:space="0" w:color="auto"/>
              <w:right w:val="single" w:sz="4" w:space="0" w:color="auto"/>
            </w:tcBorders>
            <w:shd w:val="clear" w:color="auto" w:fill="auto"/>
            <w:vAlign w:val="center"/>
            <w:hideMark/>
          </w:tcPr>
          <w:p w14:paraId="5C4C784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7CB049BC"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1209A5B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172801A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74D3394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6649570C"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1" w:type="dxa"/>
            <w:tcBorders>
              <w:top w:val="nil"/>
              <w:left w:val="nil"/>
              <w:bottom w:val="single" w:sz="4" w:space="0" w:color="auto"/>
              <w:right w:val="single" w:sz="4" w:space="0" w:color="auto"/>
            </w:tcBorders>
            <w:shd w:val="clear" w:color="auto" w:fill="auto"/>
            <w:vAlign w:val="center"/>
            <w:hideMark/>
          </w:tcPr>
          <w:p w14:paraId="269D43B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5" w:type="dxa"/>
            <w:tcBorders>
              <w:top w:val="nil"/>
              <w:left w:val="nil"/>
              <w:bottom w:val="single" w:sz="4" w:space="0" w:color="auto"/>
              <w:right w:val="single" w:sz="4" w:space="0" w:color="auto"/>
            </w:tcBorders>
            <w:shd w:val="clear" w:color="auto" w:fill="auto"/>
            <w:vAlign w:val="center"/>
            <w:hideMark/>
          </w:tcPr>
          <w:p w14:paraId="7A3CCEC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7" w:type="dxa"/>
            <w:tcBorders>
              <w:top w:val="nil"/>
              <w:left w:val="nil"/>
              <w:bottom w:val="single" w:sz="4" w:space="0" w:color="auto"/>
              <w:right w:val="single" w:sz="4" w:space="0" w:color="auto"/>
            </w:tcBorders>
            <w:shd w:val="clear" w:color="auto" w:fill="auto"/>
            <w:vAlign w:val="center"/>
            <w:hideMark/>
          </w:tcPr>
          <w:p w14:paraId="09D6753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1" w:type="dxa"/>
            <w:tcBorders>
              <w:top w:val="nil"/>
              <w:left w:val="nil"/>
              <w:bottom w:val="single" w:sz="4" w:space="0" w:color="auto"/>
              <w:right w:val="single" w:sz="4" w:space="0" w:color="auto"/>
            </w:tcBorders>
            <w:shd w:val="clear" w:color="auto" w:fill="auto"/>
            <w:vAlign w:val="center"/>
            <w:hideMark/>
          </w:tcPr>
          <w:p w14:paraId="035B009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9" w:type="dxa"/>
            <w:tcBorders>
              <w:top w:val="nil"/>
              <w:left w:val="nil"/>
              <w:bottom w:val="single" w:sz="4" w:space="0" w:color="auto"/>
              <w:right w:val="single" w:sz="4" w:space="0" w:color="auto"/>
            </w:tcBorders>
            <w:shd w:val="clear" w:color="auto" w:fill="auto"/>
            <w:vAlign w:val="center"/>
            <w:hideMark/>
          </w:tcPr>
          <w:p w14:paraId="553188C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3" w:type="dxa"/>
            <w:tcBorders>
              <w:top w:val="nil"/>
              <w:left w:val="nil"/>
              <w:bottom w:val="single" w:sz="4" w:space="0" w:color="auto"/>
              <w:right w:val="single" w:sz="4" w:space="0" w:color="auto"/>
            </w:tcBorders>
            <w:shd w:val="clear" w:color="auto" w:fill="auto"/>
            <w:vAlign w:val="center"/>
            <w:hideMark/>
          </w:tcPr>
          <w:p w14:paraId="685811E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15B4ABA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37" w:type="dxa"/>
            <w:tcBorders>
              <w:top w:val="nil"/>
              <w:left w:val="nil"/>
              <w:bottom w:val="single" w:sz="4" w:space="0" w:color="auto"/>
              <w:right w:val="single" w:sz="4" w:space="0" w:color="auto"/>
            </w:tcBorders>
            <w:shd w:val="clear" w:color="auto" w:fill="auto"/>
            <w:vAlign w:val="center"/>
            <w:hideMark/>
          </w:tcPr>
          <w:p w14:paraId="4F2B1258"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4" w:type="dxa"/>
            <w:tcBorders>
              <w:top w:val="nil"/>
              <w:left w:val="nil"/>
              <w:bottom w:val="single" w:sz="4" w:space="0" w:color="auto"/>
              <w:right w:val="single" w:sz="4" w:space="0" w:color="auto"/>
            </w:tcBorders>
            <w:shd w:val="clear" w:color="auto" w:fill="auto"/>
            <w:vAlign w:val="center"/>
            <w:hideMark/>
          </w:tcPr>
          <w:p w14:paraId="426B9588"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7" w:type="dxa"/>
            <w:tcBorders>
              <w:top w:val="nil"/>
              <w:left w:val="nil"/>
              <w:bottom w:val="single" w:sz="4" w:space="0" w:color="auto"/>
              <w:right w:val="single" w:sz="4" w:space="0" w:color="auto"/>
            </w:tcBorders>
            <w:shd w:val="clear" w:color="auto" w:fill="auto"/>
            <w:vAlign w:val="center"/>
            <w:hideMark/>
          </w:tcPr>
          <w:p w14:paraId="34545AE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52" w:type="dxa"/>
            <w:tcBorders>
              <w:top w:val="nil"/>
              <w:left w:val="nil"/>
              <w:bottom w:val="single" w:sz="4" w:space="0" w:color="auto"/>
              <w:right w:val="single" w:sz="4" w:space="0" w:color="auto"/>
            </w:tcBorders>
            <w:shd w:val="clear" w:color="auto" w:fill="auto"/>
            <w:vAlign w:val="center"/>
            <w:hideMark/>
          </w:tcPr>
          <w:p w14:paraId="232FF0E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01390B5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04739D2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6261D27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r>
      <w:tr w:rsidR="00F3048E" w:rsidRPr="00F3048E" w14:paraId="6371FC0D" w14:textId="77777777" w:rsidTr="00301CC4">
        <w:trPr>
          <w:trHeight w:val="31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01C5C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CRP</w:t>
            </w:r>
          </w:p>
        </w:tc>
        <w:tc>
          <w:tcPr>
            <w:tcW w:w="1008" w:type="dxa"/>
            <w:tcBorders>
              <w:top w:val="nil"/>
              <w:left w:val="nil"/>
              <w:bottom w:val="single" w:sz="4" w:space="0" w:color="auto"/>
              <w:right w:val="single" w:sz="4" w:space="0" w:color="auto"/>
            </w:tcBorders>
            <w:shd w:val="clear" w:color="auto" w:fill="auto"/>
            <w:vAlign w:val="center"/>
            <w:hideMark/>
          </w:tcPr>
          <w:p w14:paraId="350E048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75D01AE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606" w:type="dxa"/>
            <w:tcBorders>
              <w:top w:val="nil"/>
              <w:left w:val="nil"/>
              <w:bottom w:val="single" w:sz="4" w:space="0" w:color="auto"/>
              <w:right w:val="single" w:sz="4" w:space="0" w:color="auto"/>
            </w:tcBorders>
            <w:shd w:val="clear" w:color="auto" w:fill="auto"/>
            <w:vAlign w:val="center"/>
            <w:hideMark/>
          </w:tcPr>
          <w:p w14:paraId="4BA455A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r w:rsidRPr="00D66B31">
              <w:rPr>
                <w:rFonts w:eastAsia="SimSun" w:cs="Times New Roman"/>
                <w:sz w:val="20"/>
                <w:szCs w:val="20"/>
                <w:vertAlign w:val="superscript"/>
              </w:rPr>
              <w:t>9</w:t>
            </w:r>
          </w:p>
        </w:tc>
        <w:tc>
          <w:tcPr>
            <w:tcW w:w="786" w:type="dxa"/>
            <w:tcBorders>
              <w:top w:val="nil"/>
              <w:left w:val="nil"/>
              <w:bottom w:val="single" w:sz="4" w:space="0" w:color="auto"/>
              <w:right w:val="single" w:sz="4" w:space="0" w:color="auto"/>
            </w:tcBorders>
            <w:shd w:val="clear" w:color="auto" w:fill="auto"/>
            <w:vAlign w:val="center"/>
            <w:hideMark/>
          </w:tcPr>
          <w:p w14:paraId="7A75A8F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0EE04E1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4E20CF7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61" w:type="dxa"/>
            <w:tcBorders>
              <w:top w:val="nil"/>
              <w:left w:val="nil"/>
              <w:bottom w:val="single" w:sz="4" w:space="0" w:color="auto"/>
              <w:right w:val="single" w:sz="4" w:space="0" w:color="auto"/>
            </w:tcBorders>
            <w:shd w:val="clear" w:color="auto" w:fill="auto"/>
            <w:vAlign w:val="center"/>
            <w:hideMark/>
          </w:tcPr>
          <w:p w14:paraId="5BC35BB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61" w:type="dxa"/>
            <w:tcBorders>
              <w:top w:val="nil"/>
              <w:left w:val="nil"/>
              <w:bottom w:val="single" w:sz="4" w:space="0" w:color="auto"/>
              <w:right w:val="single" w:sz="4" w:space="0" w:color="auto"/>
            </w:tcBorders>
            <w:shd w:val="clear" w:color="auto" w:fill="auto"/>
            <w:vAlign w:val="center"/>
            <w:hideMark/>
          </w:tcPr>
          <w:p w14:paraId="70A2A61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1" w:type="dxa"/>
            <w:tcBorders>
              <w:top w:val="nil"/>
              <w:left w:val="nil"/>
              <w:bottom w:val="single" w:sz="4" w:space="0" w:color="auto"/>
              <w:right w:val="single" w:sz="4" w:space="0" w:color="auto"/>
            </w:tcBorders>
            <w:shd w:val="clear" w:color="auto" w:fill="auto"/>
            <w:vAlign w:val="center"/>
            <w:hideMark/>
          </w:tcPr>
          <w:p w14:paraId="2ACAB10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5" w:type="dxa"/>
            <w:tcBorders>
              <w:top w:val="nil"/>
              <w:left w:val="nil"/>
              <w:bottom w:val="single" w:sz="4" w:space="0" w:color="auto"/>
              <w:right w:val="single" w:sz="4" w:space="0" w:color="auto"/>
            </w:tcBorders>
            <w:shd w:val="clear" w:color="auto" w:fill="auto"/>
            <w:vAlign w:val="center"/>
            <w:hideMark/>
          </w:tcPr>
          <w:p w14:paraId="3CF6FA6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7" w:type="dxa"/>
            <w:tcBorders>
              <w:top w:val="nil"/>
              <w:left w:val="nil"/>
              <w:bottom w:val="single" w:sz="4" w:space="0" w:color="auto"/>
              <w:right w:val="single" w:sz="4" w:space="0" w:color="auto"/>
            </w:tcBorders>
            <w:shd w:val="clear" w:color="auto" w:fill="auto"/>
            <w:vAlign w:val="center"/>
            <w:hideMark/>
          </w:tcPr>
          <w:p w14:paraId="69F0B0C8"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1" w:type="dxa"/>
            <w:tcBorders>
              <w:top w:val="nil"/>
              <w:left w:val="nil"/>
              <w:bottom w:val="single" w:sz="4" w:space="0" w:color="auto"/>
              <w:right w:val="single" w:sz="4" w:space="0" w:color="auto"/>
            </w:tcBorders>
            <w:shd w:val="clear" w:color="auto" w:fill="auto"/>
            <w:vAlign w:val="center"/>
            <w:hideMark/>
          </w:tcPr>
          <w:p w14:paraId="51BADC6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08A6E71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05FB23C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0E97A63E"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6AD1470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799FB63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7F1DEC1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39F70A4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5552B44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60DB5AF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5A3CA42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r>
      <w:tr w:rsidR="00F3048E" w:rsidRPr="00F3048E" w14:paraId="04F5224B" w14:textId="77777777" w:rsidTr="00301CC4">
        <w:trPr>
          <w:trHeight w:val="30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DF6C0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Tumor markers</w:t>
            </w:r>
          </w:p>
        </w:tc>
        <w:tc>
          <w:tcPr>
            <w:tcW w:w="1008" w:type="dxa"/>
            <w:tcBorders>
              <w:top w:val="nil"/>
              <w:left w:val="nil"/>
              <w:bottom w:val="single" w:sz="4" w:space="0" w:color="auto"/>
              <w:right w:val="single" w:sz="4" w:space="0" w:color="auto"/>
            </w:tcBorders>
            <w:shd w:val="clear" w:color="auto" w:fill="auto"/>
            <w:vAlign w:val="center"/>
            <w:hideMark/>
          </w:tcPr>
          <w:p w14:paraId="6440BC5C"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72" w:type="dxa"/>
            <w:tcBorders>
              <w:top w:val="nil"/>
              <w:left w:val="nil"/>
              <w:bottom w:val="single" w:sz="4" w:space="0" w:color="auto"/>
              <w:right w:val="single" w:sz="4" w:space="0" w:color="auto"/>
            </w:tcBorders>
            <w:shd w:val="clear" w:color="auto" w:fill="auto"/>
            <w:vAlign w:val="center"/>
            <w:hideMark/>
          </w:tcPr>
          <w:p w14:paraId="2286F18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2DEBEB2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4EA8483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28E6A5FE"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337AD678"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0A82813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4BA45A6C"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1" w:type="dxa"/>
            <w:tcBorders>
              <w:top w:val="nil"/>
              <w:left w:val="nil"/>
              <w:bottom w:val="single" w:sz="4" w:space="0" w:color="auto"/>
              <w:right w:val="single" w:sz="4" w:space="0" w:color="auto"/>
            </w:tcBorders>
            <w:shd w:val="clear" w:color="auto" w:fill="auto"/>
            <w:vAlign w:val="center"/>
            <w:hideMark/>
          </w:tcPr>
          <w:p w14:paraId="7B2DBE9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5" w:type="dxa"/>
            <w:tcBorders>
              <w:top w:val="nil"/>
              <w:left w:val="nil"/>
              <w:bottom w:val="single" w:sz="4" w:space="0" w:color="auto"/>
              <w:right w:val="single" w:sz="4" w:space="0" w:color="auto"/>
            </w:tcBorders>
            <w:shd w:val="clear" w:color="auto" w:fill="auto"/>
            <w:vAlign w:val="center"/>
            <w:hideMark/>
          </w:tcPr>
          <w:p w14:paraId="24F5B37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07" w:type="dxa"/>
            <w:tcBorders>
              <w:top w:val="nil"/>
              <w:left w:val="nil"/>
              <w:bottom w:val="single" w:sz="4" w:space="0" w:color="auto"/>
              <w:right w:val="single" w:sz="4" w:space="0" w:color="auto"/>
            </w:tcBorders>
            <w:shd w:val="clear" w:color="auto" w:fill="auto"/>
            <w:vAlign w:val="center"/>
            <w:hideMark/>
          </w:tcPr>
          <w:p w14:paraId="00F3E6B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1" w:type="dxa"/>
            <w:tcBorders>
              <w:top w:val="nil"/>
              <w:left w:val="nil"/>
              <w:bottom w:val="single" w:sz="4" w:space="0" w:color="auto"/>
              <w:right w:val="single" w:sz="4" w:space="0" w:color="auto"/>
            </w:tcBorders>
            <w:shd w:val="clear" w:color="auto" w:fill="auto"/>
            <w:vAlign w:val="center"/>
            <w:hideMark/>
          </w:tcPr>
          <w:p w14:paraId="27E7546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19" w:type="dxa"/>
            <w:tcBorders>
              <w:top w:val="nil"/>
              <w:left w:val="nil"/>
              <w:bottom w:val="single" w:sz="4" w:space="0" w:color="auto"/>
              <w:right w:val="single" w:sz="4" w:space="0" w:color="auto"/>
            </w:tcBorders>
            <w:shd w:val="clear" w:color="auto" w:fill="auto"/>
            <w:vAlign w:val="center"/>
            <w:hideMark/>
          </w:tcPr>
          <w:p w14:paraId="709CA27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3" w:type="dxa"/>
            <w:tcBorders>
              <w:top w:val="nil"/>
              <w:left w:val="nil"/>
              <w:bottom w:val="single" w:sz="4" w:space="0" w:color="auto"/>
              <w:right w:val="single" w:sz="4" w:space="0" w:color="auto"/>
            </w:tcBorders>
            <w:shd w:val="clear" w:color="auto" w:fill="auto"/>
            <w:vAlign w:val="center"/>
            <w:hideMark/>
          </w:tcPr>
          <w:p w14:paraId="4410BDE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515217E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37" w:type="dxa"/>
            <w:tcBorders>
              <w:top w:val="nil"/>
              <w:left w:val="nil"/>
              <w:bottom w:val="single" w:sz="4" w:space="0" w:color="auto"/>
              <w:right w:val="single" w:sz="4" w:space="0" w:color="auto"/>
            </w:tcBorders>
            <w:shd w:val="clear" w:color="auto" w:fill="auto"/>
            <w:vAlign w:val="center"/>
            <w:hideMark/>
          </w:tcPr>
          <w:p w14:paraId="556C5368"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4" w:type="dxa"/>
            <w:tcBorders>
              <w:top w:val="nil"/>
              <w:left w:val="nil"/>
              <w:bottom w:val="single" w:sz="4" w:space="0" w:color="auto"/>
              <w:right w:val="single" w:sz="4" w:space="0" w:color="auto"/>
            </w:tcBorders>
            <w:shd w:val="clear" w:color="auto" w:fill="auto"/>
            <w:vAlign w:val="center"/>
            <w:hideMark/>
          </w:tcPr>
          <w:p w14:paraId="37C8B01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7" w:type="dxa"/>
            <w:tcBorders>
              <w:top w:val="nil"/>
              <w:left w:val="nil"/>
              <w:bottom w:val="single" w:sz="4" w:space="0" w:color="auto"/>
              <w:right w:val="single" w:sz="4" w:space="0" w:color="auto"/>
            </w:tcBorders>
            <w:shd w:val="clear" w:color="auto" w:fill="auto"/>
            <w:vAlign w:val="center"/>
            <w:hideMark/>
          </w:tcPr>
          <w:p w14:paraId="2918777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52" w:type="dxa"/>
            <w:tcBorders>
              <w:top w:val="nil"/>
              <w:left w:val="nil"/>
              <w:bottom w:val="single" w:sz="4" w:space="0" w:color="auto"/>
              <w:right w:val="single" w:sz="4" w:space="0" w:color="auto"/>
            </w:tcBorders>
            <w:shd w:val="clear" w:color="auto" w:fill="auto"/>
            <w:vAlign w:val="center"/>
            <w:hideMark/>
          </w:tcPr>
          <w:p w14:paraId="2AABD58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1D2BE9A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38AF48F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378F066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r>
      <w:tr w:rsidR="00F3048E" w:rsidRPr="00F3048E" w14:paraId="64C99B22" w14:textId="77777777" w:rsidTr="00301CC4">
        <w:trPr>
          <w:trHeight w:val="30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B31434E"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ECG</w:t>
            </w:r>
          </w:p>
        </w:tc>
        <w:tc>
          <w:tcPr>
            <w:tcW w:w="1008" w:type="dxa"/>
            <w:tcBorders>
              <w:top w:val="nil"/>
              <w:left w:val="nil"/>
              <w:bottom w:val="single" w:sz="4" w:space="0" w:color="auto"/>
              <w:right w:val="single" w:sz="4" w:space="0" w:color="auto"/>
            </w:tcBorders>
            <w:shd w:val="clear" w:color="auto" w:fill="auto"/>
            <w:vAlign w:val="center"/>
            <w:hideMark/>
          </w:tcPr>
          <w:p w14:paraId="3BEFD9A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7B7ED9F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606" w:type="dxa"/>
            <w:tcBorders>
              <w:top w:val="nil"/>
              <w:left w:val="nil"/>
              <w:bottom w:val="single" w:sz="4" w:space="0" w:color="auto"/>
              <w:right w:val="single" w:sz="4" w:space="0" w:color="auto"/>
            </w:tcBorders>
            <w:shd w:val="clear" w:color="auto" w:fill="auto"/>
            <w:vAlign w:val="center"/>
            <w:hideMark/>
          </w:tcPr>
          <w:p w14:paraId="4C7C352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540F754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7012FE68"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23B6BEE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34C6D67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4B1EB40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1" w:type="dxa"/>
            <w:tcBorders>
              <w:top w:val="nil"/>
              <w:left w:val="nil"/>
              <w:bottom w:val="single" w:sz="4" w:space="0" w:color="auto"/>
              <w:right w:val="single" w:sz="4" w:space="0" w:color="auto"/>
            </w:tcBorders>
            <w:shd w:val="clear" w:color="auto" w:fill="auto"/>
            <w:vAlign w:val="center"/>
            <w:hideMark/>
          </w:tcPr>
          <w:p w14:paraId="73ED42B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7026307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041E1CF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1" w:type="dxa"/>
            <w:tcBorders>
              <w:top w:val="nil"/>
              <w:left w:val="nil"/>
              <w:bottom w:val="single" w:sz="4" w:space="0" w:color="auto"/>
              <w:right w:val="single" w:sz="4" w:space="0" w:color="auto"/>
            </w:tcBorders>
            <w:shd w:val="clear" w:color="auto" w:fill="auto"/>
            <w:vAlign w:val="center"/>
            <w:hideMark/>
          </w:tcPr>
          <w:p w14:paraId="124A4AE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472886F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3" w:type="dxa"/>
            <w:tcBorders>
              <w:top w:val="nil"/>
              <w:left w:val="nil"/>
              <w:bottom w:val="single" w:sz="4" w:space="0" w:color="auto"/>
              <w:right w:val="single" w:sz="4" w:space="0" w:color="auto"/>
            </w:tcBorders>
            <w:shd w:val="clear" w:color="auto" w:fill="auto"/>
            <w:vAlign w:val="center"/>
            <w:hideMark/>
          </w:tcPr>
          <w:p w14:paraId="78CD8B2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0060AC4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37" w:type="dxa"/>
            <w:tcBorders>
              <w:top w:val="nil"/>
              <w:left w:val="nil"/>
              <w:bottom w:val="single" w:sz="4" w:space="0" w:color="auto"/>
              <w:right w:val="single" w:sz="4" w:space="0" w:color="auto"/>
            </w:tcBorders>
            <w:shd w:val="clear" w:color="auto" w:fill="auto"/>
            <w:vAlign w:val="center"/>
            <w:hideMark/>
          </w:tcPr>
          <w:p w14:paraId="17BD76A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4" w:type="dxa"/>
            <w:tcBorders>
              <w:top w:val="nil"/>
              <w:left w:val="nil"/>
              <w:bottom w:val="single" w:sz="4" w:space="0" w:color="auto"/>
              <w:right w:val="single" w:sz="4" w:space="0" w:color="auto"/>
            </w:tcBorders>
            <w:shd w:val="clear" w:color="auto" w:fill="auto"/>
            <w:vAlign w:val="center"/>
            <w:hideMark/>
          </w:tcPr>
          <w:p w14:paraId="5A7DEF9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7" w:type="dxa"/>
            <w:tcBorders>
              <w:top w:val="nil"/>
              <w:left w:val="nil"/>
              <w:bottom w:val="single" w:sz="4" w:space="0" w:color="auto"/>
              <w:right w:val="single" w:sz="4" w:space="0" w:color="auto"/>
            </w:tcBorders>
            <w:shd w:val="clear" w:color="auto" w:fill="auto"/>
            <w:vAlign w:val="center"/>
            <w:hideMark/>
          </w:tcPr>
          <w:p w14:paraId="2C5D2C8F"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52" w:type="dxa"/>
            <w:tcBorders>
              <w:top w:val="nil"/>
              <w:left w:val="nil"/>
              <w:bottom w:val="single" w:sz="4" w:space="0" w:color="auto"/>
              <w:right w:val="single" w:sz="4" w:space="0" w:color="auto"/>
            </w:tcBorders>
            <w:shd w:val="clear" w:color="auto" w:fill="auto"/>
            <w:vAlign w:val="center"/>
            <w:hideMark/>
          </w:tcPr>
          <w:p w14:paraId="0D83388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7E1D417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4364DCE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0F7A603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r>
      <w:tr w:rsidR="00F3048E" w:rsidRPr="00F3048E" w14:paraId="22407591" w14:textId="77777777" w:rsidTr="00301CC4">
        <w:trPr>
          <w:trHeight w:val="31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55144F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Imaging</w:t>
            </w:r>
            <w:r w:rsidRPr="00F3048E">
              <w:rPr>
                <w:rFonts w:eastAsia="SimSun" w:cs="Times New Roman"/>
                <w:color w:val="000000"/>
                <w:sz w:val="20"/>
                <w:szCs w:val="20"/>
                <w:vertAlign w:val="superscript"/>
              </w:rPr>
              <w:t>4</w:t>
            </w:r>
          </w:p>
        </w:tc>
        <w:tc>
          <w:tcPr>
            <w:tcW w:w="1008" w:type="dxa"/>
            <w:tcBorders>
              <w:top w:val="nil"/>
              <w:left w:val="nil"/>
              <w:bottom w:val="single" w:sz="4" w:space="0" w:color="auto"/>
              <w:right w:val="single" w:sz="4" w:space="0" w:color="auto"/>
            </w:tcBorders>
            <w:shd w:val="clear" w:color="auto" w:fill="auto"/>
            <w:vAlign w:val="center"/>
            <w:hideMark/>
          </w:tcPr>
          <w:p w14:paraId="39CE800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421197E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37FC73B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6AEF4F2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79BC5CB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4A3CBDC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17486BA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5056DE0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2F8F9B4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33443D7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5BF60BA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11" w:type="dxa"/>
            <w:tcBorders>
              <w:top w:val="nil"/>
              <w:left w:val="nil"/>
              <w:bottom w:val="single" w:sz="4" w:space="0" w:color="auto"/>
              <w:right w:val="single" w:sz="4" w:space="0" w:color="auto"/>
            </w:tcBorders>
            <w:shd w:val="clear" w:color="auto" w:fill="auto"/>
            <w:vAlign w:val="center"/>
            <w:hideMark/>
          </w:tcPr>
          <w:p w14:paraId="092A5D04"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393F174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23" w:type="dxa"/>
            <w:tcBorders>
              <w:top w:val="nil"/>
              <w:left w:val="nil"/>
              <w:bottom w:val="single" w:sz="4" w:space="0" w:color="auto"/>
              <w:right w:val="single" w:sz="4" w:space="0" w:color="auto"/>
            </w:tcBorders>
            <w:shd w:val="clear" w:color="auto" w:fill="auto"/>
            <w:vAlign w:val="center"/>
            <w:hideMark/>
          </w:tcPr>
          <w:p w14:paraId="446CDACE"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1F12ECC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37" w:type="dxa"/>
            <w:tcBorders>
              <w:top w:val="nil"/>
              <w:left w:val="nil"/>
              <w:bottom w:val="single" w:sz="4" w:space="0" w:color="auto"/>
              <w:right w:val="single" w:sz="4" w:space="0" w:color="auto"/>
            </w:tcBorders>
            <w:shd w:val="clear" w:color="auto" w:fill="auto"/>
            <w:vAlign w:val="center"/>
            <w:hideMark/>
          </w:tcPr>
          <w:p w14:paraId="34123CE6"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44" w:type="dxa"/>
            <w:tcBorders>
              <w:top w:val="nil"/>
              <w:left w:val="nil"/>
              <w:bottom w:val="single" w:sz="4" w:space="0" w:color="auto"/>
              <w:right w:val="single" w:sz="4" w:space="0" w:color="auto"/>
            </w:tcBorders>
            <w:shd w:val="clear" w:color="auto" w:fill="auto"/>
            <w:vAlign w:val="center"/>
            <w:hideMark/>
          </w:tcPr>
          <w:p w14:paraId="3AB71CA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47" w:type="dxa"/>
            <w:tcBorders>
              <w:top w:val="nil"/>
              <w:left w:val="nil"/>
              <w:bottom w:val="single" w:sz="4" w:space="0" w:color="auto"/>
              <w:right w:val="single" w:sz="4" w:space="0" w:color="auto"/>
            </w:tcBorders>
            <w:shd w:val="clear" w:color="auto" w:fill="auto"/>
            <w:vAlign w:val="center"/>
            <w:hideMark/>
          </w:tcPr>
          <w:p w14:paraId="1DD2BEA9"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52" w:type="dxa"/>
            <w:tcBorders>
              <w:top w:val="nil"/>
              <w:left w:val="nil"/>
              <w:bottom w:val="single" w:sz="4" w:space="0" w:color="auto"/>
              <w:right w:val="single" w:sz="4" w:space="0" w:color="auto"/>
            </w:tcBorders>
            <w:shd w:val="clear" w:color="auto" w:fill="auto"/>
            <w:vAlign w:val="center"/>
            <w:hideMark/>
          </w:tcPr>
          <w:p w14:paraId="38E90F45"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5FFB948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517E877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7E1FBA7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r>
      <w:tr w:rsidR="00F3048E" w:rsidRPr="00F3048E" w14:paraId="348718F5" w14:textId="77777777" w:rsidTr="00301CC4">
        <w:trPr>
          <w:trHeight w:val="82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EB008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Peripheral blood apheresis</w:t>
            </w:r>
            <w:r w:rsidRPr="00F3048E">
              <w:rPr>
                <w:rFonts w:eastAsia="SimSun" w:cs="Times New Roman"/>
                <w:color w:val="000000"/>
                <w:sz w:val="20"/>
                <w:szCs w:val="20"/>
                <w:vertAlign w:val="superscript"/>
              </w:rPr>
              <w:t>5</w:t>
            </w:r>
          </w:p>
        </w:tc>
        <w:tc>
          <w:tcPr>
            <w:tcW w:w="1008" w:type="dxa"/>
            <w:tcBorders>
              <w:top w:val="nil"/>
              <w:left w:val="nil"/>
              <w:bottom w:val="single" w:sz="4" w:space="0" w:color="auto"/>
              <w:right w:val="single" w:sz="4" w:space="0" w:color="auto"/>
            </w:tcBorders>
            <w:shd w:val="clear" w:color="auto" w:fill="auto"/>
            <w:vAlign w:val="center"/>
            <w:hideMark/>
          </w:tcPr>
          <w:p w14:paraId="5B805ED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66C3142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64E80E6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357D6C2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hideMark/>
          </w:tcPr>
          <w:p w14:paraId="27AAA26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582536E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26B78AC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6A53550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19F2910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09B2104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0F268A9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549FC22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0FE869A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622ACFF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1F79007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00137E8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06E96B0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43BB42D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0200C13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720133B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33290FE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4953F26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r>
      <w:tr w:rsidR="00F3048E" w:rsidRPr="00F3048E" w14:paraId="52C7F7FA" w14:textId="77777777" w:rsidTr="00301CC4">
        <w:trPr>
          <w:trHeight w:val="57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DD54A0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Lymphodepletion</w:t>
            </w:r>
            <w:r w:rsidRPr="00F3048E">
              <w:rPr>
                <w:rFonts w:eastAsia="SimSun" w:cs="Times New Roman"/>
                <w:color w:val="000000"/>
                <w:sz w:val="20"/>
                <w:szCs w:val="20"/>
                <w:vertAlign w:val="superscript"/>
              </w:rPr>
              <w:t>6</w:t>
            </w:r>
          </w:p>
        </w:tc>
        <w:tc>
          <w:tcPr>
            <w:tcW w:w="1008" w:type="dxa"/>
            <w:tcBorders>
              <w:top w:val="nil"/>
              <w:left w:val="nil"/>
              <w:bottom w:val="single" w:sz="4" w:space="0" w:color="auto"/>
              <w:right w:val="single" w:sz="4" w:space="0" w:color="auto"/>
            </w:tcBorders>
            <w:shd w:val="clear" w:color="auto" w:fill="auto"/>
            <w:vAlign w:val="center"/>
            <w:hideMark/>
          </w:tcPr>
          <w:p w14:paraId="3A86561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vAlign w:val="center"/>
            <w:hideMark/>
          </w:tcPr>
          <w:p w14:paraId="4EA0D4B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0B0D6B1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786" w:type="dxa"/>
            <w:tcBorders>
              <w:top w:val="nil"/>
              <w:left w:val="nil"/>
              <w:bottom w:val="single" w:sz="4" w:space="0" w:color="auto"/>
              <w:right w:val="single" w:sz="4" w:space="0" w:color="auto"/>
            </w:tcBorders>
            <w:shd w:val="clear" w:color="auto" w:fill="auto"/>
            <w:vAlign w:val="center"/>
            <w:hideMark/>
          </w:tcPr>
          <w:p w14:paraId="1CD124F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hideMark/>
          </w:tcPr>
          <w:p w14:paraId="1E83337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2A5AA7D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72E49DE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478A310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1B87EDD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48BBA36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6178618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6242AAA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329A638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67E8D9C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6AF6A54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1330027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33DB6F5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044C1E5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773514D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4A6CA9F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45C1FF6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3E6F66C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r>
      <w:tr w:rsidR="00F3048E" w:rsidRPr="00F3048E" w14:paraId="5A07A4A4" w14:textId="77777777" w:rsidTr="00301CC4">
        <w:trPr>
          <w:trHeight w:val="51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C81176C"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CAR T cells infusion</w:t>
            </w:r>
          </w:p>
        </w:tc>
        <w:tc>
          <w:tcPr>
            <w:tcW w:w="1008" w:type="dxa"/>
            <w:tcBorders>
              <w:top w:val="nil"/>
              <w:left w:val="nil"/>
              <w:bottom w:val="single" w:sz="4" w:space="0" w:color="auto"/>
              <w:right w:val="single" w:sz="4" w:space="0" w:color="auto"/>
            </w:tcBorders>
            <w:shd w:val="clear" w:color="auto" w:fill="auto"/>
            <w:vAlign w:val="center"/>
            <w:hideMark/>
          </w:tcPr>
          <w:p w14:paraId="5F6C6FC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vAlign w:val="center"/>
            <w:hideMark/>
          </w:tcPr>
          <w:p w14:paraId="5E086A6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03E6ADB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43A3E79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hideMark/>
          </w:tcPr>
          <w:p w14:paraId="01F8E4C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91" w:type="dxa"/>
            <w:tcBorders>
              <w:top w:val="nil"/>
              <w:left w:val="nil"/>
              <w:bottom w:val="single" w:sz="4" w:space="0" w:color="auto"/>
              <w:right w:val="single" w:sz="4" w:space="0" w:color="auto"/>
            </w:tcBorders>
            <w:shd w:val="clear" w:color="auto" w:fill="auto"/>
            <w:vAlign w:val="center"/>
            <w:hideMark/>
          </w:tcPr>
          <w:p w14:paraId="446D540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313C563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72C3B6F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1" w:type="dxa"/>
            <w:tcBorders>
              <w:top w:val="nil"/>
              <w:left w:val="nil"/>
              <w:bottom w:val="single" w:sz="4" w:space="0" w:color="auto"/>
              <w:right w:val="single" w:sz="4" w:space="0" w:color="auto"/>
            </w:tcBorders>
            <w:shd w:val="clear" w:color="auto" w:fill="auto"/>
            <w:vAlign w:val="center"/>
            <w:hideMark/>
          </w:tcPr>
          <w:p w14:paraId="594F3D2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5" w:type="dxa"/>
            <w:tcBorders>
              <w:top w:val="nil"/>
              <w:left w:val="nil"/>
              <w:bottom w:val="single" w:sz="4" w:space="0" w:color="auto"/>
              <w:right w:val="single" w:sz="4" w:space="0" w:color="auto"/>
            </w:tcBorders>
            <w:shd w:val="clear" w:color="auto" w:fill="auto"/>
            <w:vAlign w:val="center"/>
            <w:hideMark/>
          </w:tcPr>
          <w:p w14:paraId="4FE910B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07" w:type="dxa"/>
            <w:tcBorders>
              <w:top w:val="nil"/>
              <w:left w:val="nil"/>
              <w:bottom w:val="single" w:sz="4" w:space="0" w:color="auto"/>
              <w:right w:val="single" w:sz="4" w:space="0" w:color="auto"/>
            </w:tcBorders>
            <w:shd w:val="clear" w:color="auto" w:fill="auto"/>
            <w:vAlign w:val="center"/>
            <w:hideMark/>
          </w:tcPr>
          <w:p w14:paraId="3B328A9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1" w:type="dxa"/>
            <w:tcBorders>
              <w:top w:val="nil"/>
              <w:left w:val="nil"/>
              <w:bottom w:val="single" w:sz="4" w:space="0" w:color="auto"/>
              <w:right w:val="single" w:sz="4" w:space="0" w:color="auto"/>
            </w:tcBorders>
            <w:shd w:val="clear" w:color="auto" w:fill="auto"/>
            <w:vAlign w:val="center"/>
            <w:hideMark/>
          </w:tcPr>
          <w:p w14:paraId="1CFB2AA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14:paraId="6AA02F2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1E3E710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28" w:type="dxa"/>
            <w:tcBorders>
              <w:top w:val="nil"/>
              <w:left w:val="nil"/>
              <w:bottom w:val="single" w:sz="4" w:space="0" w:color="auto"/>
              <w:right w:val="single" w:sz="4" w:space="0" w:color="auto"/>
            </w:tcBorders>
            <w:shd w:val="clear" w:color="auto" w:fill="auto"/>
            <w:vAlign w:val="center"/>
            <w:hideMark/>
          </w:tcPr>
          <w:p w14:paraId="5C83867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14:paraId="3CCA6A6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3C60F631"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47" w:type="dxa"/>
            <w:tcBorders>
              <w:top w:val="nil"/>
              <w:left w:val="nil"/>
              <w:bottom w:val="single" w:sz="4" w:space="0" w:color="auto"/>
              <w:right w:val="single" w:sz="4" w:space="0" w:color="auto"/>
            </w:tcBorders>
            <w:shd w:val="clear" w:color="auto" w:fill="auto"/>
            <w:vAlign w:val="center"/>
            <w:hideMark/>
          </w:tcPr>
          <w:p w14:paraId="6ED18A8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14:paraId="77BCE10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63" w:type="dxa"/>
            <w:tcBorders>
              <w:top w:val="nil"/>
              <w:left w:val="nil"/>
              <w:bottom w:val="single" w:sz="4" w:space="0" w:color="auto"/>
              <w:right w:val="single" w:sz="4" w:space="0" w:color="auto"/>
            </w:tcBorders>
            <w:shd w:val="clear" w:color="auto" w:fill="auto"/>
            <w:vAlign w:val="center"/>
            <w:hideMark/>
          </w:tcPr>
          <w:p w14:paraId="2412483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14:paraId="6C699BD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14:paraId="2A8C0E26"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r>
      <w:tr w:rsidR="00F3048E" w:rsidRPr="00F3048E" w14:paraId="695E7AA9" w14:textId="77777777" w:rsidTr="00301CC4">
        <w:trPr>
          <w:trHeight w:val="57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44037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Cytokines and CAR copies</w:t>
            </w:r>
            <w:r w:rsidRPr="00F3048E">
              <w:rPr>
                <w:rFonts w:eastAsia="SimSun" w:cs="Times New Roman"/>
                <w:color w:val="000000"/>
                <w:sz w:val="20"/>
                <w:szCs w:val="20"/>
                <w:vertAlign w:val="superscript"/>
              </w:rPr>
              <w:t>7</w:t>
            </w:r>
          </w:p>
        </w:tc>
        <w:tc>
          <w:tcPr>
            <w:tcW w:w="1008" w:type="dxa"/>
            <w:tcBorders>
              <w:top w:val="nil"/>
              <w:left w:val="nil"/>
              <w:bottom w:val="single" w:sz="4" w:space="0" w:color="auto"/>
              <w:right w:val="single" w:sz="4" w:space="0" w:color="auto"/>
            </w:tcBorders>
            <w:shd w:val="clear" w:color="auto" w:fill="auto"/>
            <w:vAlign w:val="center"/>
            <w:hideMark/>
          </w:tcPr>
          <w:p w14:paraId="3644D40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vAlign w:val="center"/>
            <w:hideMark/>
          </w:tcPr>
          <w:p w14:paraId="0987D40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14:paraId="3ADD300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14:paraId="5288A4E8"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5F2B37B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 </w:t>
            </w:r>
          </w:p>
        </w:tc>
        <w:tc>
          <w:tcPr>
            <w:tcW w:w="591" w:type="dxa"/>
            <w:tcBorders>
              <w:top w:val="nil"/>
              <w:left w:val="nil"/>
              <w:bottom w:val="single" w:sz="4" w:space="0" w:color="auto"/>
              <w:right w:val="single" w:sz="4" w:space="0" w:color="auto"/>
            </w:tcBorders>
            <w:shd w:val="clear" w:color="auto" w:fill="auto"/>
            <w:vAlign w:val="center"/>
            <w:hideMark/>
          </w:tcPr>
          <w:p w14:paraId="1806373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X</w:t>
            </w:r>
          </w:p>
        </w:tc>
        <w:tc>
          <w:tcPr>
            <w:tcW w:w="461" w:type="dxa"/>
            <w:tcBorders>
              <w:top w:val="nil"/>
              <w:left w:val="nil"/>
              <w:bottom w:val="single" w:sz="4" w:space="0" w:color="auto"/>
              <w:right w:val="single" w:sz="4" w:space="0" w:color="auto"/>
            </w:tcBorders>
            <w:shd w:val="clear" w:color="auto" w:fill="auto"/>
            <w:vAlign w:val="center"/>
            <w:hideMark/>
          </w:tcPr>
          <w:p w14:paraId="4181D00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61" w:type="dxa"/>
            <w:tcBorders>
              <w:top w:val="nil"/>
              <w:left w:val="nil"/>
              <w:bottom w:val="single" w:sz="4" w:space="0" w:color="auto"/>
              <w:right w:val="single" w:sz="4" w:space="0" w:color="auto"/>
            </w:tcBorders>
            <w:shd w:val="clear" w:color="auto" w:fill="auto"/>
            <w:vAlign w:val="center"/>
            <w:hideMark/>
          </w:tcPr>
          <w:p w14:paraId="2C15ED6A"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61" w:type="dxa"/>
            <w:tcBorders>
              <w:top w:val="nil"/>
              <w:left w:val="nil"/>
              <w:bottom w:val="single" w:sz="4" w:space="0" w:color="auto"/>
              <w:right w:val="single" w:sz="4" w:space="0" w:color="auto"/>
            </w:tcBorders>
            <w:shd w:val="clear" w:color="auto" w:fill="auto"/>
            <w:vAlign w:val="center"/>
            <w:hideMark/>
          </w:tcPr>
          <w:p w14:paraId="6041CBAE"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05" w:type="dxa"/>
            <w:tcBorders>
              <w:top w:val="nil"/>
              <w:left w:val="nil"/>
              <w:bottom w:val="single" w:sz="4" w:space="0" w:color="auto"/>
              <w:right w:val="single" w:sz="4" w:space="0" w:color="auto"/>
            </w:tcBorders>
            <w:shd w:val="clear" w:color="auto" w:fill="auto"/>
            <w:vAlign w:val="center"/>
            <w:hideMark/>
          </w:tcPr>
          <w:p w14:paraId="572FB9B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07" w:type="dxa"/>
            <w:tcBorders>
              <w:top w:val="nil"/>
              <w:left w:val="nil"/>
              <w:bottom w:val="single" w:sz="4" w:space="0" w:color="auto"/>
              <w:right w:val="single" w:sz="4" w:space="0" w:color="auto"/>
            </w:tcBorders>
            <w:shd w:val="clear" w:color="auto" w:fill="auto"/>
            <w:vAlign w:val="center"/>
            <w:hideMark/>
          </w:tcPr>
          <w:p w14:paraId="5CF368D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11" w:type="dxa"/>
            <w:tcBorders>
              <w:top w:val="nil"/>
              <w:left w:val="nil"/>
              <w:bottom w:val="single" w:sz="4" w:space="0" w:color="auto"/>
              <w:right w:val="single" w:sz="4" w:space="0" w:color="auto"/>
            </w:tcBorders>
            <w:shd w:val="clear" w:color="auto" w:fill="auto"/>
            <w:vAlign w:val="center"/>
            <w:hideMark/>
          </w:tcPr>
          <w:p w14:paraId="010A843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419" w:type="dxa"/>
            <w:tcBorders>
              <w:top w:val="nil"/>
              <w:left w:val="nil"/>
              <w:bottom w:val="single" w:sz="4" w:space="0" w:color="auto"/>
              <w:right w:val="single" w:sz="4" w:space="0" w:color="auto"/>
            </w:tcBorders>
            <w:shd w:val="clear" w:color="auto" w:fill="auto"/>
            <w:vAlign w:val="center"/>
            <w:hideMark/>
          </w:tcPr>
          <w:p w14:paraId="0B7DC4C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23" w:type="dxa"/>
            <w:tcBorders>
              <w:top w:val="nil"/>
              <w:left w:val="nil"/>
              <w:bottom w:val="single" w:sz="4" w:space="0" w:color="auto"/>
              <w:right w:val="single" w:sz="4" w:space="0" w:color="auto"/>
            </w:tcBorders>
            <w:shd w:val="clear" w:color="auto" w:fill="auto"/>
            <w:vAlign w:val="center"/>
            <w:hideMark/>
          </w:tcPr>
          <w:p w14:paraId="72F21D77"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28" w:type="dxa"/>
            <w:tcBorders>
              <w:top w:val="nil"/>
              <w:left w:val="nil"/>
              <w:bottom w:val="single" w:sz="4" w:space="0" w:color="auto"/>
              <w:right w:val="single" w:sz="4" w:space="0" w:color="auto"/>
            </w:tcBorders>
            <w:shd w:val="clear" w:color="auto" w:fill="auto"/>
            <w:vAlign w:val="center"/>
            <w:hideMark/>
          </w:tcPr>
          <w:p w14:paraId="4D616583"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37" w:type="dxa"/>
            <w:tcBorders>
              <w:top w:val="nil"/>
              <w:left w:val="nil"/>
              <w:bottom w:val="single" w:sz="4" w:space="0" w:color="auto"/>
              <w:right w:val="single" w:sz="4" w:space="0" w:color="auto"/>
            </w:tcBorders>
            <w:shd w:val="clear" w:color="auto" w:fill="auto"/>
            <w:vAlign w:val="center"/>
            <w:hideMark/>
          </w:tcPr>
          <w:p w14:paraId="2C803DD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44" w:type="dxa"/>
            <w:tcBorders>
              <w:top w:val="nil"/>
              <w:left w:val="nil"/>
              <w:bottom w:val="single" w:sz="4" w:space="0" w:color="auto"/>
              <w:right w:val="single" w:sz="4" w:space="0" w:color="auto"/>
            </w:tcBorders>
            <w:shd w:val="clear" w:color="auto" w:fill="auto"/>
            <w:vAlign w:val="center"/>
            <w:hideMark/>
          </w:tcPr>
          <w:p w14:paraId="4ED02BA1"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47" w:type="dxa"/>
            <w:tcBorders>
              <w:top w:val="nil"/>
              <w:left w:val="nil"/>
              <w:bottom w:val="single" w:sz="4" w:space="0" w:color="auto"/>
              <w:right w:val="single" w:sz="4" w:space="0" w:color="auto"/>
            </w:tcBorders>
            <w:shd w:val="clear" w:color="auto" w:fill="auto"/>
            <w:vAlign w:val="center"/>
            <w:hideMark/>
          </w:tcPr>
          <w:p w14:paraId="23269BE0"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52" w:type="dxa"/>
            <w:tcBorders>
              <w:top w:val="nil"/>
              <w:left w:val="nil"/>
              <w:bottom w:val="single" w:sz="4" w:space="0" w:color="auto"/>
              <w:right w:val="single" w:sz="4" w:space="0" w:color="auto"/>
            </w:tcBorders>
            <w:shd w:val="clear" w:color="auto" w:fill="auto"/>
            <w:vAlign w:val="center"/>
            <w:hideMark/>
          </w:tcPr>
          <w:p w14:paraId="1B36B8CB"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63" w:type="dxa"/>
            <w:tcBorders>
              <w:top w:val="nil"/>
              <w:left w:val="nil"/>
              <w:bottom w:val="single" w:sz="4" w:space="0" w:color="auto"/>
              <w:right w:val="single" w:sz="4" w:space="0" w:color="auto"/>
            </w:tcBorders>
            <w:shd w:val="clear" w:color="auto" w:fill="auto"/>
            <w:vAlign w:val="center"/>
            <w:hideMark/>
          </w:tcPr>
          <w:p w14:paraId="1D5C041D"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573" w:type="dxa"/>
            <w:tcBorders>
              <w:top w:val="nil"/>
              <w:left w:val="nil"/>
              <w:bottom w:val="single" w:sz="4" w:space="0" w:color="auto"/>
              <w:right w:val="single" w:sz="4" w:space="0" w:color="auto"/>
            </w:tcBorders>
            <w:shd w:val="clear" w:color="auto" w:fill="auto"/>
            <w:vAlign w:val="center"/>
            <w:hideMark/>
          </w:tcPr>
          <w:p w14:paraId="6E16812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c>
          <w:tcPr>
            <w:tcW w:w="716" w:type="dxa"/>
            <w:tcBorders>
              <w:top w:val="nil"/>
              <w:left w:val="nil"/>
              <w:bottom w:val="single" w:sz="4" w:space="0" w:color="auto"/>
              <w:right w:val="single" w:sz="4" w:space="0" w:color="auto"/>
            </w:tcBorders>
            <w:shd w:val="clear" w:color="auto" w:fill="auto"/>
            <w:vAlign w:val="center"/>
            <w:hideMark/>
          </w:tcPr>
          <w:p w14:paraId="7064E2D2" w14:textId="77777777" w:rsidR="00F3048E" w:rsidRPr="00D66B31" w:rsidRDefault="00F3048E" w:rsidP="00F3048E">
            <w:pPr>
              <w:spacing w:after="0" w:line="240" w:lineRule="auto"/>
              <w:rPr>
                <w:rFonts w:eastAsia="Times New Roman" w:cs="Times New Roman"/>
                <w:sz w:val="20"/>
                <w:szCs w:val="20"/>
              </w:rPr>
            </w:pPr>
            <w:r w:rsidRPr="00D66B31">
              <w:rPr>
                <w:rFonts w:eastAsia="SimSun" w:cs="Times New Roman"/>
                <w:sz w:val="20"/>
                <w:szCs w:val="20"/>
              </w:rPr>
              <w:t>*</w:t>
            </w:r>
          </w:p>
        </w:tc>
      </w:tr>
      <w:tr w:rsidR="00F3048E" w:rsidRPr="00F3048E" w14:paraId="0D283D49" w14:textId="77777777" w:rsidTr="00301CC4">
        <w:trPr>
          <w:trHeight w:val="76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894A6A5"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AEs and concomitant medication</w:t>
            </w:r>
          </w:p>
        </w:tc>
        <w:tc>
          <w:tcPr>
            <w:tcW w:w="1008" w:type="dxa"/>
            <w:tcBorders>
              <w:top w:val="nil"/>
              <w:left w:val="nil"/>
              <w:bottom w:val="single" w:sz="4" w:space="0" w:color="auto"/>
              <w:right w:val="single" w:sz="4" w:space="0" w:color="auto"/>
            </w:tcBorders>
            <w:shd w:val="clear" w:color="auto" w:fill="auto"/>
            <w:vAlign w:val="center"/>
            <w:hideMark/>
          </w:tcPr>
          <w:p w14:paraId="29C9EE7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2" w:type="dxa"/>
            <w:tcBorders>
              <w:top w:val="nil"/>
              <w:left w:val="nil"/>
              <w:bottom w:val="single" w:sz="4" w:space="0" w:color="auto"/>
              <w:right w:val="single" w:sz="4" w:space="0" w:color="auto"/>
            </w:tcBorders>
            <w:shd w:val="clear" w:color="auto" w:fill="auto"/>
            <w:vAlign w:val="center"/>
            <w:hideMark/>
          </w:tcPr>
          <w:p w14:paraId="42CD517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606" w:type="dxa"/>
            <w:tcBorders>
              <w:top w:val="nil"/>
              <w:left w:val="nil"/>
              <w:bottom w:val="single" w:sz="4" w:space="0" w:color="auto"/>
              <w:right w:val="single" w:sz="4" w:space="0" w:color="auto"/>
            </w:tcBorders>
            <w:shd w:val="clear" w:color="auto" w:fill="auto"/>
            <w:vAlign w:val="center"/>
            <w:hideMark/>
          </w:tcPr>
          <w:p w14:paraId="59BB626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786" w:type="dxa"/>
            <w:tcBorders>
              <w:top w:val="nil"/>
              <w:left w:val="nil"/>
              <w:bottom w:val="single" w:sz="4" w:space="0" w:color="auto"/>
              <w:right w:val="single" w:sz="4" w:space="0" w:color="auto"/>
            </w:tcBorders>
            <w:shd w:val="clear" w:color="auto" w:fill="auto"/>
            <w:vAlign w:val="center"/>
            <w:hideMark/>
          </w:tcPr>
          <w:p w14:paraId="04BBD6C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91" w:type="dxa"/>
            <w:tcBorders>
              <w:top w:val="nil"/>
              <w:left w:val="nil"/>
              <w:bottom w:val="single" w:sz="4" w:space="0" w:color="auto"/>
              <w:right w:val="single" w:sz="4" w:space="0" w:color="auto"/>
            </w:tcBorders>
            <w:shd w:val="clear" w:color="auto" w:fill="auto"/>
            <w:vAlign w:val="center"/>
            <w:hideMark/>
          </w:tcPr>
          <w:p w14:paraId="352B485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91" w:type="dxa"/>
            <w:tcBorders>
              <w:top w:val="nil"/>
              <w:left w:val="nil"/>
              <w:bottom w:val="single" w:sz="4" w:space="0" w:color="auto"/>
              <w:right w:val="single" w:sz="4" w:space="0" w:color="auto"/>
            </w:tcBorders>
            <w:shd w:val="clear" w:color="auto" w:fill="auto"/>
            <w:vAlign w:val="center"/>
            <w:hideMark/>
          </w:tcPr>
          <w:p w14:paraId="5883065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61" w:type="dxa"/>
            <w:tcBorders>
              <w:top w:val="nil"/>
              <w:left w:val="nil"/>
              <w:bottom w:val="single" w:sz="4" w:space="0" w:color="auto"/>
              <w:right w:val="single" w:sz="4" w:space="0" w:color="auto"/>
            </w:tcBorders>
            <w:shd w:val="clear" w:color="auto" w:fill="auto"/>
            <w:vAlign w:val="center"/>
            <w:hideMark/>
          </w:tcPr>
          <w:p w14:paraId="35976EE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61" w:type="dxa"/>
            <w:tcBorders>
              <w:top w:val="nil"/>
              <w:left w:val="nil"/>
              <w:bottom w:val="single" w:sz="4" w:space="0" w:color="auto"/>
              <w:right w:val="single" w:sz="4" w:space="0" w:color="auto"/>
            </w:tcBorders>
            <w:shd w:val="clear" w:color="auto" w:fill="auto"/>
            <w:vAlign w:val="center"/>
            <w:hideMark/>
          </w:tcPr>
          <w:p w14:paraId="0D8592D2"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61" w:type="dxa"/>
            <w:tcBorders>
              <w:top w:val="nil"/>
              <w:left w:val="nil"/>
              <w:bottom w:val="single" w:sz="4" w:space="0" w:color="auto"/>
              <w:right w:val="single" w:sz="4" w:space="0" w:color="auto"/>
            </w:tcBorders>
            <w:shd w:val="clear" w:color="auto" w:fill="auto"/>
            <w:vAlign w:val="center"/>
            <w:hideMark/>
          </w:tcPr>
          <w:p w14:paraId="585E370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05" w:type="dxa"/>
            <w:tcBorders>
              <w:top w:val="nil"/>
              <w:left w:val="nil"/>
              <w:bottom w:val="single" w:sz="4" w:space="0" w:color="auto"/>
              <w:right w:val="single" w:sz="4" w:space="0" w:color="auto"/>
            </w:tcBorders>
            <w:shd w:val="clear" w:color="auto" w:fill="auto"/>
            <w:vAlign w:val="center"/>
            <w:hideMark/>
          </w:tcPr>
          <w:p w14:paraId="31724FA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07" w:type="dxa"/>
            <w:tcBorders>
              <w:top w:val="nil"/>
              <w:left w:val="nil"/>
              <w:bottom w:val="single" w:sz="4" w:space="0" w:color="auto"/>
              <w:right w:val="single" w:sz="4" w:space="0" w:color="auto"/>
            </w:tcBorders>
            <w:shd w:val="clear" w:color="auto" w:fill="auto"/>
            <w:vAlign w:val="center"/>
            <w:hideMark/>
          </w:tcPr>
          <w:p w14:paraId="09677FE9"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11" w:type="dxa"/>
            <w:tcBorders>
              <w:top w:val="nil"/>
              <w:left w:val="nil"/>
              <w:bottom w:val="single" w:sz="4" w:space="0" w:color="auto"/>
              <w:right w:val="single" w:sz="4" w:space="0" w:color="auto"/>
            </w:tcBorders>
            <w:shd w:val="clear" w:color="auto" w:fill="auto"/>
            <w:vAlign w:val="center"/>
            <w:hideMark/>
          </w:tcPr>
          <w:p w14:paraId="62A2BBE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419" w:type="dxa"/>
            <w:tcBorders>
              <w:top w:val="nil"/>
              <w:left w:val="nil"/>
              <w:bottom w:val="single" w:sz="4" w:space="0" w:color="auto"/>
              <w:right w:val="single" w:sz="4" w:space="0" w:color="auto"/>
            </w:tcBorders>
            <w:shd w:val="clear" w:color="auto" w:fill="auto"/>
            <w:vAlign w:val="center"/>
            <w:hideMark/>
          </w:tcPr>
          <w:p w14:paraId="180E5CF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23" w:type="dxa"/>
            <w:tcBorders>
              <w:top w:val="nil"/>
              <w:left w:val="nil"/>
              <w:bottom w:val="single" w:sz="4" w:space="0" w:color="auto"/>
              <w:right w:val="single" w:sz="4" w:space="0" w:color="auto"/>
            </w:tcBorders>
            <w:shd w:val="clear" w:color="auto" w:fill="auto"/>
            <w:vAlign w:val="center"/>
            <w:hideMark/>
          </w:tcPr>
          <w:p w14:paraId="7A121CDD"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28" w:type="dxa"/>
            <w:tcBorders>
              <w:top w:val="nil"/>
              <w:left w:val="nil"/>
              <w:bottom w:val="single" w:sz="4" w:space="0" w:color="auto"/>
              <w:right w:val="single" w:sz="4" w:space="0" w:color="auto"/>
            </w:tcBorders>
            <w:shd w:val="clear" w:color="auto" w:fill="auto"/>
            <w:vAlign w:val="center"/>
            <w:hideMark/>
          </w:tcPr>
          <w:p w14:paraId="23EA4B0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37" w:type="dxa"/>
            <w:tcBorders>
              <w:top w:val="nil"/>
              <w:left w:val="nil"/>
              <w:bottom w:val="single" w:sz="4" w:space="0" w:color="auto"/>
              <w:right w:val="single" w:sz="4" w:space="0" w:color="auto"/>
            </w:tcBorders>
            <w:shd w:val="clear" w:color="auto" w:fill="auto"/>
            <w:vAlign w:val="center"/>
            <w:hideMark/>
          </w:tcPr>
          <w:p w14:paraId="6E4C8E53"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44" w:type="dxa"/>
            <w:tcBorders>
              <w:top w:val="nil"/>
              <w:left w:val="nil"/>
              <w:bottom w:val="single" w:sz="4" w:space="0" w:color="auto"/>
              <w:right w:val="single" w:sz="4" w:space="0" w:color="auto"/>
            </w:tcBorders>
            <w:shd w:val="clear" w:color="auto" w:fill="auto"/>
            <w:vAlign w:val="center"/>
            <w:hideMark/>
          </w:tcPr>
          <w:p w14:paraId="09FCF6FF"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47" w:type="dxa"/>
            <w:tcBorders>
              <w:top w:val="nil"/>
              <w:left w:val="nil"/>
              <w:bottom w:val="single" w:sz="4" w:space="0" w:color="auto"/>
              <w:right w:val="single" w:sz="4" w:space="0" w:color="auto"/>
            </w:tcBorders>
            <w:shd w:val="clear" w:color="auto" w:fill="auto"/>
            <w:vAlign w:val="center"/>
            <w:hideMark/>
          </w:tcPr>
          <w:p w14:paraId="489C5D64"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52" w:type="dxa"/>
            <w:tcBorders>
              <w:top w:val="nil"/>
              <w:left w:val="nil"/>
              <w:bottom w:val="single" w:sz="4" w:space="0" w:color="auto"/>
              <w:right w:val="single" w:sz="4" w:space="0" w:color="auto"/>
            </w:tcBorders>
            <w:shd w:val="clear" w:color="auto" w:fill="auto"/>
            <w:vAlign w:val="center"/>
            <w:hideMark/>
          </w:tcPr>
          <w:p w14:paraId="31B7AD7B"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63" w:type="dxa"/>
            <w:tcBorders>
              <w:top w:val="nil"/>
              <w:left w:val="nil"/>
              <w:bottom w:val="single" w:sz="4" w:space="0" w:color="auto"/>
              <w:right w:val="single" w:sz="4" w:space="0" w:color="auto"/>
            </w:tcBorders>
            <w:shd w:val="clear" w:color="auto" w:fill="auto"/>
            <w:vAlign w:val="center"/>
            <w:hideMark/>
          </w:tcPr>
          <w:p w14:paraId="6E870D97"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573" w:type="dxa"/>
            <w:tcBorders>
              <w:top w:val="nil"/>
              <w:left w:val="nil"/>
              <w:bottom w:val="single" w:sz="4" w:space="0" w:color="auto"/>
              <w:right w:val="single" w:sz="4" w:space="0" w:color="auto"/>
            </w:tcBorders>
            <w:shd w:val="clear" w:color="auto" w:fill="auto"/>
            <w:vAlign w:val="center"/>
            <w:hideMark/>
          </w:tcPr>
          <w:p w14:paraId="4E2145C0"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c>
          <w:tcPr>
            <w:tcW w:w="716" w:type="dxa"/>
            <w:tcBorders>
              <w:top w:val="nil"/>
              <w:left w:val="nil"/>
              <w:bottom w:val="single" w:sz="4" w:space="0" w:color="auto"/>
              <w:right w:val="single" w:sz="4" w:space="0" w:color="auto"/>
            </w:tcBorders>
            <w:shd w:val="clear" w:color="auto" w:fill="auto"/>
            <w:vAlign w:val="center"/>
            <w:hideMark/>
          </w:tcPr>
          <w:p w14:paraId="6D7DC62A" w14:textId="77777777" w:rsidR="00F3048E" w:rsidRPr="00F3048E" w:rsidRDefault="00F3048E" w:rsidP="00F3048E">
            <w:pPr>
              <w:spacing w:after="0" w:line="240" w:lineRule="auto"/>
              <w:rPr>
                <w:rFonts w:eastAsia="Times New Roman" w:cs="Times New Roman"/>
                <w:color w:val="000000"/>
                <w:sz w:val="20"/>
                <w:szCs w:val="20"/>
              </w:rPr>
            </w:pPr>
            <w:r w:rsidRPr="00F3048E">
              <w:rPr>
                <w:rFonts w:eastAsia="SimSun" w:cs="Times New Roman"/>
                <w:color w:val="000000"/>
                <w:sz w:val="20"/>
                <w:szCs w:val="20"/>
              </w:rPr>
              <w:t>X</w:t>
            </w:r>
          </w:p>
        </w:tc>
      </w:tr>
    </w:tbl>
    <w:p w14:paraId="5BC3CF18" w14:textId="77777777" w:rsidR="00F3048E" w:rsidRPr="00F3048E" w:rsidRDefault="00F3048E" w:rsidP="00F3048E">
      <w:pPr>
        <w:spacing w:after="0" w:line="240" w:lineRule="auto"/>
        <w:rPr>
          <w:rFonts w:eastAsia="SimSun" w:cs="Times New Roman"/>
          <w:sz w:val="20"/>
          <w:szCs w:val="20"/>
          <w:lang w:eastAsia="zh-CN"/>
        </w:rPr>
      </w:pPr>
    </w:p>
    <w:p w14:paraId="01ECA0B1" w14:textId="0981A28E" w:rsidR="00F3048E" w:rsidRPr="00D66B31" w:rsidRDefault="00F3048E" w:rsidP="00F3048E">
      <w:pPr>
        <w:spacing w:after="0" w:line="240" w:lineRule="auto"/>
        <w:rPr>
          <w:rFonts w:eastAsia="SimSun" w:cs="Times New Roman"/>
          <w:sz w:val="20"/>
          <w:szCs w:val="20"/>
        </w:rPr>
      </w:pPr>
      <w:r w:rsidRPr="00D66B31">
        <w:rPr>
          <w:rFonts w:eastAsia="SimSun" w:cs="Times New Roman"/>
          <w:sz w:val="20"/>
          <w:szCs w:val="20"/>
        </w:rPr>
        <w:t>X: mandatory test</w:t>
      </w:r>
    </w:p>
    <w:p w14:paraId="6DDD5906" w14:textId="4D45D07E" w:rsidR="00F3048E" w:rsidRPr="00D66B31" w:rsidRDefault="00F3048E" w:rsidP="00F3048E">
      <w:pPr>
        <w:spacing w:after="0" w:line="240" w:lineRule="auto"/>
        <w:rPr>
          <w:rFonts w:eastAsia="SimSun" w:cs="Times New Roman"/>
          <w:sz w:val="20"/>
          <w:szCs w:val="20"/>
        </w:rPr>
      </w:pPr>
      <w:r w:rsidRPr="00D66B31">
        <w:rPr>
          <w:rFonts w:eastAsia="SimSun" w:cs="Times New Roman"/>
          <w:sz w:val="20"/>
          <w:szCs w:val="20"/>
        </w:rPr>
        <w:t>*: optional test</w:t>
      </w:r>
    </w:p>
    <w:p w14:paraId="5FAD3A42" w14:textId="0D2B270D" w:rsidR="00F3048E" w:rsidRPr="00D66B31" w:rsidRDefault="00EE7789" w:rsidP="00F3048E">
      <w:pPr>
        <w:spacing w:after="0" w:line="240" w:lineRule="auto"/>
        <w:rPr>
          <w:rFonts w:eastAsia="SimSun" w:cs="Times New Roman"/>
          <w:sz w:val="20"/>
          <w:szCs w:val="20"/>
          <w:lang w:eastAsia="zh-CN"/>
        </w:rPr>
      </w:pPr>
      <w:r>
        <w:rPr>
          <w:rFonts w:eastAsia="SimSun" w:cs="Times New Roman"/>
          <w:sz w:val="20"/>
          <w:szCs w:val="20"/>
          <w:lang w:eastAsia="zh-CN"/>
        </w:rPr>
        <w:t xml:space="preserve">AEs = adverse events; CAR = chimeric antigen receptor; CRP = C-reactive protein; D = day; ECG = electrocardiogram; ECOG = Eastern Cooperative Oncology Group; HBV = hepatitis B virus; HCV = hepatitis C virus; HIV = human immunodeficiency virus; ICF = informed consent form; LD = lymphodepletion; W = week; </w:t>
      </w:r>
      <w:r w:rsidR="002A5AAE">
        <w:rPr>
          <w:rFonts w:eastAsia="SimSun" w:cs="Times New Roman"/>
          <w:sz w:val="20"/>
          <w:szCs w:val="20"/>
          <w:lang w:eastAsia="zh-CN"/>
        </w:rPr>
        <w:t>WOCBP = women of childbearing potential</w:t>
      </w:r>
    </w:p>
    <w:p w14:paraId="13A0E94B" w14:textId="77777777" w:rsidR="00F3048E" w:rsidRPr="00D66B31" w:rsidRDefault="00F3048E" w:rsidP="00F3048E">
      <w:pPr>
        <w:spacing w:after="0" w:line="240" w:lineRule="auto"/>
        <w:rPr>
          <w:rFonts w:eastAsia="SimSun" w:cs="Times New Roman"/>
          <w:sz w:val="20"/>
          <w:szCs w:val="20"/>
          <w:lang w:eastAsia="zh-CN"/>
        </w:rPr>
      </w:pPr>
    </w:p>
    <w:p w14:paraId="1F22AAA1" w14:textId="1E2DF330" w:rsidR="00F3048E" w:rsidRPr="00F3048E" w:rsidRDefault="00F3048E" w:rsidP="00F3048E">
      <w:pPr>
        <w:numPr>
          <w:ilvl w:val="0"/>
          <w:numId w:val="80"/>
        </w:numPr>
        <w:spacing w:after="0" w:line="240" w:lineRule="auto"/>
        <w:rPr>
          <w:rFonts w:eastAsia="SimSun" w:cs="Times New Roman"/>
          <w:sz w:val="20"/>
          <w:szCs w:val="20"/>
        </w:rPr>
      </w:pPr>
      <w:r w:rsidRPr="00F3048E">
        <w:rPr>
          <w:rFonts w:eastAsia="SimSun" w:cs="Times New Roman"/>
          <w:sz w:val="20"/>
          <w:szCs w:val="20"/>
        </w:rPr>
        <w:t xml:space="preserve">During the screening, both of the </w:t>
      </w:r>
      <w:r w:rsidR="00350DAE">
        <w:rPr>
          <w:rFonts w:eastAsia="SimSun" w:cs="Times New Roman"/>
          <w:sz w:val="20"/>
          <w:szCs w:val="20"/>
        </w:rPr>
        <w:t>archived tumor</w:t>
      </w:r>
      <w:r w:rsidRPr="00F3048E">
        <w:rPr>
          <w:rFonts w:eastAsia="SimSun" w:cs="Times New Roman"/>
          <w:sz w:val="20"/>
          <w:szCs w:val="20"/>
        </w:rPr>
        <w:t xml:space="preserve"> tissue samples </w:t>
      </w:r>
      <w:r w:rsidR="00350DAE">
        <w:rPr>
          <w:rFonts w:eastAsia="SimSun" w:cs="Times New Roman"/>
          <w:sz w:val="20"/>
          <w:szCs w:val="20"/>
        </w:rPr>
        <w:t>or</w:t>
      </w:r>
      <w:r w:rsidRPr="00F3048E">
        <w:rPr>
          <w:rFonts w:eastAsia="SimSun" w:cs="Times New Roman"/>
          <w:sz w:val="20"/>
          <w:szCs w:val="20"/>
        </w:rPr>
        <w:t xml:space="preserve"> fresh samples within 6 months before screening are accepted. The liver tissue biopsy will be performed when the investigator consider</w:t>
      </w:r>
      <w:r w:rsidR="007D5986">
        <w:rPr>
          <w:rFonts w:eastAsia="SimSun" w:cs="Times New Roman"/>
          <w:sz w:val="20"/>
          <w:szCs w:val="20"/>
        </w:rPr>
        <w:t>s</w:t>
      </w:r>
      <w:r w:rsidRPr="00F3048E">
        <w:rPr>
          <w:rFonts w:eastAsia="SimSun" w:cs="Times New Roman"/>
          <w:sz w:val="20"/>
          <w:szCs w:val="20"/>
        </w:rPr>
        <w:t xml:space="preserve"> it necessary at visit on D3, D7, W4 and W8 after the last CAR-T cells infusion., and GPC3 and CAR-T cell expression will be evaluated.</w:t>
      </w:r>
    </w:p>
    <w:p w14:paraId="0FF8A7CD" w14:textId="2857C717" w:rsidR="00F3048E" w:rsidRPr="00F3048E" w:rsidRDefault="00F3048E" w:rsidP="00F3048E">
      <w:pPr>
        <w:numPr>
          <w:ilvl w:val="0"/>
          <w:numId w:val="80"/>
        </w:numPr>
        <w:spacing w:after="0" w:line="240" w:lineRule="auto"/>
        <w:rPr>
          <w:rFonts w:eastAsia="SimSun" w:cs="Times New Roman"/>
          <w:sz w:val="20"/>
          <w:szCs w:val="20"/>
        </w:rPr>
      </w:pPr>
      <w:r w:rsidRPr="00F3048E">
        <w:rPr>
          <w:rFonts w:eastAsia="SimSun" w:cs="Times New Roman"/>
          <w:sz w:val="20"/>
          <w:szCs w:val="20"/>
        </w:rPr>
        <w:t>For subjects with HBsAg positive, HBV titer should be monitored in the follow-ups; for subjects with HBsAg negative, the test of full panel for hepatitis B and HBV titer are not required in the follow-ups.</w:t>
      </w:r>
    </w:p>
    <w:p w14:paraId="514A179F" w14:textId="77777777" w:rsidR="00F3048E" w:rsidRPr="00F3048E" w:rsidRDefault="00F3048E" w:rsidP="00F3048E">
      <w:pPr>
        <w:numPr>
          <w:ilvl w:val="0"/>
          <w:numId w:val="80"/>
        </w:numPr>
        <w:spacing w:after="0" w:line="240" w:lineRule="auto"/>
        <w:rPr>
          <w:rFonts w:eastAsia="SimSun" w:cs="Times New Roman"/>
          <w:sz w:val="20"/>
          <w:szCs w:val="20"/>
        </w:rPr>
      </w:pPr>
      <w:r w:rsidRPr="00F3048E">
        <w:rPr>
          <w:rFonts w:eastAsia="SimSun" w:cs="Times New Roman"/>
          <w:sz w:val="20"/>
          <w:szCs w:val="20"/>
        </w:rPr>
        <w:t>Before lymphodepletion, during lymphodepletion, and within 1 week after lymphodepletion, T lymphocyte subsets and absolute counting numbers will be monitored.</w:t>
      </w:r>
      <w:r w:rsidRPr="00F3048E">
        <w:rPr>
          <w:rFonts w:eastAsia="SimSun" w:cs="Times New Roman"/>
          <w:sz w:val="20"/>
          <w:szCs w:val="20"/>
        </w:rPr>
        <w:tab/>
      </w:r>
    </w:p>
    <w:p w14:paraId="227918CA" w14:textId="4D499FEA" w:rsidR="00F3048E" w:rsidRPr="00F3048E" w:rsidRDefault="00F3048E" w:rsidP="00F3048E">
      <w:pPr>
        <w:numPr>
          <w:ilvl w:val="0"/>
          <w:numId w:val="80"/>
        </w:numPr>
        <w:spacing w:after="0" w:line="240" w:lineRule="auto"/>
        <w:rPr>
          <w:rFonts w:eastAsia="SimSun" w:cs="Times New Roman"/>
          <w:sz w:val="20"/>
          <w:szCs w:val="20"/>
        </w:rPr>
      </w:pPr>
      <w:r w:rsidRPr="00F3048E">
        <w:rPr>
          <w:rFonts w:eastAsia="SimSun" w:cs="Times New Roman"/>
          <w:sz w:val="20"/>
          <w:szCs w:val="20"/>
        </w:rPr>
        <w:t>During screening period, the imaging examination results within 1 month of inform consent is acceptable, but imaging examination must be performed at baseline.</w:t>
      </w:r>
    </w:p>
    <w:p w14:paraId="1AB8B1AF" w14:textId="1C88C0F5" w:rsidR="00F3048E" w:rsidRPr="00F3048E" w:rsidRDefault="00F3048E" w:rsidP="00F3048E">
      <w:pPr>
        <w:numPr>
          <w:ilvl w:val="0"/>
          <w:numId w:val="80"/>
        </w:numPr>
        <w:spacing w:after="0" w:line="240" w:lineRule="auto"/>
        <w:rPr>
          <w:rFonts w:eastAsia="SimSun" w:cs="Times New Roman"/>
          <w:sz w:val="20"/>
          <w:szCs w:val="20"/>
        </w:rPr>
      </w:pPr>
      <w:r w:rsidRPr="00F3048E">
        <w:rPr>
          <w:rFonts w:eastAsia="SimSun" w:cs="Times New Roman"/>
          <w:sz w:val="20"/>
          <w:szCs w:val="20"/>
        </w:rPr>
        <w:t>When more treatment courses are added, if remaining CAR-T cells are not enough, the peripheral blood should be re-collected when the remaining CAR-T cells are not enough for the dosage.</w:t>
      </w:r>
    </w:p>
    <w:p w14:paraId="3A85582C" w14:textId="77777777" w:rsidR="00F3048E" w:rsidRPr="00F3048E" w:rsidRDefault="00F3048E" w:rsidP="00F3048E">
      <w:pPr>
        <w:numPr>
          <w:ilvl w:val="0"/>
          <w:numId w:val="80"/>
        </w:numPr>
        <w:spacing w:after="0" w:line="240" w:lineRule="auto"/>
        <w:rPr>
          <w:rFonts w:eastAsia="SimSun" w:cs="Times New Roman"/>
          <w:sz w:val="20"/>
          <w:szCs w:val="20"/>
        </w:rPr>
      </w:pPr>
      <w:r w:rsidRPr="00F3048E">
        <w:rPr>
          <w:rFonts w:eastAsia="SimSun" w:cs="Times New Roman"/>
          <w:sz w:val="20"/>
          <w:szCs w:val="20"/>
        </w:rPr>
        <w:t>When more treatment courses are added, the investigator will judge if lymphodepletion should be repeated or not.</w:t>
      </w:r>
    </w:p>
    <w:p w14:paraId="28946268" w14:textId="6F88BB5F" w:rsidR="00F3048E" w:rsidRPr="00F3048E" w:rsidRDefault="00F3048E" w:rsidP="00F3048E">
      <w:pPr>
        <w:numPr>
          <w:ilvl w:val="0"/>
          <w:numId w:val="80"/>
        </w:numPr>
        <w:spacing w:after="0" w:line="240" w:lineRule="auto"/>
        <w:rPr>
          <w:rFonts w:eastAsia="SimSun" w:cs="Times New Roman"/>
          <w:sz w:val="20"/>
          <w:szCs w:val="20"/>
        </w:rPr>
      </w:pPr>
      <w:r w:rsidRPr="00F3048E">
        <w:rPr>
          <w:rFonts w:eastAsia="SimSun" w:cs="Times New Roman"/>
          <w:sz w:val="20"/>
          <w:szCs w:val="20"/>
        </w:rPr>
        <w:t>Collect blood samples until any 2 successive test results are CAR-T cell negative; cytokines test should include IL-6, TNF-alpha, IFN-γ, IFN-β, IL-15, IL</w:t>
      </w:r>
      <w:r w:rsidR="001E103E">
        <w:rPr>
          <w:rFonts w:eastAsia="SimSun" w:cs="Times New Roman"/>
          <w:sz w:val="20"/>
          <w:szCs w:val="20"/>
        </w:rPr>
        <w:noBreakHyphen/>
      </w:r>
      <w:r w:rsidRPr="00F3048E">
        <w:rPr>
          <w:rFonts w:eastAsia="SimSun" w:cs="Times New Roman"/>
          <w:sz w:val="20"/>
          <w:szCs w:val="20"/>
        </w:rPr>
        <w:t xml:space="preserve">10. </w:t>
      </w:r>
    </w:p>
    <w:p w14:paraId="5F900220" w14:textId="03B31308" w:rsidR="00F3048E" w:rsidRPr="00F3048E" w:rsidRDefault="00F3048E" w:rsidP="00F3048E">
      <w:pPr>
        <w:numPr>
          <w:ilvl w:val="0"/>
          <w:numId w:val="80"/>
        </w:numPr>
        <w:spacing w:after="0" w:line="240" w:lineRule="auto"/>
        <w:rPr>
          <w:rFonts w:eastAsia="SimSun" w:cs="Times New Roman"/>
          <w:sz w:val="20"/>
          <w:szCs w:val="20"/>
        </w:rPr>
      </w:pPr>
      <w:r w:rsidRPr="00F3048E">
        <w:rPr>
          <w:rFonts w:eastAsia="SimSun" w:cs="Times New Roman"/>
          <w:sz w:val="20"/>
          <w:szCs w:val="20"/>
        </w:rPr>
        <w:t xml:space="preserve">The examinations prior to lymphodepletion should be performed within 48 hours before lymphodepletion; if the screening data is obtained within 7 days before the lymphodepletion, repeat examinations will be unnecessary. </w:t>
      </w:r>
    </w:p>
    <w:p w14:paraId="32AE775E" w14:textId="77777777" w:rsidR="00F3048E" w:rsidRPr="00F3048E" w:rsidRDefault="00F3048E" w:rsidP="00F3048E">
      <w:pPr>
        <w:numPr>
          <w:ilvl w:val="0"/>
          <w:numId w:val="80"/>
        </w:numPr>
        <w:spacing w:after="0" w:line="240" w:lineRule="auto"/>
        <w:rPr>
          <w:rFonts w:eastAsia="SimSun" w:cs="Times New Roman"/>
          <w:sz w:val="20"/>
          <w:szCs w:val="20"/>
        </w:rPr>
      </w:pPr>
      <w:r w:rsidRPr="00F3048E">
        <w:rPr>
          <w:rFonts w:eastAsia="SimSun" w:cs="Times New Roman"/>
          <w:sz w:val="20"/>
          <w:szCs w:val="20"/>
        </w:rPr>
        <w:t xml:space="preserve">The examination in the middle of lymphodepletion should be performed after second dosing of chemotherapy, but before third dosing. </w:t>
      </w:r>
    </w:p>
    <w:p w14:paraId="6A2620A5" w14:textId="77777777" w:rsidR="00F3048E" w:rsidRPr="00F3048E" w:rsidRDefault="00F3048E" w:rsidP="00F3048E">
      <w:pPr>
        <w:numPr>
          <w:ilvl w:val="0"/>
          <w:numId w:val="80"/>
        </w:numPr>
        <w:spacing w:after="0" w:line="240" w:lineRule="auto"/>
        <w:rPr>
          <w:rFonts w:eastAsia="SimSun" w:cs="Times New Roman"/>
          <w:sz w:val="20"/>
          <w:szCs w:val="20"/>
        </w:rPr>
      </w:pPr>
      <w:r w:rsidRPr="00F3048E">
        <w:rPr>
          <w:rFonts w:eastAsia="SimSun" w:cs="Times New Roman"/>
          <w:sz w:val="20"/>
          <w:szCs w:val="20"/>
        </w:rPr>
        <w:t xml:space="preserve">Baseline examination can be performed either on the same day of infusion or on the day before infusion. The examinations done at baseline are not required to be repeated on the day of infusion. </w:t>
      </w:r>
    </w:p>
    <w:p w14:paraId="53BF4F6E" w14:textId="771ED723" w:rsidR="00F3048E" w:rsidRPr="00F3048E" w:rsidRDefault="00F3048E" w:rsidP="00F3048E">
      <w:pPr>
        <w:numPr>
          <w:ilvl w:val="0"/>
          <w:numId w:val="80"/>
        </w:numPr>
        <w:spacing w:after="0" w:line="240" w:lineRule="auto"/>
        <w:rPr>
          <w:rFonts w:eastAsia="SimSun" w:cs="Times New Roman"/>
          <w:sz w:val="20"/>
          <w:szCs w:val="20"/>
        </w:rPr>
      </w:pPr>
      <w:r w:rsidRPr="00F3048E">
        <w:rPr>
          <w:rFonts w:eastAsia="SimSun" w:cs="Times New Roman"/>
          <w:sz w:val="20"/>
          <w:szCs w:val="20"/>
        </w:rPr>
        <w:t>During each treatment course, T-cell infusion can be divided into 3 times at most, with an interval of 1 day, and the subject should be followed on D1 after each infusion. Blood examination and T lymphocyte subset detection should be performed on D1, and C-reactive protein should be monitored when the subject had fever of over 38</w:t>
      </w:r>
      <w:r w:rsidR="001E103E">
        <w:rPr>
          <w:rFonts w:eastAsia="SimSun" w:cs="Times New Roman"/>
          <w:sz w:val="20"/>
          <w:szCs w:val="20"/>
        </w:rPr>
        <w:t>°</w:t>
      </w:r>
      <w:r w:rsidRPr="00F3048E">
        <w:rPr>
          <w:rFonts w:eastAsia="SimSun" w:cs="Times New Roman"/>
          <w:sz w:val="20"/>
          <w:szCs w:val="20"/>
        </w:rPr>
        <w:t>C or obvious toxicity; the subject should be followed on D7 and D13 after the last infusion of each course.</w:t>
      </w:r>
    </w:p>
    <w:p w14:paraId="6D57019B" w14:textId="75303F77" w:rsidR="00F3048E" w:rsidRPr="00F3048E" w:rsidRDefault="00F3048E" w:rsidP="00F3048E">
      <w:pPr>
        <w:numPr>
          <w:ilvl w:val="0"/>
          <w:numId w:val="80"/>
        </w:numPr>
        <w:spacing w:after="0" w:line="240" w:lineRule="auto"/>
        <w:rPr>
          <w:rFonts w:eastAsia="SimSun" w:cs="Times New Roman"/>
          <w:sz w:val="20"/>
          <w:szCs w:val="20"/>
        </w:rPr>
      </w:pPr>
      <w:r w:rsidRPr="00F3048E">
        <w:rPr>
          <w:rFonts w:eastAsia="SimSun" w:cs="Times New Roman"/>
          <w:sz w:val="20"/>
          <w:szCs w:val="20"/>
        </w:rPr>
        <w:t>The vital signs should be monitored within 1 hour before infusion and after infusion, every 15 minutes.</w:t>
      </w:r>
    </w:p>
    <w:p w14:paraId="3DE57E8F" w14:textId="77777777" w:rsidR="00F3048E" w:rsidRPr="00F3048E" w:rsidRDefault="00F3048E" w:rsidP="00F3048E">
      <w:pPr>
        <w:spacing w:after="0" w:line="240" w:lineRule="auto"/>
        <w:rPr>
          <w:rFonts w:eastAsia="SimSun" w:cs="Times New Roman"/>
          <w:sz w:val="20"/>
          <w:szCs w:val="20"/>
          <w:lang w:eastAsia="zh-CN"/>
        </w:rPr>
      </w:pPr>
    </w:p>
    <w:p w14:paraId="2835197B" w14:textId="77777777" w:rsidR="00F3048E" w:rsidRPr="00F3048E" w:rsidRDefault="00F3048E" w:rsidP="00F3048E">
      <w:pPr>
        <w:spacing w:after="0" w:line="240" w:lineRule="auto"/>
        <w:rPr>
          <w:rFonts w:eastAsia="SimSun" w:cs="Times New Roman"/>
          <w:sz w:val="20"/>
          <w:szCs w:val="20"/>
          <w:lang w:eastAsia="zh-CN"/>
        </w:rPr>
      </w:pPr>
    </w:p>
    <w:p w14:paraId="53B6D992" w14:textId="6192C2FD" w:rsidR="007B62A2" w:rsidRDefault="007B62A2" w:rsidP="007B62A2"/>
    <w:p w14:paraId="564F3CC6" w14:textId="38DB621B" w:rsidR="00F3048E" w:rsidRDefault="00F3048E" w:rsidP="007B62A2"/>
    <w:p w14:paraId="3AB308A7" w14:textId="77777777" w:rsidR="00F3048E" w:rsidRDefault="00F3048E" w:rsidP="007B62A2">
      <w:pPr>
        <w:sectPr w:rsidR="00F3048E" w:rsidSect="00F3048E">
          <w:pgSz w:w="15840" w:h="12240" w:orient="landscape"/>
          <w:pgMar w:top="1440" w:right="1440" w:bottom="1440" w:left="1440" w:header="720" w:footer="720" w:gutter="0"/>
          <w:cols w:space="720"/>
          <w:docGrid w:linePitch="360"/>
        </w:sectPr>
      </w:pPr>
    </w:p>
    <w:p w14:paraId="5B1DD014" w14:textId="77777777" w:rsidR="009446C7" w:rsidRPr="009446C7" w:rsidRDefault="009446C7" w:rsidP="009446C7">
      <w:pPr>
        <w:pStyle w:val="Heading2"/>
        <w:rPr>
          <w:rFonts w:hint="eastAsia"/>
        </w:rPr>
      </w:pPr>
      <w:bookmarkStart w:id="132" w:name="_Toc35245200"/>
      <w:bookmarkStart w:id="133" w:name="_Toc37178031"/>
      <w:r w:rsidRPr="009446C7">
        <w:t>Visit procedure</w:t>
      </w:r>
      <w:bookmarkEnd w:id="132"/>
      <w:bookmarkEnd w:id="133"/>
    </w:p>
    <w:p w14:paraId="21C47F49" w14:textId="77777777" w:rsidR="009446C7" w:rsidRPr="00C60F0C" w:rsidRDefault="009446C7" w:rsidP="009446C7">
      <w:r>
        <w:t>All the subjects should complete the following process.</w:t>
      </w:r>
    </w:p>
    <w:p w14:paraId="0A53DC34" w14:textId="56FFABD8" w:rsidR="009446C7" w:rsidRPr="009446C7" w:rsidRDefault="009446C7" w:rsidP="009446C7">
      <w:pPr>
        <w:pStyle w:val="Heading3"/>
      </w:pPr>
      <w:bookmarkStart w:id="134" w:name="_Toc35245201"/>
      <w:bookmarkStart w:id="135" w:name="_Toc37178032"/>
      <w:r w:rsidRPr="009446C7">
        <w:t>Screening period</w:t>
      </w:r>
      <w:r w:rsidR="001E103E">
        <w:t xml:space="preserve"> (D-22~pre-lymphodepletion)</w:t>
      </w:r>
      <w:bookmarkEnd w:id="134"/>
      <w:bookmarkEnd w:id="135"/>
    </w:p>
    <w:p w14:paraId="4E3371B5" w14:textId="1E1FD496" w:rsidR="009446C7" w:rsidRPr="00134C68" w:rsidRDefault="009446C7" w:rsidP="009446C7">
      <w:r>
        <w:t xml:space="preserve">All screened subjects should sign informed consent form before any study-related procedure begins. The screening will be carried out from Day -22 to Day -6 day before T-cell therapy. </w:t>
      </w:r>
    </w:p>
    <w:p w14:paraId="269E1D26" w14:textId="0584912B" w:rsidR="009446C7" w:rsidRPr="00134C68" w:rsidRDefault="009446C7" w:rsidP="009446C7">
      <w:pPr>
        <w:rPr>
          <w:szCs w:val="24"/>
        </w:rPr>
      </w:pPr>
      <w:r>
        <w:rPr>
          <w:szCs w:val="24"/>
        </w:rPr>
        <w:t xml:space="preserve">After signing the informed consent form, the patients will receive routine assessment of </w:t>
      </w:r>
      <w:r w:rsidR="001E103E">
        <w:rPr>
          <w:szCs w:val="24"/>
        </w:rPr>
        <w:t xml:space="preserve">their </w:t>
      </w:r>
      <w:r>
        <w:rPr>
          <w:szCs w:val="24"/>
        </w:rPr>
        <w:t>hepatocellular carcinoma stage, including:</w:t>
      </w:r>
    </w:p>
    <w:p w14:paraId="1AD0FFF7" w14:textId="462B491F" w:rsidR="009446C7" w:rsidRPr="00134C68" w:rsidRDefault="009446C7" w:rsidP="009446C7">
      <w:pPr>
        <w:pStyle w:val="ListParagraph"/>
        <w:numPr>
          <w:ilvl w:val="0"/>
          <w:numId w:val="83"/>
        </w:numPr>
      </w:pPr>
      <w:r>
        <w:t>Medical history (including previous antineoplastic treatment, and current medications)</w:t>
      </w:r>
    </w:p>
    <w:p w14:paraId="5EF8734E" w14:textId="2636C0D5" w:rsidR="009446C7" w:rsidRPr="00134C68" w:rsidRDefault="009446C7" w:rsidP="009446C7">
      <w:pPr>
        <w:pStyle w:val="ListParagraph"/>
        <w:numPr>
          <w:ilvl w:val="0"/>
          <w:numId w:val="83"/>
        </w:numPr>
      </w:pPr>
      <w:r>
        <w:t>Physical examination and ECOG score</w:t>
      </w:r>
    </w:p>
    <w:p w14:paraId="7C6C6999" w14:textId="05A100CF" w:rsidR="009446C7" w:rsidRPr="00134C68" w:rsidRDefault="009446C7" w:rsidP="009446C7">
      <w:pPr>
        <w:pStyle w:val="ListParagraph"/>
        <w:numPr>
          <w:ilvl w:val="0"/>
          <w:numId w:val="83"/>
        </w:numPr>
      </w:pPr>
      <w:r>
        <w:t>Vital signs, including heart rate, respiration, blood pressure and body temperature, and body weight</w:t>
      </w:r>
    </w:p>
    <w:p w14:paraId="661C12DB" w14:textId="3E93C419" w:rsidR="009446C7" w:rsidRPr="00134C68" w:rsidRDefault="009446C7" w:rsidP="009446C7">
      <w:pPr>
        <w:pStyle w:val="ListParagraph"/>
        <w:numPr>
          <w:ilvl w:val="0"/>
          <w:numId w:val="83"/>
        </w:numPr>
      </w:pPr>
      <w:r>
        <w:t>Examine the medication history taken by the subjects and the adverse reactions that occurred</w:t>
      </w:r>
    </w:p>
    <w:p w14:paraId="5E0C5A8F" w14:textId="5E0A19B0" w:rsidR="009446C7" w:rsidRPr="00134C68" w:rsidRDefault="009446C7" w:rsidP="009446C7">
      <w:pPr>
        <w:pStyle w:val="ListParagraph"/>
        <w:numPr>
          <w:ilvl w:val="0"/>
          <w:numId w:val="83"/>
        </w:numPr>
      </w:pPr>
      <w:r>
        <w:t>Assessment of patients with hepatocellular carcinoma: Assessment of tumor by CT or MRI. Evaluation is performed according to RECIST</w:t>
      </w:r>
      <w:r w:rsidR="001E103E">
        <w:t>1.1</w:t>
      </w:r>
      <w:r>
        <w:t xml:space="preserve"> criteria</w:t>
      </w:r>
    </w:p>
    <w:p w14:paraId="1AFB1B95" w14:textId="77777777" w:rsidR="009446C7" w:rsidRPr="00134C68" w:rsidRDefault="009446C7" w:rsidP="009446C7">
      <w:pPr>
        <w:pStyle w:val="ListParagraph"/>
        <w:numPr>
          <w:ilvl w:val="0"/>
          <w:numId w:val="83"/>
        </w:numPr>
      </w:pPr>
      <w:r>
        <w:t>Electrocardiogram</w:t>
      </w:r>
    </w:p>
    <w:p w14:paraId="2E5DF1BB" w14:textId="19DB4379" w:rsidR="009446C7" w:rsidRPr="00134C68" w:rsidRDefault="00D33F9F" w:rsidP="009446C7">
      <w:r>
        <w:t>Tumor</w:t>
      </w:r>
      <w:r w:rsidR="009446C7">
        <w:t xml:space="preserve"> tissue samples: </w:t>
      </w:r>
      <w:r>
        <w:t>Tumor</w:t>
      </w:r>
      <w:r w:rsidR="009446C7">
        <w:t xml:space="preserve"> tissue samples will be collected to analyze the expression of GPC3, which will be performed at the central laboratory of CARsgen Therapeutics. </w:t>
      </w:r>
      <w:r w:rsidR="009446C7">
        <w:rPr>
          <w:color w:val="000000"/>
        </w:rPr>
        <w:t>The pathological tissues that meet the testing requirements include formalin preserved fresh samples, paraffin blocks, blank specimens, etc.</w:t>
      </w:r>
    </w:p>
    <w:p w14:paraId="650F5B2A" w14:textId="77777777" w:rsidR="009446C7" w:rsidRPr="00134C68" w:rsidRDefault="009446C7" w:rsidP="009446C7">
      <w:r>
        <w:t>Blood sample collection:</w:t>
      </w:r>
    </w:p>
    <w:p w14:paraId="192937FF" w14:textId="36D6C9AC" w:rsidR="009446C7" w:rsidRPr="009446C7" w:rsidRDefault="009446C7" w:rsidP="009446C7">
      <w:pPr>
        <w:pStyle w:val="ListParagraph"/>
        <w:numPr>
          <w:ilvl w:val="0"/>
          <w:numId w:val="85"/>
        </w:numPr>
      </w:pPr>
      <w:r>
        <w:t xml:space="preserve">Routine blood test and peripheral blood classification examination (complete blood count </w:t>
      </w:r>
      <w:r w:rsidR="00E02C2B">
        <w:t>[</w:t>
      </w:r>
      <w:r>
        <w:t>CBC</w:t>
      </w:r>
      <w:r w:rsidR="00E02C2B">
        <w:t>]</w:t>
      </w:r>
      <w:r>
        <w:t>)</w:t>
      </w:r>
    </w:p>
    <w:p w14:paraId="5D55EE07" w14:textId="6903A073" w:rsidR="009446C7" w:rsidRPr="009446C7" w:rsidRDefault="009446C7" w:rsidP="009446C7">
      <w:pPr>
        <w:pStyle w:val="ListParagraph"/>
        <w:numPr>
          <w:ilvl w:val="0"/>
          <w:numId w:val="85"/>
        </w:numPr>
      </w:pPr>
      <w:r>
        <w:t>Biochemistry examination: liver function, renal function, amylase, lipase, electrolytes</w:t>
      </w:r>
    </w:p>
    <w:p w14:paraId="44996BD1" w14:textId="77777777" w:rsidR="009446C7" w:rsidRPr="009446C7" w:rsidRDefault="009446C7" w:rsidP="009446C7">
      <w:pPr>
        <w:pStyle w:val="ListParagraph"/>
        <w:numPr>
          <w:ilvl w:val="0"/>
          <w:numId w:val="85"/>
        </w:numPr>
      </w:pPr>
      <w:r>
        <w:t>Coagulation examination</w:t>
      </w:r>
    </w:p>
    <w:p w14:paraId="4CCA12A2" w14:textId="77777777" w:rsidR="009446C7" w:rsidRPr="009446C7" w:rsidRDefault="009446C7" w:rsidP="009446C7">
      <w:pPr>
        <w:pStyle w:val="ListParagraph"/>
        <w:numPr>
          <w:ilvl w:val="0"/>
          <w:numId w:val="85"/>
        </w:numPr>
      </w:pPr>
      <w:r>
        <w:t>Detection of tumor marker</w:t>
      </w:r>
    </w:p>
    <w:p w14:paraId="7F39A54B" w14:textId="4B2F5B3B" w:rsidR="009446C7" w:rsidRPr="00134C68" w:rsidRDefault="009446C7" w:rsidP="009446C7">
      <w:pPr>
        <w:pStyle w:val="ListParagraph"/>
        <w:numPr>
          <w:ilvl w:val="0"/>
          <w:numId w:val="85"/>
        </w:numPr>
      </w:pPr>
      <w:r>
        <w:t>Detection of HIV infection (AIDS), hepatitis B and hepatitis C, syphilis and other infectious diseases</w:t>
      </w:r>
    </w:p>
    <w:p w14:paraId="61872348" w14:textId="72CBBF25" w:rsidR="009446C7" w:rsidRDefault="009446C7" w:rsidP="009446C7">
      <w:pPr>
        <w:pStyle w:val="ListParagraph"/>
        <w:numPr>
          <w:ilvl w:val="0"/>
          <w:numId w:val="85"/>
        </w:numPr>
      </w:pPr>
      <w:r>
        <w:t xml:space="preserve">Women of childbearing potential </w:t>
      </w:r>
      <w:r w:rsidR="002A5AAE">
        <w:t xml:space="preserve">(WOCBP) </w:t>
      </w:r>
      <w:r>
        <w:t xml:space="preserve">should receive </w:t>
      </w:r>
      <w:r w:rsidR="00E02C2B">
        <w:t xml:space="preserve">a </w:t>
      </w:r>
      <w:r>
        <w:t>pregnancy test, and negative results should be obtained within 2 weeks before cell infusion. If the interval is expected to be 2 weeks, the test should be repeated before lymphodepletion.</w:t>
      </w:r>
    </w:p>
    <w:p w14:paraId="186176DF" w14:textId="77777777" w:rsidR="009446C7" w:rsidRPr="009446C7" w:rsidRDefault="009446C7" w:rsidP="009446C7">
      <w:pPr>
        <w:pStyle w:val="ListParagraph"/>
        <w:numPr>
          <w:ilvl w:val="0"/>
          <w:numId w:val="85"/>
        </w:numPr>
      </w:pPr>
      <w:r w:rsidRPr="009446C7">
        <w:t>Urine sample collection: routine urine test, urine pregnancy test (if blood pregnancy test is not accepted by the subject)</w:t>
      </w:r>
    </w:p>
    <w:p w14:paraId="6E1A0A32" w14:textId="77777777" w:rsidR="009446C7" w:rsidRPr="00134C68" w:rsidRDefault="009446C7" w:rsidP="009446C7">
      <w:pPr>
        <w:autoSpaceDE w:val="0"/>
        <w:autoSpaceDN w:val="0"/>
        <w:adjustRightInd w:val="0"/>
        <w:spacing w:line="360" w:lineRule="auto"/>
        <w:ind w:firstLineChars="200" w:firstLine="480"/>
        <w:rPr>
          <w:szCs w:val="24"/>
          <w:lang w:eastAsia="zh-CN"/>
        </w:rPr>
      </w:pPr>
    </w:p>
    <w:p w14:paraId="7806216A" w14:textId="1E259F86" w:rsidR="009446C7" w:rsidRPr="00134C68" w:rsidRDefault="009446C7" w:rsidP="009446C7">
      <w:pPr>
        <w:rPr>
          <w:color w:val="000000"/>
          <w:szCs w:val="21"/>
        </w:rPr>
      </w:pPr>
      <w:r>
        <w:t xml:space="preserve">If all above inclusion criteria are met and no exclusion criteria are met, </w:t>
      </w:r>
      <w:r>
        <w:rPr>
          <w:lang w:eastAsia="zh-CN"/>
        </w:rPr>
        <w:t xml:space="preserve">the </w:t>
      </w:r>
      <w:r>
        <w:t>blood sample will be collected; at least 1</w:t>
      </w:r>
      <w:r w:rsidR="00211AE8">
        <w:t>.</w:t>
      </w:r>
      <w:r w:rsidR="005D704F">
        <w:t>0</w:t>
      </w:r>
      <w:r>
        <w:t>×10</w:t>
      </w:r>
      <w:r w:rsidR="00211AE8">
        <w:rPr>
          <w:vertAlign w:val="superscript"/>
        </w:rPr>
        <w:t>9</w:t>
      </w:r>
      <w:r>
        <w:t xml:space="preserve"> leukocytes should be collected for leukapheresis or at least 200 mL peripheral whole blood should be collected, and transported to the laboratory of CARsgen Therapeutics at the temperature between 2</w:t>
      </w:r>
      <w:r w:rsidR="00E02C2B">
        <w:rPr>
          <w:rFonts w:cs="Times New Roman"/>
        </w:rPr>
        <w:t>°</w:t>
      </w:r>
      <w:r w:rsidR="00E02C2B">
        <w:t xml:space="preserve">C and </w:t>
      </w:r>
      <w:r>
        <w:t>8</w:t>
      </w:r>
      <w:r w:rsidR="00E02C2B">
        <w:rPr>
          <w:rFonts w:cs="Times New Roman"/>
        </w:rPr>
        <w:t>°</w:t>
      </w:r>
      <w:r w:rsidR="00E02C2B">
        <w:t>C. The sample will</w:t>
      </w:r>
      <w:r>
        <w:t xml:space="preserve"> be used for the isolation of at least 1</w:t>
      </w:r>
      <w:r w:rsidR="00D33F9F">
        <w:t>.0</w:t>
      </w:r>
      <w:r w:rsidR="00E02C2B">
        <w:t> </w:t>
      </w:r>
      <w:r>
        <w:t>× 10</w:t>
      </w:r>
      <w:r w:rsidR="00D33F9F">
        <w:rPr>
          <w:vertAlign w:val="superscript"/>
        </w:rPr>
        <w:t>8</w:t>
      </w:r>
      <w:r>
        <w:t xml:space="preserve"> PBMC by Ficoll technique. </w:t>
      </w:r>
      <w:r>
        <w:rPr>
          <w:color w:val="000000"/>
        </w:rPr>
        <w:t>Initial PBMC</w:t>
      </w:r>
      <w:r w:rsidR="00E02C2B">
        <w:rPr>
          <w:color w:val="000000"/>
        </w:rPr>
        <w:t>s</w:t>
      </w:r>
      <w:r>
        <w:rPr>
          <w:color w:val="000000"/>
        </w:rPr>
        <w:t xml:space="preserve"> will also be cryopreserved for retrospective analysis and research required by </w:t>
      </w:r>
      <w:r w:rsidR="00E02C2B">
        <w:rPr>
          <w:color w:val="000000"/>
        </w:rPr>
        <w:t xml:space="preserve">the </w:t>
      </w:r>
      <w:r w:rsidR="00A369E9">
        <w:t xml:space="preserve">China </w:t>
      </w:r>
      <w:r w:rsidR="00A369E9" w:rsidRPr="00C86312">
        <w:t>Food and Drug Administration</w:t>
      </w:r>
      <w:r w:rsidR="00A369E9">
        <w:rPr>
          <w:color w:val="000000"/>
        </w:rPr>
        <w:t xml:space="preserve"> (C</w:t>
      </w:r>
      <w:r w:rsidR="00177478">
        <w:rPr>
          <w:color w:val="000000"/>
        </w:rPr>
        <w:t>FDA</w:t>
      </w:r>
      <w:r w:rsidR="00A369E9">
        <w:rPr>
          <w:color w:val="000000"/>
        </w:rPr>
        <w:t>)</w:t>
      </w:r>
      <w:r>
        <w:rPr>
          <w:color w:val="000000"/>
        </w:rPr>
        <w:t xml:space="preserve">. </w:t>
      </w:r>
    </w:p>
    <w:p w14:paraId="286BC97D" w14:textId="65F71C6B" w:rsidR="009446C7" w:rsidRPr="009446C7" w:rsidRDefault="009446C7" w:rsidP="009446C7">
      <w:pPr>
        <w:pStyle w:val="Heading3"/>
      </w:pPr>
      <w:bookmarkStart w:id="136" w:name="_Toc37178033"/>
      <w:bookmarkStart w:id="137" w:name="_Toc35245202"/>
      <w:r w:rsidRPr="009446C7">
        <w:t>Lymphodepletion</w:t>
      </w:r>
      <w:bookmarkEnd w:id="136"/>
      <w:r w:rsidRPr="009446C7">
        <w:t xml:space="preserve"> </w:t>
      </w:r>
      <w:bookmarkEnd w:id="137"/>
    </w:p>
    <w:p w14:paraId="4A1D7828" w14:textId="1FF822A2" w:rsidR="009446C7" w:rsidRPr="00E046BE" w:rsidRDefault="009446C7" w:rsidP="009446C7">
      <w:r>
        <w:t>In order to improve the survival, stability</w:t>
      </w:r>
      <w:r w:rsidR="00E02C2B">
        <w:t>,</w:t>
      </w:r>
      <w:r>
        <w:t xml:space="preserve"> and antitumor function of the transduced autologous CAR-GPC3 T cells in the patients, the lymphodepletion regimen is applied before infusion. Lymphodepletion will be conducted 4-9 days before CAR-GPC3 T-cell infusion, and the regimen is initially designed as follows:</w:t>
      </w:r>
    </w:p>
    <w:p w14:paraId="679775C3" w14:textId="0D555FF2" w:rsidR="009446C7" w:rsidRPr="00E046BE" w:rsidRDefault="009446C7" w:rsidP="009446C7">
      <w:r>
        <w:t>Fludarabine + cyclophosphamide regimen (fludarabine 20</w:t>
      </w:r>
      <w:r w:rsidR="00E02C2B">
        <w:t>~</w:t>
      </w:r>
      <w:r>
        <w:t>25 mg/m</w:t>
      </w:r>
      <w:r>
        <w:rPr>
          <w:vertAlign w:val="superscript"/>
        </w:rPr>
        <w:t>2</w:t>
      </w:r>
      <w:r>
        <w:t>/day ×4 days, cyclophosphamide 500 mg/m</w:t>
      </w:r>
      <w:r>
        <w:rPr>
          <w:vertAlign w:val="superscript"/>
        </w:rPr>
        <w:t>2</w:t>
      </w:r>
      <w:r>
        <w:t>/day ×2 days).</w:t>
      </w:r>
    </w:p>
    <w:p w14:paraId="388DB4DF" w14:textId="77777777" w:rsidR="009446C7" w:rsidRPr="00E046BE" w:rsidRDefault="009446C7" w:rsidP="009446C7">
      <w:r>
        <w:t>Fludarabine will be used in combination with cyclophosphamide on the first to second day of lymphodepletion, and fludarabine will be given on the third to fourth day.</w:t>
      </w:r>
    </w:p>
    <w:p w14:paraId="2F60B298" w14:textId="77777777" w:rsidR="009446C7" w:rsidRPr="00E046BE" w:rsidRDefault="009446C7" w:rsidP="009446C7">
      <w:r>
        <w:t>Calculate the subject’s body surface area according to Stevenson’s formula: body surface area (m</w:t>
      </w:r>
      <w:r>
        <w:rPr>
          <w:vertAlign w:val="superscript"/>
        </w:rPr>
        <w:t>2</w:t>
      </w:r>
      <w:r>
        <w:t>) = 0.0061 × height (cm) + 0.0128 × weight (kg) - 0.1529</w:t>
      </w:r>
    </w:p>
    <w:p w14:paraId="21C9D7D4" w14:textId="65FD162F" w:rsidR="009446C7" w:rsidRPr="00A863A5" w:rsidRDefault="009446C7" w:rsidP="009446C7">
      <w:r>
        <w:t xml:space="preserve">The detailed chemotherapy regimen will be chosen and given by the physician according to the subject's underlying disease and previous treatment. Before and after lymphodepletion, the physician is advised to closely monitor the blood </w:t>
      </w:r>
      <w:r w:rsidR="00E02C2B">
        <w:t xml:space="preserve">through </w:t>
      </w:r>
      <w:r>
        <w:t>routine examination (closely observe the change of white blood cells and lymphocytes after lymphodepletion), serum biochemistry parameters and urination</w:t>
      </w:r>
      <w:r w:rsidR="00393C0B">
        <w:t>.</w:t>
      </w:r>
      <w:r>
        <w:t xml:space="preserve"> </w:t>
      </w:r>
      <w:r w:rsidR="00393C0B">
        <w:t>I</w:t>
      </w:r>
      <w:r>
        <w:t xml:space="preserve">n case of oliguria, please implement the annotated hydration and alkalization regimen, and </w:t>
      </w:r>
      <w:r w:rsidR="00393C0B">
        <w:t>document in the patient’s record</w:t>
      </w:r>
      <w:r>
        <w:t xml:space="preserve">. Clinicians are advised to </w:t>
      </w:r>
      <w:r w:rsidR="00393C0B">
        <w:t>carry out</w:t>
      </w:r>
      <w:r w:rsidR="00393C0B" w:rsidDel="00393C0B">
        <w:t xml:space="preserve"> </w:t>
      </w:r>
      <w:r w:rsidR="00393C0B">
        <w:t xml:space="preserve">many </w:t>
      </w:r>
      <w:r>
        <w:t>protective measures for subjects, such as wearing masks</w:t>
      </w:r>
      <w:r w:rsidR="00393C0B">
        <w:t xml:space="preserve"> and</w:t>
      </w:r>
      <w:r>
        <w:t xml:space="preserve"> reducing </w:t>
      </w:r>
      <w:r w:rsidR="00393C0B">
        <w:t xml:space="preserve">changes </w:t>
      </w:r>
      <w:r>
        <w:t xml:space="preserve">of personnel, to </w:t>
      </w:r>
      <w:r w:rsidR="00393C0B">
        <w:t>minimize the patient’s exposure to</w:t>
      </w:r>
      <w:r>
        <w:t xml:space="preserve"> opportunistic infection</w:t>
      </w:r>
      <w:r w:rsidR="00393C0B">
        <w:t>s</w:t>
      </w:r>
      <w:r>
        <w:t>. The infusion of CAR T cells can be conducted 1 to 2 days after the subject completes the lymphodepletion</w:t>
      </w:r>
      <w:r w:rsidR="00393C0B">
        <w:t xml:space="preserve"> regimen</w:t>
      </w:r>
      <w:r>
        <w:t>.</w:t>
      </w:r>
      <w:r w:rsidR="00D33F9F">
        <w:t xml:space="preserve"> </w:t>
      </w:r>
      <w:r>
        <w:t xml:space="preserve">CBC and C-reactive protein detection should be performed on Day -3 of lymphodepletion. </w:t>
      </w:r>
    </w:p>
    <w:p w14:paraId="57699237" w14:textId="321F387F" w:rsidR="009446C7" w:rsidRPr="009446C7" w:rsidRDefault="009446C7" w:rsidP="009446C7">
      <w:pPr>
        <w:pStyle w:val="Heading3"/>
      </w:pPr>
      <w:bookmarkStart w:id="138" w:name="_Toc37178034"/>
      <w:bookmarkStart w:id="139" w:name="_Toc35245203"/>
      <w:r w:rsidRPr="009446C7">
        <w:t>Baseline</w:t>
      </w:r>
      <w:r w:rsidR="00211AE8">
        <w:t xml:space="preserve"> measurement</w:t>
      </w:r>
      <w:bookmarkEnd w:id="138"/>
      <w:r w:rsidRPr="009446C7">
        <w:t xml:space="preserve"> </w:t>
      </w:r>
      <w:bookmarkEnd w:id="139"/>
    </w:p>
    <w:p w14:paraId="081B3CA6" w14:textId="77777777" w:rsidR="009446C7" w:rsidRPr="004609DF" w:rsidRDefault="009446C7" w:rsidP="009446C7">
      <w:r>
        <w:t>The following examinations should be completed after lymphodepletion and before infusion, to provide the baseline of tumor burden measurement:</w:t>
      </w:r>
    </w:p>
    <w:p w14:paraId="17F258AA" w14:textId="77777777" w:rsidR="009446C7" w:rsidRPr="004609DF" w:rsidRDefault="009446C7" w:rsidP="009446C7">
      <w:pPr>
        <w:pStyle w:val="ListParagraph"/>
        <w:numPr>
          <w:ilvl w:val="0"/>
          <w:numId w:val="86"/>
        </w:numPr>
      </w:pPr>
      <w:r>
        <w:t>Physical examination;</w:t>
      </w:r>
    </w:p>
    <w:p w14:paraId="4740399D" w14:textId="77777777" w:rsidR="009446C7" w:rsidRPr="004609DF" w:rsidRDefault="009446C7" w:rsidP="009446C7">
      <w:pPr>
        <w:pStyle w:val="ListParagraph"/>
        <w:numPr>
          <w:ilvl w:val="0"/>
          <w:numId w:val="86"/>
        </w:numPr>
      </w:pPr>
      <w:r>
        <w:t>Vital signs;</w:t>
      </w:r>
    </w:p>
    <w:p w14:paraId="05EF1D4C" w14:textId="77777777" w:rsidR="009446C7" w:rsidRPr="004609DF" w:rsidRDefault="009446C7" w:rsidP="009446C7">
      <w:pPr>
        <w:pStyle w:val="ListParagraph"/>
        <w:numPr>
          <w:ilvl w:val="0"/>
          <w:numId w:val="86"/>
        </w:numPr>
      </w:pPr>
      <w:r>
        <w:t>Imaging examination and tumor marker;</w:t>
      </w:r>
    </w:p>
    <w:p w14:paraId="4143973E" w14:textId="22AA4305" w:rsidR="009446C7" w:rsidRPr="004609DF" w:rsidRDefault="009446C7" w:rsidP="009446C7">
      <w:pPr>
        <w:pStyle w:val="ListParagraph"/>
        <w:numPr>
          <w:ilvl w:val="0"/>
          <w:numId w:val="86"/>
        </w:numPr>
      </w:pPr>
      <w:r>
        <w:t>CBC, urinalysis, liver and kidney function, bleeding and coagulation time, electrolytes, hs</w:t>
      </w:r>
      <w:r>
        <w:noBreakHyphen/>
        <w:t>CRP, electrocardiogram, and virus titer for HBsAg positive subjects;</w:t>
      </w:r>
    </w:p>
    <w:p w14:paraId="590E0CEC" w14:textId="77777777" w:rsidR="009446C7" w:rsidRPr="004609DF" w:rsidRDefault="009446C7" w:rsidP="009446C7">
      <w:pPr>
        <w:pStyle w:val="ListParagraph"/>
        <w:numPr>
          <w:ilvl w:val="0"/>
          <w:numId w:val="86"/>
        </w:numPr>
      </w:pPr>
      <w:r>
        <w:t>Collection of serology sample, for the monitoring of cytokines and survival of CAR-GPC3 T cells. This detection will be conducted in the laboratory of CARsgen Therapeutics.</w:t>
      </w:r>
    </w:p>
    <w:p w14:paraId="0B12AD0D" w14:textId="78D9CAD0" w:rsidR="009446C7" w:rsidRPr="009446C7" w:rsidRDefault="009446C7" w:rsidP="009446C7">
      <w:pPr>
        <w:pStyle w:val="Heading3"/>
      </w:pPr>
      <w:bookmarkStart w:id="140" w:name="_Toc35245204"/>
      <w:bookmarkStart w:id="141" w:name="_Toc37178035"/>
      <w:r w:rsidRPr="009446C7">
        <w:t>Infusion (</w:t>
      </w:r>
      <w:r w:rsidR="00AD5C92">
        <w:t>D0</w:t>
      </w:r>
      <w:r w:rsidRPr="009446C7">
        <w:t>)</w:t>
      </w:r>
      <w:bookmarkEnd w:id="140"/>
      <w:bookmarkEnd w:id="141"/>
    </w:p>
    <w:p w14:paraId="2D8F951E" w14:textId="3949012F" w:rsidR="009446C7" w:rsidRPr="005B7404" w:rsidRDefault="009446C7" w:rsidP="009446C7">
      <w:r>
        <w:t xml:space="preserve">The infusion of CAR-GPC3 T cells will be initiated after baseline examination, with the infusion day recorded as Day 0. All subjects will receive lymphodepletion and CAR-GPC3 T cell infusion. CAR-GPC3 T cells are applied. </w:t>
      </w:r>
    </w:p>
    <w:p w14:paraId="78587A69" w14:textId="783ECDB6" w:rsidR="009446C7" w:rsidRPr="005B7404" w:rsidRDefault="009446C7" w:rsidP="009446C7">
      <w:r>
        <w:t xml:space="preserve">The first subject will receive ≤1.4 </w:t>
      </w:r>
      <w:r w:rsidR="00AD5C92">
        <w:rPr>
          <w:rFonts w:cs="Times New Roman"/>
        </w:rPr>
        <w:t>×</w:t>
      </w:r>
      <w:r>
        <w:t xml:space="preserve"> 10</w:t>
      </w:r>
      <w:r>
        <w:rPr>
          <w:vertAlign w:val="superscript"/>
        </w:rPr>
        <w:t>6</w:t>
      </w:r>
      <w:r>
        <w:t xml:space="preserve"> </w:t>
      </w:r>
      <w:r w:rsidR="00AD5C92">
        <w:t>cells</w:t>
      </w:r>
      <w:r>
        <w:t>/kg as an initial split dose, followed by observation for at least 24 hours</w:t>
      </w:r>
      <w:r w:rsidR="00AD5C92">
        <w:t>.</w:t>
      </w:r>
      <w:r>
        <w:t xml:space="preserve"> If no DLT occurs and the investigator consider</w:t>
      </w:r>
      <w:r w:rsidR="00AD5C92">
        <w:t>s</w:t>
      </w:r>
      <w:r>
        <w:t xml:space="preserve"> it necessary, the increased dose will be given at the interval of 1-2 days for 1-2 times, </w:t>
      </w:r>
      <w:r w:rsidR="00AD5C92">
        <w:t>with</w:t>
      </w:r>
      <w:r>
        <w:t xml:space="preserve"> the dose </w:t>
      </w:r>
      <w:r w:rsidR="00AD5C92">
        <w:t xml:space="preserve">and </w:t>
      </w:r>
      <w:r>
        <w:t xml:space="preserve">dosing </w:t>
      </w:r>
      <w:r w:rsidR="00AD5C92">
        <w:t>schedule</w:t>
      </w:r>
      <w:r>
        <w:t xml:space="preserve"> details</w:t>
      </w:r>
      <w:r w:rsidR="00AD5C92">
        <w:t xml:space="preserve"> determined by the investigator</w:t>
      </w:r>
      <w:r>
        <w:t xml:space="preserve">. </w:t>
      </w:r>
      <w:r w:rsidR="005F5DCC">
        <w:t>The a</w:t>
      </w:r>
      <w:r>
        <w:t>bove described is considered 1 treatment course.</w:t>
      </w:r>
    </w:p>
    <w:p w14:paraId="755CF82A" w14:textId="1EDC39B8" w:rsidR="009446C7" w:rsidRPr="008B5C3C" w:rsidRDefault="009446C7" w:rsidP="009446C7">
      <w:r>
        <w:t xml:space="preserve">After the last infusion of </w:t>
      </w:r>
      <w:r w:rsidR="005F5DCC">
        <w:t xml:space="preserve">the </w:t>
      </w:r>
      <w:r>
        <w:t>single course, if there is no DLT during the observation period of at least 4 weeks, and the investigator consider</w:t>
      </w:r>
      <w:r w:rsidR="005F5DCC">
        <w:t>s</w:t>
      </w:r>
      <w:r>
        <w:t xml:space="preserve"> it necessary, more treatment courses can be given, </w:t>
      </w:r>
      <w:r w:rsidR="005F5DCC">
        <w:t>with</w:t>
      </w:r>
      <w:r>
        <w:t xml:space="preserve"> the dose and dosing </w:t>
      </w:r>
      <w:r w:rsidR="005F5DCC">
        <w:t>schedule</w:t>
      </w:r>
      <w:r>
        <w:t xml:space="preserve"> details</w:t>
      </w:r>
      <w:r w:rsidR="005F5DCC">
        <w:t xml:space="preserve"> determined by the investigator</w:t>
      </w:r>
      <w:r>
        <w:t xml:space="preserve">. The dose for the </w:t>
      </w:r>
      <w:r w:rsidR="005F5DCC">
        <w:t>second</w:t>
      </w:r>
      <w:r>
        <w:t xml:space="preserve"> and </w:t>
      </w:r>
      <w:r w:rsidR="005F5DCC">
        <w:t>third</w:t>
      </w:r>
      <w:r>
        <w:t xml:space="preserve"> subject</w:t>
      </w:r>
      <w:r w:rsidR="005F5DCC">
        <w:t>s</w:t>
      </w:r>
      <w:r>
        <w:t xml:space="preserve"> </w:t>
      </w:r>
      <w:r w:rsidR="005F5DCC">
        <w:t>could</w:t>
      </w:r>
      <w:r>
        <w:t xml:space="preserve"> be escalated </w:t>
      </w:r>
      <w:r w:rsidR="005F5DCC">
        <w:t>based on</w:t>
      </w:r>
      <w:r>
        <w:t xml:space="preserve"> the safety and efficacy results for the first subject. Dose</w:t>
      </w:r>
      <w:r w:rsidR="005F5DCC">
        <w:t>s</w:t>
      </w:r>
      <w:r>
        <w:t xml:space="preserve"> will be escalated </w:t>
      </w:r>
      <w:r w:rsidR="005F5DCC">
        <w:t>in</w:t>
      </w:r>
      <w:r>
        <w:t xml:space="preserve"> this way until the study proceed</w:t>
      </w:r>
      <w:r w:rsidR="005F5DCC">
        <w:t>s</w:t>
      </w:r>
      <w:r>
        <w:t xml:space="preserve"> into</w:t>
      </w:r>
      <w:r w:rsidR="005F5DCC">
        <w:t xml:space="preserve"> the</w:t>
      </w:r>
      <w:r>
        <w:t xml:space="preserve"> “3+3” trial. </w:t>
      </w:r>
    </w:p>
    <w:p w14:paraId="0AA9645D" w14:textId="2E8ADBAC" w:rsidR="009446C7" w:rsidRDefault="009446C7" w:rsidP="009446C7">
      <w:pPr>
        <w:rPr>
          <w:color w:val="000000"/>
        </w:rPr>
      </w:pPr>
      <w:r>
        <w:rPr>
          <w:color w:val="000000"/>
        </w:rPr>
        <w:t xml:space="preserve">If the subject is considered </w:t>
      </w:r>
      <w:r w:rsidR="005F5DCC">
        <w:rPr>
          <w:color w:val="000000"/>
        </w:rPr>
        <w:t xml:space="preserve">to have </w:t>
      </w:r>
      <w:r>
        <w:rPr>
          <w:color w:val="000000"/>
        </w:rPr>
        <w:t xml:space="preserve">possibly benefited from the T-cell therapy </w:t>
      </w:r>
      <w:r w:rsidR="005F5DCC">
        <w:rPr>
          <w:color w:val="000000"/>
        </w:rPr>
        <w:t>according to</w:t>
      </w:r>
      <w:r>
        <w:rPr>
          <w:color w:val="000000"/>
        </w:rPr>
        <w:t xml:space="preserve"> the investigator's judgment, one or more treatment courses can be added. </w:t>
      </w:r>
    </w:p>
    <w:p w14:paraId="1F7BF610" w14:textId="201A2476" w:rsidR="009446C7" w:rsidRDefault="009446C7" w:rsidP="009446C7">
      <w:pPr>
        <w:rPr>
          <w:color w:val="000000"/>
        </w:rPr>
      </w:pPr>
      <w:r>
        <w:rPr>
          <w:iCs/>
        </w:rPr>
        <w:t>The vital signs should be monitored within 1 hour before infusion and after infusion, every 15 minutes.</w:t>
      </w:r>
    </w:p>
    <w:p w14:paraId="719B9914" w14:textId="0BD8D390" w:rsidR="009446C7" w:rsidRPr="002F3E57" w:rsidRDefault="009446C7" w:rsidP="009446C7">
      <w:pPr>
        <w:rPr>
          <w:iCs/>
        </w:rPr>
      </w:pPr>
      <w:r>
        <w:rPr>
          <w:color w:val="000000"/>
        </w:rPr>
        <w:t xml:space="preserve">The added courses with lymphodepletion will not change the scheduled visits. </w:t>
      </w:r>
    </w:p>
    <w:p w14:paraId="794C893A" w14:textId="16F7EAEF" w:rsidR="009446C7" w:rsidRPr="009446C7" w:rsidRDefault="009446C7" w:rsidP="009446C7">
      <w:pPr>
        <w:pStyle w:val="Heading3"/>
      </w:pPr>
      <w:bookmarkStart w:id="142" w:name="_Toc35245205"/>
      <w:bookmarkStart w:id="143" w:name="_Toc37178036"/>
      <w:r w:rsidRPr="009446C7">
        <w:t>Observation within 2 weeks after infusion</w:t>
      </w:r>
      <w:bookmarkEnd w:id="142"/>
      <w:bookmarkEnd w:id="143"/>
    </w:p>
    <w:p w14:paraId="083964BE" w14:textId="77777777" w:rsidR="009446C7" w:rsidRPr="00DD2FF1" w:rsidRDefault="009446C7" w:rsidP="009446C7">
      <w:pPr>
        <w:pStyle w:val="ListParagraph"/>
        <w:numPr>
          <w:ilvl w:val="0"/>
          <w:numId w:val="87"/>
        </w:numPr>
      </w:pPr>
      <w:r>
        <w:t>Pharmacodynamics samples should be collected on Day 1, Day 3 and Day 7 after last infusion, to examine cytokines and survival of CAR-GPC3 T cells. This detection will be conducted in the laboratory of CARsgen Therapeutics.</w:t>
      </w:r>
    </w:p>
    <w:p w14:paraId="1CDA8B71" w14:textId="77777777" w:rsidR="009446C7" w:rsidRPr="00DD2FF1" w:rsidRDefault="009446C7" w:rsidP="009446C7">
      <w:pPr>
        <w:pStyle w:val="ListParagraph"/>
        <w:numPr>
          <w:ilvl w:val="0"/>
          <w:numId w:val="87"/>
        </w:numPr>
      </w:pPr>
      <w:r>
        <w:t>Blood and urine routine examinations, liver and kidney function, electrolytes, bleeding and coagulation, hs-CRP, tumor markers and electrocardiogram should be examined on Day 1, Day 3 and Day 7 after last infusion of every treatment course, and tissue samples for pathological detection will be collected if feasible. Refer to the study procedure table for the specific testing items.</w:t>
      </w:r>
    </w:p>
    <w:p w14:paraId="07242D4B" w14:textId="77777777" w:rsidR="009446C7" w:rsidRPr="005C40D6" w:rsidRDefault="009446C7" w:rsidP="009446C7">
      <w:pPr>
        <w:pStyle w:val="ListParagraph"/>
        <w:numPr>
          <w:ilvl w:val="0"/>
          <w:numId w:val="87"/>
        </w:numPr>
      </w:pPr>
      <w:r>
        <w:t>Blood and urine routine examinations, liver and kidney function, electrolytes, bleeding and coagulation, hs-CRP, tumor markers and electrocardiogram should be examined 2 weeks after first infusion, and tissue samples for pathological detection will be collected if feasible. Refer to the study procedure table for the specific testing items.</w:t>
      </w:r>
    </w:p>
    <w:p w14:paraId="11EA556A" w14:textId="04A4D0F2" w:rsidR="009446C7" w:rsidRPr="009446C7" w:rsidRDefault="009446C7" w:rsidP="009446C7">
      <w:pPr>
        <w:pStyle w:val="Heading3"/>
      </w:pPr>
      <w:bookmarkStart w:id="144" w:name="_Toc35245206"/>
      <w:bookmarkStart w:id="145" w:name="_Toc37178037"/>
      <w:r w:rsidRPr="009446C7">
        <w:t xml:space="preserve">Follow-up period (W3 to W24 after </w:t>
      </w:r>
      <w:r w:rsidR="00211AE8">
        <w:t>infusion</w:t>
      </w:r>
      <w:r w:rsidRPr="009446C7">
        <w:t>)</w:t>
      </w:r>
      <w:bookmarkEnd w:id="144"/>
      <w:bookmarkEnd w:id="145"/>
    </w:p>
    <w:p w14:paraId="65DB7BB4" w14:textId="02F1D19E" w:rsidR="009446C7" w:rsidRPr="00DD2FF1" w:rsidRDefault="009446C7" w:rsidP="009446C7">
      <w:pPr>
        <w:pStyle w:val="ListParagraph"/>
        <w:numPr>
          <w:ilvl w:val="0"/>
          <w:numId w:val="89"/>
        </w:numPr>
      </w:pPr>
      <w:r>
        <w:t>From W3 to W</w:t>
      </w:r>
      <w:r w:rsidR="00E371FD">
        <w:t>24</w:t>
      </w:r>
      <w:r>
        <w:t>, the visits will be arranged every 1 week or 2 weeks or 4 weeks, i.e. The following tests should be performed at W3, W4, W8, W10, W12, W16, W20, W24:</w:t>
      </w:r>
    </w:p>
    <w:p w14:paraId="30258B13" w14:textId="516AAE94" w:rsidR="009446C7" w:rsidRDefault="009446C7" w:rsidP="009446C7">
      <w:r>
        <w:t xml:space="preserve">Physical examination, vital signs, </w:t>
      </w:r>
      <w:r w:rsidR="00E371FD">
        <w:t xml:space="preserve">routine </w:t>
      </w:r>
      <w:r>
        <w:t xml:space="preserve">blood and urine examinations, liver and kidney function, bleeding and coagulation time, electrolytes, hs-CRP, imaging, tumor markers, and HIV. Pharmacodynamics samples will be collected for the monitoring of cytokines and survival of CAR-GPC3 T cells </w:t>
      </w:r>
      <w:r w:rsidR="00E371FD">
        <w:t xml:space="preserve">as determined </w:t>
      </w:r>
      <w:r>
        <w:t xml:space="preserve">in the laboratory of CARsgen Therapeutics. Refer to the </w:t>
      </w:r>
      <w:hyperlink w:anchor="Table_7_1_1" w:history="1">
        <w:r w:rsidRPr="00FA60C8">
          <w:rPr>
            <w:rStyle w:val="Hyperlink"/>
          </w:rPr>
          <w:t>schedule of events table</w:t>
        </w:r>
      </w:hyperlink>
      <w:r>
        <w:t xml:space="preserve"> for the specific testing items.</w:t>
      </w:r>
    </w:p>
    <w:p w14:paraId="2B5513D9" w14:textId="2BCF8D18" w:rsidR="009446C7" w:rsidRPr="009446C7" w:rsidRDefault="009446C7" w:rsidP="009446C7">
      <w:pPr>
        <w:pStyle w:val="Heading3"/>
      </w:pPr>
      <w:bookmarkStart w:id="146" w:name="_Toc35245207"/>
      <w:bookmarkStart w:id="147" w:name="_Toc37178038"/>
      <w:r w:rsidRPr="009446C7">
        <w:t xml:space="preserve">Follow-up period (W28 to 2 years after </w:t>
      </w:r>
      <w:r w:rsidR="00211AE8">
        <w:t>infusion</w:t>
      </w:r>
      <w:r w:rsidRPr="009446C7">
        <w:t>)</w:t>
      </w:r>
      <w:bookmarkEnd w:id="146"/>
      <w:bookmarkEnd w:id="147"/>
    </w:p>
    <w:p w14:paraId="79E72B4B" w14:textId="613FC764" w:rsidR="009446C7" w:rsidRPr="00DD2FF1" w:rsidRDefault="009446C7" w:rsidP="009446C7">
      <w:pPr>
        <w:pStyle w:val="ListParagraph"/>
        <w:numPr>
          <w:ilvl w:val="0"/>
          <w:numId w:val="88"/>
        </w:numPr>
      </w:pPr>
      <w:r>
        <w:t>From W</w:t>
      </w:r>
      <w:r w:rsidR="00E371FD">
        <w:t>28</w:t>
      </w:r>
      <w:r>
        <w:t xml:space="preserve"> to one and half a year after baseline, the visits will be arranged every 12 weeks or 3 months</w:t>
      </w:r>
      <w:r w:rsidR="00E371FD">
        <w:t>.</w:t>
      </w:r>
      <w:r>
        <w:t xml:space="preserve"> After </w:t>
      </w:r>
      <w:r w:rsidR="002E034B">
        <w:t>that</w:t>
      </w:r>
      <w:r>
        <w:t>, only one follow-up visit is required with the following examinations:</w:t>
      </w:r>
    </w:p>
    <w:p w14:paraId="3474D6AE" w14:textId="4D573F54" w:rsidR="009446C7" w:rsidRPr="00DD2FF1" w:rsidRDefault="009446C7" w:rsidP="009446C7">
      <w:r>
        <w:t xml:space="preserve">Physical examination, vital signs, </w:t>
      </w:r>
      <w:r w:rsidR="00E371FD">
        <w:t xml:space="preserve">routine </w:t>
      </w:r>
      <w:r>
        <w:t>blood and urine examinations, liver and kidney function, bleeding and coagulation time, electrolytes, hs-CRP, imaging, tumor markers, and HIV. Pharmacodynamics samples will be collected for the monitoring of cytokines and survival of CAR-GPC3 T cells</w:t>
      </w:r>
      <w:r w:rsidR="00E371FD">
        <w:t xml:space="preserve"> as determined</w:t>
      </w:r>
      <w:r>
        <w:t xml:space="preserve"> in the laboratory of CARsgen Therapeutics. Refer to the </w:t>
      </w:r>
      <w:hyperlink w:anchor="Table_7_1_1" w:history="1">
        <w:r w:rsidR="00E371FD" w:rsidRPr="00FA60C8">
          <w:rPr>
            <w:rStyle w:val="Hyperlink"/>
          </w:rPr>
          <w:t>schedule of events</w:t>
        </w:r>
        <w:r w:rsidRPr="00FA60C8">
          <w:rPr>
            <w:rStyle w:val="Hyperlink"/>
          </w:rPr>
          <w:t xml:space="preserve"> table</w:t>
        </w:r>
      </w:hyperlink>
      <w:r>
        <w:t xml:space="preserve"> for the specific testing items.</w:t>
      </w:r>
    </w:p>
    <w:p w14:paraId="015CA390" w14:textId="5DED3C60" w:rsidR="009446C7" w:rsidRDefault="009446C7" w:rsidP="009446C7">
      <w:pPr>
        <w:rPr>
          <w:iCs/>
        </w:rPr>
      </w:pPr>
      <w:r>
        <w:t>The above visit contents and frequency can be increased according to clinical needs.</w:t>
      </w:r>
    </w:p>
    <w:p w14:paraId="59FB7053" w14:textId="77777777" w:rsidR="009446C7" w:rsidRPr="009446C7" w:rsidRDefault="009446C7" w:rsidP="009446C7">
      <w:pPr>
        <w:pStyle w:val="Heading3"/>
      </w:pPr>
      <w:bookmarkStart w:id="148" w:name="_Toc35245208"/>
      <w:bookmarkStart w:id="149" w:name="_Toc37178039"/>
      <w:r w:rsidRPr="009446C7">
        <w:t>Early withdrawal from the study and study completion visit</w:t>
      </w:r>
      <w:bookmarkEnd w:id="148"/>
      <w:bookmarkEnd w:id="149"/>
    </w:p>
    <w:p w14:paraId="1E111605" w14:textId="71321CDE" w:rsidR="009446C7" w:rsidRPr="009A53BA" w:rsidRDefault="009446C7" w:rsidP="009446C7">
      <w:pPr>
        <w:rPr>
          <w:rFonts w:cs="Arial Bold"/>
        </w:rPr>
      </w:pPr>
      <w:r>
        <w:t>For subjects who withdraw from the study early and who complete the visits in 2 years, they should be contacted every 8 weeks by telephone, outpatient or mail, for the continuous collection of the following data:</w:t>
      </w:r>
    </w:p>
    <w:p w14:paraId="1086720B" w14:textId="2A8A635E" w:rsidR="009446C7" w:rsidRPr="009A53BA" w:rsidRDefault="009446C7" w:rsidP="009446C7">
      <w:r>
        <w:t>The recording of all subsequent antitumor therapy, until death or study completion;</w:t>
      </w:r>
    </w:p>
    <w:p w14:paraId="10D1DAA1" w14:textId="77777777" w:rsidR="009446C7" w:rsidRPr="009A53BA" w:rsidRDefault="009446C7" w:rsidP="009446C7">
      <w:r>
        <w:t>The recording of survival status, until death or study completion.</w:t>
      </w:r>
    </w:p>
    <w:p w14:paraId="5DBD02AA" w14:textId="77777777" w:rsidR="009446C7" w:rsidRPr="009A53BA" w:rsidRDefault="009446C7" w:rsidP="009446C7">
      <w:r>
        <w:t>For subjects who withdraw from the study, the relevant data should be collected continuously except they refuse subsequent data collection. The data are no longer to be collected for the below situations:</w:t>
      </w:r>
    </w:p>
    <w:p w14:paraId="371C2C18" w14:textId="77777777" w:rsidR="009446C7" w:rsidRPr="009A53BA" w:rsidRDefault="009446C7" w:rsidP="009446C7">
      <w:pPr>
        <w:pStyle w:val="ListParagraph"/>
        <w:numPr>
          <w:ilvl w:val="0"/>
          <w:numId w:val="88"/>
        </w:numPr>
      </w:pPr>
      <w:r>
        <w:t>Lost follow-ups</w:t>
      </w:r>
    </w:p>
    <w:p w14:paraId="4ED4639E" w14:textId="77777777" w:rsidR="009446C7" w:rsidRPr="009A53BA" w:rsidRDefault="009446C7" w:rsidP="009446C7">
      <w:pPr>
        <w:pStyle w:val="ListParagraph"/>
        <w:numPr>
          <w:ilvl w:val="0"/>
          <w:numId w:val="88"/>
        </w:numPr>
      </w:pPr>
      <w:r>
        <w:t>Death</w:t>
      </w:r>
    </w:p>
    <w:p w14:paraId="44FE8881" w14:textId="77777777" w:rsidR="009446C7" w:rsidRPr="009A53BA" w:rsidRDefault="009446C7" w:rsidP="009446C7">
      <w:r>
        <w:t>Termination of clinical trial proposed by the investigator, sponsor, ethics committee or regulatory authority.</w:t>
      </w:r>
    </w:p>
    <w:p w14:paraId="73C78A1D" w14:textId="77777777" w:rsidR="009446C7" w:rsidRPr="009446C7" w:rsidRDefault="009446C7" w:rsidP="009446C7">
      <w:pPr>
        <w:pStyle w:val="Heading2"/>
        <w:rPr>
          <w:rFonts w:hint="eastAsia"/>
        </w:rPr>
      </w:pPr>
      <w:bookmarkStart w:id="150" w:name="_Toc35245209"/>
      <w:bookmarkStart w:id="151" w:name="_Toc37178040"/>
      <w:r w:rsidRPr="009446C7">
        <w:t>Restrictions</w:t>
      </w:r>
      <w:bookmarkEnd w:id="150"/>
      <w:bookmarkEnd w:id="151"/>
    </w:p>
    <w:p w14:paraId="490A5ECA" w14:textId="77777777" w:rsidR="009446C7" w:rsidRPr="009446C7" w:rsidRDefault="009446C7" w:rsidP="009446C7">
      <w:pPr>
        <w:pStyle w:val="Heading3"/>
      </w:pPr>
      <w:bookmarkStart w:id="152" w:name="_Toc35245210"/>
      <w:bookmarkStart w:id="153" w:name="_Toc37178041"/>
      <w:r w:rsidRPr="009446C7">
        <w:t>Medication restrictions</w:t>
      </w:r>
      <w:bookmarkEnd w:id="152"/>
      <w:bookmarkEnd w:id="153"/>
    </w:p>
    <w:p w14:paraId="2DE346B9" w14:textId="2B57C541" w:rsidR="009446C7" w:rsidRPr="009A53BA" w:rsidRDefault="009446C7" w:rsidP="00D66B31">
      <w:pPr>
        <w:keepLines/>
      </w:pPr>
      <w:r>
        <w:t xml:space="preserve">The patient is not allowed to receive </w:t>
      </w:r>
      <w:r w:rsidR="00E61B63">
        <w:t>any</w:t>
      </w:r>
      <w:r>
        <w:t xml:space="preserve"> other medications, </w:t>
      </w:r>
      <w:r w:rsidR="00E61B63">
        <w:t xml:space="preserve">including </w:t>
      </w:r>
      <w:r>
        <w:t>other local or systemic chemotherapy and radiotherapy</w:t>
      </w:r>
      <w:r w:rsidR="00E61B63">
        <w:t>. I</w:t>
      </w:r>
      <w:r>
        <w:t>mmune enhancers should not be used in the treatment with GPC3 T cells (since they can enhance the phagocytosis and killing of CAR-T cells by immune system).</w:t>
      </w:r>
    </w:p>
    <w:p w14:paraId="031CEACC" w14:textId="7A29E750" w:rsidR="009446C7" w:rsidRPr="009446C7" w:rsidRDefault="009446C7" w:rsidP="009446C7">
      <w:pPr>
        <w:pStyle w:val="Heading3"/>
      </w:pPr>
      <w:bookmarkStart w:id="154" w:name="_Toc35245211"/>
      <w:bookmarkStart w:id="155" w:name="_Toc37178042"/>
      <w:r w:rsidRPr="009446C7">
        <w:t>Other restrictions</w:t>
      </w:r>
      <w:bookmarkEnd w:id="154"/>
      <w:bookmarkEnd w:id="155"/>
    </w:p>
    <w:p w14:paraId="07684172" w14:textId="23BBB99F" w:rsidR="009446C7" w:rsidRPr="009A53BA" w:rsidRDefault="009446C7" w:rsidP="009446C7">
      <w:r>
        <w:t>Subjects are not allowed to donate sperm during the study and within 3 months after receiving the study drug.</w:t>
      </w:r>
    </w:p>
    <w:p w14:paraId="45A361C5" w14:textId="73CCDCC1" w:rsidR="009446C7" w:rsidRDefault="009446C7" w:rsidP="009446C7">
      <w:pPr>
        <w:rPr>
          <w:iCs/>
        </w:rPr>
      </w:pPr>
      <w:r>
        <w:t>Subjects must agree that they and the</w:t>
      </w:r>
      <w:r w:rsidR="00E61B63">
        <w:t>ir</w:t>
      </w:r>
      <w:r>
        <w:t xml:space="preserve"> spouses/partners will use reliable contraceptives from the start of the study to study completion or </w:t>
      </w:r>
      <w:r w:rsidR="00E61B63">
        <w:t xml:space="preserve">provide evidence </w:t>
      </w:r>
      <w:r>
        <w:t>that the subjects are infertile.</w:t>
      </w:r>
    </w:p>
    <w:p w14:paraId="38B5233C" w14:textId="77777777" w:rsidR="008F5CF0" w:rsidRPr="008F5CF0" w:rsidRDefault="008F5CF0" w:rsidP="008F5CF0">
      <w:pPr>
        <w:pStyle w:val="Heading1"/>
        <w:rPr>
          <w:rFonts w:hint="eastAsia"/>
        </w:rPr>
      </w:pPr>
      <w:bookmarkStart w:id="156" w:name="_Ref222047685"/>
      <w:bookmarkStart w:id="157" w:name="_Toc35245212"/>
      <w:bookmarkStart w:id="158" w:name="_Toc37178043"/>
      <w:r w:rsidRPr="008F5CF0">
        <w:t>Statistical method</w:t>
      </w:r>
      <w:bookmarkEnd w:id="156"/>
      <w:bookmarkEnd w:id="157"/>
      <w:bookmarkEnd w:id="158"/>
    </w:p>
    <w:p w14:paraId="1815966E" w14:textId="7E6FE650" w:rsidR="008F5CF0" w:rsidRPr="00696863" w:rsidRDefault="008F5CF0" w:rsidP="008F5CF0">
      <w:r>
        <w:t xml:space="preserve">The statistical considerations summarized in this chapter outline the data analysis plan for this study, and the statistical methods </w:t>
      </w:r>
      <w:r w:rsidR="007319E4">
        <w:t>are</w:t>
      </w:r>
      <w:r>
        <w:t xml:space="preserve"> described in detail in a separate statistical analysis plan (SAP).</w:t>
      </w:r>
    </w:p>
    <w:p w14:paraId="0F38C771" w14:textId="77777777" w:rsidR="008F5CF0" w:rsidRPr="008F5CF0" w:rsidRDefault="008F5CF0" w:rsidP="008F5CF0">
      <w:pPr>
        <w:pStyle w:val="Heading2"/>
        <w:rPr>
          <w:rFonts w:hint="eastAsia"/>
        </w:rPr>
      </w:pPr>
      <w:bookmarkStart w:id="159" w:name="_Toc35245213"/>
      <w:bookmarkStart w:id="160" w:name="_Toc37178044"/>
      <w:r w:rsidRPr="008F5CF0">
        <w:t>Study population</w:t>
      </w:r>
      <w:bookmarkEnd w:id="159"/>
      <w:bookmarkEnd w:id="160"/>
    </w:p>
    <w:p w14:paraId="1047E67D" w14:textId="77777777" w:rsidR="008F5CF0" w:rsidRPr="008F5CF0" w:rsidRDefault="008F5CF0" w:rsidP="008F5CF0">
      <w:pPr>
        <w:pStyle w:val="Heading3"/>
      </w:pPr>
      <w:bookmarkStart w:id="161" w:name="_Toc35245214"/>
      <w:bookmarkStart w:id="162" w:name="_Toc37178045"/>
      <w:r w:rsidRPr="008F5CF0">
        <w:t>Subject enrollment</w:t>
      </w:r>
      <w:bookmarkEnd w:id="161"/>
      <w:bookmarkEnd w:id="162"/>
    </w:p>
    <w:p w14:paraId="3161F1DF" w14:textId="20A1B52E" w:rsidR="008F5CF0" w:rsidRPr="00696863" w:rsidRDefault="008F5CF0" w:rsidP="008F5CF0">
      <w:r>
        <w:t xml:space="preserve">The number and percentage of subjects enrolled in each </w:t>
      </w:r>
      <w:r w:rsidR="00D33F9F">
        <w:t>dose level</w:t>
      </w:r>
      <w:r>
        <w:t xml:space="preserve"> and those who complete the study will be calculated. The reason for discontinuation before and after enrollment will be summarized.</w:t>
      </w:r>
    </w:p>
    <w:p w14:paraId="1588D527" w14:textId="77777777" w:rsidR="008F5CF0" w:rsidRPr="008F5CF0" w:rsidRDefault="008F5CF0" w:rsidP="008F5CF0">
      <w:pPr>
        <w:pStyle w:val="Heading3"/>
      </w:pPr>
      <w:bookmarkStart w:id="163" w:name="_Toc35245215"/>
      <w:bookmarkStart w:id="164" w:name="_Toc37178046"/>
      <w:bookmarkStart w:id="165" w:name="_Ref222047273"/>
      <w:r w:rsidRPr="008F5CF0">
        <w:t>Protocol Deviation</w:t>
      </w:r>
      <w:bookmarkEnd w:id="163"/>
      <w:bookmarkEnd w:id="164"/>
      <w:r w:rsidRPr="008F5CF0">
        <w:t xml:space="preserve"> </w:t>
      </w:r>
      <w:bookmarkEnd w:id="165"/>
    </w:p>
    <w:p w14:paraId="3D65E42D" w14:textId="77777777" w:rsidR="008F5CF0" w:rsidRPr="00FA553D" w:rsidRDefault="008F5CF0" w:rsidP="008F5CF0">
      <w:r>
        <w:t>All major deviations from the protocol will be listed by subject.</w:t>
      </w:r>
    </w:p>
    <w:p w14:paraId="08EF763B" w14:textId="77777777" w:rsidR="008F5CF0" w:rsidRPr="008F5CF0" w:rsidRDefault="008F5CF0" w:rsidP="008F5CF0">
      <w:pPr>
        <w:pStyle w:val="Heading3"/>
      </w:pPr>
      <w:bookmarkStart w:id="166" w:name="_Ref408698920"/>
      <w:bookmarkStart w:id="167" w:name="_Toc35245216"/>
      <w:bookmarkStart w:id="168" w:name="_Toc37178047"/>
      <w:r w:rsidRPr="008F5CF0">
        <w:t>Analysis set</w:t>
      </w:r>
      <w:bookmarkEnd w:id="166"/>
      <w:bookmarkEnd w:id="167"/>
      <w:bookmarkEnd w:id="168"/>
    </w:p>
    <w:p w14:paraId="65976DC7" w14:textId="2503A5CB" w:rsidR="008F5CF0" w:rsidRPr="007677A9" w:rsidRDefault="008F5CF0" w:rsidP="008F5CF0">
      <w:r>
        <w:t>Enrollment set: Including all subjects who signed ICF</w:t>
      </w:r>
    </w:p>
    <w:p w14:paraId="7D5B5BE8" w14:textId="77777777" w:rsidR="008F5CF0" w:rsidRPr="007677A9" w:rsidRDefault="008F5CF0" w:rsidP="008F5CF0">
      <w:r>
        <w:t>Safety set (SS): Including all subjects who received study drug</w:t>
      </w:r>
    </w:p>
    <w:p w14:paraId="34E1D3B6" w14:textId="77777777" w:rsidR="008F5CF0" w:rsidRPr="007677A9" w:rsidRDefault="008F5CF0" w:rsidP="008F5CF0">
      <w:r>
        <w:t>Enrollment set will be used for the description and tabulation of subject enrollment, and Safety set will be used for all safety analysis.</w:t>
      </w:r>
    </w:p>
    <w:p w14:paraId="5683AD7B" w14:textId="77777777" w:rsidR="008F5CF0" w:rsidRPr="007677A9" w:rsidRDefault="008F5CF0" w:rsidP="008F5CF0">
      <w:r>
        <w:t>Safety set will be used for demographic and baseline characteristics analysis.</w:t>
      </w:r>
    </w:p>
    <w:p w14:paraId="14A322A6" w14:textId="77777777" w:rsidR="008F5CF0" w:rsidRPr="008F5CF0" w:rsidRDefault="008F5CF0" w:rsidP="008F5CF0">
      <w:pPr>
        <w:pStyle w:val="Heading2"/>
        <w:rPr>
          <w:rFonts w:hint="eastAsia"/>
        </w:rPr>
      </w:pPr>
      <w:bookmarkStart w:id="169" w:name="_Ref257109146"/>
      <w:bookmarkStart w:id="170" w:name="_Toc35245217"/>
      <w:bookmarkStart w:id="171" w:name="_Toc37178048"/>
      <w:r w:rsidRPr="008F5CF0">
        <w:t>General consideration</w:t>
      </w:r>
      <w:bookmarkEnd w:id="169"/>
      <w:bookmarkEnd w:id="170"/>
      <w:bookmarkEnd w:id="171"/>
    </w:p>
    <w:p w14:paraId="51750169" w14:textId="77777777" w:rsidR="008F5CF0" w:rsidRPr="007677A9" w:rsidRDefault="008F5CF0" w:rsidP="008F5CF0">
      <w:r>
        <w:t>SAS version 9.2 or above will be used for statistical analysis.</w:t>
      </w:r>
    </w:p>
    <w:p w14:paraId="10C40173" w14:textId="17FC329E" w:rsidR="008F5CF0" w:rsidRPr="007677A9" w:rsidRDefault="008F5CF0" w:rsidP="008F5CF0">
      <w:r>
        <w:t>A list of all raw data, including all recorded data, and all computed data, will be generated. Continuous variables will be analyzed using descriptive statistics (e.g. number of cases, mean, median, standard deviation, minimum and maximum). Categorical variables will be analyzed by frequency table (frequency and percentage).</w:t>
      </w:r>
    </w:p>
    <w:p w14:paraId="4A784642" w14:textId="77777777" w:rsidR="008F5CF0" w:rsidRPr="008F5CF0" w:rsidRDefault="008F5CF0" w:rsidP="008F5CF0">
      <w:pPr>
        <w:rPr>
          <w:b/>
          <w:bCs/>
        </w:rPr>
      </w:pPr>
      <w:r w:rsidRPr="008F5CF0">
        <w:rPr>
          <w:b/>
          <w:bCs/>
        </w:rPr>
        <w:t>Analysis and data processing:</w:t>
      </w:r>
    </w:p>
    <w:p w14:paraId="032C35A3" w14:textId="77777777" w:rsidR="008F5CF0" w:rsidRPr="007677A9" w:rsidRDefault="008F5CF0" w:rsidP="008F5CF0">
      <w:pPr>
        <w:rPr>
          <w:u w:val="single"/>
        </w:rPr>
      </w:pPr>
      <w:r>
        <w:rPr>
          <w:u w:val="single"/>
        </w:rPr>
        <w:t>Definition of baseline assessment</w:t>
      </w:r>
    </w:p>
    <w:p w14:paraId="521251A8" w14:textId="6CF8FEB8" w:rsidR="008F5CF0" w:rsidRPr="007677A9" w:rsidRDefault="008F5CF0" w:rsidP="008F5CF0">
      <w:r>
        <w:t>Baseline assessment refers to the latest assessment before receiving the study drug.</w:t>
      </w:r>
    </w:p>
    <w:p w14:paraId="23D370A7" w14:textId="77777777" w:rsidR="008F5CF0" w:rsidRPr="007677A9" w:rsidRDefault="008F5CF0" w:rsidP="008F5CF0">
      <w:pPr>
        <w:rPr>
          <w:u w:val="single"/>
        </w:rPr>
      </w:pPr>
      <w:r>
        <w:rPr>
          <w:u w:val="single"/>
        </w:rPr>
        <w:t>Visit window</w:t>
      </w:r>
    </w:p>
    <w:p w14:paraId="01958040" w14:textId="77777777" w:rsidR="008F5CF0" w:rsidRPr="007677A9" w:rsidRDefault="008F5CF0" w:rsidP="008F5CF0">
      <w:r>
        <w:t>Assessments beyond the protocol’s permissible window will be presented in accordance with the investigator’s record on the Case Report Form (CRF).</w:t>
      </w:r>
    </w:p>
    <w:p w14:paraId="5F65D8F6" w14:textId="77777777" w:rsidR="008F5CF0" w:rsidRPr="007677A9" w:rsidRDefault="008F5CF0" w:rsidP="008F5CF0">
      <w:pPr>
        <w:rPr>
          <w:u w:val="single"/>
        </w:rPr>
      </w:pPr>
      <w:r>
        <w:rPr>
          <w:u w:val="single"/>
        </w:rPr>
        <w:t>Unscheduled assessment</w:t>
      </w:r>
    </w:p>
    <w:p w14:paraId="61413AAB" w14:textId="2F94E1C9" w:rsidR="008F5CF0" w:rsidRPr="007677A9" w:rsidRDefault="008F5CF0" w:rsidP="008F5CF0">
      <w:r>
        <w:t>Additional assessments (laboratory data or vital signs collected during unscheduled visits or during AE evaluation or processing) will be tabulated, but not summarized. If there are multiple laboratory examinations during a visit, the first valid examination value will be used as a summary and other values will be tabulated. Invalid laboratory data may not be used for analysis.</w:t>
      </w:r>
    </w:p>
    <w:p w14:paraId="1E74AD9B" w14:textId="77777777" w:rsidR="008F5CF0" w:rsidRPr="007677A9" w:rsidRDefault="008F5CF0" w:rsidP="008F5CF0">
      <w:pPr>
        <w:rPr>
          <w:u w:val="single"/>
        </w:rPr>
      </w:pPr>
      <w:r>
        <w:rPr>
          <w:u w:val="single"/>
        </w:rPr>
        <w:t xml:space="preserve">Missing value </w:t>
      </w:r>
    </w:p>
    <w:p w14:paraId="7D34D3F8" w14:textId="77777777" w:rsidR="008F5CF0" w:rsidRDefault="008F5CF0" w:rsidP="008F5CF0">
      <w:r>
        <w:t>Missing data for safety analysis will not be imputed.</w:t>
      </w:r>
    </w:p>
    <w:p w14:paraId="6EB4C7ED" w14:textId="587074C8" w:rsidR="008F5CF0" w:rsidRPr="002053EA" w:rsidRDefault="008F5CF0" w:rsidP="008F5CF0">
      <w:r>
        <w:t xml:space="preserve">If an abnormal value is found, it will be checked. If necessary, </w:t>
      </w:r>
      <w:r w:rsidR="00F820C3">
        <w:t xml:space="preserve">the sponsor will </w:t>
      </w:r>
      <w:r>
        <w:t xml:space="preserve">ask the investigator </w:t>
      </w:r>
      <w:r w:rsidR="00F820C3">
        <w:t>to</w:t>
      </w:r>
      <w:r>
        <w:t xml:space="preserve"> correct it or identify it as an abnormal value.</w:t>
      </w:r>
    </w:p>
    <w:p w14:paraId="2866D299" w14:textId="77777777" w:rsidR="008F5CF0" w:rsidRDefault="008F5CF0" w:rsidP="008F5CF0">
      <w:pPr>
        <w:pStyle w:val="Heading2"/>
        <w:keepLines w:val="0"/>
        <w:tabs>
          <w:tab w:val="num" w:pos="576"/>
          <w:tab w:val="left" w:pos="1080"/>
        </w:tabs>
        <w:suppressAutoHyphens/>
        <w:spacing w:beforeLines="50" w:before="120" w:afterLines="50" w:after="120" w:line="240" w:lineRule="auto"/>
        <w:ind w:left="578" w:hanging="578"/>
        <w:rPr>
          <w:rFonts w:hint="eastAsia"/>
        </w:rPr>
      </w:pPr>
      <w:bookmarkStart w:id="172" w:name="_Toc35245218"/>
      <w:bookmarkStart w:id="173" w:name="_Toc37178049"/>
      <w:r w:rsidRPr="008F5CF0">
        <w:t>Demographic information, medical history, baseline characteristics and</w:t>
      </w:r>
      <w:r>
        <w:t xml:space="preserve"> concomitant medications</w:t>
      </w:r>
      <w:bookmarkEnd w:id="172"/>
      <w:bookmarkEnd w:id="173"/>
    </w:p>
    <w:p w14:paraId="0BAA0908" w14:textId="6D3D04BB" w:rsidR="008F5CF0" w:rsidRDefault="008F5CF0" w:rsidP="008F5CF0">
      <w:r>
        <w:t xml:space="preserve">The safety set will be used to summarize demographic information and baseline characteristics. Demographic information and baseline characteristic data, medical history and concomitant medications will be analyzed using descriptive statistics (number of cases [n], mean, </w:t>
      </w:r>
      <w:r w:rsidR="00F820C3">
        <w:t>standard deviation</w:t>
      </w:r>
      <w:r>
        <w:t>, median, minimum and maximum) or frequency tables.</w:t>
      </w:r>
    </w:p>
    <w:p w14:paraId="15293C65" w14:textId="749754AE" w:rsidR="008F5CF0" w:rsidRDefault="008F5CF0" w:rsidP="008F5CF0">
      <w:r>
        <w:t>The medical history will be coded according to the Medical Dictionary for Drug Regulatory Activities (MedDRA) for pharmaceutical administration; the concomitant medication will be coded according to WHO-DDE, which is classified by the Anatomical Therapeutic Chemical (ATC)</w:t>
      </w:r>
      <w:r w:rsidR="00210321">
        <w:t xml:space="preserve"> classification system</w:t>
      </w:r>
      <w:r>
        <w:t>. The medical history and concomitant medications will be summarized in the safety set.</w:t>
      </w:r>
    </w:p>
    <w:p w14:paraId="69FEA2EA" w14:textId="77777777" w:rsidR="008F5CF0" w:rsidRDefault="008F5CF0" w:rsidP="008F5CF0">
      <w:r>
        <w:t>The version of the encoding dictionary will be described in CSR.</w:t>
      </w:r>
    </w:p>
    <w:p w14:paraId="68BCDBFF" w14:textId="77777777" w:rsidR="008F5CF0" w:rsidRPr="008F5CF0" w:rsidRDefault="008F5CF0" w:rsidP="008F5CF0">
      <w:pPr>
        <w:pStyle w:val="Heading2"/>
        <w:rPr>
          <w:rFonts w:hint="eastAsia"/>
        </w:rPr>
      </w:pPr>
      <w:bookmarkStart w:id="174" w:name="_Toc35245219"/>
      <w:bookmarkStart w:id="175" w:name="_Toc37178050"/>
      <w:r w:rsidRPr="008F5CF0">
        <w:t>Drug compliance</w:t>
      </w:r>
      <w:bookmarkEnd w:id="174"/>
      <w:bookmarkEnd w:id="175"/>
    </w:p>
    <w:p w14:paraId="3050C28B" w14:textId="58EB5F3C" w:rsidR="008F5CF0" w:rsidRDefault="008F5CF0" w:rsidP="008F5CF0">
      <w:r>
        <w:t xml:space="preserve">Treatment compliance will be analyzed using descriptive statistics (number of cases [n], mean, </w:t>
      </w:r>
      <w:r w:rsidR="00F820C3">
        <w:t>standard deviation</w:t>
      </w:r>
      <w:r>
        <w:t>, median, minimum and maximum) or frequency tables.</w:t>
      </w:r>
    </w:p>
    <w:p w14:paraId="25442078" w14:textId="58B170D0" w:rsidR="008F5CF0" w:rsidRPr="006C2C48" w:rsidRDefault="008F5CF0" w:rsidP="008F5CF0">
      <w:r>
        <w:t xml:space="preserve">Drug compliance (%) will be calculated by actual dosage/ planned dosage </w:t>
      </w:r>
      <w:r w:rsidR="00F820C3">
        <w:rPr>
          <w:rFonts w:cs="Times New Roman"/>
        </w:rPr>
        <w:t>×</w:t>
      </w:r>
      <w:r>
        <w:t xml:space="preserve"> 100%.</w:t>
      </w:r>
    </w:p>
    <w:p w14:paraId="419E6A7E" w14:textId="77777777" w:rsidR="008F5CF0" w:rsidRPr="008F5CF0" w:rsidRDefault="008F5CF0" w:rsidP="008F5CF0">
      <w:pPr>
        <w:pStyle w:val="Heading2"/>
        <w:rPr>
          <w:rFonts w:hint="eastAsia"/>
        </w:rPr>
      </w:pPr>
      <w:bookmarkStart w:id="176" w:name="_Toc35245220"/>
      <w:bookmarkStart w:id="177" w:name="_Toc37178051"/>
      <w:r w:rsidRPr="008F5CF0">
        <w:t>Implantation endpoint of CAR-GPC3 T cells</w:t>
      </w:r>
      <w:bookmarkEnd w:id="176"/>
      <w:bookmarkEnd w:id="177"/>
    </w:p>
    <w:p w14:paraId="756847E0" w14:textId="490914CD" w:rsidR="008F5CF0" w:rsidRPr="00214EFD" w:rsidRDefault="008F5CF0" w:rsidP="008F5CF0">
      <w:r>
        <w:t>A list of all raw data, including all recorded data, and all computed data, will be generated. The implantation endpoint of CAR-GPC3 T cells will be analyzed using descriptive statistics (e.g. number of cases, mean, median, standard deviation, minimum and maximum).</w:t>
      </w:r>
    </w:p>
    <w:p w14:paraId="06FB813E" w14:textId="1AB62F04" w:rsidR="008F5CF0" w:rsidRPr="008F5CF0" w:rsidRDefault="008F5CF0" w:rsidP="008F5CF0">
      <w:pPr>
        <w:pStyle w:val="Heading2"/>
        <w:rPr>
          <w:rFonts w:hint="eastAsia"/>
        </w:rPr>
      </w:pPr>
      <w:bookmarkStart w:id="178" w:name="_Toc37059532"/>
      <w:bookmarkStart w:id="179" w:name="_Toc37059643"/>
      <w:bookmarkStart w:id="180" w:name="_Toc37059743"/>
      <w:bookmarkStart w:id="181" w:name="_Toc35245221"/>
      <w:bookmarkStart w:id="182" w:name="_Toc37178052"/>
      <w:bookmarkEnd w:id="178"/>
      <w:bookmarkEnd w:id="179"/>
      <w:bookmarkEnd w:id="180"/>
      <w:r w:rsidRPr="008F5CF0">
        <w:t>Safety analysis</w:t>
      </w:r>
      <w:bookmarkEnd w:id="181"/>
      <w:bookmarkEnd w:id="182"/>
    </w:p>
    <w:p w14:paraId="7999E350" w14:textId="501F1973" w:rsidR="008F5CF0" w:rsidRDefault="008F5CF0" w:rsidP="008F5CF0">
      <w:pPr>
        <w:rPr>
          <w:spacing w:val="-1"/>
        </w:rPr>
      </w:pPr>
      <w:r>
        <w:t xml:space="preserve">All AEs will be collected by subjects in Safety Set. The number and percentage of subjects with treatment emergent adverse events (TEAEs) will be calculated by system organ class (SOC), preferred term (PT) and group. SAEs including death and TEAEs leading to discontinuation will be summarized. </w:t>
      </w:r>
    </w:p>
    <w:p w14:paraId="1FB27252" w14:textId="69F08714" w:rsidR="008F5CF0" w:rsidRDefault="008F5CF0" w:rsidP="008F5CF0">
      <w:pPr>
        <w:rPr>
          <w:spacing w:val="-1"/>
        </w:rPr>
      </w:pPr>
      <w:r>
        <w:t xml:space="preserve">Descriptive analysis of laboratory examinations, vital signs and echocardiography including </w:t>
      </w:r>
      <w:r w:rsidR="00C24428">
        <w:t>left ventricular ejection fraction (</w:t>
      </w:r>
      <w:r>
        <w:t>LVEF</w:t>
      </w:r>
      <w:r w:rsidR="00C24428">
        <w:t>)</w:t>
      </w:r>
      <w:r>
        <w:t xml:space="preserve"> and their changes from baseline (if any) will be performed by group. Other safety parameters will be described in a similar way and tabulated by subjects.</w:t>
      </w:r>
    </w:p>
    <w:p w14:paraId="1BD869D1" w14:textId="77777777" w:rsidR="008F5CF0" w:rsidRPr="008F5CF0" w:rsidRDefault="008F5CF0" w:rsidP="008F5CF0">
      <w:pPr>
        <w:pStyle w:val="Heading2"/>
        <w:rPr>
          <w:rFonts w:hint="eastAsia"/>
        </w:rPr>
      </w:pPr>
      <w:bookmarkStart w:id="183" w:name="_Ref211936441"/>
      <w:bookmarkStart w:id="184" w:name="_Toc35245222"/>
      <w:bookmarkStart w:id="185" w:name="_Toc37178053"/>
      <w:r w:rsidRPr="008F5CF0">
        <w:t>Interim analysis</w:t>
      </w:r>
      <w:bookmarkEnd w:id="183"/>
      <w:bookmarkEnd w:id="184"/>
      <w:bookmarkEnd w:id="185"/>
    </w:p>
    <w:p w14:paraId="586028FA" w14:textId="54203900" w:rsidR="008F5CF0" w:rsidRDefault="008F5CF0" w:rsidP="008F5CF0">
      <w:r>
        <w:t xml:space="preserve">One interim analysis will be conducted when 10 subjects </w:t>
      </w:r>
      <w:r w:rsidR="00F820C3">
        <w:t>have</w:t>
      </w:r>
      <w:r>
        <w:t xml:space="preserve"> enrolled in this study. </w:t>
      </w:r>
    </w:p>
    <w:p w14:paraId="2F4306D3" w14:textId="77777777" w:rsidR="008F5CF0" w:rsidRPr="008F5CF0" w:rsidRDefault="008F5CF0" w:rsidP="008F5CF0">
      <w:pPr>
        <w:pStyle w:val="Heading1"/>
        <w:rPr>
          <w:rFonts w:hint="eastAsia"/>
        </w:rPr>
      </w:pPr>
      <w:bookmarkStart w:id="186" w:name="_Toc35245223"/>
      <w:bookmarkStart w:id="187" w:name="_Toc37178054"/>
      <w:r w:rsidRPr="008F5CF0">
        <w:t>Ethics, regulations and project management</w:t>
      </w:r>
      <w:bookmarkEnd w:id="186"/>
      <w:bookmarkEnd w:id="187"/>
    </w:p>
    <w:p w14:paraId="396993E9" w14:textId="77777777" w:rsidR="008F5CF0" w:rsidRPr="008F5CF0" w:rsidRDefault="008F5CF0" w:rsidP="008F5CF0">
      <w:pPr>
        <w:pStyle w:val="Heading2"/>
        <w:rPr>
          <w:rFonts w:hint="eastAsia"/>
        </w:rPr>
      </w:pPr>
      <w:bookmarkStart w:id="188" w:name="_Toc35245224"/>
      <w:bookmarkStart w:id="189" w:name="_Toc37178055"/>
      <w:r w:rsidRPr="008F5CF0">
        <w:t>Data quality assurance</w:t>
      </w:r>
      <w:bookmarkEnd w:id="188"/>
      <w:bookmarkEnd w:id="189"/>
    </w:p>
    <w:p w14:paraId="225C2185" w14:textId="77777777" w:rsidR="008F5CF0" w:rsidRPr="00741A34" w:rsidRDefault="008F5CF0" w:rsidP="008F5CF0">
      <w:r>
        <w:t>The sponsor or the personnel designated by the sponsor will conduct on-site visits at the study site to verify the qualifications of the investigator, inspect the facilities of the site and inform the investigator of his or her responsibilities and procedures to be performed to ensure the integrity and accuracy of the records.</w:t>
      </w:r>
    </w:p>
    <w:p w14:paraId="437EB6EB" w14:textId="77777777" w:rsidR="008F5CF0" w:rsidRDefault="008F5CF0" w:rsidP="008F5CF0">
      <w:r>
        <w:t>The investigator should keep a complete and accurate record of each subject’s study-related observations and other data in the medical records. All information recorded in CRF should be consistent with that in the source files of the subjects (e.g. medical records).</w:t>
      </w:r>
    </w:p>
    <w:p w14:paraId="6F3C39C6" w14:textId="77777777" w:rsidR="008F5CF0" w:rsidRPr="008F5CF0" w:rsidRDefault="008F5CF0" w:rsidP="001B0252">
      <w:pPr>
        <w:pStyle w:val="Heading2"/>
        <w:rPr>
          <w:rFonts w:hint="eastAsia"/>
        </w:rPr>
      </w:pPr>
      <w:bookmarkStart w:id="190" w:name="_Toc35245225"/>
      <w:bookmarkStart w:id="191" w:name="_Toc37178056"/>
      <w:r w:rsidRPr="008F5CF0">
        <w:t>Data management and quality control</w:t>
      </w:r>
      <w:bookmarkEnd w:id="190"/>
      <w:bookmarkEnd w:id="191"/>
    </w:p>
    <w:p w14:paraId="74814A0D" w14:textId="393E13F0" w:rsidR="008F5CF0" w:rsidRPr="00741A34" w:rsidRDefault="008F5CF0" w:rsidP="008F5CF0">
      <w:r>
        <w:t>Data obtained by all study sites and their laboratories will be recorded in the CRF. Once clinical data in the CRF is transferred to the data management</w:t>
      </w:r>
      <w:r w:rsidR="00F60684">
        <w:t xml:space="preserve"> team</w:t>
      </w:r>
      <w:r>
        <w:t xml:space="preserve"> and the database is locked, changes in the data will be recorded as audit trails. The reason for the change, the name of the person making the change, the time and date of the change will be recorded as audit trail records.</w:t>
      </w:r>
    </w:p>
    <w:p w14:paraId="1F02CEEF" w14:textId="34590F42" w:rsidR="008F5CF0" w:rsidRPr="00741A34" w:rsidRDefault="008F5CF0" w:rsidP="008F5CF0">
      <w:r>
        <w:t xml:space="preserve">During routine monitoring, relevant monitors or data managers will ask questions about </w:t>
      </w:r>
      <w:r w:rsidR="00F60684">
        <w:t xml:space="preserve">the </w:t>
      </w:r>
      <w:r>
        <w:t xml:space="preserve">CRF. Relevant personnel </w:t>
      </w:r>
      <w:r w:rsidR="00F60684">
        <w:t>at</w:t>
      </w:r>
      <w:r>
        <w:t xml:space="preserve"> the study center will answer questions asked by the investigator. </w:t>
      </w:r>
      <w:r w:rsidR="00F60684">
        <w:t>T</w:t>
      </w:r>
      <w:r>
        <w:t xml:space="preserve">he names of the </w:t>
      </w:r>
      <w:r w:rsidR="00F60684">
        <w:t>people</w:t>
      </w:r>
      <w:r>
        <w:t xml:space="preserve"> answering the questions</w:t>
      </w:r>
      <w:r w:rsidR="00F60684">
        <w:t>,</w:t>
      </w:r>
      <w:r>
        <w:t xml:space="preserve"> time and date </w:t>
      </w:r>
      <w:r w:rsidR="00F60684">
        <w:t>will be recorded</w:t>
      </w:r>
      <w:r>
        <w:t>. Once all the original data are checked and all the questions are answered, the inspector or data manager will freeze the database.</w:t>
      </w:r>
    </w:p>
    <w:p w14:paraId="49C96431" w14:textId="77777777" w:rsidR="008F5CF0" w:rsidRPr="008F5CF0" w:rsidRDefault="008F5CF0" w:rsidP="008F5CF0">
      <w:pPr>
        <w:pStyle w:val="Heading2"/>
        <w:rPr>
          <w:rFonts w:hint="eastAsia"/>
        </w:rPr>
      </w:pPr>
      <w:bookmarkStart w:id="192" w:name="_Ref410116685"/>
      <w:bookmarkStart w:id="193" w:name="_Toc35245226"/>
      <w:bookmarkStart w:id="194" w:name="_Toc37178057"/>
      <w:r w:rsidRPr="008F5CF0">
        <w:t>Case report form and source files</w:t>
      </w:r>
      <w:bookmarkEnd w:id="192"/>
      <w:bookmarkEnd w:id="193"/>
      <w:bookmarkEnd w:id="194"/>
    </w:p>
    <w:p w14:paraId="4E157C93" w14:textId="5257A370" w:rsidR="008F5CF0" w:rsidRPr="00F754C6" w:rsidRDefault="008F5CF0" w:rsidP="008F5CF0">
      <w:r>
        <w:t xml:space="preserve">All data obtained in the study should be recorded in </w:t>
      </w:r>
      <w:r w:rsidR="00995D3E">
        <w:t xml:space="preserve">the </w:t>
      </w:r>
      <w:r>
        <w:t xml:space="preserve">CRF in a timely manner. All source files for data entered into the CRF should be kept in the medical record, which usually includes laboratory examinations, ECG and echocardiography results. The data entered into </w:t>
      </w:r>
      <w:r w:rsidR="00995D3E">
        <w:t xml:space="preserve">the </w:t>
      </w:r>
      <w:r>
        <w:t>CRF directly will be considered as raw data. The clinical monitor checks the original data entered in the CRF with the source files while performing the central inspections. After completing the check, the clinical monitor will discuss the missing data and unexplained data with the investigator.</w:t>
      </w:r>
    </w:p>
    <w:p w14:paraId="2958E5E6" w14:textId="77777777" w:rsidR="008F5CF0" w:rsidRPr="008F5CF0" w:rsidRDefault="008F5CF0" w:rsidP="001B0252">
      <w:pPr>
        <w:pStyle w:val="Heading2"/>
        <w:rPr>
          <w:rFonts w:hint="eastAsia"/>
        </w:rPr>
      </w:pPr>
      <w:bookmarkStart w:id="195" w:name="_Ref270941587"/>
      <w:bookmarkStart w:id="196" w:name="_Toc35245227"/>
      <w:bookmarkStart w:id="197" w:name="_Toc37178058"/>
      <w:r w:rsidRPr="008F5CF0">
        <w:t>Data collection</w:t>
      </w:r>
      <w:bookmarkEnd w:id="195"/>
      <w:bookmarkEnd w:id="196"/>
      <w:bookmarkEnd w:id="197"/>
    </w:p>
    <w:p w14:paraId="527881DE" w14:textId="77777777" w:rsidR="008F5CF0" w:rsidRPr="009D6F6D" w:rsidRDefault="008F5CF0" w:rsidP="008F5CF0">
      <w:r>
        <w:t>The investigator (and appropriate authorized personnel) will be given access to the CRF, and only the investigator and authorized personnel can enter and correct data on the CRF.</w:t>
      </w:r>
    </w:p>
    <w:p w14:paraId="741B0F44" w14:textId="5D0998C5" w:rsidR="008F5CF0" w:rsidRPr="009D6F6D" w:rsidRDefault="008F5CF0" w:rsidP="008F5CF0">
      <w:r>
        <w:t xml:space="preserve">The investigator (or appropriate authorized personnel) should complete the CRF of each enrolled subject to reflect the findings during the last study observation. Therefore, after completing the visit or assessment, the investigator should fill in the CRF immediately. The investigator should verify the accuracy of data entry </w:t>
      </w:r>
      <w:r w:rsidR="00995D3E">
        <w:t>in</w:t>
      </w:r>
      <w:r>
        <w:t xml:space="preserve"> </w:t>
      </w:r>
      <w:r w:rsidR="00995D3E">
        <w:t xml:space="preserve">the </w:t>
      </w:r>
      <w:r>
        <w:t>CRF. The investigator should indicate in the CRF if certain assessments are not feasible, or certain specific information is not available or is not applicable, or unknown.</w:t>
      </w:r>
    </w:p>
    <w:p w14:paraId="4D2599F1" w14:textId="77777777" w:rsidR="008F5CF0" w:rsidRPr="009D6F6D" w:rsidRDefault="008F5CF0" w:rsidP="008F5CF0">
      <w:r>
        <w:t>The investigator should sign his or her name in the CRF after completion.</w:t>
      </w:r>
    </w:p>
    <w:p w14:paraId="368F7E4E" w14:textId="77777777" w:rsidR="008F5CF0" w:rsidRPr="009D6F6D" w:rsidRDefault="008F5CF0" w:rsidP="008F5CF0">
      <w:r>
        <w:t>The dose and dose change of each subject should be recorded on CRF.</w:t>
      </w:r>
    </w:p>
    <w:p w14:paraId="2D63FEF8" w14:textId="77777777" w:rsidR="008F5CF0" w:rsidRPr="008F5CF0" w:rsidRDefault="008F5CF0" w:rsidP="008F5CF0">
      <w:pPr>
        <w:pStyle w:val="Heading2"/>
        <w:rPr>
          <w:rFonts w:hint="eastAsia"/>
        </w:rPr>
      </w:pPr>
      <w:bookmarkStart w:id="198" w:name="_Ref220406655"/>
      <w:bookmarkStart w:id="199" w:name="_Ref220406691"/>
      <w:bookmarkStart w:id="200" w:name="_Ref220406787"/>
      <w:bookmarkStart w:id="201" w:name="_Ref222047765"/>
      <w:bookmarkStart w:id="202" w:name="_Ref222048010"/>
      <w:bookmarkStart w:id="203" w:name="_Toc35245229"/>
      <w:bookmarkStart w:id="204" w:name="_Toc37178059"/>
      <w:r w:rsidRPr="008F5CF0">
        <w:t>Data processing</w:t>
      </w:r>
      <w:bookmarkEnd w:id="198"/>
      <w:bookmarkEnd w:id="199"/>
      <w:bookmarkEnd w:id="200"/>
      <w:bookmarkEnd w:id="201"/>
      <w:bookmarkEnd w:id="202"/>
      <w:bookmarkEnd w:id="203"/>
      <w:bookmarkEnd w:id="204"/>
    </w:p>
    <w:p w14:paraId="70393B2B" w14:textId="77777777" w:rsidR="008F5CF0" w:rsidRPr="00FA553D" w:rsidRDefault="008F5CF0" w:rsidP="008F5CF0">
      <w:r>
        <w:t>Data audit and data processing programs include specific requirements for data consistency and authenticity verification, as well as processing principles for data with obvious errors. The database will be updated according to the signed corrections.</w:t>
      </w:r>
    </w:p>
    <w:p w14:paraId="5E9FE0F9" w14:textId="77777777" w:rsidR="008F5CF0" w:rsidRPr="008B5C3C" w:rsidRDefault="008F5CF0" w:rsidP="008F5CF0">
      <w:r>
        <w:t>Previous and concomitant medications will be coded according to WHO-DDE classified by ATC, and past/current disease history and AE will be coded according to MedDRA.</w:t>
      </w:r>
    </w:p>
    <w:p w14:paraId="63548D31" w14:textId="77777777" w:rsidR="008F5CF0" w:rsidRPr="008F5CF0" w:rsidRDefault="008F5CF0" w:rsidP="008F5CF0">
      <w:pPr>
        <w:pStyle w:val="Heading2"/>
        <w:rPr>
          <w:rFonts w:hint="eastAsia"/>
        </w:rPr>
      </w:pPr>
      <w:bookmarkStart w:id="205" w:name="_Toc35245230"/>
      <w:bookmarkStart w:id="206" w:name="_Toc37178060"/>
      <w:r w:rsidRPr="008F5CF0">
        <w:t>Archiving of study records</w:t>
      </w:r>
      <w:bookmarkEnd w:id="205"/>
      <w:bookmarkEnd w:id="206"/>
    </w:p>
    <w:p w14:paraId="3DB98205" w14:textId="0BBD238F" w:rsidR="008F5CF0" w:rsidRPr="00542AFB" w:rsidRDefault="008F5CF0" w:rsidP="008F5CF0">
      <w:r>
        <w:t>The investigator should keep clinical study data for five years after the completion of the clinical study, and the sponsor should keep clinical study data for five years after the drug is approved for marketing.</w:t>
      </w:r>
    </w:p>
    <w:p w14:paraId="10BDBEE7" w14:textId="77777777" w:rsidR="008F5CF0" w:rsidRPr="008F5CF0" w:rsidRDefault="008F5CF0" w:rsidP="008F5CF0">
      <w:pPr>
        <w:pStyle w:val="Heading2"/>
        <w:rPr>
          <w:rFonts w:hint="eastAsia"/>
        </w:rPr>
      </w:pPr>
      <w:bookmarkStart w:id="207" w:name="_Toc35245231"/>
      <w:bookmarkStart w:id="208" w:name="_Toc37178061"/>
      <w:r w:rsidRPr="008F5CF0">
        <w:t>Good Clinical Practice</w:t>
      </w:r>
      <w:bookmarkEnd w:id="207"/>
      <w:bookmarkEnd w:id="208"/>
    </w:p>
    <w:p w14:paraId="5A516986" w14:textId="77777777" w:rsidR="008F5CF0" w:rsidRPr="00741A34" w:rsidRDefault="008F5CF0" w:rsidP="008F5CF0">
      <w:r>
        <w:t>This study protocol will be implemented by following GCP, Declaration of Helsinki (2008) and local regulations.</w:t>
      </w:r>
    </w:p>
    <w:p w14:paraId="004A3012" w14:textId="77777777" w:rsidR="008F5CF0" w:rsidRPr="008F5CF0" w:rsidRDefault="008F5CF0" w:rsidP="008F5CF0">
      <w:pPr>
        <w:pStyle w:val="Heading2"/>
        <w:rPr>
          <w:rFonts w:hint="eastAsia"/>
        </w:rPr>
      </w:pPr>
      <w:bookmarkStart w:id="209" w:name="_Toc35245232"/>
      <w:bookmarkStart w:id="210" w:name="_Toc37178062"/>
      <w:r w:rsidRPr="008F5CF0">
        <w:t>Informed consent</w:t>
      </w:r>
      <w:bookmarkEnd w:id="209"/>
      <w:bookmarkEnd w:id="210"/>
    </w:p>
    <w:p w14:paraId="3922D5B7" w14:textId="77777777" w:rsidR="008F5CF0" w:rsidRDefault="008F5CF0" w:rsidP="008F5CF0">
      <w:r>
        <w:t>According to local laws and regulations, the ICF signed and dated by the subject will be obtained before study process begins. The investigator will keep the original signed ICF as study data. The signing date of ICF will be recorded in CRF.</w:t>
      </w:r>
    </w:p>
    <w:p w14:paraId="086DA9A6" w14:textId="20C73FBA" w:rsidR="008F5CF0" w:rsidRPr="00741A34" w:rsidRDefault="008F5CF0" w:rsidP="008F5CF0">
      <w:r>
        <w:t xml:space="preserve">If the protocol needs to be amended, </w:t>
      </w:r>
      <w:r w:rsidR="00701660">
        <w:t xml:space="preserve">the </w:t>
      </w:r>
      <w:r>
        <w:t>ICF may need to be amended to reflect the updated information in the protocol. If the ICF is amended, it must be submitted to the IEC for written approval and the signatures of subsequent enrollees and those currently under study should be obtained.</w:t>
      </w:r>
    </w:p>
    <w:p w14:paraId="7211F0D6" w14:textId="77777777" w:rsidR="008F5CF0" w:rsidRPr="008F5CF0" w:rsidRDefault="008F5CF0" w:rsidP="008F5CF0">
      <w:pPr>
        <w:pStyle w:val="Heading2"/>
        <w:rPr>
          <w:rFonts w:hint="eastAsia"/>
        </w:rPr>
      </w:pPr>
      <w:bookmarkStart w:id="211" w:name="_Toc35245233"/>
      <w:bookmarkStart w:id="212" w:name="_Toc37178063"/>
      <w:r w:rsidRPr="008F5CF0">
        <w:t>Protocol approval and amendment</w:t>
      </w:r>
      <w:bookmarkEnd w:id="211"/>
      <w:bookmarkEnd w:id="212"/>
    </w:p>
    <w:p w14:paraId="3551300A" w14:textId="77777777" w:rsidR="008F5CF0" w:rsidRPr="00741A34" w:rsidRDefault="008F5CF0" w:rsidP="008F5CF0">
      <w:r>
        <w:t>According to local regulations, the study protocol and/or other relevant documents will be approved by the IEC/competent authority before the study begins. The sponsor must ensure that all ethical and regulatory requirements have been met before the first subject is enrolled.</w:t>
      </w:r>
    </w:p>
    <w:p w14:paraId="06ACB180" w14:textId="77777777" w:rsidR="008F5CF0" w:rsidRDefault="008F5CF0" w:rsidP="008F5CF0">
      <w:r>
        <w:t>This study will be carried out strictly in accordance with this protocol. The proposed amendments to the protocol must be approved in writing by the relevant personnel before implementation and submitted to the IEC/IRB/competent authority for examination and approval.</w:t>
      </w:r>
    </w:p>
    <w:p w14:paraId="2A222204" w14:textId="77777777" w:rsidR="008F5CF0" w:rsidRPr="00741A34" w:rsidRDefault="008F5CF0" w:rsidP="008F5CF0">
      <w:r>
        <w:t>Management changes (which do not affect the benefit-risk ratio of subjects) do not require formal protocol amendments. Each amendment of the protocol will be distributed to all protocol recipients, with corresponding instructions attached.</w:t>
      </w:r>
    </w:p>
    <w:p w14:paraId="7A7FB4DD" w14:textId="77777777" w:rsidR="008F5CF0" w:rsidRPr="008F5CF0" w:rsidRDefault="008F5CF0" w:rsidP="008F5CF0">
      <w:pPr>
        <w:pStyle w:val="Heading2"/>
        <w:rPr>
          <w:rFonts w:hint="eastAsia"/>
        </w:rPr>
      </w:pPr>
      <w:bookmarkStart w:id="213" w:name="_Toc35245234"/>
      <w:bookmarkStart w:id="214" w:name="_Toc37178064"/>
      <w:r w:rsidRPr="008F5CF0">
        <w:t>Study cycle</w:t>
      </w:r>
      <w:bookmarkEnd w:id="213"/>
      <w:bookmarkEnd w:id="214"/>
    </w:p>
    <w:p w14:paraId="104A7215" w14:textId="7209E95B" w:rsidR="008F5CF0" w:rsidRPr="008A683B" w:rsidRDefault="008F5CF0" w:rsidP="008F5CF0">
      <w:r>
        <w:t xml:space="preserve">The longest </w:t>
      </w:r>
      <w:r w:rsidR="00681976">
        <w:t xml:space="preserve">participation </w:t>
      </w:r>
      <w:r>
        <w:t>period for each subject in the study is 2 years.</w:t>
      </w:r>
    </w:p>
    <w:p w14:paraId="13074368" w14:textId="77777777" w:rsidR="008F5CF0" w:rsidRPr="008F5CF0" w:rsidRDefault="008F5CF0" w:rsidP="008F5CF0">
      <w:pPr>
        <w:pStyle w:val="Heading2"/>
        <w:rPr>
          <w:rFonts w:hint="eastAsia"/>
        </w:rPr>
      </w:pPr>
      <w:bookmarkStart w:id="215" w:name="_Ref211936386"/>
      <w:bookmarkStart w:id="216" w:name="_Toc35245235"/>
      <w:bookmarkStart w:id="217" w:name="_Toc37178065"/>
      <w:r w:rsidRPr="008F5CF0">
        <w:t>Early termination</w:t>
      </w:r>
      <w:bookmarkEnd w:id="215"/>
      <w:bookmarkEnd w:id="216"/>
      <w:bookmarkEnd w:id="217"/>
    </w:p>
    <w:p w14:paraId="18B1B3F7" w14:textId="77777777" w:rsidR="008F5CF0" w:rsidRPr="008A29C8" w:rsidRDefault="008F5CF0" w:rsidP="008F5CF0">
      <w:r>
        <w:t>If the investigator, the sponsor, or medical inspector is aware that certain conditions or events may endanger the subject if he/she continues to carry out the study, the study may be terminated after discussion by the relevant personnel. Even without the above findings, the sponsor can decide to terminate the study ahead of schedule.</w:t>
      </w:r>
    </w:p>
    <w:p w14:paraId="7451D3A2" w14:textId="77777777" w:rsidR="008F5CF0" w:rsidRPr="008A29C8" w:rsidRDefault="008F5CF0" w:rsidP="008F5CF0">
      <w:r>
        <w:t>Early termination of the study can be done for the following reasons, but not for these reasons only:</w:t>
      </w:r>
    </w:p>
    <w:p w14:paraId="0230E3F1" w14:textId="77777777" w:rsidR="008F5CF0" w:rsidRPr="008F5CF0" w:rsidRDefault="008F5CF0" w:rsidP="008F5CF0">
      <w:pPr>
        <w:pStyle w:val="ListParagraph"/>
        <w:numPr>
          <w:ilvl w:val="0"/>
          <w:numId w:val="90"/>
        </w:numPr>
        <w:rPr>
          <w:iCs/>
        </w:rPr>
      </w:pPr>
      <w:r>
        <w:t>Unexpected, significant or unacceptable risks for enrolled subjects</w:t>
      </w:r>
    </w:p>
    <w:p w14:paraId="28A55238" w14:textId="77777777" w:rsidR="008F5CF0" w:rsidRPr="008F5CF0" w:rsidRDefault="008F5CF0" w:rsidP="008F5CF0">
      <w:pPr>
        <w:pStyle w:val="ListParagraph"/>
        <w:numPr>
          <w:ilvl w:val="0"/>
          <w:numId w:val="90"/>
        </w:numPr>
        <w:rPr>
          <w:iCs/>
        </w:rPr>
      </w:pPr>
      <w:r>
        <w:t>Slow enrollment</w:t>
      </w:r>
    </w:p>
    <w:p w14:paraId="694FF4A0" w14:textId="77777777" w:rsidR="008F5CF0" w:rsidRPr="008F5CF0" w:rsidRDefault="008F5CF0" w:rsidP="008F5CF0">
      <w:pPr>
        <w:pStyle w:val="ListParagraph"/>
        <w:numPr>
          <w:ilvl w:val="0"/>
          <w:numId w:val="90"/>
        </w:numPr>
        <w:rPr>
          <w:iCs/>
        </w:rPr>
      </w:pPr>
      <w:r>
        <w:t>The sponsor decides to suspend or stop the development of drugs</w:t>
      </w:r>
    </w:p>
    <w:p w14:paraId="3B689D81" w14:textId="77777777" w:rsidR="008F5CF0" w:rsidRPr="008F5CF0" w:rsidRDefault="008F5CF0" w:rsidP="008F5CF0">
      <w:pPr>
        <w:pStyle w:val="Heading2"/>
        <w:rPr>
          <w:rFonts w:hint="eastAsia"/>
        </w:rPr>
      </w:pPr>
      <w:bookmarkStart w:id="218" w:name="_Toc35245236"/>
      <w:bookmarkStart w:id="219" w:name="_Toc37178066"/>
      <w:r w:rsidRPr="008F5CF0">
        <w:t>Confidentiality</w:t>
      </w:r>
      <w:bookmarkEnd w:id="218"/>
      <w:bookmarkEnd w:id="219"/>
    </w:p>
    <w:p w14:paraId="376F2F9C" w14:textId="77777777" w:rsidR="008F5CF0" w:rsidRPr="00741A34" w:rsidRDefault="008F5CF0" w:rsidP="008F5CF0">
      <w:r>
        <w:t>All findings and documents related to the study will be classified as confidential. The investigator and members of his/her study team should not disclose such information without the written consent of the sponsor.</w:t>
      </w:r>
    </w:p>
    <w:p w14:paraId="3F825408" w14:textId="00AD6F9E" w:rsidR="008F5CF0" w:rsidRPr="00C51C93" w:rsidRDefault="008F5CF0" w:rsidP="008F5CF0">
      <w:r>
        <w:t xml:space="preserve">The subjects of the study should be kept anonymous. In </w:t>
      </w:r>
      <w:r w:rsidR="00681976">
        <w:t xml:space="preserve">the </w:t>
      </w:r>
      <w:r>
        <w:t>CRF and submitted documents</w:t>
      </w:r>
      <w:r w:rsidR="00681976">
        <w:t>,</w:t>
      </w:r>
      <w:r>
        <w:t xml:space="preserve"> the subjects are identified by subject number, name acronym and/or date of birth, instead of the subjects’ names. The investigator should keep confidential documents, such as signed ICFs, that do not require delivery but confirm the identity of the subject.</w:t>
      </w:r>
    </w:p>
    <w:p w14:paraId="05DE8104" w14:textId="77777777" w:rsidR="008F5CF0" w:rsidRPr="008F5CF0" w:rsidRDefault="008F5CF0" w:rsidP="008F5CF0">
      <w:pPr>
        <w:pStyle w:val="Heading2"/>
        <w:rPr>
          <w:rFonts w:hint="eastAsia"/>
        </w:rPr>
      </w:pPr>
      <w:bookmarkStart w:id="220" w:name="_Toc35245237"/>
      <w:bookmarkStart w:id="221" w:name="_Toc37178067"/>
      <w:r w:rsidRPr="008F5CF0">
        <w:t>Liability and insurance</w:t>
      </w:r>
      <w:bookmarkEnd w:id="220"/>
      <w:bookmarkEnd w:id="221"/>
    </w:p>
    <w:p w14:paraId="44081C38" w14:textId="014A420C" w:rsidR="008F5CF0" w:rsidRPr="00EC4533" w:rsidRDefault="008F5CF0" w:rsidP="008F5CF0">
      <w:r>
        <w:t>The sponsor will provide insurance for the subjects of the study and will cover the cost of treatment and the corresponding financial compensation for the subjects who suffer damage related to the drug or study process according to laws and regulations.</w:t>
      </w:r>
    </w:p>
    <w:p w14:paraId="062F58CE" w14:textId="77777777" w:rsidR="008F5CF0" w:rsidRPr="008F5CF0" w:rsidRDefault="008F5CF0" w:rsidP="008F5CF0">
      <w:pPr>
        <w:pStyle w:val="Heading2"/>
        <w:rPr>
          <w:rFonts w:hint="eastAsia"/>
        </w:rPr>
      </w:pPr>
      <w:bookmarkStart w:id="222" w:name="_Toc35245238"/>
      <w:bookmarkStart w:id="223" w:name="_Toc37178068"/>
      <w:r w:rsidRPr="008F5CF0">
        <w:t>Publishing policy</w:t>
      </w:r>
      <w:bookmarkEnd w:id="222"/>
      <w:bookmarkEnd w:id="223"/>
    </w:p>
    <w:p w14:paraId="616E7CBF" w14:textId="77777777" w:rsidR="008F5CF0" w:rsidRPr="00A45224" w:rsidRDefault="008F5CF0" w:rsidP="008F5CF0">
      <w:r>
        <w:t>The signing of the study protocol indicates that the investigator has agreed that the results of this study can be used for domestic or foreign registration, publishing or providing information to medical professionals. If necessary, the regulatory agency will be informed of the name, address, qualifications, and responsibilities of the investigator in the study.</w:t>
      </w:r>
    </w:p>
    <w:p w14:paraId="66B4A824" w14:textId="77777777" w:rsidR="008F5CF0" w:rsidRDefault="008F5CF0" w:rsidP="008F5CF0">
      <w:r>
        <w:t>The investigator should not publish any data related to this study (posters, abstracts, papers, etc.) without prior communication with the sponsor. Detailed information will be described in another document.</w:t>
      </w:r>
    </w:p>
    <w:p w14:paraId="045FBA77" w14:textId="77777777" w:rsidR="008F5CF0" w:rsidRPr="008F5CF0" w:rsidRDefault="008F5CF0" w:rsidP="008F5CF0">
      <w:pPr>
        <w:pStyle w:val="Heading1"/>
        <w:rPr>
          <w:rFonts w:hint="eastAsia"/>
        </w:rPr>
      </w:pPr>
      <w:bookmarkStart w:id="224" w:name="_Toc35245239"/>
      <w:bookmarkStart w:id="225" w:name="_Toc37178069"/>
      <w:r w:rsidRPr="008F5CF0">
        <w:t>Study monitoring and audit</w:t>
      </w:r>
      <w:bookmarkEnd w:id="224"/>
      <w:bookmarkEnd w:id="225"/>
    </w:p>
    <w:p w14:paraId="67812438" w14:textId="451FB417" w:rsidR="008F5CF0" w:rsidRPr="008F5CF0" w:rsidRDefault="00D33F9F" w:rsidP="008F5CF0">
      <w:pPr>
        <w:pStyle w:val="Heading2"/>
        <w:rPr>
          <w:rFonts w:hint="eastAsia"/>
        </w:rPr>
      </w:pPr>
      <w:bookmarkStart w:id="226" w:name="_Toc35245240"/>
      <w:bookmarkStart w:id="227" w:name="_Toc37178070"/>
      <w:r>
        <w:t>Clinical</w:t>
      </w:r>
      <w:r w:rsidR="008F5CF0" w:rsidRPr="008F5CF0">
        <w:t xml:space="preserve"> monitoring plan</w:t>
      </w:r>
      <w:bookmarkEnd w:id="226"/>
      <w:bookmarkEnd w:id="227"/>
    </w:p>
    <w:p w14:paraId="60577300" w14:textId="689E8D74" w:rsidR="008F5CF0" w:rsidRDefault="008F5CF0" w:rsidP="008F5CF0">
      <w:r>
        <w:t xml:space="preserve">The study will be monitored according to the </w:t>
      </w:r>
      <w:r w:rsidR="00927507">
        <w:t xml:space="preserve">clinical </w:t>
      </w:r>
      <w:r>
        <w:t>monitoring plan. The investigator should arrange enough time to cooperate with monitoring activities. The investigator should also ensure that the monitor or other quality assurance reviewer will have access to all relevant study documents and study-related facilities (such as pharmacies, diagnostic laboratories, etc.) and have sufficient space for field monitoring.</w:t>
      </w:r>
    </w:p>
    <w:p w14:paraId="4287C940" w14:textId="4DDBA71A" w:rsidR="00D33F9F" w:rsidRPr="008F5CF0" w:rsidRDefault="00D33F9F" w:rsidP="00D33F9F">
      <w:pPr>
        <w:pStyle w:val="Heading2"/>
        <w:rPr>
          <w:rFonts w:hint="eastAsia"/>
        </w:rPr>
      </w:pPr>
      <w:bookmarkStart w:id="228" w:name="_Toc35245228"/>
      <w:bookmarkStart w:id="229" w:name="_Toc37178071"/>
      <w:r>
        <w:t>Clinical m</w:t>
      </w:r>
      <w:r w:rsidRPr="008F5CF0">
        <w:t>onitoring</w:t>
      </w:r>
      <w:bookmarkEnd w:id="228"/>
      <w:bookmarkEnd w:id="229"/>
    </w:p>
    <w:p w14:paraId="6B6266A2" w14:textId="77777777" w:rsidR="00927507" w:rsidRPr="0033099E" w:rsidRDefault="00927507" w:rsidP="00927507">
      <w:pPr>
        <w:rPr>
          <w:spacing w:val="-2"/>
        </w:rPr>
      </w:pPr>
      <w:r>
        <w:t>The clinical monitor should routinely monitor the study center and regularly review all CRFs and source documents for each subject during and after the study. During the monitoring of the study center, the monitor should determine that the study-related files are appropriately documented, provide training and GCP guidance for the investigators and other staff in the study, and determine that there are appropriate facilities and adequate professional staff.</w:t>
      </w:r>
    </w:p>
    <w:p w14:paraId="6E407064" w14:textId="77777777" w:rsidR="00D33F9F" w:rsidRPr="001E18D0" w:rsidRDefault="00D33F9F" w:rsidP="00D33F9F">
      <w:r>
        <w:t>During the study, the monitor will conduct central visits to check compliance with the protocol, CRF entry, subjects’ disease history, drug counts, and to confirm that the study is carried out in accordance with the relevant regulatory requirements. The CRF entries will be checked against the original data. The medical history check will be carried out in such a way that protects the subject’s privacy.</w:t>
      </w:r>
    </w:p>
    <w:p w14:paraId="7F2A333F" w14:textId="77777777" w:rsidR="00927507" w:rsidRDefault="00927507" w:rsidP="00927507">
      <w:r>
        <w:t>Regular monitoring during the study process provides an opportunity for the investigator to assess the progress and understand potential problems</w:t>
      </w:r>
      <w:r w:rsidRPr="008859A3">
        <w:t xml:space="preserve"> </w:t>
      </w:r>
      <w:r>
        <w:t>in the study. The monitor should ensure that the data submitted are accurate and in accordance with the source documents; review the study products and properly preserve them; obtain the informed consent form signed by the subjects correctly and archive them; confirm that the subjects enrolled in the study meet the criteria for inclusion and exclusion of the study, and determine and preserve all the necessary documents according to GCP requirements.</w:t>
      </w:r>
    </w:p>
    <w:p w14:paraId="3924ABDB" w14:textId="77777777" w:rsidR="00D33F9F" w:rsidRPr="001E18D0" w:rsidRDefault="00D33F9F" w:rsidP="00D33F9F">
      <w:r>
        <w:t>The integrity and clarity of CRF entry should be checked and compared with the original data to monitor the study process. Furthermore, regulatory authorities, IEC / IRB and/or the sponsor’s clinical quality assurance department may check the original data and/or go to the center for on-site audit or inspection. During the audit or inspection, original data will be directly accessed; parties with direct access should ensure the data and medical confidentiality.</w:t>
      </w:r>
    </w:p>
    <w:p w14:paraId="15E3AE1B" w14:textId="77777777" w:rsidR="008F5CF0" w:rsidRPr="008F5CF0" w:rsidRDefault="008F5CF0" w:rsidP="008F5CF0">
      <w:pPr>
        <w:pStyle w:val="Heading2"/>
        <w:rPr>
          <w:rFonts w:hint="eastAsia"/>
        </w:rPr>
      </w:pPr>
      <w:bookmarkStart w:id="230" w:name="_Toc441089790"/>
      <w:bookmarkStart w:id="231" w:name="_Toc432036100"/>
      <w:bookmarkStart w:id="232" w:name="_Toc35245241"/>
      <w:bookmarkStart w:id="233" w:name="_Toc37178072"/>
      <w:r w:rsidRPr="008F5CF0">
        <w:t>Audit and inspection</w:t>
      </w:r>
      <w:bookmarkEnd w:id="230"/>
      <w:bookmarkEnd w:id="231"/>
      <w:bookmarkEnd w:id="232"/>
      <w:bookmarkEnd w:id="233"/>
    </w:p>
    <w:p w14:paraId="5A9AF2E3" w14:textId="77777777" w:rsidR="008F5CF0" w:rsidRPr="0033099E" w:rsidRDefault="008F5CF0" w:rsidP="008F5CF0">
      <w:pPr>
        <w:rPr>
          <w:spacing w:val="-3"/>
        </w:rPr>
      </w:pPr>
      <w:r>
        <w:t>The investigator should allow the study-related ethics committee, sponsor, government regulatory agencies and quality assurance team to monitor, review and examine all study-related documents (such as source documents, regulatory documents, data collection tools, research data, etc.). The investigator should ensure the ability of study-related facilities, such as pharmacies, diagnostic laboratories, etc.</w:t>
      </w:r>
    </w:p>
    <w:p w14:paraId="0564C755" w14:textId="18D46EC0" w:rsidR="008F5CF0" w:rsidRPr="0033099E" w:rsidRDefault="008F5CF0" w:rsidP="008F5CF0">
      <w:pPr>
        <w:rPr>
          <w:spacing w:val="-3"/>
        </w:rPr>
      </w:pPr>
      <w:r>
        <w:t>Participants in the study should accept the examinations by government regulatory agencies and relevant quality assurance offices.</w:t>
      </w:r>
    </w:p>
    <w:p w14:paraId="3EC84895" w14:textId="77777777" w:rsidR="008F5CF0" w:rsidRPr="008F5CF0" w:rsidRDefault="008F5CF0" w:rsidP="008F5CF0">
      <w:pPr>
        <w:pStyle w:val="Heading1"/>
        <w:rPr>
          <w:rFonts w:hint="eastAsia"/>
        </w:rPr>
      </w:pPr>
      <w:bookmarkStart w:id="234" w:name="_Toc35245243"/>
      <w:bookmarkStart w:id="235" w:name="_Toc37178073"/>
      <w:r w:rsidRPr="008F5CF0">
        <w:t>Ethics</w:t>
      </w:r>
      <w:bookmarkEnd w:id="234"/>
      <w:bookmarkEnd w:id="235"/>
    </w:p>
    <w:p w14:paraId="2495476F" w14:textId="5C276960" w:rsidR="008F5CF0" w:rsidRDefault="008F5CF0" w:rsidP="00252083">
      <w:pPr>
        <w:rPr>
          <w:spacing w:val="-3"/>
          <w:szCs w:val="24"/>
        </w:rPr>
      </w:pPr>
      <w:r w:rsidRPr="009A7F52">
        <w:t>This study protocol and any amendments will be submitted to the appropriate independent institutional review board (ethic</w:t>
      </w:r>
      <w:r w:rsidRPr="00DE4DAC">
        <w:t>s committee) in compliance with the law for official approval. The ethics</w:t>
      </w:r>
      <w:r>
        <w:rPr>
          <w:szCs w:val="24"/>
        </w:rPr>
        <w:t xml:space="preserve"> committee’s decision on the study will be notified in writing to the investigator and a copy will be provided to the sponsor before the study begins. The investigator should provide the sponsor with a list of the members of the ethics committee and their work units.</w:t>
      </w:r>
    </w:p>
    <w:p w14:paraId="3A38E5CE" w14:textId="77777777" w:rsidR="008F5CF0" w:rsidRPr="008F5CF0" w:rsidRDefault="008F5CF0" w:rsidP="008F5CF0">
      <w:pPr>
        <w:pStyle w:val="Heading1"/>
        <w:rPr>
          <w:rFonts w:hint="eastAsia"/>
        </w:rPr>
      </w:pPr>
      <w:bookmarkStart w:id="236" w:name="_Toc35245244"/>
      <w:bookmarkStart w:id="237" w:name="_Toc37178074"/>
      <w:r w:rsidRPr="008F5CF0">
        <w:t>Confidentiality and publicity of the study findings</w:t>
      </w:r>
      <w:bookmarkEnd w:id="236"/>
      <w:bookmarkEnd w:id="237"/>
    </w:p>
    <w:p w14:paraId="33D4E21C" w14:textId="77777777" w:rsidR="008F5CF0" w:rsidRPr="003026BC" w:rsidRDefault="008F5CF0" w:rsidP="00252083">
      <w:r>
        <w:t>The trial results will be released according to the requirements of the study site. Without the consent of the sponsor, no complete or partial results of the study or information provided by any sponsor should be published or disclosed to any third party concerning the trial protocol. Any investigator involved in the study is obliged to provide the sponsor with complete trial results and data.</w:t>
      </w:r>
    </w:p>
    <w:p w14:paraId="08F31096" w14:textId="77777777" w:rsidR="008F5CF0" w:rsidRDefault="008F5CF0" w:rsidP="008F5CF0">
      <w:pPr>
        <w:rPr>
          <w:spacing w:val="-3"/>
          <w:lang w:eastAsia="zh-CN"/>
        </w:rPr>
      </w:pPr>
    </w:p>
    <w:p w14:paraId="30BBA91F" w14:textId="77777777" w:rsidR="008F5CF0" w:rsidRDefault="008F5CF0">
      <w:pPr>
        <w:rPr>
          <w:rFonts w:ascii="Times New Roman Bold" w:eastAsiaTheme="majorEastAsia" w:hAnsi="Times New Roman Bold" w:cstheme="majorBidi" w:hint="eastAsia"/>
          <w:b/>
          <w:caps/>
          <w:sz w:val="28"/>
          <w:szCs w:val="32"/>
        </w:rPr>
      </w:pPr>
      <w:bookmarkStart w:id="238" w:name="_Toc35245245"/>
      <w:r>
        <w:br w:type="page"/>
      </w:r>
    </w:p>
    <w:p w14:paraId="726A6145" w14:textId="2B2E77EE" w:rsidR="008F5CF0" w:rsidRPr="008F5CF0" w:rsidRDefault="008F5CF0" w:rsidP="008F5CF0">
      <w:pPr>
        <w:pStyle w:val="Heading1"/>
        <w:rPr>
          <w:rFonts w:hint="eastAsia"/>
        </w:rPr>
      </w:pPr>
      <w:bookmarkStart w:id="239" w:name="_Toc37178075"/>
      <w:r w:rsidRPr="008F5CF0">
        <w:t>References</w:t>
      </w:r>
      <w:bookmarkEnd w:id="238"/>
      <w:bookmarkEnd w:id="239"/>
    </w:p>
    <w:p w14:paraId="5CDD9D29" w14:textId="0D0B350A" w:rsidR="00191020" w:rsidRPr="00191020" w:rsidRDefault="006A09A1" w:rsidP="00191020">
      <w:pPr>
        <w:pStyle w:val="EndNoteBibliography"/>
        <w:ind w:left="720" w:hanging="720"/>
      </w:pPr>
      <w:r>
        <w:fldChar w:fldCharType="begin"/>
      </w:r>
      <w:r>
        <w:instrText xml:space="preserve"> ADDIN EN.REFLIST </w:instrText>
      </w:r>
      <w:r>
        <w:fldChar w:fldCharType="separate"/>
      </w:r>
      <w:r w:rsidR="00191020" w:rsidRPr="00191020">
        <w:t>1.</w:t>
      </w:r>
      <w:r w:rsidR="00191020" w:rsidRPr="00191020">
        <w:tab/>
        <w:t xml:space="preserve">Filmus J, Selleck SB. Glypicans: proteoglycans with a surprise. </w:t>
      </w:r>
      <w:r w:rsidR="00191020" w:rsidRPr="00191020">
        <w:rPr>
          <w:i/>
        </w:rPr>
        <w:t xml:space="preserve">J Clin Invest. </w:t>
      </w:r>
      <w:r w:rsidR="00191020" w:rsidRPr="00191020">
        <w:t>2001;108(4):497-501.</w:t>
      </w:r>
    </w:p>
    <w:p w14:paraId="13B7616A" w14:textId="77777777" w:rsidR="00191020" w:rsidRPr="00191020" w:rsidRDefault="00191020" w:rsidP="00191020">
      <w:pPr>
        <w:pStyle w:val="EndNoteBibliography"/>
        <w:ind w:left="720" w:hanging="720"/>
      </w:pPr>
      <w:r w:rsidRPr="00191020">
        <w:t>2.</w:t>
      </w:r>
      <w:r w:rsidRPr="00191020">
        <w:tab/>
        <w:t xml:space="preserve">Zhu AX, Gold PJ, El-Khoueiry AB, et al. First-in-man phase I study of GC33, a novel recombinant humanized antibody against glypican-3, in patients with advanced hepatocellular carcinoma. </w:t>
      </w:r>
      <w:r w:rsidRPr="00191020">
        <w:rPr>
          <w:i/>
        </w:rPr>
        <w:t xml:space="preserve">Clin Cancer Res. </w:t>
      </w:r>
      <w:r w:rsidRPr="00191020">
        <w:t>2013;19(4):920-928.</w:t>
      </w:r>
    </w:p>
    <w:p w14:paraId="68FE5CC3" w14:textId="77777777" w:rsidR="00191020" w:rsidRPr="00191020" w:rsidRDefault="00191020" w:rsidP="00191020">
      <w:pPr>
        <w:pStyle w:val="EndNoteBibliography"/>
        <w:ind w:left="720" w:hanging="720"/>
      </w:pPr>
      <w:r w:rsidRPr="00191020">
        <w:t>3.</w:t>
      </w:r>
      <w:r w:rsidRPr="00191020">
        <w:tab/>
        <w:t xml:space="preserve">Savoldo B, Ramos CA, Liu E, et al. CD28 costimulation improves expansion and persistence of chimeric antigen receptor-modified T cells in lymphoma patients. </w:t>
      </w:r>
      <w:r w:rsidRPr="00191020">
        <w:rPr>
          <w:i/>
        </w:rPr>
        <w:t xml:space="preserve">J Clin Invest. </w:t>
      </w:r>
      <w:r w:rsidRPr="00191020">
        <w:t>2011;121(5):1822-1826.</w:t>
      </w:r>
    </w:p>
    <w:p w14:paraId="1AAE71FB" w14:textId="77777777" w:rsidR="00191020" w:rsidRPr="00191020" w:rsidRDefault="00191020" w:rsidP="00191020">
      <w:pPr>
        <w:pStyle w:val="EndNoteBibliography"/>
        <w:ind w:left="720" w:hanging="720"/>
      </w:pPr>
      <w:r w:rsidRPr="00191020">
        <w:t>4.</w:t>
      </w:r>
      <w:r w:rsidRPr="00191020">
        <w:tab/>
        <w:t xml:space="preserve">Carpenito C, Milone MC, Hassan R, et al. Control of large, established tumor xenografts with genetically retargeted human T cells containing CD28 and CD137 domains. </w:t>
      </w:r>
      <w:r w:rsidRPr="00191020">
        <w:rPr>
          <w:i/>
        </w:rPr>
        <w:t xml:space="preserve">Proc Natl Acad Sci U S A. </w:t>
      </w:r>
      <w:r w:rsidRPr="00191020">
        <w:t>2009;106(9):3360-3365.</w:t>
      </w:r>
    </w:p>
    <w:p w14:paraId="25282343" w14:textId="77777777" w:rsidR="00191020" w:rsidRPr="00191020" w:rsidRDefault="00191020" w:rsidP="00191020">
      <w:pPr>
        <w:pStyle w:val="EndNoteBibliography"/>
        <w:ind w:left="720" w:hanging="720"/>
      </w:pPr>
      <w:r w:rsidRPr="00191020">
        <w:t>5.</w:t>
      </w:r>
      <w:r w:rsidRPr="00191020">
        <w:tab/>
        <w:t xml:space="preserve">Kershaw MH, Westwood JA, Darcy PK. Gene-engineered T cells for cancer therapy. </w:t>
      </w:r>
      <w:r w:rsidRPr="00191020">
        <w:rPr>
          <w:i/>
        </w:rPr>
        <w:t xml:space="preserve">Nat Rev Cancer. </w:t>
      </w:r>
      <w:r w:rsidRPr="00191020">
        <w:t>2013;13(8):525-541.</w:t>
      </w:r>
    </w:p>
    <w:p w14:paraId="63219CFC" w14:textId="77777777" w:rsidR="00191020" w:rsidRPr="00191020" w:rsidRDefault="00191020" w:rsidP="00191020">
      <w:pPr>
        <w:pStyle w:val="EndNoteBibliography"/>
        <w:ind w:left="720" w:hanging="720"/>
      </w:pPr>
      <w:r w:rsidRPr="00191020">
        <w:t>6.</w:t>
      </w:r>
      <w:r w:rsidRPr="00191020">
        <w:tab/>
        <w:t xml:space="preserve">Louis CU, Savoldo B, Dotti G, et al. Antitumor activity and long-term fate of chimeric antigen receptor-positive T cells in patients with neuroblastoma. </w:t>
      </w:r>
      <w:r w:rsidRPr="00191020">
        <w:rPr>
          <w:i/>
        </w:rPr>
        <w:t xml:space="preserve">Blood. </w:t>
      </w:r>
      <w:r w:rsidRPr="00191020">
        <w:t>2011;118(23):6050-6056.</w:t>
      </w:r>
    </w:p>
    <w:p w14:paraId="74CB5FA7" w14:textId="77777777" w:rsidR="00191020" w:rsidRPr="00191020" w:rsidRDefault="00191020" w:rsidP="00191020">
      <w:pPr>
        <w:pStyle w:val="EndNoteBibliography"/>
        <w:ind w:left="720" w:hanging="720"/>
      </w:pPr>
      <w:r w:rsidRPr="00191020">
        <w:t>7.</w:t>
      </w:r>
      <w:r w:rsidRPr="00191020">
        <w:tab/>
        <w:t xml:space="preserve">Lee DW, Kochenderfer JN, Stetler-Stevenson M, et al. T cells expressing CD19 chimeric antigen receptors for acute lymphoblastic leukaemia in children and young adults: a phase 1 dose-escalation trial. </w:t>
      </w:r>
      <w:r w:rsidRPr="00191020">
        <w:rPr>
          <w:i/>
        </w:rPr>
        <w:t xml:space="preserve">Lancet. </w:t>
      </w:r>
      <w:r w:rsidRPr="00191020">
        <w:t>2015;385(9967):517-528.</w:t>
      </w:r>
    </w:p>
    <w:p w14:paraId="57E973CA" w14:textId="77777777" w:rsidR="00191020" w:rsidRPr="00191020" w:rsidRDefault="00191020" w:rsidP="00191020">
      <w:pPr>
        <w:pStyle w:val="EndNoteBibliography"/>
        <w:ind w:left="720" w:hanging="720"/>
      </w:pPr>
      <w:r w:rsidRPr="00191020">
        <w:t>8.</w:t>
      </w:r>
      <w:r w:rsidRPr="00191020">
        <w:tab/>
        <w:t xml:space="preserve">Grupp SA, Kalos M, Barrett D, et al. Chimeric antigen receptor-modified T cells for acute lymphoid leukemia. </w:t>
      </w:r>
      <w:r w:rsidRPr="00191020">
        <w:rPr>
          <w:i/>
        </w:rPr>
        <w:t xml:space="preserve">N Engl J Med. </w:t>
      </w:r>
      <w:r w:rsidRPr="00191020">
        <w:t>2013;368(16):1509-1518.</w:t>
      </w:r>
    </w:p>
    <w:p w14:paraId="25B5C2D0" w14:textId="77777777" w:rsidR="00191020" w:rsidRPr="00191020" w:rsidRDefault="00191020" w:rsidP="00191020">
      <w:pPr>
        <w:pStyle w:val="EndNoteBibliography"/>
        <w:ind w:left="720" w:hanging="720"/>
      </w:pPr>
      <w:r w:rsidRPr="00191020">
        <w:t>9.</w:t>
      </w:r>
      <w:r w:rsidRPr="00191020">
        <w:tab/>
        <w:t xml:space="preserve">Porter DL, Levine BL, Kalos M, Bagg A, June CH. Chimeric antigen receptor-modified T cells in chronic lymphoid leukemia. </w:t>
      </w:r>
      <w:r w:rsidRPr="00191020">
        <w:rPr>
          <w:i/>
        </w:rPr>
        <w:t xml:space="preserve">N Engl J Med. </w:t>
      </w:r>
      <w:r w:rsidRPr="00191020">
        <w:t>2011;365(8):725-733.</w:t>
      </w:r>
    </w:p>
    <w:p w14:paraId="2F6E018D" w14:textId="77777777" w:rsidR="00191020" w:rsidRPr="00191020" w:rsidRDefault="00191020" w:rsidP="00191020">
      <w:pPr>
        <w:pStyle w:val="EndNoteBibliography"/>
        <w:ind w:left="720" w:hanging="720"/>
      </w:pPr>
      <w:r w:rsidRPr="00191020">
        <w:t>10.</w:t>
      </w:r>
      <w:r w:rsidRPr="00191020">
        <w:tab/>
        <w:t xml:space="preserve">Ahmed N, Brawley VS, Hegde M, et al. Human Epidermal Growth Factor Receptor 2 (HER2) -Specific Chimeric Antigen Receptor-Modified T Cells for the Immunotherapy of HER2-Positive Sarcoma. </w:t>
      </w:r>
      <w:r w:rsidRPr="00191020">
        <w:rPr>
          <w:i/>
        </w:rPr>
        <w:t xml:space="preserve">J Clin Oncol. </w:t>
      </w:r>
      <w:r w:rsidRPr="00191020">
        <w:t>2015;33(15):1688-1696.</w:t>
      </w:r>
    </w:p>
    <w:p w14:paraId="314737B5" w14:textId="77777777" w:rsidR="00191020" w:rsidRPr="00191020" w:rsidRDefault="00191020" w:rsidP="00191020">
      <w:pPr>
        <w:pStyle w:val="EndNoteBibliography"/>
        <w:ind w:left="720" w:hanging="720"/>
      </w:pPr>
      <w:r w:rsidRPr="00191020">
        <w:t>11.</w:t>
      </w:r>
      <w:r w:rsidRPr="00191020">
        <w:tab/>
        <w:t xml:space="preserve">Ahmed NM, Brawley VS, Diouf O, et al. Autologous HER2 CMV bispecific CAR T cells for progressive glioblastoma: Results from a phase I clinical trial. </w:t>
      </w:r>
      <w:r w:rsidRPr="00191020">
        <w:rPr>
          <w:i/>
        </w:rPr>
        <w:t xml:space="preserve">J Clin Oncol. </w:t>
      </w:r>
      <w:r w:rsidRPr="00191020">
        <w:t>2015;33(15_suppl):3008-3008.</w:t>
      </w:r>
    </w:p>
    <w:p w14:paraId="2F430001" w14:textId="77777777" w:rsidR="00191020" w:rsidRPr="00191020" w:rsidRDefault="00191020" w:rsidP="00191020">
      <w:pPr>
        <w:pStyle w:val="EndNoteBibliography"/>
        <w:ind w:left="720" w:hanging="720"/>
      </w:pPr>
      <w:r w:rsidRPr="00191020">
        <w:t>12.</w:t>
      </w:r>
      <w:r w:rsidRPr="00191020">
        <w:tab/>
        <w:t xml:space="preserve">Beatty GL, O'Hara MH, Nelson AM, et al. Safety and antitumor activity of chimeric antigen receptor modified T cells in patients with chemotherapy refractory metastatic pancreatic cancer. </w:t>
      </w:r>
      <w:r w:rsidRPr="00191020">
        <w:rPr>
          <w:i/>
        </w:rPr>
        <w:t xml:space="preserve">J Clin Oncol. </w:t>
      </w:r>
      <w:r w:rsidRPr="00191020">
        <w:t>2015;33(15_suppl):3007-3007.</w:t>
      </w:r>
    </w:p>
    <w:p w14:paraId="762F43A1" w14:textId="77777777" w:rsidR="00191020" w:rsidRPr="00191020" w:rsidRDefault="00191020" w:rsidP="00191020">
      <w:pPr>
        <w:pStyle w:val="EndNoteBibliography"/>
        <w:ind w:left="720" w:hanging="720"/>
      </w:pPr>
      <w:r w:rsidRPr="00191020">
        <w:t>13.</w:t>
      </w:r>
      <w:r w:rsidRPr="00191020">
        <w:tab/>
        <w:t xml:space="preserve">Lamers CH, Sleijfer S, Vulto AG, et al. Treatment of metastatic renal cell carcinoma with autologous T-lymphocytes genetically retargeted against carbonic anhydrase IX: first clinical experience. </w:t>
      </w:r>
      <w:r w:rsidRPr="00191020">
        <w:rPr>
          <w:i/>
        </w:rPr>
        <w:t xml:space="preserve">J Clin Oncol. </w:t>
      </w:r>
      <w:r w:rsidRPr="00191020">
        <w:t>2006;24(13):e20-22.</w:t>
      </w:r>
    </w:p>
    <w:p w14:paraId="3D98C818" w14:textId="77777777" w:rsidR="001507E7" w:rsidRDefault="00191020" w:rsidP="00191020">
      <w:pPr>
        <w:pStyle w:val="EndNoteBibliography"/>
        <w:ind w:left="720" w:hanging="720"/>
      </w:pPr>
      <w:r w:rsidRPr="00191020">
        <w:t>14.</w:t>
      </w:r>
      <w:r w:rsidRPr="00191020">
        <w:tab/>
      </w:r>
      <w:r w:rsidR="00D04619" w:rsidRPr="00191020">
        <w:t xml:space="preserve">Morgan RA, Yang JC, Kitano M, Dudley ME, Laurencot CM, Rosenberg SA. Case report of a serious adverse event following the administration of T cells transduced with a chimeric antigen receptor recognizing ERBB2. </w:t>
      </w:r>
      <w:r w:rsidR="00D04619" w:rsidRPr="00191020">
        <w:rPr>
          <w:i/>
        </w:rPr>
        <w:t xml:space="preserve">Mol Ther. </w:t>
      </w:r>
      <w:r w:rsidR="00D04619" w:rsidRPr="00191020">
        <w:t>2010;18(4):843-851</w:t>
      </w:r>
      <w:r w:rsidR="00D04619">
        <w:t>.</w:t>
      </w:r>
    </w:p>
    <w:p w14:paraId="56B2A88F" w14:textId="1304E383" w:rsidR="00191020" w:rsidRPr="00191020" w:rsidRDefault="00191020" w:rsidP="00191020">
      <w:pPr>
        <w:pStyle w:val="EndNoteBibliography"/>
        <w:ind w:left="720" w:hanging="720"/>
      </w:pPr>
      <w:r w:rsidRPr="00191020">
        <w:t>15.</w:t>
      </w:r>
      <w:r w:rsidRPr="00191020">
        <w:tab/>
        <w:t xml:space="preserve">Klebanoff CA, Khong HT, Antony PA, Palmer DC, Restifo NP. Sinks, suppressors and antigen presenters: how lymphodepletion enhances T cell-mediated tumor immunotherapy. </w:t>
      </w:r>
      <w:r w:rsidRPr="00191020">
        <w:rPr>
          <w:i/>
        </w:rPr>
        <w:t xml:space="preserve">Trends Immunol. </w:t>
      </w:r>
      <w:r w:rsidRPr="00191020">
        <w:t>2005;26(2):111-117.</w:t>
      </w:r>
    </w:p>
    <w:p w14:paraId="1392F18F" w14:textId="77777777" w:rsidR="00191020" w:rsidRPr="00191020" w:rsidRDefault="00191020" w:rsidP="00191020">
      <w:pPr>
        <w:pStyle w:val="EndNoteBibliography"/>
        <w:ind w:left="720" w:hanging="720"/>
      </w:pPr>
      <w:r w:rsidRPr="00191020">
        <w:t>16.</w:t>
      </w:r>
      <w:r w:rsidRPr="00191020">
        <w:tab/>
        <w:t xml:space="preserve">Laport GG, Levine BL, Stadtmauer EA, et al. Adoptive transfer of costimulated T cells induces lymphocytosis in patients with relapsed/refractory non-Hodgkin lymphoma following CD34+-selected hematopoietic cell transplantation. </w:t>
      </w:r>
      <w:r w:rsidRPr="00191020">
        <w:rPr>
          <w:i/>
        </w:rPr>
        <w:t xml:space="preserve">Blood. </w:t>
      </w:r>
      <w:r w:rsidRPr="00191020">
        <w:t>2003;102(6):2004-2013.</w:t>
      </w:r>
    </w:p>
    <w:p w14:paraId="6008EDCD" w14:textId="77777777" w:rsidR="00191020" w:rsidRPr="00191020" w:rsidRDefault="00191020" w:rsidP="00191020">
      <w:pPr>
        <w:pStyle w:val="EndNoteBibliography"/>
        <w:ind w:left="720" w:hanging="720"/>
      </w:pPr>
      <w:r w:rsidRPr="00191020">
        <w:t>17.</w:t>
      </w:r>
      <w:r w:rsidRPr="00191020">
        <w:tab/>
        <w:t xml:space="preserve">Rapoport AP, Stadtmauer EA, Aqui N, et al. Restoration of immunity in lymphopenic individuals with cancer by vaccination and adoptive T-cell transfer. </w:t>
      </w:r>
      <w:r w:rsidRPr="00191020">
        <w:rPr>
          <w:i/>
        </w:rPr>
        <w:t xml:space="preserve">Nat Med. </w:t>
      </w:r>
      <w:r w:rsidRPr="00191020">
        <w:t>2005;11(11):1230-1237.</w:t>
      </w:r>
    </w:p>
    <w:p w14:paraId="619867F6" w14:textId="69D7CBCE" w:rsidR="00191020" w:rsidRPr="00191020" w:rsidRDefault="00191020" w:rsidP="00191020">
      <w:pPr>
        <w:pStyle w:val="EndNoteBibliography"/>
        <w:ind w:left="720" w:hanging="720"/>
      </w:pPr>
      <w:r w:rsidRPr="00191020">
        <w:t>18.</w:t>
      </w:r>
      <w:r w:rsidRPr="00191020">
        <w:tab/>
        <w:t xml:space="preserve">Maude SL, Frey N, Shaw PA, et al. Chimeric antigen receptor T cells for sustained remissions in leukemia. </w:t>
      </w:r>
      <w:r w:rsidRPr="00191020">
        <w:rPr>
          <w:i/>
        </w:rPr>
        <w:t xml:space="preserve">N Engl J Med. </w:t>
      </w:r>
      <w:r w:rsidRPr="00191020">
        <w:t>2014;371(16):1507-1517.</w:t>
      </w:r>
    </w:p>
    <w:p w14:paraId="27FFCC49" w14:textId="620B2BB3" w:rsidR="007B62A2" w:rsidRPr="00E47B03" w:rsidRDefault="006A09A1" w:rsidP="00E47B03">
      <w:r>
        <w:fldChar w:fldCharType="end"/>
      </w:r>
      <w:bookmarkEnd w:id="0"/>
    </w:p>
    <w:sectPr w:rsidR="007B62A2" w:rsidRPr="00E47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B4796" w14:textId="77777777" w:rsidR="00D80325" w:rsidRDefault="00D80325" w:rsidP="00E47B03">
      <w:pPr>
        <w:spacing w:after="0" w:line="240" w:lineRule="auto"/>
      </w:pPr>
      <w:r>
        <w:separator/>
      </w:r>
    </w:p>
  </w:endnote>
  <w:endnote w:type="continuationSeparator" w:id="0">
    <w:p w14:paraId="7AB26BEE" w14:textId="77777777" w:rsidR="00D80325" w:rsidRDefault="00D80325" w:rsidP="00E4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71"/>
      <w:gridCol w:w="1867"/>
      <w:gridCol w:w="3122"/>
    </w:tblGrid>
    <w:tr w:rsidR="00E54D98" w:rsidRPr="00E47B03" w14:paraId="512A8BEE" w14:textId="77777777" w:rsidTr="00487BA4">
      <w:tc>
        <w:tcPr>
          <w:tcW w:w="4531" w:type="dxa"/>
        </w:tcPr>
        <w:p w14:paraId="4B90BA14" w14:textId="77777777" w:rsidR="00E54D98" w:rsidRPr="00E47B03" w:rsidRDefault="00E54D98" w:rsidP="00487BA4">
          <w:pPr>
            <w:rPr>
              <w:sz w:val="20"/>
              <w:szCs w:val="16"/>
            </w:rPr>
          </w:pPr>
          <w:r w:rsidRPr="00E47B03">
            <w:rPr>
              <w:sz w:val="20"/>
              <w:szCs w:val="16"/>
            </w:rPr>
            <w:t>Final version 2.0</w:t>
          </w:r>
        </w:p>
      </w:tc>
      <w:tc>
        <w:tcPr>
          <w:tcW w:w="1936" w:type="dxa"/>
        </w:tcPr>
        <w:p w14:paraId="0A3F69D6" w14:textId="77777777" w:rsidR="00E54D98" w:rsidRPr="00E47B03" w:rsidRDefault="00E54D98" w:rsidP="00487BA4">
          <w:pPr>
            <w:rPr>
              <w:sz w:val="20"/>
              <w:szCs w:val="16"/>
            </w:rPr>
          </w:pPr>
          <w:r w:rsidRPr="00E47B03">
            <w:rPr>
              <w:rStyle w:val="EndnoteReference"/>
              <w:sz w:val="20"/>
              <w:szCs w:val="16"/>
            </w:rPr>
            <w:fldChar w:fldCharType="begin"/>
          </w:r>
          <w:r w:rsidRPr="00E47B03">
            <w:rPr>
              <w:rStyle w:val="EndnoteReference"/>
              <w:sz w:val="20"/>
              <w:szCs w:val="16"/>
            </w:rPr>
            <w:instrText xml:space="preserve"> PAGE </w:instrText>
          </w:r>
          <w:r w:rsidRPr="00E47B03">
            <w:rPr>
              <w:rStyle w:val="EndnoteReference"/>
              <w:sz w:val="20"/>
              <w:szCs w:val="16"/>
            </w:rPr>
            <w:fldChar w:fldCharType="separate"/>
          </w:r>
          <w:r w:rsidRPr="00E47B03">
            <w:rPr>
              <w:rStyle w:val="EndnoteReference"/>
              <w:sz w:val="20"/>
              <w:szCs w:val="16"/>
            </w:rPr>
            <w:t>3</w:t>
          </w:r>
          <w:r w:rsidRPr="00E47B03">
            <w:rPr>
              <w:rStyle w:val="EndnoteReference"/>
              <w:sz w:val="20"/>
              <w:szCs w:val="16"/>
            </w:rPr>
            <w:fldChar w:fldCharType="end"/>
          </w:r>
          <w:r w:rsidRPr="00E47B03">
            <w:rPr>
              <w:rStyle w:val="EndnoteReference"/>
              <w:sz w:val="20"/>
              <w:szCs w:val="16"/>
            </w:rPr>
            <w:t>/</w:t>
          </w:r>
          <w:r w:rsidRPr="00E47B03">
            <w:rPr>
              <w:rStyle w:val="EndnoteReference"/>
              <w:sz w:val="20"/>
              <w:szCs w:val="16"/>
            </w:rPr>
            <w:fldChar w:fldCharType="begin"/>
          </w:r>
          <w:r w:rsidRPr="00E47B03">
            <w:rPr>
              <w:rStyle w:val="EndnoteReference"/>
              <w:sz w:val="20"/>
              <w:szCs w:val="16"/>
            </w:rPr>
            <w:instrText xml:space="preserve"> NUMPAGES </w:instrText>
          </w:r>
          <w:r w:rsidRPr="00E47B03">
            <w:rPr>
              <w:rStyle w:val="EndnoteReference"/>
              <w:sz w:val="20"/>
              <w:szCs w:val="16"/>
            </w:rPr>
            <w:fldChar w:fldCharType="separate"/>
          </w:r>
          <w:r w:rsidRPr="00E47B03">
            <w:rPr>
              <w:rStyle w:val="EndnoteReference"/>
              <w:sz w:val="20"/>
              <w:szCs w:val="16"/>
            </w:rPr>
            <w:t>53</w:t>
          </w:r>
          <w:r w:rsidRPr="00E47B03">
            <w:rPr>
              <w:rStyle w:val="EndnoteReference"/>
              <w:sz w:val="20"/>
              <w:szCs w:val="16"/>
            </w:rPr>
            <w:fldChar w:fldCharType="end"/>
          </w:r>
        </w:p>
      </w:tc>
      <w:tc>
        <w:tcPr>
          <w:tcW w:w="3234" w:type="dxa"/>
        </w:tcPr>
        <w:p w14:paraId="3DCBDEAE" w14:textId="77777777" w:rsidR="00E54D98" w:rsidRPr="00E47B03" w:rsidRDefault="00E54D98" w:rsidP="00487BA4">
          <w:pPr>
            <w:jc w:val="right"/>
            <w:rPr>
              <w:sz w:val="20"/>
              <w:szCs w:val="16"/>
            </w:rPr>
          </w:pPr>
          <w:r w:rsidRPr="00E47B03">
            <w:rPr>
              <w:rStyle w:val="EndnoteReference"/>
              <w:sz w:val="20"/>
              <w:szCs w:val="16"/>
            </w:rPr>
            <w:t>Nov 03, 2017</w:t>
          </w:r>
        </w:p>
      </w:tc>
    </w:tr>
  </w:tbl>
  <w:p w14:paraId="684717AE" w14:textId="77777777" w:rsidR="00E54D98" w:rsidRPr="00E47B03" w:rsidRDefault="00E54D98">
    <w:pPr>
      <w:pStyle w:val="Foo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8E859" w14:textId="77777777" w:rsidR="00D80325" w:rsidRDefault="00D80325" w:rsidP="00E47B03">
      <w:pPr>
        <w:spacing w:after="0" w:line="240" w:lineRule="auto"/>
      </w:pPr>
      <w:r>
        <w:separator/>
      </w:r>
    </w:p>
  </w:footnote>
  <w:footnote w:type="continuationSeparator" w:id="0">
    <w:p w14:paraId="5EBBF464" w14:textId="77777777" w:rsidR="00D80325" w:rsidRDefault="00D80325" w:rsidP="00E47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2"/>
      <w:gridCol w:w="4688"/>
    </w:tblGrid>
    <w:tr w:rsidR="00E54D98" w:rsidRPr="00E47B03" w14:paraId="408BA6EC" w14:textId="77777777" w:rsidTr="00487BA4">
      <w:tc>
        <w:tcPr>
          <w:tcW w:w="4850" w:type="dxa"/>
        </w:tcPr>
        <w:p w14:paraId="7A3BA0F5" w14:textId="77777777" w:rsidR="00E54D98" w:rsidRPr="00E47B03" w:rsidRDefault="00E54D98" w:rsidP="00487BA4">
          <w:pPr>
            <w:tabs>
              <w:tab w:val="right" w:pos="9639"/>
            </w:tabs>
            <w:jc w:val="both"/>
            <w:rPr>
              <w:sz w:val="20"/>
              <w:szCs w:val="16"/>
              <w:highlight w:val="yellow"/>
            </w:rPr>
          </w:pPr>
          <w:r w:rsidRPr="00E47B03">
            <w:rPr>
              <w:sz w:val="20"/>
              <w:szCs w:val="16"/>
            </w:rPr>
            <w:t>CG1006</w:t>
          </w:r>
        </w:p>
      </w:tc>
      <w:tc>
        <w:tcPr>
          <w:tcW w:w="4851" w:type="dxa"/>
        </w:tcPr>
        <w:p w14:paraId="5C9ADC4D" w14:textId="77777777" w:rsidR="00E54D98" w:rsidRPr="00E47B03" w:rsidRDefault="00E54D98" w:rsidP="00487BA4">
          <w:pPr>
            <w:tabs>
              <w:tab w:val="right" w:pos="9639"/>
            </w:tabs>
            <w:jc w:val="right"/>
            <w:rPr>
              <w:sz w:val="20"/>
              <w:szCs w:val="16"/>
            </w:rPr>
          </w:pPr>
          <w:r w:rsidRPr="00E47B03">
            <w:rPr>
              <w:sz w:val="20"/>
              <w:szCs w:val="16"/>
            </w:rPr>
            <w:t>Clinical Study Protocol</w:t>
          </w:r>
        </w:p>
        <w:p w14:paraId="3C025535" w14:textId="77777777" w:rsidR="00E54D98" w:rsidRPr="00E47B03" w:rsidRDefault="00E54D98" w:rsidP="00487BA4">
          <w:pPr>
            <w:tabs>
              <w:tab w:val="right" w:pos="9639"/>
            </w:tabs>
            <w:jc w:val="right"/>
            <w:rPr>
              <w:sz w:val="20"/>
              <w:szCs w:val="16"/>
              <w:highlight w:val="yellow"/>
            </w:rPr>
          </w:pPr>
          <w:r w:rsidRPr="00E47B03">
            <w:rPr>
              <w:sz w:val="20"/>
              <w:szCs w:val="16"/>
            </w:rPr>
            <w:t>Confidential</w:t>
          </w:r>
          <w:r w:rsidRPr="00E47B03">
            <w:rPr>
              <w:sz w:val="20"/>
              <w:szCs w:val="16"/>
            </w:rPr>
            <w:fldChar w:fldCharType="begin"/>
          </w:r>
          <w:r w:rsidRPr="00E47B03">
            <w:rPr>
              <w:sz w:val="20"/>
              <w:szCs w:val="16"/>
            </w:rPr>
            <w:instrText xml:space="preserve"> SUBJECT  \* MERGEFORMAT </w:instrText>
          </w:r>
          <w:r w:rsidRPr="00E47B03">
            <w:rPr>
              <w:sz w:val="20"/>
              <w:szCs w:val="16"/>
            </w:rPr>
            <w:fldChar w:fldCharType="end"/>
          </w:r>
        </w:p>
      </w:tc>
    </w:tr>
  </w:tbl>
  <w:p w14:paraId="488F8F50" w14:textId="77777777" w:rsidR="00E54D98" w:rsidRDefault="00E54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2A3"/>
    <w:multiLevelType w:val="multilevel"/>
    <w:tmpl w:val="6DBA044A"/>
    <w:lvl w:ilvl="0">
      <w:start w:val="1"/>
      <w:numFmt w:val="decimal"/>
      <w:lvlText w:val="%1"/>
      <w:lvlJc w:val="left"/>
      <w:pPr>
        <w:tabs>
          <w:tab w:val="num" w:pos="3582"/>
        </w:tabs>
        <w:ind w:left="3582" w:hanging="432"/>
      </w:pPr>
      <w:rPr>
        <w:rFonts w:hint="default"/>
      </w:rPr>
    </w:lvl>
    <w:lvl w:ilvl="1">
      <w:start w:val="1"/>
      <w:numFmt w:val="decimal"/>
      <w:lvlText w:val="%1.%2"/>
      <w:lvlJc w:val="left"/>
      <w:pPr>
        <w:tabs>
          <w:tab w:val="num" w:pos="7866"/>
        </w:tabs>
        <w:ind w:left="7866" w:hanging="576"/>
      </w:pPr>
      <w:rPr>
        <w:rFonts w:hint="default"/>
        <w:i w:val="0"/>
      </w:rPr>
    </w:lvl>
    <w:lvl w:ilvl="2">
      <w:start w:val="1"/>
      <w:numFmt w:val="decimal"/>
      <w:lvlText w:val="%1.%2.%3."/>
      <w:lvlJc w:val="left"/>
      <w:pPr>
        <w:tabs>
          <w:tab w:val="num" w:pos="3870"/>
        </w:tabs>
        <w:ind w:left="38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014"/>
        </w:tabs>
        <w:ind w:left="4014" w:hanging="864"/>
      </w:pPr>
      <w:rPr>
        <w:rFonts w:hint="default"/>
      </w:rPr>
    </w:lvl>
    <w:lvl w:ilvl="4">
      <w:start w:val="1"/>
      <w:numFmt w:val="decimal"/>
      <w:lvlText w:val="%1.%2.%3.%4.%5"/>
      <w:lvlJc w:val="left"/>
      <w:pPr>
        <w:tabs>
          <w:tab w:val="num" w:pos="4158"/>
        </w:tabs>
        <w:ind w:left="4158" w:hanging="1008"/>
      </w:pPr>
      <w:rPr>
        <w:rFonts w:hint="default"/>
      </w:rPr>
    </w:lvl>
    <w:lvl w:ilvl="5">
      <w:start w:val="1"/>
      <w:numFmt w:val="decimal"/>
      <w:lvlText w:val="%1.%2.%3.%4.%5.%6"/>
      <w:lvlJc w:val="left"/>
      <w:pPr>
        <w:tabs>
          <w:tab w:val="num" w:pos="4302"/>
        </w:tabs>
        <w:ind w:left="4302" w:hanging="1152"/>
      </w:pPr>
      <w:rPr>
        <w:rFonts w:hint="default"/>
      </w:rPr>
    </w:lvl>
    <w:lvl w:ilvl="6">
      <w:start w:val="1"/>
      <w:numFmt w:val="decimal"/>
      <w:lvlText w:val="%1.%2.%3.%4.%5.%6.%7"/>
      <w:lvlJc w:val="left"/>
      <w:pPr>
        <w:tabs>
          <w:tab w:val="num" w:pos="4446"/>
        </w:tabs>
        <w:ind w:left="4446" w:hanging="1296"/>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4734"/>
        </w:tabs>
        <w:ind w:left="4734" w:hanging="1584"/>
      </w:pPr>
      <w:rPr>
        <w:rFonts w:hint="default"/>
      </w:rPr>
    </w:lvl>
  </w:abstractNum>
  <w:abstractNum w:abstractNumId="1" w15:restartNumberingAfterBreak="0">
    <w:nsid w:val="036C6ECD"/>
    <w:multiLevelType w:val="hybridMultilevel"/>
    <w:tmpl w:val="DD34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A1274"/>
    <w:multiLevelType w:val="hybridMultilevel"/>
    <w:tmpl w:val="85F2138E"/>
    <w:lvl w:ilvl="0" w:tplc="5FB04362">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C31838"/>
    <w:multiLevelType w:val="multilevel"/>
    <w:tmpl w:val="06C31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65677A"/>
    <w:multiLevelType w:val="hybridMultilevel"/>
    <w:tmpl w:val="2B782960"/>
    <w:lvl w:ilvl="0" w:tplc="33CEF14A">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B66FCB"/>
    <w:multiLevelType w:val="hybridMultilevel"/>
    <w:tmpl w:val="0F22F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535300"/>
    <w:multiLevelType w:val="hybridMultilevel"/>
    <w:tmpl w:val="EA7C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1685D"/>
    <w:multiLevelType w:val="multilevel"/>
    <w:tmpl w:val="474A3956"/>
    <w:styleLink w:val="Protocols"/>
    <w:lvl w:ilvl="0">
      <w:start w:val="1"/>
      <w:numFmt w:val="decimal"/>
      <w:lvlText w:val="%1."/>
      <w:lvlJc w:val="left"/>
      <w:pPr>
        <w:ind w:left="360" w:hanging="360"/>
      </w:pPr>
      <w:rPr>
        <w:rFonts w:hint="default"/>
        <w:b/>
        <w:i w:val="0"/>
        <w:caps w:val="0"/>
        <w:strike w:val="0"/>
        <w:dstrike w:val="0"/>
        <w:vanish w:val="0"/>
        <w:sz w:val="24"/>
        <w:vertAlign w:val="baseline"/>
      </w:rPr>
    </w:lvl>
    <w:lvl w:ilvl="1">
      <w:start w:val="1"/>
      <w:numFmt w:val="decimal"/>
      <w:lvlText w:val="%1.%2."/>
      <w:lvlJc w:val="left"/>
      <w:pPr>
        <w:tabs>
          <w:tab w:val="num" w:pos="792"/>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0A3F62"/>
    <w:multiLevelType w:val="hybridMultilevel"/>
    <w:tmpl w:val="DD72ECDC"/>
    <w:lvl w:ilvl="0" w:tplc="56300572">
      <w:start w:val="1"/>
      <w:numFmt w:val="decimal"/>
      <w:pStyle w:val="TOC6"/>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9" w15:restartNumberingAfterBreak="0">
    <w:nsid w:val="0F3A5ED9"/>
    <w:multiLevelType w:val="hybridMultilevel"/>
    <w:tmpl w:val="CF6E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013E6"/>
    <w:multiLevelType w:val="hybridMultilevel"/>
    <w:tmpl w:val="099C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55E5A"/>
    <w:multiLevelType w:val="hybridMultilevel"/>
    <w:tmpl w:val="BF7C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04B1C"/>
    <w:multiLevelType w:val="hybridMultilevel"/>
    <w:tmpl w:val="3724F0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E95B0A"/>
    <w:multiLevelType w:val="hybridMultilevel"/>
    <w:tmpl w:val="D518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35087A"/>
    <w:multiLevelType w:val="hybridMultilevel"/>
    <w:tmpl w:val="EE3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52A57"/>
    <w:multiLevelType w:val="multilevel"/>
    <w:tmpl w:val="1A752A57"/>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C076394"/>
    <w:multiLevelType w:val="multilevel"/>
    <w:tmpl w:val="1C07639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22178A9"/>
    <w:multiLevelType w:val="multilevel"/>
    <w:tmpl w:val="222178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7B04D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7B15FFD"/>
    <w:multiLevelType w:val="hybridMultilevel"/>
    <w:tmpl w:val="EC2CF316"/>
    <w:lvl w:ilvl="0" w:tplc="FAF8A358">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8E3424E"/>
    <w:multiLevelType w:val="hybridMultilevel"/>
    <w:tmpl w:val="958C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B6D1B"/>
    <w:multiLevelType w:val="multilevel"/>
    <w:tmpl w:val="FD8ED238"/>
    <w:lvl w:ilvl="0">
      <w:start w:val="1"/>
      <w:numFmt w:val="decimal"/>
      <w:lvlText w:val="%1."/>
      <w:lvlJc w:val="left"/>
      <w:pPr>
        <w:ind w:left="360" w:hanging="360"/>
      </w:pPr>
      <w:rPr>
        <w:rFonts w:hint="default"/>
        <w:b/>
        <w:i w:val="0"/>
        <w:caps w:val="0"/>
        <w:strike w:val="0"/>
        <w:dstrike w:val="0"/>
        <w:vanish w:val="0"/>
        <w:sz w:val="24"/>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062C4F"/>
    <w:multiLevelType w:val="hybridMultilevel"/>
    <w:tmpl w:val="2E7A85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A96786"/>
    <w:multiLevelType w:val="multilevel"/>
    <w:tmpl w:val="7E7E15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716"/>
        </w:tabs>
        <w:ind w:left="4716" w:hanging="576"/>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E263207"/>
    <w:multiLevelType w:val="hybridMultilevel"/>
    <w:tmpl w:val="0346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97027D"/>
    <w:multiLevelType w:val="multilevel"/>
    <w:tmpl w:val="2E97027D"/>
    <w:lvl w:ilvl="0">
      <w:start w:val="1"/>
      <w:numFmt w:val="decimal"/>
      <w:lvlText w:val="%1)"/>
      <w:lvlJc w:val="left"/>
      <w:pPr>
        <w:ind w:left="360" w:hanging="360"/>
      </w:pPr>
      <w:rPr>
        <w:rFonts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15:restartNumberingAfterBreak="0">
    <w:nsid w:val="320B0BC2"/>
    <w:multiLevelType w:val="hybridMultilevel"/>
    <w:tmpl w:val="A50C56B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15:restartNumberingAfterBreak="0">
    <w:nsid w:val="323F6050"/>
    <w:multiLevelType w:val="hybridMultilevel"/>
    <w:tmpl w:val="6794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84454D"/>
    <w:multiLevelType w:val="multilevel"/>
    <w:tmpl w:val="5C1296B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716"/>
        </w:tabs>
        <w:ind w:left="4716" w:hanging="576"/>
      </w:pPr>
      <w:rPr>
        <w:rFonts w:hint="default"/>
        <w:i w:val="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6883D88"/>
    <w:multiLevelType w:val="hybridMultilevel"/>
    <w:tmpl w:val="B2AE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9E6F02"/>
    <w:multiLevelType w:val="multilevel"/>
    <w:tmpl w:val="FF18C3FC"/>
    <w:lvl w:ilvl="0">
      <w:start w:val="1"/>
      <w:numFmt w:val="decimal"/>
      <w:pStyle w:val="ListNumber"/>
      <w:lvlText w:val="%1."/>
      <w:lvlJc w:val="left"/>
      <w:pPr>
        <w:tabs>
          <w:tab w:val="num" w:pos="5122"/>
        </w:tabs>
        <w:ind w:left="5122" w:hanging="352"/>
      </w:pPr>
      <w:rPr>
        <w:rFonts w:hint="default"/>
        <w:sz w:val="24"/>
        <w:szCs w:val="24"/>
      </w:rPr>
    </w:lvl>
    <w:lvl w:ilvl="1">
      <w:start w:val="1"/>
      <w:numFmt w:val="decimal"/>
      <w:pStyle w:val="ListNumber2"/>
      <w:lvlText w:val="%1.%2"/>
      <w:lvlJc w:val="left"/>
      <w:pPr>
        <w:tabs>
          <w:tab w:val="num" w:pos="919"/>
        </w:tabs>
        <w:ind w:left="919" w:hanging="567"/>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016"/>
        </w:tabs>
        <w:ind w:left="2016" w:hanging="864"/>
      </w:pPr>
      <w:rPr>
        <w:rFonts w:hint="default"/>
      </w:rPr>
    </w:lvl>
    <w:lvl w:ilvl="4">
      <w:start w:val="1"/>
      <w:numFmt w:val="decimal"/>
      <w:lvlText w:val="%1.%2.%3.%4.%5"/>
      <w:lvlJc w:val="left"/>
      <w:pPr>
        <w:tabs>
          <w:tab w:val="num" w:pos="2160"/>
        </w:tabs>
        <w:ind w:left="2160" w:hanging="1008"/>
      </w:pPr>
      <w:rPr>
        <w:rFonts w:hint="default"/>
      </w:rPr>
    </w:lvl>
    <w:lvl w:ilvl="5">
      <w:start w:val="1"/>
      <w:numFmt w:val="decimal"/>
      <w:lvlText w:val="%1.%2.%3.%4.%5.%6"/>
      <w:lvlJc w:val="left"/>
      <w:pPr>
        <w:tabs>
          <w:tab w:val="num" w:pos="2304"/>
        </w:tabs>
        <w:ind w:left="2304" w:hanging="1152"/>
      </w:pPr>
      <w:rPr>
        <w:rFonts w:hint="default"/>
      </w:rPr>
    </w:lvl>
    <w:lvl w:ilvl="6">
      <w:start w:val="1"/>
      <w:numFmt w:val="decimal"/>
      <w:lvlText w:val="%1.%2.%3.%4.%5.%6.%7"/>
      <w:lvlJc w:val="left"/>
      <w:pPr>
        <w:tabs>
          <w:tab w:val="num" w:pos="2448"/>
        </w:tabs>
        <w:ind w:left="2448" w:hanging="1296"/>
      </w:pPr>
      <w:rPr>
        <w:rFonts w:hint="default"/>
      </w:rPr>
    </w:lvl>
    <w:lvl w:ilvl="7">
      <w:start w:val="1"/>
      <w:numFmt w:val="decimal"/>
      <w:lvlText w:val="%1.%2.%3.%4.%5.%6.%7.%8"/>
      <w:lvlJc w:val="left"/>
      <w:pPr>
        <w:tabs>
          <w:tab w:val="num" w:pos="2592"/>
        </w:tabs>
        <w:ind w:left="2592" w:hanging="1440"/>
      </w:pPr>
      <w:rPr>
        <w:rFonts w:hint="default"/>
      </w:rPr>
    </w:lvl>
    <w:lvl w:ilvl="8">
      <w:start w:val="1"/>
      <w:numFmt w:val="decimal"/>
      <w:lvlText w:val="%1.%2.%3.%4.%5.%6.%7.%8.%9"/>
      <w:lvlJc w:val="left"/>
      <w:pPr>
        <w:tabs>
          <w:tab w:val="num" w:pos="2736"/>
        </w:tabs>
        <w:ind w:left="2736" w:hanging="1584"/>
      </w:pPr>
      <w:rPr>
        <w:rFonts w:hint="default"/>
      </w:rPr>
    </w:lvl>
  </w:abstractNum>
  <w:abstractNum w:abstractNumId="31" w15:restartNumberingAfterBreak="0">
    <w:nsid w:val="3B7543BE"/>
    <w:multiLevelType w:val="hybridMultilevel"/>
    <w:tmpl w:val="3552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B6A74"/>
    <w:multiLevelType w:val="hybridMultilevel"/>
    <w:tmpl w:val="3F42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522797"/>
    <w:multiLevelType w:val="hybridMultilevel"/>
    <w:tmpl w:val="2052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E50BE4"/>
    <w:multiLevelType w:val="hybridMultilevel"/>
    <w:tmpl w:val="B766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187AF0"/>
    <w:multiLevelType w:val="multilevel"/>
    <w:tmpl w:val="28CA26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17F775B"/>
    <w:multiLevelType w:val="hybridMultilevel"/>
    <w:tmpl w:val="48381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EF29C9"/>
    <w:multiLevelType w:val="hybridMultilevel"/>
    <w:tmpl w:val="9C16838C"/>
    <w:lvl w:ilvl="0" w:tplc="EB84DC2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30674CA"/>
    <w:multiLevelType w:val="singleLevel"/>
    <w:tmpl w:val="92F8DA9C"/>
    <w:lvl w:ilvl="0">
      <w:start w:val="1"/>
      <w:numFmt w:val="decimal"/>
      <w:lvlText w:val="%1."/>
      <w:lvlJc w:val="left"/>
      <w:pPr>
        <w:tabs>
          <w:tab w:val="num" w:pos="360"/>
        </w:tabs>
        <w:ind w:left="360" w:hanging="360"/>
      </w:pPr>
    </w:lvl>
  </w:abstractNum>
  <w:abstractNum w:abstractNumId="39" w15:restartNumberingAfterBreak="0">
    <w:nsid w:val="460608F2"/>
    <w:multiLevelType w:val="multilevel"/>
    <w:tmpl w:val="DC9834B0"/>
    <w:lvl w:ilvl="0">
      <w:start w:val="1"/>
      <w:numFmt w:val="decimal"/>
      <w:lvlText w:val="%1."/>
      <w:lvlJc w:val="left"/>
      <w:pPr>
        <w:tabs>
          <w:tab w:val="num" w:pos="720"/>
        </w:tabs>
        <w:ind w:left="720" w:hanging="720"/>
      </w:pPr>
      <w:rPr>
        <w:rFonts w:hint="default"/>
        <w:sz w:val="24"/>
        <w:szCs w:val="24"/>
      </w:rPr>
    </w:lvl>
    <w:lvl w:ilvl="1">
      <w:start w:val="1"/>
      <w:numFmt w:val="decimal"/>
      <w:lvlText w:val="%1.%2"/>
      <w:lvlJc w:val="left"/>
      <w:pPr>
        <w:tabs>
          <w:tab w:val="num" w:pos="288"/>
        </w:tabs>
        <w:ind w:left="720" w:hanging="72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016"/>
        </w:tabs>
        <w:ind w:left="2016" w:hanging="864"/>
      </w:pPr>
      <w:rPr>
        <w:rFonts w:hint="default"/>
      </w:rPr>
    </w:lvl>
    <w:lvl w:ilvl="4">
      <w:start w:val="1"/>
      <w:numFmt w:val="decimal"/>
      <w:lvlText w:val="%1.%2.%3.%4.%5"/>
      <w:lvlJc w:val="left"/>
      <w:pPr>
        <w:tabs>
          <w:tab w:val="num" w:pos="2160"/>
        </w:tabs>
        <w:ind w:left="2160" w:hanging="1008"/>
      </w:pPr>
      <w:rPr>
        <w:rFonts w:hint="default"/>
      </w:rPr>
    </w:lvl>
    <w:lvl w:ilvl="5">
      <w:start w:val="1"/>
      <w:numFmt w:val="decimal"/>
      <w:lvlText w:val="%1.%2.%3.%4.%5.%6"/>
      <w:lvlJc w:val="left"/>
      <w:pPr>
        <w:tabs>
          <w:tab w:val="num" w:pos="2304"/>
        </w:tabs>
        <w:ind w:left="2304" w:hanging="1152"/>
      </w:pPr>
      <w:rPr>
        <w:rFonts w:hint="default"/>
      </w:rPr>
    </w:lvl>
    <w:lvl w:ilvl="6">
      <w:start w:val="1"/>
      <w:numFmt w:val="decimal"/>
      <w:lvlText w:val="%1.%2.%3.%4.%5.%6.%7"/>
      <w:lvlJc w:val="left"/>
      <w:pPr>
        <w:tabs>
          <w:tab w:val="num" w:pos="2448"/>
        </w:tabs>
        <w:ind w:left="2448" w:hanging="1296"/>
      </w:pPr>
      <w:rPr>
        <w:rFonts w:hint="default"/>
      </w:rPr>
    </w:lvl>
    <w:lvl w:ilvl="7">
      <w:start w:val="1"/>
      <w:numFmt w:val="decimal"/>
      <w:lvlText w:val="%1.%2.%3.%4.%5.%6.%7.%8"/>
      <w:lvlJc w:val="left"/>
      <w:pPr>
        <w:tabs>
          <w:tab w:val="num" w:pos="2592"/>
        </w:tabs>
        <w:ind w:left="2592" w:hanging="1440"/>
      </w:pPr>
      <w:rPr>
        <w:rFonts w:hint="default"/>
      </w:rPr>
    </w:lvl>
    <w:lvl w:ilvl="8">
      <w:start w:val="1"/>
      <w:numFmt w:val="decimal"/>
      <w:lvlText w:val="%1.%2.%3.%4.%5.%6.%7.%8.%9"/>
      <w:lvlJc w:val="left"/>
      <w:pPr>
        <w:tabs>
          <w:tab w:val="num" w:pos="2736"/>
        </w:tabs>
        <w:ind w:left="2736" w:hanging="1584"/>
      </w:pPr>
      <w:rPr>
        <w:rFonts w:hint="default"/>
      </w:rPr>
    </w:lvl>
  </w:abstractNum>
  <w:abstractNum w:abstractNumId="40" w15:restartNumberingAfterBreak="0">
    <w:nsid w:val="47570D3B"/>
    <w:multiLevelType w:val="hybridMultilevel"/>
    <w:tmpl w:val="781417BC"/>
    <w:lvl w:ilvl="0" w:tplc="6F8A99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A2C39A5"/>
    <w:multiLevelType w:val="singleLevel"/>
    <w:tmpl w:val="92F8DA9C"/>
    <w:lvl w:ilvl="0">
      <w:start w:val="1"/>
      <w:numFmt w:val="decimal"/>
      <w:lvlText w:val="%1."/>
      <w:lvlJc w:val="left"/>
      <w:pPr>
        <w:tabs>
          <w:tab w:val="num" w:pos="360"/>
        </w:tabs>
        <w:ind w:left="360" w:hanging="360"/>
      </w:pPr>
    </w:lvl>
  </w:abstractNum>
  <w:abstractNum w:abstractNumId="42" w15:restartNumberingAfterBreak="0">
    <w:nsid w:val="4A590896"/>
    <w:multiLevelType w:val="multilevel"/>
    <w:tmpl w:val="4A59089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Letter"/>
      <w:lvlText w:val="%3)"/>
      <w:lvlJc w:val="lef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3" w15:restartNumberingAfterBreak="0">
    <w:nsid w:val="4A7C2F46"/>
    <w:multiLevelType w:val="multilevel"/>
    <w:tmpl w:val="4A7C2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C855104"/>
    <w:multiLevelType w:val="hybridMultilevel"/>
    <w:tmpl w:val="A2900C06"/>
    <w:lvl w:ilvl="0" w:tplc="7F14CAE0">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DEE74D3"/>
    <w:multiLevelType w:val="hybridMultilevel"/>
    <w:tmpl w:val="31EA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6C4C58"/>
    <w:multiLevelType w:val="hybridMultilevel"/>
    <w:tmpl w:val="16867CB6"/>
    <w:lvl w:ilvl="0" w:tplc="6FE638DE">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36926C1"/>
    <w:multiLevelType w:val="hybridMultilevel"/>
    <w:tmpl w:val="ABC04FE8"/>
    <w:lvl w:ilvl="0" w:tplc="EB84DC2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540051F6"/>
    <w:multiLevelType w:val="multilevel"/>
    <w:tmpl w:val="3C20E8F0"/>
    <w:lvl w:ilvl="0">
      <w:start w:val="1"/>
      <w:numFmt w:val="bullet"/>
      <w:lvlText w:val=""/>
      <w:lvlJc w:val="left"/>
      <w:pPr>
        <w:tabs>
          <w:tab w:val="num" w:pos="5122"/>
        </w:tabs>
        <w:ind w:left="5122" w:hanging="352"/>
      </w:pPr>
      <w:rPr>
        <w:rFonts w:ascii="Symbol" w:hAnsi="Symbol" w:hint="default"/>
        <w:sz w:val="24"/>
        <w:szCs w:val="24"/>
      </w:rPr>
    </w:lvl>
    <w:lvl w:ilvl="1">
      <w:start w:val="1"/>
      <w:numFmt w:val="decimal"/>
      <w:lvlText w:val="%1.%2"/>
      <w:lvlJc w:val="left"/>
      <w:pPr>
        <w:tabs>
          <w:tab w:val="num" w:pos="919"/>
        </w:tabs>
        <w:ind w:left="919" w:hanging="567"/>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016"/>
        </w:tabs>
        <w:ind w:left="2016" w:hanging="864"/>
      </w:pPr>
      <w:rPr>
        <w:rFonts w:hint="default"/>
      </w:rPr>
    </w:lvl>
    <w:lvl w:ilvl="4">
      <w:start w:val="1"/>
      <w:numFmt w:val="decimal"/>
      <w:lvlText w:val="%1.%2.%3.%4.%5"/>
      <w:lvlJc w:val="left"/>
      <w:pPr>
        <w:tabs>
          <w:tab w:val="num" w:pos="2160"/>
        </w:tabs>
        <w:ind w:left="2160" w:hanging="1008"/>
      </w:pPr>
      <w:rPr>
        <w:rFonts w:hint="default"/>
      </w:rPr>
    </w:lvl>
    <w:lvl w:ilvl="5">
      <w:start w:val="1"/>
      <w:numFmt w:val="decimal"/>
      <w:lvlText w:val="%1.%2.%3.%4.%5.%6"/>
      <w:lvlJc w:val="left"/>
      <w:pPr>
        <w:tabs>
          <w:tab w:val="num" w:pos="2304"/>
        </w:tabs>
        <w:ind w:left="2304" w:hanging="1152"/>
      </w:pPr>
      <w:rPr>
        <w:rFonts w:hint="default"/>
      </w:rPr>
    </w:lvl>
    <w:lvl w:ilvl="6">
      <w:start w:val="1"/>
      <w:numFmt w:val="decimal"/>
      <w:lvlText w:val="%1.%2.%3.%4.%5.%6.%7"/>
      <w:lvlJc w:val="left"/>
      <w:pPr>
        <w:tabs>
          <w:tab w:val="num" w:pos="2448"/>
        </w:tabs>
        <w:ind w:left="2448" w:hanging="1296"/>
      </w:pPr>
      <w:rPr>
        <w:rFonts w:hint="default"/>
      </w:rPr>
    </w:lvl>
    <w:lvl w:ilvl="7">
      <w:start w:val="1"/>
      <w:numFmt w:val="decimal"/>
      <w:lvlText w:val="%1.%2.%3.%4.%5.%6.%7.%8"/>
      <w:lvlJc w:val="left"/>
      <w:pPr>
        <w:tabs>
          <w:tab w:val="num" w:pos="2592"/>
        </w:tabs>
        <w:ind w:left="2592" w:hanging="1440"/>
      </w:pPr>
      <w:rPr>
        <w:rFonts w:hint="default"/>
      </w:rPr>
    </w:lvl>
    <w:lvl w:ilvl="8">
      <w:start w:val="1"/>
      <w:numFmt w:val="decimal"/>
      <w:lvlText w:val="%1.%2.%3.%4.%5.%6.%7.%8.%9"/>
      <w:lvlJc w:val="left"/>
      <w:pPr>
        <w:tabs>
          <w:tab w:val="num" w:pos="2736"/>
        </w:tabs>
        <w:ind w:left="2736" w:hanging="1584"/>
      </w:pPr>
      <w:rPr>
        <w:rFonts w:hint="default"/>
      </w:rPr>
    </w:lvl>
  </w:abstractNum>
  <w:abstractNum w:abstractNumId="49" w15:restartNumberingAfterBreak="0">
    <w:nsid w:val="551B264F"/>
    <w:multiLevelType w:val="hybridMultilevel"/>
    <w:tmpl w:val="99D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7801C3"/>
    <w:multiLevelType w:val="hybridMultilevel"/>
    <w:tmpl w:val="4FFAB5CE"/>
    <w:lvl w:ilvl="0" w:tplc="E320D1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6A7121A"/>
    <w:multiLevelType w:val="hybridMultilevel"/>
    <w:tmpl w:val="2410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C41E1C"/>
    <w:multiLevelType w:val="singleLevel"/>
    <w:tmpl w:val="56C41E1C"/>
    <w:lvl w:ilvl="0">
      <w:start w:val="1"/>
      <w:numFmt w:val="bullet"/>
      <w:lvlText w:val=""/>
      <w:lvlJc w:val="left"/>
      <w:pPr>
        <w:tabs>
          <w:tab w:val="num" w:pos="420"/>
        </w:tabs>
        <w:ind w:left="420" w:hanging="420"/>
      </w:pPr>
      <w:rPr>
        <w:rFonts w:ascii="Wingdings" w:hAnsi="Wingdings" w:hint="default"/>
      </w:rPr>
    </w:lvl>
  </w:abstractNum>
  <w:abstractNum w:abstractNumId="53" w15:restartNumberingAfterBreak="0">
    <w:nsid w:val="56D3F6C6"/>
    <w:multiLevelType w:val="singleLevel"/>
    <w:tmpl w:val="56D3F6C6"/>
    <w:lvl w:ilvl="0">
      <w:start w:val="1"/>
      <w:numFmt w:val="decimal"/>
      <w:suff w:val="nothing"/>
      <w:lvlText w:val="%1）"/>
      <w:lvlJc w:val="left"/>
    </w:lvl>
  </w:abstractNum>
  <w:abstractNum w:abstractNumId="54" w15:restartNumberingAfterBreak="0">
    <w:nsid w:val="56D3F707"/>
    <w:multiLevelType w:val="singleLevel"/>
    <w:tmpl w:val="56D3F707"/>
    <w:lvl w:ilvl="0">
      <w:start w:val="1"/>
      <w:numFmt w:val="decimal"/>
      <w:suff w:val="nothing"/>
      <w:lvlText w:val="%1）"/>
      <w:lvlJc w:val="left"/>
    </w:lvl>
  </w:abstractNum>
  <w:abstractNum w:abstractNumId="55" w15:restartNumberingAfterBreak="0">
    <w:nsid w:val="58905967"/>
    <w:multiLevelType w:val="hybridMultilevel"/>
    <w:tmpl w:val="433A7DCE"/>
    <w:lvl w:ilvl="0" w:tplc="C7963CBE">
      <w:start w:val="1"/>
      <w:numFmt w:val="bullet"/>
      <w:pStyle w:val="BulletList1"/>
      <w:lvlText w:val=""/>
      <w:lvlJc w:val="left"/>
      <w:pPr>
        <w:tabs>
          <w:tab w:val="num" w:pos="360"/>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592C47AE"/>
    <w:multiLevelType w:val="hybridMultilevel"/>
    <w:tmpl w:val="46EAF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6D357F"/>
    <w:multiLevelType w:val="hybridMultilevel"/>
    <w:tmpl w:val="FB50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6E61F6"/>
    <w:multiLevelType w:val="multilevel"/>
    <w:tmpl w:val="5B6E61F6"/>
    <w:lvl w:ilvl="0">
      <w:start w:val="1"/>
      <w:numFmt w:val="bullet"/>
      <w:lvlText w:val=""/>
      <w:lvlJc w:val="left"/>
      <w:pPr>
        <w:ind w:left="84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5FF21CBE"/>
    <w:multiLevelType w:val="multilevel"/>
    <w:tmpl w:val="B010C29A"/>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60" w15:restartNumberingAfterBreak="0">
    <w:nsid w:val="60E57636"/>
    <w:multiLevelType w:val="hybridMultilevel"/>
    <w:tmpl w:val="2C40EDD6"/>
    <w:lvl w:ilvl="0" w:tplc="620A99F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426A9C"/>
    <w:multiLevelType w:val="hybridMultilevel"/>
    <w:tmpl w:val="BCC8F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633D6ECD"/>
    <w:multiLevelType w:val="hybridMultilevel"/>
    <w:tmpl w:val="F0DE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0310B0"/>
    <w:multiLevelType w:val="hybridMultilevel"/>
    <w:tmpl w:val="CAC8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4457E67"/>
    <w:multiLevelType w:val="hybridMultilevel"/>
    <w:tmpl w:val="CD444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D97BBA"/>
    <w:multiLevelType w:val="hybridMultilevel"/>
    <w:tmpl w:val="DC5070B0"/>
    <w:lvl w:ilvl="0" w:tplc="56D3F6C6">
      <w:start w:val="1"/>
      <w:numFmt w:val="decimal"/>
      <w:suff w:val="nothing"/>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061C74"/>
    <w:multiLevelType w:val="hybridMultilevel"/>
    <w:tmpl w:val="9764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1D2FA4"/>
    <w:multiLevelType w:val="hybridMultilevel"/>
    <w:tmpl w:val="2138DBAA"/>
    <w:lvl w:ilvl="0" w:tplc="B48297C0">
      <w:start w:val="1"/>
      <w:numFmt w:val="bullet"/>
      <w:pStyle w:val="BulletList2"/>
      <w:lvlText w:val="­"/>
      <w:lvlJc w:val="left"/>
      <w:pPr>
        <w:tabs>
          <w:tab w:val="num" w:pos="352"/>
        </w:tabs>
        <w:ind w:left="703" w:hanging="35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6C845E1E"/>
    <w:multiLevelType w:val="hybridMultilevel"/>
    <w:tmpl w:val="D112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B52368"/>
    <w:multiLevelType w:val="hybridMultilevel"/>
    <w:tmpl w:val="1B34F64A"/>
    <w:lvl w:ilvl="0" w:tplc="EB84DC2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6DD8370C"/>
    <w:multiLevelType w:val="multilevel"/>
    <w:tmpl w:val="DAC0991A"/>
    <w:lvl w:ilvl="0">
      <w:start w:val="1"/>
      <w:numFmt w:val="bullet"/>
      <w:lvlText w:val=""/>
      <w:lvlJc w:val="left"/>
      <w:pPr>
        <w:ind w:left="420" w:hanging="420"/>
      </w:pPr>
      <w:rPr>
        <w:rFonts w:ascii="Wingdings" w:hAnsi="Wingdings" w:hint="default"/>
        <w:sz w:val="14"/>
        <w:szCs w:val="1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6FBB3935"/>
    <w:multiLevelType w:val="hybridMultilevel"/>
    <w:tmpl w:val="11FC6DF2"/>
    <w:lvl w:ilvl="0" w:tplc="8D3A90CA">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27C5650"/>
    <w:multiLevelType w:val="hybridMultilevel"/>
    <w:tmpl w:val="48381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DB5667"/>
    <w:multiLevelType w:val="hybridMultilevel"/>
    <w:tmpl w:val="DA4E66D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4" w15:restartNumberingAfterBreak="0">
    <w:nsid w:val="75452163"/>
    <w:multiLevelType w:val="hybridMultilevel"/>
    <w:tmpl w:val="0506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D37F2B"/>
    <w:multiLevelType w:val="hybridMultilevel"/>
    <w:tmpl w:val="7D582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2F2A98"/>
    <w:multiLevelType w:val="hybridMultilevel"/>
    <w:tmpl w:val="A1163498"/>
    <w:lvl w:ilvl="0" w:tplc="5C582F5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D562919"/>
    <w:multiLevelType w:val="hybridMultilevel"/>
    <w:tmpl w:val="9986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A571FC"/>
    <w:multiLevelType w:val="multilevel"/>
    <w:tmpl w:val="3C20E8F0"/>
    <w:lvl w:ilvl="0">
      <w:start w:val="1"/>
      <w:numFmt w:val="bullet"/>
      <w:lvlText w:val=""/>
      <w:lvlJc w:val="left"/>
      <w:pPr>
        <w:tabs>
          <w:tab w:val="num" w:pos="5122"/>
        </w:tabs>
        <w:ind w:left="5122" w:hanging="352"/>
      </w:pPr>
      <w:rPr>
        <w:rFonts w:ascii="Symbol" w:hAnsi="Symbol" w:hint="default"/>
        <w:sz w:val="24"/>
        <w:szCs w:val="24"/>
      </w:rPr>
    </w:lvl>
    <w:lvl w:ilvl="1">
      <w:start w:val="1"/>
      <w:numFmt w:val="decimal"/>
      <w:lvlText w:val="%1.%2"/>
      <w:lvlJc w:val="left"/>
      <w:pPr>
        <w:tabs>
          <w:tab w:val="num" w:pos="919"/>
        </w:tabs>
        <w:ind w:left="919" w:hanging="567"/>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016"/>
        </w:tabs>
        <w:ind w:left="2016" w:hanging="864"/>
      </w:pPr>
      <w:rPr>
        <w:rFonts w:hint="default"/>
      </w:rPr>
    </w:lvl>
    <w:lvl w:ilvl="4">
      <w:start w:val="1"/>
      <w:numFmt w:val="decimal"/>
      <w:lvlText w:val="%1.%2.%3.%4.%5"/>
      <w:lvlJc w:val="left"/>
      <w:pPr>
        <w:tabs>
          <w:tab w:val="num" w:pos="2160"/>
        </w:tabs>
        <w:ind w:left="2160" w:hanging="1008"/>
      </w:pPr>
      <w:rPr>
        <w:rFonts w:hint="default"/>
      </w:rPr>
    </w:lvl>
    <w:lvl w:ilvl="5">
      <w:start w:val="1"/>
      <w:numFmt w:val="decimal"/>
      <w:lvlText w:val="%1.%2.%3.%4.%5.%6"/>
      <w:lvlJc w:val="left"/>
      <w:pPr>
        <w:tabs>
          <w:tab w:val="num" w:pos="2304"/>
        </w:tabs>
        <w:ind w:left="2304" w:hanging="1152"/>
      </w:pPr>
      <w:rPr>
        <w:rFonts w:hint="default"/>
      </w:rPr>
    </w:lvl>
    <w:lvl w:ilvl="6">
      <w:start w:val="1"/>
      <w:numFmt w:val="decimal"/>
      <w:lvlText w:val="%1.%2.%3.%4.%5.%6.%7"/>
      <w:lvlJc w:val="left"/>
      <w:pPr>
        <w:tabs>
          <w:tab w:val="num" w:pos="2448"/>
        </w:tabs>
        <w:ind w:left="2448" w:hanging="1296"/>
      </w:pPr>
      <w:rPr>
        <w:rFonts w:hint="default"/>
      </w:rPr>
    </w:lvl>
    <w:lvl w:ilvl="7">
      <w:start w:val="1"/>
      <w:numFmt w:val="decimal"/>
      <w:lvlText w:val="%1.%2.%3.%4.%5.%6.%7.%8"/>
      <w:lvlJc w:val="left"/>
      <w:pPr>
        <w:tabs>
          <w:tab w:val="num" w:pos="2592"/>
        </w:tabs>
        <w:ind w:left="2592" w:hanging="1440"/>
      </w:pPr>
      <w:rPr>
        <w:rFonts w:hint="default"/>
      </w:rPr>
    </w:lvl>
    <w:lvl w:ilvl="8">
      <w:start w:val="1"/>
      <w:numFmt w:val="decimal"/>
      <w:lvlText w:val="%1.%2.%3.%4.%5.%6.%7.%8.%9"/>
      <w:lvlJc w:val="left"/>
      <w:pPr>
        <w:tabs>
          <w:tab w:val="num" w:pos="2736"/>
        </w:tabs>
        <w:ind w:left="2736" w:hanging="1584"/>
      </w:pPr>
      <w:rPr>
        <w:rFonts w:hint="default"/>
      </w:rPr>
    </w:lvl>
  </w:abstractNum>
  <w:abstractNum w:abstractNumId="79" w15:restartNumberingAfterBreak="0">
    <w:nsid w:val="7DB67F02"/>
    <w:multiLevelType w:val="hybridMultilevel"/>
    <w:tmpl w:val="958C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530DDD"/>
    <w:multiLevelType w:val="hybridMultilevel"/>
    <w:tmpl w:val="F392EFE8"/>
    <w:lvl w:ilvl="0" w:tplc="EB84DC2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7F39130C"/>
    <w:multiLevelType w:val="hybridMultilevel"/>
    <w:tmpl w:val="B22003B6"/>
    <w:lvl w:ilvl="0" w:tplc="BDDE8332">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29"/>
  </w:num>
  <w:num w:numId="3">
    <w:abstractNumId w:val="77"/>
  </w:num>
  <w:num w:numId="4">
    <w:abstractNumId w:val="79"/>
  </w:num>
  <w:num w:numId="5">
    <w:abstractNumId w:val="10"/>
  </w:num>
  <w:num w:numId="6">
    <w:abstractNumId w:val="31"/>
  </w:num>
  <w:num w:numId="7">
    <w:abstractNumId w:val="57"/>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78"/>
  </w:num>
  <w:num w:numId="12">
    <w:abstractNumId w:val="8"/>
  </w:num>
  <w:num w:numId="13">
    <w:abstractNumId w:val="8"/>
    <w:lvlOverride w:ilvl="0">
      <w:startOverride w:val="1"/>
    </w:lvlOverride>
  </w:num>
  <w:num w:numId="14">
    <w:abstractNumId w:val="70"/>
  </w:num>
  <w:num w:numId="15">
    <w:abstractNumId w:val="60"/>
  </w:num>
  <w:num w:numId="16">
    <w:abstractNumId w:val="39"/>
  </w:num>
  <w:num w:numId="17">
    <w:abstractNumId w:val="39"/>
    <w:lvlOverride w:ilvl="0">
      <w:startOverride w:val="1"/>
    </w:lvlOverride>
  </w:num>
  <w:num w:numId="18">
    <w:abstractNumId w:val="74"/>
  </w:num>
  <w:num w:numId="19">
    <w:abstractNumId w:val="73"/>
  </w:num>
  <w:num w:numId="20">
    <w:abstractNumId w:val="32"/>
  </w:num>
  <w:num w:numId="21">
    <w:abstractNumId w:val="5"/>
  </w:num>
  <w:num w:numId="22">
    <w:abstractNumId w:val="3"/>
  </w:num>
  <w:num w:numId="23">
    <w:abstractNumId w:val="0"/>
  </w:num>
  <w:num w:numId="24">
    <w:abstractNumId w:val="28"/>
  </w:num>
  <w:num w:numId="25">
    <w:abstractNumId w:val="27"/>
  </w:num>
  <w:num w:numId="26">
    <w:abstractNumId w:val="81"/>
  </w:num>
  <w:num w:numId="27">
    <w:abstractNumId w:val="47"/>
  </w:num>
  <w:num w:numId="28">
    <w:abstractNumId w:val="26"/>
  </w:num>
  <w:num w:numId="29">
    <w:abstractNumId w:val="24"/>
  </w:num>
  <w:num w:numId="30">
    <w:abstractNumId w:val="34"/>
  </w:num>
  <w:num w:numId="31">
    <w:abstractNumId w:val="75"/>
  </w:num>
  <w:num w:numId="32">
    <w:abstractNumId w:val="63"/>
  </w:num>
  <w:num w:numId="33">
    <w:abstractNumId w:val="62"/>
  </w:num>
  <w:num w:numId="34">
    <w:abstractNumId w:val="6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num>
  <w:num w:numId="45">
    <w:abstractNumId w:val="43"/>
  </w:num>
  <w:num w:numId="46">
    <w:abstractNumId w:val="11"/>
  </w:num>
  <w:num w:numId="47">
    <w:abstractNumId w:val="45"/>
  </w:num>
  <w:num w:numId="48">
    <w:abstractNumId w:val="9"/>
  </w:num>
  <w:num w:numId="49">
    <w:abstractNumId w:val="1"/>
  </w:num>
  <w:num w:numId="50">
    <w:abstractNumId w:val="49"/>
  </w:num>
  <w:num w:numId="51">
    <w:abstractNumId w:val="33"/>
  </w:num>
  <w:num w:numId="52">
    <w:abstractNumId w:val="67"/>
  </w:num>
  <w:num w:numId="53">
    <w:abstractNumId w:val="76"/>
  </w:num>
  <w:num w:numId="54">
    <w:abstractNumId w:val="23"/>
  </w:num>
  <w:num w:numId="55">
    <w:abstractNumId w:val="64"/>
  </w:num>
  <w:num w:numId="56">
    <w:abstractNumId w:val="13"/>
  </w:num>
  <w:num w:numId="57">
    <w:abstractNumId w:val="41"/>
  </w:num>
  <w:num w:numId="58">
    <w:abstractNumId w:val="56"/>
  </w:num>
  <w:num w:numId="59">
    <w:abstractNumId w:val="38"/>
  </w:num>
  <w:num w:numId="60">
    <w:abstractNumId w:val="25"/>
  </w:num>
  <w:num w:numId="61">
    <w:abstractNumId w:val="16"/>
  </w:num>
  <w:num w:numId="62">
    <w:abstractNumId w:val="15"/>
  </w:num>
  <w:num w:numId="63">
    <w:abstractNumId w:val="52"/>
  </w:num>
  <w:num w:numId="64">
    <w:abstractNumId w:val="58"/>
  </w:num>
  <w:num w:numId="65">
    <w:abstractNumId w:val="71"/>
  </w:num>
  <w:num w:numId="66">
    <w:abstractNumId w:val="19"/>
  </w:num>
  <w:num w:numId="67">
    <w:abstractNumId w:val="2"/>
  </w:num>
  <w:num w:numId="68">
    <w:abstractNumId w:val="4"/>
  </w:num>
  <w:num w:numId="69">
    <w:abstractNumId w:val="46"/>
  </w:num>
  <w:num w:numId="70">
    <w:abstractNumId w:val="44"/>
  </w:num>
  <w:num w:numId="71">
    <w:abstractNumId w:val="17"/>
  </w:num>
  <w:num w:numId="72">
    <w:abstractNumId w:val="80"/>
  </w:num>
  <w:num w:numId="73">
    <w:abstractNumId w:val="42"/>
  </w:num>
  <w:num w:numId="74">
    <w:abstractNumId w:val="53"/>
  </w:num>
  <w:num w:numId="75">
    <w:abstractNumId w:val="54"/>
  </w:num>
  <w:num w:numId="76">
    <w:abstractNumId w:val="59"/>
  </w:num>
  <w:num w:numId="77">
    <w:abstractNumId w:val="69"/>
  </w:num>
  <w:num w:numId="78">
    <w:abstractNumId w:val="37"/>
  </w:num>
  <w:num w:numId="79">
    <w:abstractNumId w:val="50"/>
  </w:num>
  <w:num w:numId="80">
    <w:abstractNumId w:val="22"/>
  </w:num>
  <w:num w:numId="81">
    <w:abstractNumId w:val="12"/>
  </w:num>
  <w:num w:numId="82">
    <w:abstractNumId w:val="40"/>
  </w:num>
  <w:num w:numId="83">
    <w:abstractNumId w:val="36"/>
  </w:num>
  <w:num w:numId="84">
    <w:abstractNumId w:val="65"/>
  </w:num>
  <w:num w:numId="85">
    <w:abstractNumId w:val="72"/>
  </w:num>
  <w:num w:numId="86">
    <w:abstractNumId w:val="66"/>
  </w:num>
  <w:num w:numId="87">
    <w:abstractNumId w:val="51"/>
  </w:num>
  <w:num w:numId="88">
    <w:abstractNumId w:val="14"/>
  </w:num>
  <w:num w:numId="89">
    <w:abstractNumId w:val="68"/>
  </w:num>
  <w:num w:numId="90">
    <w:abstractNumId w:val="6"/>
  </w:num>
  <w:num w:numId="91">
    <w:abstractNumId w:val="18"/>
  </w:num>
  <w:num w:numId="92">
    <w:abstractNumId w:val="2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1NjM2NzEwsDAxNjZS0lEKTi0uzszPAykwrQUAMIIblSwAAAA="/>
    <w:docVar w:name="EN.InstantFormat" w:val="&lt;ENInstantFormat&gt;&lt;Enabled&gt;1&lt;/Enabled&gt;&lt;ScanUnformatted&gt;1&lt;/ScanUnformatted&gt;&lt;ScanChanges&gt;1&lt;/ScanChanges&gt;&lt;Suspended&gt;0&lt;/Suspended&gt;&lt;/ENInstantFormat&gt;"/>
    <w:docVar w:name="EN.Layout" w:val="&lt;ENLayout&gt;&lt;Style&gt;JAMA [ref]&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p50rwzoxwzz2ea5a3xwzx1r0tpf0dxwrt0&quot;&gt;My EndNote Library&lt;record-ids&gt;&lt;item&gt;31&lt;/item&gt;&lt;item&gt;37&lt;/item&gt;&lt;item&gt;38&lt;/item&gt;&lt;item&gt;39&lt;/item&gt;&lt;item&gt;40&lt;/item&gt;&lt;item&gt;41&lt;/item&gt;&lt;item&gt;42&lt;/item&gt;&lt;item&gt;43&lt;/item&gt;&lt;item&gt;44&lt;/item&gt;&lt;item&gt;45&lt;/item&gt;&lt;item&gt;46&lt;/item&gt;&lt;item&gt;69&lt;/item&gt;&lt;item&gt;72&lt;/item&gt;&lt;item&gt;73&lt;/item&gt;&lt;item&gt;74&lt;/item&gt;&lt;item&gt;78&lt;/item&gt;&lt;item&gt;81&lt;/item&gt;&lt;item&gt;93&lt;/item&gt;&lt;item&gt;97&lt;/item&gt;&lt;/record-ids&gt;&lt;/item&gt;&lt;/Libraries&gt;"/>
  </w:docVars>
  <w:rsids>
    <w:rsidRoot w:val="0039055C"/>
    <w:rsid w:val="000052B8"/>
    <w:rsid w:val="00042238"/>
    <w:rsid w:val="000A10E6"/>
    <w:rsid w:val="000A17A0"/>
    <w:rsid w:val="00113244"/>
    <w:rsid w:val="00120091"/>
    <w:rsid w:val="001507E7"/>
    <w:rsid w:val="00156B78"/>
    <w:rsid w:val="00177478"/>
    <w:rsid w:val="001775CB"/>
    <w:rsid w:val="00177A69"/>
    <w:rsid w:val="0018129D"/>
    <w:rsid w:val="00191020"/>
    <w:rsid w:val="001A293C"/>
    <w:rsid w:val="001A4654"/>
    <w:rsid w:val="001B0252"/>
    <w:rsid w:val="001B23E5"/>
    <w:rsid w:val="001D362E"/>
    <w:rsid w:val="001D7984"/>
    <w:rsid w:val="001E103E"/>
    <w:rsid w:val="001E16D2"/>
    <w:rsid w:val="001E3A3F"/>
    <w:rsid w:val="00205376"/>
    <w:rsid w:val="00210321"/>
    <w:rsid w:val="00211AE8"/>
    <w:rsid w:val="0023440A"/>
    <w:rsid w:val="00252083"/>
    <w:rsid w:val="002611E5"/>
    <w:rsid w:val="0029176D"/>
    <w:rsid w:val="002A5AAE"/>
    <w:rsid w:val="002D0241"/>
    <w:rsid w:val="002D4C63"/>
    <w:rsid w:val="002E034B"/>
    <w:rsid w:val="002E7C83"/>
    <w:rsid w:val="00301CC4"/>
    <w:rsid w:val="00310CD3"/>
    <w:rsid w:val="003343A9"/>
    <w:rsid w:val="003475DD"/>
    <w:rsid w:val="0035028F"/>
    <w:rsid w:val="00350DAE"/>
    <w:rsid w:val="0039055C"/>
    <w:rsid w:val="00393C0B"/>
    <w:rsid w:val="00397FAF"/>
    <w:rsid w:val="003C159F"/>
    <w:rsid w:val="00413810"/>
    <w:rsid w:val="00463145"/>
    <w:rsid w:val="00465C7D"/>
    <w:rsid w:val="00466EBD"/>
    <w:rsid w:val="00487BA4"/>
    <w:rsid w:val="0049082D"/>
    <w:rsid w:val="004A0EFA"/>
    <w:rsid w:val="004B1A6B"/>
    <w:rsid w:val="004D75A1"/>
    <w:rsid w:val="00511D62"/>
    <w:rsid w:val="00522B4D"/>
    <w:rsid w:val="005303B8"/>
    <w:rsid w:val="005431E3"/>
    <w:rsid w:val="00563080"/>
    <w:rsid w:val="00590369"/>
    <w:rsid w:val="00592B83"/>
    <w:rsid w:val="005940B7"/>
    <w:rsid w:val="005B7654"/>
    <w:rsid w:val="005C0E7D"/>
    <w:rsid w:val="005C1A23"/>
    <w:rsid w:val="005D078B"/>
    <w:rsid w:val="005D2D88"/>
    <w:rsid w:val="005D704F"/>
    <w:rsid w:val="005F426C"/>
    <w:rsid w:val="005F5DCC"/>
    <w:rsid w:val="00605960"/>
    <w:rsid w:val="00615AA1"/>
    <w:rsid w:val="00681976"/>
    <w:rsid w:val="006865F0"/>
    <w:rsid w:val="006925EF"/>
    <w:rsid w:val="00696E46"/>
    <w:rsid w:val="006A09A1"/>
    <w:rsid w:val="006A7D98"/>
    <w:rsid w:val="006B07E6"/>
    <w:rsid w:val="006F44FC"/>
    <w:rsid w:val="00701660"/>
    <w:rsid w:val="00711115"/>
    <w:rsid w:val="00713143"/>
    <w:rsid w:val="007319E4"/>
    <w:rsid w:val="007369D1"/>
    <w:rsid w:val="00741E93"/>
    <w:rsid w:val="00744F61"/>
    <w:rsid w:val="0076331D"/>
    <w:rsid w:val="007965B9"/>
    <w:rsid w:val="007A5B33"/>
    <w:rsid w:val="007B3549"/>
    <w:rsid w:val="007B62A2"/>
    <w:rsid w:val="007D5986"/>
    <w:rsid w:val="007E0A05"/>
    <w:rsid w:val="007F00CC"/>
    <w:rsid w:val="007F2736"/>
    <w:rsid w:val="007F3EBD"/>
    <w:rsid w:val="007F6D73"/>
    <w:rsid w:val="00825B8C"/>
    <w:rsid w:val="00841466"/>
    <w:rsid w:val="00872610"/>
    <w:rsid w:val="008751D7"/>
    <w:rsid w:val="008A5AB2"/>
    <w:rsid w:val="008B30A3"/>
    <w:rsid w:val="008B4882"/>
    <w:rsid w:val="008B6EF7"/>
    <w:rsid w:val="008C7E60"/>
    <w:rsid w:val="008E5B19"/>
    <w:rsid w:val="008F150F"/>
    <w:rsid w:val="008F5CF0"/>
    <w:rsid w:val="00904F84"/>
    <w:rsid w:val="00922471"/>
    <w:rsid w:val="00927507"/>
    <w:rsid w:val="00942D0D"/>
    <w:rsid w:val="009446C7"/>
    <w:rsid w:val="0094671F"/>
    <w:rsid w:val="00955354"/>
    <w:rsid w:val="00955C7F"/>
    <w:rsid w:val="00960A72"/>
    <w:rsid w:val="0098079D"/>
    <w:rsid w:val="00987508"/>
    <w:rsid w:val="00995D3E"/>
    <w:rsid w:val="009A1F3E"/>
    <w:rsid w:val="009B3673"/>
    <w:rsid w:val="009C1A71"/>
    <w:rsid w:val="009E3488"/>
    <w:rsid w:val="009E7BA0"/>
    <w:rsid w:val="009F1171"/>
    <w:rsid w:val="009F518A"/>
    <w:rsid w:val="009F52E0"/>
    <w:rsid w:val="009F55DD"/>
    <w:rsid w:val="00A03AAA"/>
    <w:rsid w:val="00A17E14"/>
    <w:rsid w:val="00A23404"/>
    <w:rsid w:val="00A369E9"/>
    <w:rsid w:val="00A3703F"/>
    <w:rsid w:val="00A91ED1"/>
    <w:rsid w:val="00A94B07"/>
    <w:rsid w:val="00AC1D0D"/>
    <w:rsid w:val="00AC683C"/>
    <w:rsid w:val="00AD0C9A"/>
    <w:rsid w:val="00AD5C92"/>
    <w:rsid w:val="00B44B9F"/>
    <w:rsid w:val="00B543D7"/>
    <w:rsid w:val="00B721F0"/>
    <w:rsid w:val="00B747ED"/>
    <w:rsid w:val="00B95DBE"/>
    <w:rsid w:val="00BA4406"/>
    <w:rsid w:val="00BA7E60"/>
    <w:rsid w:val="00BB2E47"/>
    <w:rsid w:val="00BC05B5"/>
    <w:rsid w:val="00BC5859"/>
    <w:rsid w:val="00BC6359"/>
    <w:rsid w:val="00BC746E"/>
    <w:rsid w:val="00BD21A9"/>
    <w:rsid w:val="00BD385F"/>
    <w:rsid w:val="00C038EA"/>
    <w:rsid w:val="00C13C60"/>
    <w:rsid w:val="00C1474F"/>
    <w:rsid w:val="00C22A8D"/>
    <w:rsid w:val="00C24428"/>
    <w:rsid w:val="00CA131D"/>
    <w:rsid w:val="00CB1D99"/>
    <w:rsid w:val="00CD0E8E"/>
    <w:rsid w:val="00CD2721"/>
    <w:rsid w:val="00CD7BBA"/>
    <w:rsid w:val="00D04619"/>
    <w:rsid w:val="00D13271"/>
    <w:rsid w:val="00D21A31"/>
    <w:rsid w:val="00D26DE1"/>
    <w:rsid w:val="00D33F9F"/>
    <w:rsid w:val="00D45989"/>
    <w:rsid w:val="00D47E31"/>
    <w:rsid w:val="00D66B31"/>
    <w:rsid w:val="00D80325"/>
    <w:rsid w:val="00DB248A"/>
    <w:rsid w:val="00DE22E0"/>
    <w:rsid w:val="00DF3913"/>
    <w:rsid w:val="00E001AA"/>
    <w:rsid w:val="00E02C2B"/>
    <w:rsid w:val="00E371FD"/>
    <w:rsid w:val="00E47B03"/>
    <w:rsid w:val="00E52157"/>
    <w:rsid w:val="00E54D98"/>
    <w:rsid w:val="00E57790"/>
    <w:rsid w:val="00E61B63"/>
    <w:rsid w:val="00E7698D"/>
    <w:rsid w:val="00E907DC"/>
    <w:rsid w:val="00EA1933"/>
    <w:rsid w:val="00EB06AE"/>
    <w:rsid w:val="00EE7789"/>
    <w:rsid w:val="00F0214F"/>
    <w:rsid w:val="00F12582"/>
    <w:rsid w:val="00F24DDB"/>
    <w:rsid w:val="00F3048E"/>
    <w:rsid w:val="00F47952"/>
    <w:rsid w:val="00F51350"/>
    <w:rsid w:val="00F60684"/>
    <w:rsid w:val="00F64065"/>
    <w:rsid w:val="00F731D6"/>
    <w:rsid w:val="00F820C3"/>
    <w:rsid w:val="00FA60C8"/>
    <w:rsid w:val="00FC1E51"/>
    <w:rsid w:val="00FC4D05"/>
    <w:rsid w:val="00FC53F9"/>
    <w:rsid w:val="00FF0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06F0"/>
  <w15:chartTrackingRefBased/>
  <w15:docId w15:val="{2AE4D79C-A4E6-4D1F-B5A4-627F7B52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D3"/>
    <w:rPr>
      <w:rFonts w:ascii="Times New Roman" w:hAnsi="Times New Roman"/>
      <w:sz w:val="24"/>
    </w:rPr>
  </w:style>
  <w:style w:type="paragraph" w:styleId="Heading1">
    <w:name w:val="heading 1"/>
    <w:basedOn w:val="Normal"/>
    <w:next w:val="Normal"/>
    <w:link w:val="Heading1Char"/>
    <w:qFormat/>
    <w:rsid w:val="000052B8"/>
    <w:pPr>
      <w:keepNext/>
      <w:keepLines/>
      <w:numPr>
        <w:numId w:val="1"/>
      </w:numPr>
      <w:spacing w:before="240"/>
      <w:outlineLvl w:val="0"/>
    </w:pPr>
    <w:rPr>
      <w:rFonts w:ascii="Times New Roman Bold" w:eastAsiaTheme="majorEastAsia" w:hAnsi="Times New Roman Bold" w:cstheme="majorBidi"/>
      <w:b/>
      <w:caps/>
      <w:sz w:val="28"/>
      <w:szCs w:val="32"/>
    </w:rPr>
  </w:style>
  <w:style w:type="paragraph" w:styleId="Heading2">
    <w:name w:val="heading 2"/>
    <w:basedOn w:val="Normal"/>
    <w:next w:val="Normal"/>
    <w:link w:val="Heading2Char"/>
    <w:unhideWhenUsed/>
    <w:qFormat/>
    <w:rsid w:val="0035028F"/>
    <w:pPr>
      <w:keepNext/>
      <w:keepLines/>
      <w:numPr>
        <w:ilvl w:val="1"/>
        <w:numId w:val="1"/>
      </w:numPr>
      <w:spacing w:before="80" w:after="80"/>
      <w:outlineLvl w:val="1"/>
    </w:pPr>
    <w:rPr>
      <w:rFonts w:ascii="Times New Roman Bold" w:eastAsiaTheme="majorEastAsia" w:hAnsi="Times New Roman Bold" w:cstheme="majorBidi"/>
      <w:b/>
      <w:sz w:val="26"/>
      <w:szCs w:val="26"/>
    </w:rPr>
  </w:style>
  <w:style w:type="paragraph" w:styleId="Heading3">
    <w:name w:val="heading 3"/>
    <w:basedOn w:val="Normal"/>
    <w:next w:val="Normal"/>
    <w:link w:val="Heading3Char"/>
    <w:unhideWhenUsed/>
    <w:qFormat/>
    <w:rsid w:val="00C13C60"/>
    <w:pPr>
      <w:keepNext/>
      <w:keepLines/>
      <w:numPr>
        <w:ilvl w:val="2"/>
        <w:numId w:val="1"/>
      </w:numPr>
      <w:spacing w:before="160" w:after="120"/>
      <w:outlineLvl w:val="2"/>
    </w:pPr>
    <w:rPr>
      <w:rFonts w:eastAsiaTheme="majorEastAsia" w:cstheme="majorBidi"/>
      <w:b/>
      <w:szCs w:val="24"/>
    </w:rPr>
  </w:style>
  <w:style w:type="paragraph" w:styleId="Heading4">
    <w:name w:val="heading 4"/>
    <w:basedOn w:val="Normal"/>
    <w:next w:val="Normal"/>
    <w:link w:val="Heading4Char"/>
    <w:unhideWhenUsed/>
    <w:qFormat/>
    <w:rsid w:val="002D0241"/>
    <w:pPr>
      <w:keepNext/>
      <w:keepLines/>
      <w:numPr>
        <w:ilvl w:val="3"/>
        <w:numId w:val="1"/>
      </w:numPr>
      <w:spacing w:before="40" w:after="0"/>
      <w:outlineLvl w:val="3"/>
    </w:pPr>
    <w:rPr>
      <w:rFonts w:eastAsiaTheme="majorEastAsia" w:cstheme="majorBidi"/>
      <w:b/>
      <w:iCs/>
    </w:rPr>
  </w:style>
  <w:style w:type="paragraph" w:styleId="Heading5">
    <w:name w:val="heading 5"/>
    <w:basedOn w:val="Normal"/>
    <w:next w:val="Normal"/>
    <w:link w:val="Heading5Char"/>
    <w:unhideWhenUsed/>
    <w:qFormat/>
    <w:rsid w:val="002D0241"/>
    <w:pPr>
      <w:keepNext/>
      <w:keepLines/>
      <w:numPr>
        <w:ilvl w:val="4"/>
        <w:numId w:val="1"/>
      </w:numPr>
      <w:spacing w:before="40" w:after="40"/>
      <w:outlineLvl w:val="4"/>
    </w:pPr>
    <w:rPr>
      <w:rFonts w:eastAsiaTheme="majorEastAsia" w:cstheme="majorBidi"/>
      <w:b/>
    </w:rPr>
  </w:style>
  <w:style w:type="paragraph" w:styleId="Heading6">
    <w:name w:val="heading 6"/>
    <w:basedOn w:val="Normal"/>
    <w:next w:val="Normal"/>
    <w:link w:val="Heading6Char"/>
    <w:unhideWhenUsed/>
    <w:qFormat/>
    <w:rsid w:val="000052B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52B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52B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52B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2B8"/>
    <w:rPr>
      <w:rFonts w:ascii="Times New Roman Bold" w:eastAsiaTheme="majorEastAsia" w:hAnsi="Times New Roman Bold" w:cstheme="majorBidi"/>
      <w:b/>
      <w:caps/>
      <w:sz w:val="28"/>
      <w:szCs w:val="32"/>
    </w:rPr>
  </w:style>
  <w:style w:type="character" w:customStyle="1" w:styleId="Heading2Char">
    <w:name w:val="Heading 2 Char"/>
    <w:basedOn w:val="DefaultParagraphFont"/>
    <w:link w:val="Heading2"/>
    <w:rsid w:val="0035028F"/>
    <w:rPr>
      <w:rFonts w:ascii="Times New Roman Bold" w:eastAsiaTheme="majorEastAsia" w:hAnsi="Times New Roman Bold" w:cstheme="majorBidi"/>
      <w:b/>
      <w:sz w:val="26"/>
      <w:szCs w:val="26"/>
    </w:rPr>
  </w:style>
  <w:style w:type="character" w:customStyle="1" w:styleId="Heading3Char">
    <w:name w:val="Heading 3 Char"/>
    <w:basedOn w:val="DefaultParagraphFont"/>
    <w:link w:val="Heading3"/>
    <w:rsid w:val="00C13C60"/>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2D024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2D0241"/>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0052B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0052B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0052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52B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semiHidden/>
    <w:unhideWhenUsed/>
    <w:rsid w:val="00E47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03"/>
    <w:rPr>
      <w:rFonts w:ascii="Segoe UI" w:hAnsi="Segoe UI" w:cs="Segoe UI"/>
      <w:sz w:val="18"/>
      <w:szCs w:val="18"/>
    </w:rPr>
  </w:style>
  <w:style w:type="paragraph" w:customStyle="1" w:styleId="Text">
    <w:name w:val="Text"/>
    <w:aliases w:val="Graphic,Graphic Char Char,Graphic Char Char Char Char Char,Graphic Char Char Char Char Char Char Char C"/>
    <w:basedOn w:val="Normal"/>
    <w:link w:val="TextChar"/>
    <w:rsid w:val="00E47B03"/>
    <w:pPr>
      <w:tabs>
        <w:tab w:val="left" w:pos="1080"/>
      </w:tabs>
      <w:suppressAutoHyphens/>
      <w:spacing w:before="60" w:after="60" w:line="240" w:lineRule="auto"/>
    </w:pPr>
    <w:rPr>
      <w:rFonts w:eastAsiaTheme="minorEastAsia" w:cs="Times New Roman"/>
      <w:szCs w:val="24"/>
    </w:rPr>
  </w:style>
  <w:style w:type="character" w:customStyle="1" w:styleId="TextChar">
    <w:name w:val="Text Char"/>
    <w:basedOn w:val="DefaultParagraphFont"/>
    <w:link w:val="Text"/>
    <w:rsid w:val="00E47B03"/>
    <w:rPr>
      <w:rFonts w:ascii="Times New Roman" w:eastAsiaTheme="minorEastAsia" w:hAnsi="Times New Roman" w:cs="Times New Roman"/>
      <w:sz w:val="24"/>
      <w:szCs w:val="24"/>
    </w:rPr>
  </w:style>
  <w:style w:type="paragraph" w:styleId="Header">
    <w:name w:val="header"/>
    <w:basedOn w:val="Normal"/>
    <w:link w:val="HeaderChar"/>
    <w:unhideWhenUsed/>
    <w:rsid w:val="00E47B03"/>
    <w:pPr>
      <w:tabs>
        <w:tab w:val="center" w:pos="4680"/>
        <w:tab w:val="right" w:pos="9360"/>
      </w:tabs>
      <w:spacing w:after="0" w:line="240" w:lineRule="auto"/>
    </w:pPr>
  </w:style>
  <w:style w:type="character" w:customStyle="1" w:styleId="HeaderChar">
    <w:name w:val="Header Char"/>
    <w:basedOn w:val="DefaultParagraphFont"/>
    <w:link w:val="Header"/>
    <w:rsid w:val="00E47B03"/>
    <w:rPr>
      <w:rFonts w:ascii="Times New Roman" w:hAnsi="Times New Roman"/>
      <w:sz w:val="24"/>
    </w:rPr>
  </w:style>
  <w:style w:type="paragraph" w:styleId="Footer">
    <w:name w:val="footer"/>
    <w:basedOn w:val="Normal"/>
    <w:link w:val="FooterChar"/>
    <w:unhideWhenUsed/>
    <w:rsid w:val="00E4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03"/>
    <w:rPr>
      <w:rFonts w:ascii="Times New Roman" w:hAnsi="Times New Roman"/>
      <w:sz w:val="24"/>
    </w:rPr>
  </w:style>
  <w:style w:type="table" w:styleId="TableGrid">
    <w:name w:val="Table Grid"/>
    <w:basedOn w:val="TableNormal"/>
    <w:uiPriority w:val="39"/>
    <w:rsid w:val="00E47B03"/>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E47B03"/>
  </w:style>
  <w:style w:type="paragraph" w:styleId="NormalWeb">
    <w:name w:val="Normal (Web)"/>
    <w:basedOn w:val="Normal"/>
    <w:uiPriority w:val="99"/>
    <w:unhideWhenUsed/>
    <w:rsid w:val="007F3EBD"/>
    <w:rPr>
      <w:rFonts w:cs="Times New Roman"/>
      <w:szCs w:val="24"/>
    </w:rPr>
  </w:style>
  <w:style w:type="character" w:styleId="CommentReference">
    <w:name w:val="annotation reference"/>
    <w:basedOn w:val="DefaultParagraphFont"/>
    <w:uiPriority w:val="99"/>
    <w:semiHidden/>
    <w:rsid w:val="007F3EBD"/>
    <w:rPr>
      <w:sz w:val="16"/>
      <w:szCs w:val="16"/>
    </w:rPr>
  </w:style>
  <w:style w:type="paragraph" w:customStyle="1" w:styleId="CommentText1">
    <w:name w:val="Comment Text1"/>
    <w:basedOn w:val="Normal"/>
    <w:next w:val="CommentText"/>
    <w:link w:val="CommentTextChar"/>
    <w:uiPriority w:val="99"/>
    <w:semiHidden/>
    <w:rsid w:val="007F3EBD"/>
    <w:pPr>
      <w:spacing w:after="0" w:line="240" w:lineRule="auto"/>
    </w:pPr>
    <w:rPr>
      <w:rFonts w:asciiTheme="minorHAnsi" w:hAnsiTheme="minorHAnsi"/>
    </w:rPr>
  </w:style>
  <w:style w:type="character" w:customStyle="1" w:styleId="CommentTextChar">
    <w:name w:val="Comment Text Char"/>
    <w:basedOn w:val="DefaultParagraphFont"/>
    <w:link w:val="CommentText1"/>
    <w:uiPriority w:val="99"/>
    <w:semiHidden/>
    <w:rsid w:val="007F3EBD"/>
    <w:rPr>
      <w:sz w:val="24"/>
    </w:rPr>
  </w:style>
  <w:style w:type="paragraph" w:styleId="ListParagraph">
    <w:name w:val="List Paragraph"/>
    <w:basedOn w:val="Normal"/>
    <w:uiPriority w:val="34"/>
    <w:qFormat/>
    <w:rsid w:val="007F3EBD"/>
    <w:pPr>
      <w:spacing w:after="120"/>
      <w:ind w:left="720"/>
    </w:pPr>
  </w:style>
  <w:style w:type="paragraph" w:styleId="CommentText">
    <w:name w:val="annotation text"/>
    <w:basedOn w:val="Normal"/>
    <w:link w:val="CommentTextChar1"/>
    <w:uiPriority w:val="99"/>
    <w:semiHidden/>
    <w:unhideWhenUsed/>
    <w:rsid w:val="007F3EBD"/>
    <w:pPr>
      <w:spacing w:line="240" w:lineRule="auto"/>
    </w:pPr>
    <w:rPr>
      <w:sz w:val="20"/>
      <w:szCs w:val="20"/>
    </w:rPr>
  </w:style>
  <w:style w:type="character" w:customStyle="1" w:styleId="CommentTextChar1">
    <w:name w:val="Comment Text Char1"/>
    <w:basedOn w:val="DefaultParagraphFont"/>
    <w:link w:val="CommentText"/>
    <w:uiPriority w:val="99"/>
    <w:semiHidden/>
    <w:rsid w:val="007F3EBD"/>
    <w:rPr>
      <w:rFonts w:ascii="Times New Roman" w:hAnsi="Times New Roman"/>
      <w:sz w:val="20"/>
      <w:szCs w:val="20"/>
    </w:rPr>
  </w:style>
  <w:style w:type="paragraph" w:customStyle="1" w:styleId="Synopsis">
    <w:name w:val="Synopsis"/>
    <w:basedOn w:val="Normal"/>
    <w:rsid w:val="007F6D73"/>
    <w:pPr>
      <w:tabs>
        <w:tab w:val="left" w:pos="1080"/>
      </w:tabs>
      <w:suppressAutoHyphens/>
      <w:spacing w:before="20" w:after="20" w:line="240" w:lineRule="auto"/>
    </w:pPr>
    <w:rPr>
      <w:rFonts w:eastAsiaTheme="minorEastAsia" w:cs="Times New Roman"/>
      <w:sz w:val="20"/>
      <w:szCs w:val="24"/>
    </w:rPr>
  </w:style>
  <w:style w:type="paragraph" w:styleId="TOC1">
    <w:name w:val="toc 1"/>
    <w:basedOn w:val="Heading1"/>
    <w:next w:val="Normal"/>
    <w:autoRedefine/>
    <w:uiPriority w:val="39"/>
    <w:qFormat/>
    <w:rsid w:val="007F00CC"/>
    <w:pPr>
      <w:keepNext w:val="0"/>
      <w:keepLines w:val="0"/>
      <w:numPr>
        <w:numId w:val="0"/>
      </w:numPr>
      <w:tabs>
        <w:tab w:val="left" w:pos="360"/>
        <w:tab w:val="left" w:pos="1080"/>
        <w:tab w:val="right" w:leader="dot" w:pos="8647"/>
      </w:tabs>
      <w:suppressAutoHyphens/>
      <w:spacing w:before="160" w:after="0"/>
      <w:ind w:right="418"/>
      <w:outlineLvl w:val="9"/>
    </w:pPr>
    <w:rPr>
      <w:rFonts w:ascii="Times New Roman" w:eastAsiaTheme="minorEastAsia" w:hAnsi="Times New Roman" w:cs="Times New Roman"/>
      <w:b w:val="0"/>
      <w:noProof/>
      <w:kern w:val="28"/>
      <w:sz w:val="24"/>
      <w:szCs w:val="22"/>
    </w:rPr>
  </w:style>
  <w:style w:type="paragraph" w:styleId="ListNumber">
    <w:name w:val="List Number"/>
    <w:basedOn w:val="Normal"/>
    <w:rsid w:val="007F6D73"/>
    <w:pPr>
      <w:numPr>
        <w:numId w:val="8"/>
      </w:numPr>
      <w:tabs>
        <w:tab w:val="clear" w:pos="5122"/>
        <w:tab w:val="num" w:pos="352"/>
      </w:tabs>
      <w:suppressAutoHyphens/>
      <w:spacing w:before="120" w:after="60" w:line="240" w:lineRule="auto"/>
      <w:ind w:left="352"/>
    </w:pPr>
    <w:rPr>
      <w:rFonts w:eastAsiaTheme="minorEastAsia" w:cs="Times New Roman"/>
      <w:szCs w:val="24"/>
    </w:rPr>
  </w:style>
  <w:style w:type="paragraph" w:styleId="TOC6">
    <w:name w:val="toc 6"/>
    <w:basedOn w:val="Normal"/>
    <w:next w:val="Normal"/>
    <w:autoRedefine/>
    <w:uiPriority w:val="39"/>
    <w:rsid w:val="007F6D73"/>
    <w:pPr>
      <w:widowControl w:val="0"/>
      <w:numPr>
        <w:numId w:val="12"/>
      </w:numPr>
      <w:spacing w:after="120" w:line="276" w:lineRule="auto"/>
      <w:ind w:left="278"/>
      <w:jc w:val="both"/>
    </w:pPr>
    <w:rPr>
      <w:rFonts w:eastAsiaTheme="minorEastAsia" w:cs="Times New Roman"/>
      <w:sz w:val="20"/>
      <w:szCs w:val="20"/>
    </w:rPr>
  </w:style>
  <w:style w:type="paragraph" w:customStyle="1" w:styleId="ListNumber2">
    <w:name w:val="List_Number_2"/>
    <w:basedOn w:val="ListNumber"/>
    <w:rsid w:val="007F6D73"/>
    <w:pPr>
      <w:numPr>
        <w:ilvl w:val="1"/>
      </w:numPr>
    </w:pPr>
  </w:style>
  <w:style w:type="paragraph" w:styleId="Revision">
    <w:name w:val="Revision"/>
    <w:hidden/>
    <w:uiPriority w:val="99"/>
    <w:semiHidden/>
    <w:rsid w:val="007F6D73"/>
    <w:pPr>
      <w:spacing w:after="0" w:line="240" w:lineRule="auto"/>
    </w:pPr>
    <w:rPr>
      <w:rFonts w:ascii="Times New Roman" w:hAnsi="Times New Roman"/>
    </w:rPr>
  </w:style>
  <w:style w:type="character" w:styleId="Hyperlink">
    <w:name w:val="Hyperlink"/>
    <w:basedOn w:val="DefaultParagraphFont"/>
    <w:uiPriority w:val="99"/>
    <w:rsid w:val="007F6D73"/>
    <w:rPr>
      <w:color w:val="0000FF"/>
      <w:u w:val="single"/>
    </w:rPr>
  </w:style>
  <w:style w:type="paragraph" w:styleId="Caption">
    <w:name w:val="caption"/>
    <w:basedOn w:val="Normal"/>
    <w:next w:val="Normal"/>
    <w:unhideWhenUsed/>
    <w:qFormat/>
    <w:rsid w:val="007F6D73"/>
    <w:pPr>
      <w:spacing w:after="200" w:line="240" w:lineRule="auto"/>
    </w:pPr>
    <w:rPr>
      <w:b/>
      <w:iCs/>
      <w:sz w:val="22"/>
      <w:szCs w:val="18"/>
    </w:rPr>
  </w:style>
  <w:style w:type="paragraph" w:styleId="TOC9">
    <w:name w:val="toc 9"/>
    <w:basedOn w:val="Normal"/>
    <w:next w:val="Normal"/>
    <w:autoRedefine/>
    <w:uiPriority w:val="39"/>
    <w:unhideWhenUsed/>
    <w:rsid w:val="007F6D73"/>
    <w:pPr>
      <w:spacing w:after="100"/>
      <w:ind w:left="1920"/>
    </w:pPr>
  </w:style>
  <w:style w:type="numbering" w:customStyle="1" w:styleId="Protocols">
    <w:name w:val="Protocols"/>
    <w:uiPriority w:val="99"/>
    <w:rsid w:val="007F6D73"/>
    <w:pPr>
      <w:numPr>
        <w:numId w:val="42"/>
      </w:numPr>
    </w:pPr>
  </w:style>
  <w:style w:type="paragraph" w:styleId="TOC7">
    <w:name w:val="toc 7"/>
    <w:basedOn w:val="Normal"/>
    <w:next w:val="Normal"/>
    <w:autoRedefine/>
    <w:uiPriority w:val="39"/>
    <w:unhideWhenUsed/>
    <w:rsid w:val="002D0241"/>
    <w:pPr>
      <w:spacing w:after="100"/>
      <w:ind w:left="1440"/>
    </w:pPr>
  </w:style>
  <w:style w:type="paragraph" w:customStyle="1" w:styleId="BulletList1">
    <w:name w:val="Bullet List 1"/>
    <w:basedOn w:val="Text"/>
    <w:link w:val="BulletList1Char"/>
    <w:rsid w:val="002D0241"/>
    <w:pPr>
      <w:numPr>
        <w:numId w:val="44"/>
      </w:numPr>
    </w:pPr>
  </w:style>
  <w:style w:type="paragraph" w:styleId="CommentSubject">
    <w:name w:val="annotation subject"/>
    <w:basedOn w:val="CommentText"/>
    <w:next w:val="CommentText"/>
    <w:link w:val="CommentSubjectChar"/>
    <w:rsid w:val="002D0241"/>
    <w:pPr>
      <w:spacing w:after="0"/>
    </w:pPr>
    <w:rPr>
      <w:rFonts w:eastAsiaTheme="minorEastAsia" w:cs="Times New Roman"/>
      <w:b/>
      <w:bCs/>
    </w:rPr>
  </w:style>
  <w:style w:type="character" w:customStyle="1" w:styleId="CommentSubjectChar">
    <w:name w:val="Comment Subject Char"/>
    <w:basedOn w:val="CommentTextChar1"/>
    <w:link w:val="CommentSubject"/>
    <w:rsid w:val="002D0241"/>
    <w:rPr>
      <w:rFonts w:ascii="Times New Roman" w:eastAsiaTheme="minorEastAsia" w:hAnsi="Times New Roman" w:cs="Times New Roman"/>
      <w:b/>
      <w:bCs/>
      <w:sz w:val="20"/>
      <w:szCs w:val="20"/>
    </w:rPr>
  </w:style>
  <w:style w:type="paragraph" w:styleId="Title">
    <w:name w:val="Title"/>
    <w:basedOn w:val="Normal"/>
    <w:next w:val="Normal"/>
    <w:link w:val="TitleChar"/>
    <w:uiPriority w:val="10"/>
    <w:qFormat/>
    <w:rsid w:val="00F304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48E"/>
    <w:rPr>
      <w:rFonts w:asciiTheme="majorHAnsi" w:eastAsiaTheme="majorEastAsia" w:hAnsiTheme="majorHAnsi" w:cstheme="majorBidi"/>
      <w:spacing w:val="-10"/>
      <w:kern w:val="28"/>
      <w:sz w:val="56"/>
      <w:szCs w:val="56"/>
    </w:rPr>
  </w:style>
  <w:style w:type="numbering" w:customStyle="1" w:styleId="NoList1">
    <w:name w:val="No List1"/>
    <w:next w:val="NoList"/>
    <w:uiPriority w:val="99"/>
    <w:semiHidden/>
    <w:unhideWhenUsed/>
    <w:rsid w:val="00F3048E"/>
  </w:style>
  <w:style w:type="paragraph" w:customStyle="1" w:styleId="TOCtitle">
    <w:name w:val="TOC_title"/>
    <w:basedOn w:val="Text"/>
    <w:next w:val="Text"/>
    <w:rsid w:val="00F3048E"/>
    <w:pPr>
      <w:jc w:val="center"/>
    </w:pPr>
    <w:rPr>
      <w:b/>
      <w:bCs/>
    </w:rPr>
  </w:style>
  <w:style w:type="paragraph" w:styleId="TOC2">
    <w:name w:val="toc 2"/>
    <w:basedOn w:val="Heading2"/>
    <w:next w:val="Normal"/>
    <w:autoRedefine/>
    <w:uiPriority w:val="39"/>
    <w:qFormat/>
    <w:rsid w:val="007F00CC"/>
    <w:pPr>
      <w:keepNext w:val="0"/>
      <w:keepLines w:val="0"/>
      <w:numPr>
        <w:ilvl w:val="0"/>
        <w:numId w:val="0"/>
      </w:numPr>
      <w:tabs>
        <w:tab w:val="left" w:pos="1004"/>
        <w:tab w:val="left" w:pos="1080"/>
        <w:tab w:val="right" w:leader="dot" w:pos="8647"/>
      </w:tabs>
      <w:suppressAutoHyphens/>
      <w:spacing w:before="0" w:after="0"/>
      <w:ind w:left="1080" w:hanging="720"/>
      <w:outlineLvl w:val="9"/>
    </w:pPr>
    <w:rPr>
      <w:rFonts w:ascii="Times New Roman" w:eastAsia="SimSun" w:hAnsi="Times New Roman" w:cs="Times New Roman"/>
      <w:b w:val="0"/>
      <w:bCs/>
      <w:noProof/>
      <w:sz w:val="24"/>
      <w:szCs w:val="24"/>
    </w:rPr>
  </w:style>
  <w:style w:type="paragraph" w:styleId="TOC3">
    <w:name w:val="toc 3"/>
    <w:basedOn w:val="Heading3"/>
    <w:next w:val="Normal"/>
    <w:autoRedefine/>
    <w:uiPriority w:val="39"/>
    <w:qFormat/>
    <w:rsid w:val="007F00CC"/>
    <w:pPr>
      <w:keepNext w:val="0"/>
      <w:keepLines w:val="0"/>
      <w:numPr>
        <w:ilvl w:val="0"/>
        <w:numId w:val="0"/>
      </w:numPr>
      <w:tabs>
        <w:tab w:val="left" w:pos="1080"/>
        <w:tab w:val="left" w:pos="1134"/>
        <w:tab w:val="left" w:pos="1800"/>
        <w:tab w:val="right" w:leader="dot" w:pos="8647"/>
      </w:tabs>
      <w:suppressAutoHyphens/>
      <w:spacing w:before="0" w:after="0"/>
      <w:ind w:left="1800" w:hanging="1080"/>
      <w:outlineLvl w:val="9"/>
    </w:pPr>
    <w:rPr>
      <w:rFonts w:eastAsia="SimSun" w:cs="Times New Roman"/>
      <w:b w:val="0"/>
      <w:noProof/>
    </w:rPr>
  </w:style>
  <w:style w:type="paragraph" w:styleId="TOC4">
    <w:name w:val="toc 4"/>
    <w:basedOn w:val="TOC3"/>
    <w:next w:val="Normal"/>
    <w:autoRedefine/>
    <w:uiPriority w:val="39"/>
    <w:rsid w:val="00F3048E"/>
    <w:pPr>
      <w:tabs>
        <w:tab w:val="clear" w:pos="1134"/>
        <w:tab w:val="clear" w:pos="1800"/>
        <w:tab w:val="left" w:pos="2160"/>
      </w:tabs>
      <w:ind w:left="2160"/>
    </w:pPr>
    <w:rPr>
      <w:i/>
      <w:iCs/>
    </w:rPr>
  </w:style>
  <w:style w:type="paragraph" w:styleId="BodyText">
    <w:name w:val="Body Text"/>
    <w:basedOn w:val="Normal"/>
    <w:link w:val="BodyTextChar"/>
    <w:rsid w:val="00F3048E"/>
    <w:pPr>
      <w:spacing w:after="0" w:line="240" w:lineRule="auto"/>
      <w:jc w:val="center"/>
    </w:pPr>
    <w:rPr>
      <w:rFonts w:eastAsia="SimSun" w:cs="Times New Roman"/>
      <w:sz w:val="20"/>
      <w:szCs w:val="20"/>
    </w:rPr>
  </w:style>
  <w:style w:type="character" w:customStyle="1" w:styleId="BodyTextChar">
    <w:name w:val="Body Text Char"/>
    <w:basedOn w:val="DefaultParagraphFont"/>
    <w:link w:val="BodyText"/>
    <w:rsid w:val="00F3048E"/>
    <w:rPr>
      <w:rFonts w:ascii="Times New Roman" w:eastAsia="SimSun" w:hAnsi="Times New Roman" w:cs="Times New Roman"/>
      <w:sz w:val="20"/>
      <w:szCs w:val="20"/>
    </w:rPr>
  </w:style>
  <w:style w:type="paragraph" w:customStyle="1" w:styleId="Figuretitle">
    <w:name w:val="Figure title"/>
    <w:basedOn w:val="Text"/>
    <w:rsid w:val="00F3048E"/>
    <w:pPr>
      <w:keepLines/>
      <w:tabs>
        <w:tab w:val="left" w:pos="1440"/>
      </w:tabs>
      <w:spacing w:after="240"/>
      <w:jc w:val="center"/>
    </w:pPr>
    <w:rPr>
      <w:b/>
      <w:bCs/>
    </w:rPr>
  </w:style>
  <w:style w:type="paragraph" w:customStyle="1" w:styleId="tablefootnote">
    <w:name w:val="table_footnote"/>
    <w:basedOn w:val="Text"/>
    <w:rsid w:val="00F3048E"/>
    <w:pPr>
      <w:tabs>
        <w:tab w:val="left" w:pos="288"/>
      </w:tabs>
      <w:spacing w:before="0" w:after="0"/>
    </w:pPr>
    <w:rPr>
      <w:i/>
      <w:iCs/>
      <w:sz w:val="20"/>
    </w:rPr>
  </w:style>
  <w:style w:type="character" w:styleId="PageNumber">
    <w:name w:val="page number"/>
    <w:basedOn w:val="DefaultParagraphFont"/>
    <w:rsid w:val="00F3048E"/>
  </w:style>
  <w:style w:type="paragraph" w:customStyle="1" w:styleId="Abbreviationtabletext">
    <w:name w:val="Abbreviation table text"/>
    <w:basedOn w:val="Text"/>
    <w:rsid w:val="00F3048E"/>
    <w:pPr>
      <w:tabs>
        <w:tab w:val="left" w:pos="1985"/>
      </w:tabs>
      <w:ind w:left="57"/>
    </w:pPr>
  </w:style>
  <w:style w:type="paragraph" w:styleId="EndnoteText">
    <w:name w:val="endnote text"/>
    <w:basedOn w:val="Normal"/>
    <w:link w:val="EndnoteTextChar"/>
    <w:rsid w:val="00F3048E"/>
    <w:pPr>
      <w:tabs>
        <w:tab w:val="left" w:pos="567"/>
      </w:tabs>
      <w:spacing w:before="60" w:after="60" w:line="240" w:lineRule="auto"/>
      <w:ind w:left="567" w:hanging="567"/>
    </w:pPr>
    <w:rPr>
      <w:rFonts w:eastAsia="SimSun" w:cs="Times New Roman"/>
      <w:sz w:val="20"/>
      <w:szCs w:val="20"/>
    </w:rPr>
  </w:style>
  <w:style w:type="character" w:customStyle="1" w:styleId="EndnoteTextChar">
    <w:name w:val="Endnote Text Char"/>
    <w:basedOn w:val="DefaultParagraphFont"/>
    <w:link w:val="EndnoteText"/>
    <w:rsid w:val="00F3048E"/>
    <w:rPr>
      <w:rFonts w:ascii="Times New Roman" w:eastAsia="SimSun" w:hAnsi="Times New Roman" w:cs="Times New Roman"/>
      <w:sz w:val="20"/>
      <w:szCs w:val="20"/>
    </w:rPr>
  </w:style>
  <w:style w:type="character" w:styleId="FollowedHyperlink">
    <w:name w:val="FollowedHyperlink"/>
    <w:basedOn w:val="DefaultParagraphFont"/>
    <w:uiPriority w:val="99"/>
    <w:rsid w:val="00F3048E"/>
    <w:rPr>
      <w:color w:val="800080"/>
      <w:u w:val="single"/>
    </w:rPr>
  </w:style>
  <w:style w:type="paragraph" w:customStyle="1" w:styleId="Referencetext">
    <w:name w:val="Reference text"/>
    <w:basedOn w:val="EndnoteText"/>
    <w:rsid w:val="00F3048E"/>
  </w:style>
  <w:style w:type="paragraph" w:customStyle="1" w:styleId="Instructiontext">
    <w:name w:val="Instruction text"/>
    <w:basedOn w:val="Text"/>
    <w:link w:val="InstructiontextChar"/>
    <w:rsid w:val="00F3048E"/>
    <w:pPr>
      <w:tabs>
        <w:tab w:val="left" w:pos="5490"/>
      </w:tabs>
    </w:pPr>
    <w:rPr>
      <w:i/>
      <w:iCs/>
      <w:color w:val="FF0000"/>
    </w:rPr>
  </w:style>
  <w:style w:type="paragraph" w:customStyle="1" w:styleId="Sampletext">
    <w:name w:val="Sample text"/>
    <w:basedOn w:val="Normal"/>
    <w:link w:val="SampletextChar"/>
    <w:rsid w:val="00F3048E"/>
    <w:pPr>
      <w:overflowPunct w:val="0"/>
      <w:autoSpaceDE w:val="0"/>
      <w:autoSpaceDN w:val="0"/>
      <w:adjustRightInd w:val="0"/>
      <w:spacing w:before="60" w:after="60" w:line="280" w:lineRule="atLeast"/>
      <w:textAlignment w:val="baseline"/>
    </w:pPr>
    <w:rPr>
      <w:rFonts w:eastAsia="SimSun" w:cs="Times New Roman"/>
      <w:i/>
      <w:iCs/>
      <w:szCs w:val="24"/>
    </w:rPr>
  </w:style>
  <w:style w:type="paragraph" w:styleId="TOC5">
    <w:name w:val="toc 5"/>
    <w:basedOn w:val="Normal"/>
    <w:next w:val="Normal"/>
    <w:autoRedefine/>
    <w:uiPriority w:val="39"/>
    <w:rsid w:val="00F3048E"/>
    <w:pPr>
      <w:spacing w:after="0" w:line="240" w:lineRule="auto"/>
      <w:ind w:left="800"/>
    </w:pPr>
    <w:rPr>
      <w:rFonts w:eastAsia="SimSun" w:cs="Times New Roman"/>
      <w:sz w:val="20"/>
      <w:szCs w:val="20"/>
    </w:rPr>
  </w:style>
  <w:style w:type="paragraph" w:styleId="TOC8">
    <w:name w:val="toc 8"/>
    <w:basedOn w:val="Normal"/>
    <w:next w:val="Normal"/>
    <w:autoRedefine/>
    <w:uiPriority w:val="39"/>
    <w:rsid w:val="00F3048E"/>
    <w:pPr>
      <w:spacing w:after="0" w:line="240" w:lineRule="auto"/>
      <w:ind w:left="1400"/>
    </w:pPr>
    <w:rPr>
      <w:rFonts w:eastAsia="SimSun" w:cs="Times New Roman"/>
      <w:sz w:val="20"/>
      <w:szCs w:val="20"/>
    </w:rPr>
  </w:style>
  <w:style w:type="paragraph" w:customStyle="1" w:styleId="confidentialbox">
    <w:name w:val="confidential box"/>
    <w:rsid w:val="00F3048E"/>
    <w:pPr>
      <w:pBdr>
        <w:top w:val="single" w:sz="6" w:space="1" w:color="auto"/>
        <w:left w:val="single" w:sz="6" w:space="1" w:color="auto"/>
        <w:bottom w:val="single" w:sz="6" w:space="1" w:color="auto"/>
        <w:right w:val="single" w:sz="6" w:space="1" w:color="auto"/>
      </w:pBdr>
      <w:spacing w:before="300" w:after="0" w:line="260" w:lineRule="exact"/>
      <w:jc w:val="center"/>
    </w:pPr>
    <w:rPr>
      <w:rFonts w:ascii="Times New Roman" w:eastAsia="SimSun" w:hAnsi="Times New Roman" w:cs="Times New Roman"/>
      <w:sz w:val="20"/>
      <w:szCs w:val="20"/>
    </w:rPr>
  </w:style>
  <w:style w:type="paragraph" w:customStyle="1" w:styleId="Tabletitle">
    <w:name w:val="Tabletitle"/>
    <w:basedOn w:val="Figuretitle"/>
    <w:rsid w:val="00F3048E"/>
    <w:pPr>
      <w:keepNext/>
      <w:widowControl w:val="0"/>
      <w:spacing w:before="240" w:after="0"/>
      <w:ind w:left="1440" w:hanging="1440"/>
    </w:pPr>
  </w:style>
  <w:style w:type="paragraph" w:customStyle="1" w:styleId="Titlepage">
    <w:name w:val="Title page"/>
    <w:basedOn w:val="Text"/>
    <w:rsid w:val="00F3048E"/>
    <w:pPr>
      <w:spacing w:after="180"/>
      <w:ind w:left="2874" w:hanging="2863"/>
    </w:pPr>
  </w:style>
  <w:style w:type="paragraph" w:customStyle="1" w:styleId="Tabletext">
    <w:name w:val="Tabletext"/>
    <w:basedOn w:val="Text"/>
    <w:rsid w:val="00F3048E"/>
    <w:pPr>
      <w:widowControl w:val="0"/>
      <w:spacing w:before="40" w:after="40"/>
      <w:jc w:val="both"/>
    </w:pPr>
    <w:rPr>
      <w:sz w:val="20"/>
    </w:rPr>
  </w:style>
  <w:style w:type="paragraph" w:styleId="FootnoteText">
    <w:name w:val="footnote text"/>
    <w:basedOn w:val="Normal"/>
    <w:link w:val="FootnoteTextChar"/>
    <w:semiHidden/>
    <w:rsid w:val="00F3048E"/>
    <w:pPr>
      <w:widowControl w:val="0"/>
      <w:spacing w:after="0" w:line="240" w:lineRule="auto"/>
    </w:pPr>
    <w:rPr>
      <w:rFonts w:eastAsia="SimSun" w:cs="Times New Roman"/>
      <w:sz w:val="20"/>
      <w:szCs w:val="20"/>
    </w:rPr>
  </w:style>
  <w:style w:type="character" w:customStyle="1" w:styleId="FootnoteTextChar">
    <w:name w:val="Footnote Text Char"/>
    <w:basedOn w:val="DefaultParagraphFont"/>
    <w:link w:val="FootnoteText"/>
    <w:semiHidden/>
    <w:rsid w:val="00F3048E"/>
    <w:rPr>
      <w:rFonts w:ascii="Times New Roman" w:eastAsia="SimSun" w:hAnsi="Times New Roman" w:cs="Times New Roman"/>
      <w:sz w:val="20"/>
      <w:szCs w:val="20"/>
    </w:rPr>
  </w:style>
  <w:style w:type="paragraph" w:styleId="TableofFigures">
    <w:name w:val="table of figures"/>
    <w:basedOn w:val="Normal"/>
    <w:next w:val="Normal"/>
    <w:uiPriority w:val="99"/>
    <w:rsid w:val="00F3048E"/>
    <w:pPr>
      <w:tabs>
        <w:tab w:val="left" w:pos="1004"/>
        <w:tab w:val="right" w:leader="dot" w:pos="8647"/>
      </w:tabs>
      <w:spacing w:after="0" w:line="240" w:lineRule="auto"/>
      <w:ind w:left="400" w:right="391" w:hanging="400"/>
    </w:pPr>
    <w:rPr>
      <w:rFonts w:eastAsia="SimSun" w:cs="Times New Roman"/>
      <w:noProof/>
      <w:szCs w:val="20"/>
    </w:rPr>
  </w:style>
  <w:style w:type="paragraph" w:styleId="DocumentMap">
    <w:name w:val="Document Map"/>
    <w:basedOn w:val="Normal"/>
    <w:link w:val="DocumentMapChar"/>
    <w:rsid w:val="00F3048E"/>
    <w:pPr>
      <w:shd w:val="clear" w:color="auto" w:fill="000080"/>
      <w:spacing w:after="0" w:line="240" w:lineRule="auto"/>
    </w:pPr>
    <w:rPr>
      <w:rFonts w:ascii="Tahoma" w:eastAsia="SimSun" w:hAnsi="Tahoma" w:cs="Tahoma"/>
      <w:sz w:val="20"/>
      <w:szCs w:val="20"/>
    </w:rPr>
  </w:style>
  <w:style w:type="character" w:customStyle="1" w:styleId="DocumentMapChar">
    <w:name w:val="Document Map Char"/>
    <w:basedOn w:val="DefaultParagraphFont"/>
    <w:link w:val="DocumentMap"/>
    <w:rsid w:val="00F3048E"/>
    <w:rPr>
      <w:rFonts w:ascii="Tahoma" w:eastAsia="SimSun" w:hAnsi="Tahoma" w:cs="Tahoma"/>
      <w:sz w:val="20"/>
      <w:szCs w:val="20"/>
      <w:shd w:val="clear" w:color="auto" w:fill="000080"/>
    </w:rPr>
  </w:style>
  <w:style w:type="paragraph" w:customStyle="1" w:styleId="BulletList2">
    <w:name w:val="Bullet List 2"/>
    <w:basedOn w:val="BulletList1"/>
    <w:rsid w:val="00F3048E"/>
    <w:pPr>
      <w:numPr>
        <w:numId w:val="52"/>
      </w:numPr>
      <w:tabs>
        <w:tab w:val="clear" w:pos="352"/>
        <w:tab w:val="clear" w:pos="1080"/>
      </w:tabs>
      <w:ind w:left="720" w:hanging="360"/>
    </w:pPr>
  </w:style>
  <w:style w:type="character" w:customStyle="1" w:styleId="SampletextChar">
    <w:name w:val="Sample text Char"/>
    <w:basedOn w:val="DefaultParagraphFont"/>
    <w:link w:val="Sampletext"/>
    <w:rsid w:val="00F3048E"/>
    <w:rPr>
      <w:rFonts w:ascii="Times New Roman" w:eastAsia="SimSun" w:hAnsi="Times New Roman" w:cs="Times New Roman"/>
      <w:i/>
      <w:iCs/>
      <w:sz w:val="24"/>
      <w:szCs w:val="24"/>
    </w:rPr>
  </w:style>
  <w:style w:type="character" w:customStyle="1" w:styleId="InstructiontextChar">
    <w:name w:val="Instruction text Char"/>
    <w:basedOn w:val="TextChar"/>
    <w:link w:val="Instructiontext"/>
    <w:rsid w:val="00F3048E"/>
    <w:rPr>
      <w:rFonts w:ascii="Times New Roman" w:eastAsiaTheme="minorEastAsia" w:hAnsi="Times New Roman" w:cs="Times New Roman"/>
      <w:i/>
      <w:iCs/>
      <w:color w:val="FF0000"/>
      <w:sz w:val="24"/>
      <w:szCs w:val="24"/>
    </w:rPr>
  </w:style>
  <w:style w:type="character" w:customStyle="1" w:styleId="BulletList1Char">
    <w:name w:val="Bullet List 1 Char"/>
    <w:basedOn w:val="DefaultParagraphFont"/>
    <w:link w:val="BulletList1"/>
    <w:rsid w:val="00F3048E"/>
    <w:rPr>
      <w:rFonts w:ascii="Times New Roman" w:eastAsiaTheme="minorEastAsia" w:hAnsi="Times New Roman" w:cs="Times New Roman"/>
      <w:sz w:val="24"/>
      <w:szCs w:val="24"/>
    </w:rPr>
  </w:style>
  <w:style w:type="paragraph" w:customStyle="1" w:styleId="NoSpacing1">
    <w:name w:val="No Spacing1"/>
    <w:next w:val="NoSpacing"/>
    <w:uiPriority w:val="1"/>
    <w:qFormat/>
    <w:rsid w:val="00F3048E"/>
    <w:pPr>
      <w:widowControl w:val="0"/>
      <w:spacing w:after="0" w:line="240" w:lineRule="auto"/>
    </w:pPr>
  </w:style>
  <w:style w:type="character" w:styleId="Emphasis">
    <w:name w:val="Emphasis"/>
    <w:basedOn w:val="DefaultParagraphFont"/>
    <w:qFormat/>
    <w:rsid w:val="00F3048E"/>
    <w:rPr>
      <w:i/>
      <w:iCs/>
    </w:rPr>
  </w:style>
  <w:style w:type="paragraph" w:customStyle="1" w:styleId="TOCHeading1">
    <w:name w:val="TOC Heading1"/>
    <w:basedOn w:val="Heading1"/>
    <w:next w:val="Normal"/>
    <w:uiPriority w:val="39"/>
    <w:semiHidden/>
    <w:unhideWhenUsed/>
    <w:qFormat/>
    <w:rsid w:val="00F3048E"/>
    <w:pPr>
      <w:numPr>
        <w:numId w:val="0"/>
      </w:numPr>
      <w:spacing w:before="480" w:after="0" w:line="276" w:lineRule="auto"/>
      <w:outlineLvl w:val="9"/>
    </w:pPr>
    <w:rPr>
      <w:rFonts w:ascii="Cambria" w:hAnsi="Cambria"/>
      <w:bCs/>
      <w:caps w:val="0"/>
      <w:color w:val="365F91"/>
      <w:szCs w:val="28"/>
    </w:rPr>
  </w:style>
  <w:style w:type="character" w:customStyle="1" w:styleId="apple-converted-space">
    <w:name w:val="apple-converted-space"/>
    <w:basedOn w:val="DefaultParagraphFont"/>
    <w:rsid w:val="00F3048E"/>
  </w:style>
  <w:style w:type="paragraph" w:customStyle="1" w:styleId="Paragraph">
    <w:name w:val="Paragraph"/>
    <w:qFormat/>
    <w:rsid w:val="00F3048E"/>
    <w:pPr>
      <w:spacing w:after="240" w:line="240" w:lineRule="auto"/>
    </w:pPr>
    <w:rPr>
      <w:rFonts w:ascii="Times New Roman" w:eastAsia="SimSun" w:hAnsi="Times New Roman" w:cs="Times New Roman"/>
      <w:sz w:val="24"/>
      <w:szCs w:val="24"/>
    </w:rPr>
  </w:style>
  <w:style w:type="paragraph" w:customStyle="1" w:styleId="1">
    <w:name w:val="标题1"/>
    <w:basedOn w:val="Normal"/>
    <w:rsid w:val="00F3048E"/>
    <w:pPr>
      <w:spacing w:before="100" w:beforeAutospacing="1" w:after="100" w:afterAutospacing="1" w:line="240" w:lineRule="auto"/>
    </w:pPr>
    <w:rPr>
      <w:rFonts w:ascii="SimSun" w:eastAsia="SimSun" w:hAnsi="SimSun" w:cs="SimSun"/>
      <w:szCs w:val="24"/>
      <w:lang w:eastAsia="zh-CN"/>
    </w:rPr>
  </w:style>
  <w:style w:type="paragraph" w:customStyle="1" w:styleId="10">
    <w:name w:val="列出段落1"/>
    <w:basedOn w:val="Normal"/>
    <w:uiPriority w:val="99"/>
    <w:qFormat/>
    <w:rsid w:val="00F3048E"/>
    <w:pPr>
      <w:widowControl w:val="0"/>
      <w:spacing w:after="0" w:line="240" w:lineRule="auto"/>
      <w:ind w:firstLineChars="200" w:firstLine="420"/>
      <w:jc w:val="both"/>
    </w:pPr>
    <w:rPr>
      <w:rFonts w:ascii="Calibri" w:eastAsia="SimSun" w:hAnsi="Calibri" w:cs="Times New Roman"/>
      <w:kern w:val="2"/>
      <w:sz w:val="21"/>
      <w:lang w:eastAsia="zh-CN"/>
    </w:rPr>
  </w:style>
  <w:style w:type="character" w:styleId="FootnoteReference">
    <w:name w:val="footnote reference"/>
    <w:basedOn w:val="DefaultParagraphFont"/>
    <w:semiHidden/>
    <w:unhideWhenUsed/>
    <w:rsid w:val="00F3048E"/>
    <w:rPr>
      <w:vertAlign w:val="superscript"/>
    </w:rPr>
  </w:style>
  <w:style w:type="paragraph" w:customStyle="1" w:styleId="2">
    <w:name w:val="列出段落2"/>
    <w:basedOn w:val="Normal"/>
    <w:rsid w:val="00F3048E"/>
    <w:pPr>
      <w:widowControl w:val="0"/>
      <w:spacing w:after="0" w:line="240" w:lineRule="auto"/>
      <w:ind w:firstLineChars="200" w:firstLine="420"/>
      <w:jc w:val="both"/>
    </w:pPr>
    <w:rPr>
      <w:rFonts w:ascii="Calibri" w:eastAsia="SimSun" w:hAnsi="Calibri" w:cs="Times New Roman"/>
      <w:kern w:val="2"/>
      <w:sz w:val="21"/>
      <w:lang w:eastAsia="zh-CN"/>
    </w:rPr>
  </w:style>
  <w:style w:type="character" w:customStyle="1" w:styleId="atn">
    <w:name w:val="atn"/>
    <w:basedOn w:val="DefaultParagraphFont"/>
    <w:rsid w:val="00F3048E"/>
    <w:rPr>
      <w:rFonts w:cs="Times New Roman"/>
    </w:rPr>
  </w:style>
  <w:style w:type="paragraph" w:customStyle="1" w:styleId="font1">
    <w:name w:val="font1"/>
    <w:basedOn w:val="Normal"/>
    <w:rsid w:val="00F3048E"/>
    <w:pPr>
      <w:spacing w:before="100" w:beforeAutospacing="1" w:after="100" w:afterAutospacing="1" w:line="240" w:lineRule="auto"/>
    </w:pPr>
    <w:rPr>
      <w:rFonts w:ascii="SimSun" w:eastAsia="SimSun" w:hAnsi="SimSun" w:cs="SimSun"/>
      <w:color w:val="000000"/>
      <w:sz w:val="22"/>
      <w:lang w:eastAsia="zh-CN"/>
    </w:rPr>
  </w:style>
  <w:style w:type="paragraph" w:customStyle="1" w:styleId="font5">
    <w:name w:val="font5"/>
    <w:basedOn w:val="Normal"/>
    <w:rsid w:val="00F3048E"/>
    <w:pPr>
      <w:spacing w:before="100" w:beforeAutospacing="1" w:after="100" w:afterAutospacing="1" w:line="240" w:lineRule="auto"/>
    </w:pPr>
    <w:rPr>
      <w:rFonts w:ascii="SimSun" w:eastAsia="SimSun" w:hAnsi="SimSun" w:cs="SimSun"/>
      <w:sz w:val="18"/>
      <w:szCs w:val="18"/>
      <w:lang w:eastAsia="zh-CN"/>
    </w:rPr>
  </w:style>
  <w:style w:type="paragraph" w:customStyle="1" w:styleId="font6">
    <w:name w:val="font6"/>
    <w:basedOn w:val="Normal"/>
    <w:rsid w:val="00F3048E"/>
    <w:pPr>
      <w:spacing w:before="100" w:beforeAutospacing="1" w:after="100" w:afterAutospacing="1" w:line="240" w:lineRule="auto"/>
    </w:pPr>
    <w:rPr>
      <w:rFonts w:ascii="Calibri" w:eastAsia="SimSun" w:hAnsi="Calibri" w:cs="Calibri"/>
      <w:sz w:val="18"/>
      <w:szCs w:val="18"/>
      <w:lang w:eastAsia="zh-CN"/>
    </w:rPr>
  </w:style>
  <w:style w:type="paragraph" w:customStyle="1" w:styleId="font7">
    <w:name w:val="font7"/>
    <w:basedOn w:val="Normal"/>
    <w:rsid w:val="00F3048E"/>
    <w:pPr>
      <w:spacing w:before="100" w:beforeAutospacing="1" w:after="100" w:afterAutospacing="1" w:line="240" w:lineRule="auto"/>
    </w:pPr>
    <w:rPr>
      <w:rFonts w:ascii="SimSun" w:eastAsia="SimSun" w:hAnsi="SimSun" w:cs="SimSun"/>
      <w:sz w:val="18"/>
      <w:szCs w:val="18"/>
      <w:lang w:eastAsia="zh-CN"/>
    </w:rPr>
  </w:style>
  <w:style w:type="paragraph" w:customStyle="1" w:styleId="font8">
    <w:name w:val="font8"/>
    <w:basedOn w:val="Normal"/>
    <w:rsid w:val="00F3048E"/>
    <w:pPr>
      <w:spacing w:before="100" w:beforeAutospacing="1" w:after="100" w:afterAutospacing="1" w:line="240" w:lineRule="auto"/>
    </w:pPr>
    <w:rPr>
      <w:rFonts w:ascii="SimSun" w:eastAsia="SimSun" w:hAnsi="SimSun" w:cs="SimSun"/>
      <w:color w:val="000000"/>
      <w:sz w:val="18"/>
      <w:szCs w:val="18"/>
      <w:lang w:eastAsia="zh-CN"/>
    </w:rPr>
  </w:style>
  <w:style w:type="paragraph" w:customStyle="1" w:styleId="xl65">
    <w:name w:val="xl65"/>
    <w:basedOn w:val="Normal"/>
    <w:rsid w:val="00F30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SimSun" w:hAnsi="Calibri" w:cs="Calibri"/>
      <w:sz w:val="18"/>
      <w:szCs w:val="18"/>
      <w:lang w:eastAsia="zh-CN"/>
    </w:rPr>
  </w:style>
  <w:style w:type="paragraph" w:customStyle="1" w:styleId="xl66">
    <w:name w:val="xl66"/>
    <w:basedOn w:val="Normal"/>
    <w:rsid w:val="00F30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imSun" w:eastAsia="SimSun" w:hAnsi="SimSun" w:cs="SimSun"/>
      <w:sz w:val="18"/>
      <w:szCs w:val="18"/>
      <w:lang w:eastAsia="zh-CN"/>
    </w:rPr>
  </w:style>
  <w:style w:type="paragraph" w:customStyle="1" w:styleId="xl67">
    <w:name w:val="xl67"/>
    <w:basedOn w:val="Normal"/>
    <w:rsid w:val="00F3048E"/>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Calibri" w:eastAsia="SimSun" w:hAnsi="Calibri" w:cs="Calibri"/>
      <w:sz w:val="18"/>
      <w:szCs w:val="18"/>
      <w:lang w:eastAsia="zh-CN"/>
    </w:rPr>
  </w:style>
  <w:style w:type="paragraph" w:customStyle="1" w:styleId="xl68">
    <w:name w:val="xl68"/>
    <w:basedOn w:val="Normal"/>
    <w:rsid w:val="00F30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SimSun" w:hAnsi="Calibri" w:cs="Calibri"/>
      <w:b/>
      <w:bCs/>
      <w:color w:val="FF0000"/>
      <w:sz w:val="18"/>
      <w:szCs w:val="18"/>
      <w:lang w:eastAsia="zh-CN"/>
    </w:rPr>
  </w:style>
  <w:style w:type="paragraph" w:customStyle="1" w:styleId="xl69">
    <w:name w:val="xl69"/>
    <w:basedOn w:val="Normal"/>
    <w:rsid w:val="00F30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SimSun" w:eastAsia="SimSun" w:hAnsi="SimSun" w:cs="SimSun"/>
      <w:b/>
      <w:bCs/>
      <w:color w:val="FF0000"/>
      <w:sz w:val="18"/>
      <w:szCs w:val="18"/>
      <w:lang w:eastAsia="zh-CN"/>
    </w:rPr>
  </w:style>
  <w:style w:type="paragraph" w:customStyle="1" w:styleId="xl70">
    <w:name w:val="xl70"/>
    <w:basedOn w:val="Normal"/>
    <w:rsid w:val="00F30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SimSun" w:eastAsia="SimSun" w:hAnsi="SimSun" w:cs="SimSun"/>
      <w:b/>
      <w:bCs/>
      <w:color w:val="FF0000"/>
      <w:sz w:val="18"/>
      <w:szCs w:val="18"/>
      <w:lang w:eastAsia="zh-CN"/>
    </w:rPr>
  </w:style>
  <w:style w:type="paragraph" w:customStyle="1" w:styleId="xl71">
    <w:name w:val="xl71"/>
    <w:basedOn w:val="Normal"/>
    <w:rsid w:val="00F30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imSun" w:eastAsia="SimSun" w:hAnsi="SimSun" w:cs="SimSun"/>
      <w:b/>
      <w:bCs/>
      <w:color w:val="FF0000"/>
      <w:sz w:val="18"/>
      <w:szCs w:val="18"/>
      <w:lang w:eastAsia="zh-CN"/>
    </w:rPr>
  </w:style>
  <w:style w:type="paragraph" w:customStyle="1" w:styleId="xl72">
    <w:name w:val="xl72"/>
    <w:basedOn w:val="Normal"/>
    <w:rsid w:val="00F3048E"/>
    <w:pPr>
      <w:spacing w:before="100" w:beforeAutospacing="1" w:after="100" w:afterAutospacing="1" w:line="240" w:lineRule="auto"/>
    </w:pPr>
    <w:rPr>
      <w:rFonts w:ascii="SimSun" w:eastAsia="SimSun" w:hAnsi="SimSun" w:cs="SimSun"/>
      <w:szCs w:val="24"/>
      <w:lang w:eastAsia="zh-CN"/>
    </w:rPr>
  </w:style>
  <w:style w:type="paragraph" w:customStyle="1" w:styleId="xl73">
    <w:name w:val="xl73"/>
    <w:basedOn w:val="Normal"/>
    <w:rsid w:val="00F3048E"/>
    <w:pPr>
      <w:pBdr>
        <w:top w:val="single" w:sz="4" w:space="0" w:color="auto"/>
        <w:bottom w:val="single" w:sz="4" w:space="0" w:color="auto"/>
        <w:right w:val="single" w:sz="4" w:space="0" w:color="auto"/>
      </w:pBdr>
      <w:spacing w:before="100" w:beforeAutospacing="1" w:after="100" w:afterAutospacing="1" w:line="240" w:lineRule="auto"/>
    </w:pPr>
    <w:rPr>
      <w:rFonts w:ascii="SimSun" w:eastAsia="SimSun" w:hAnsi="SimSun" w:cs="SimSun"/>
      <w:sz w:val="18"/>
      <w:szCs w:val="18"/>
      <w:lang w:eastAsia="zh-CN"/>
    </w:rPr>
  </w:style>
  <w:style w:type="paragraph" w:customStyle="1" w:styleId="xl74">
    <w:name w:val="xl74"/>
    <w:basedOn w:val="Normal"/>
    <w:rsid w:val="00F3048E"/>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SimSun" w:hAnsi="Calibri" w:cs="Calibri"/>
      <w:sz w:val="18"/>
      <w:szCs w:val="18"/>
      <w:lang w:eastAsia="zh-CN"/>
    </w:rPr>
  </w:style>
  <w:style w:type="paragraph" w:customStyle="1" w:styleId="xl75">
    <w:name w:val="xl75"/>
    <w:basedOn w:val="Normal"/>
    <w:rsid w:val="00F30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76">
    <w:name w:val="xl76"/>
    <w:basedOn w:val="Normal"/>
    <w:rsid w:val="00F30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77">
    <w:name w:val="xl77"/>
    <w:basedOn w:val="Normal"/>
    <w:rsid w:val="00F30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imSun" w:eastAsia="SimSun" w:hAnsi="SimSun" w:cs="SimSun"/>
      <w:b/>
      <w:bCs/>
      <w:color w:val="000000"/>
      <w:sz w:val="18"/>
      <w:szCs w:val="18"/>
      <w:lang w:eastAsia="zh-CN"/>
    </w:rPr>
  </w:style>
  <w:style w:type="paragraph" w:customStyle="1" w:styleId="xl78">
    <w:name w:val="xl78"/>
    <w:basedOn w:val="Normal"/>
    <w:rsid w:val="00F30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SimSun" w:eastAsia="SimSun" w:hAnsi="SimSun" w:cs="SimSun"/>
      <w:color w:val="000000"/>
      <w:sz w:val="18"/>
      <w:szCs w:val="18"/>
      <w:lang w:eastAsia="zh-CN"/>
    </w:rPr>
  </w:style>
  <w:style w:type="paragraph" w:customStyle="1" w:styleId="xl79">
    <w:name w:val="xl79"/>
    <w:basedOn w:val="Normal"/>
    <w:rsid w:val="00F30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imSun" w:eastAsia="SimSun" w:hAnsi="SimSun" w:cs="SimSun"/>
      <w:color w:val="000000"/>
      <w:sz w:val="18"/>
      <w:szCs w:val="18"/>
      <w:lang w:eastAsia="zh-CN"/>
    </w:rPr>
  </w:style>
  <w:style w:type="paragraph" w:customStyle="1" w:styleId="xl80">
    <w:name w:val="xl80"/>
    <w:basedOn w:val="Normal"/>
    <w:rsid w:val="00F30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SimSun" w:hAnsi="Calibri" w:cs="Calibri"/>
      <w:color w:val="000000"/>
      <w:sz w:val="18"/>
      <w:szCs w:val="18"/>
      <w:lang w:eastAsia="zh-CN"/>
    </w:rPr>
  </w:style>
  <w:style w:type="paragraph" w:customStyle="1" w:styleId="xl81">
    <w:name w:val="xl81"/>
    <w:basedOn w:val="Normal"/>
    <w:rsid w:val="00F30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SimSun" w:hAnsi="Calibri" w:cs="Calibri"/>
      <w:b/>
      <w:bCs/>
      <w:color w:val="000000"/>
      <w:sz w:val="18"/>
      <w:szCs w:val="18"/>
      <w:lang w:eastAsia="zh-CN"/>
    </w:rPr>
  </w:style>
  <w:style w:type="paragraph" w:customStyle="1" w:styleId="xl82">
    <w:name w:val="xl82"/>
    <w:basedOn w:val="Normal"/>
    <w:rsid w:val="00F30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SimSun" w:eastAsia="SimSun" w:hAnsi="SimSun" w:cs="SimSun"/>
      <w:b/>
      <w:bCs/>
      <w:color w:val="000000"/>
      <w:sz w:val="18"/>
      <w:szCs w:val="18"/>
      <w:lang w:eastAsia="zh-CN"/>
    </w:rPr>
  </w:style>
  <w:style w:type="paragraph" w:customStyle="1" w:styleId="xl83">
    <w:name w:val="xl83"/>
    <w:basedOn w:val="Normal"/>
    <w:rsid w:val="00F3048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84">
    <w:name w:val="xl84"/>
    <w:basedOn w:val="Normal"/>
    <w:rsid w:val="00F3048E"/>
    <w:pPr>
      <w:pBdr>
        <w:top w:val="single" w:sz="4" w:space="0" w:color="auto"/>
        <w:bottom w:val="single" w:sz="4" w:space="0" w:color="auto"/>
      </w:pBdr>
      <w:spacing w:before="100" w:beforeAutospacing="1" w:after="100" w:afterAutospacing="1" w:line="240" w:lineRule="auto"/>
      <w:textAlignment w:val="top"/>
    </w:pPr>
    <w:rPr>
      <w:rFonts w:ascii="SimSun" w:eastAsia="SimSun" w:hAnsi="SimSun" w:cs="SimSun"/>
      <w:color w:val="000000"/>
      <w:szCs w:val="24"/>
      <w:lang w:eastAsia="zh-CN"/>
    </w:rPr>
  </w:style>
  <w:style w:type="paragraph" w:customStyle="1" w:styleId="xl85">
    <w:name w:val="xl85"/>
    <w:basedOn w:val="Normal"/>
    <w:rsid w:val="00F3048E"/>
    <w:pPr>
      <w:pBdr>
        <w:top w:val="single" w:sz="4" w:space="0" w:color="auto"/>
        <w:bottom w:val="single" w:sz="4" w:space="0" w:color="auto"/>
      </w:pBdr>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86">
    <w:name w:val="xl86"/>
    <w:basedOn w:val="Normal"/>
    <w:rsid w:val="00F3048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87">
    <w:name w:val="xl87"/>
    <w:basedOn w:val="Normal"/>
    <w:rsid w:val="00F3048E"/>
    <w:pPr>
      <w:pBdr>
        <w:top w:val="single" w:sz="4" w:space="0" w:color="auto"/>
        <w:left w:val="single" w:sz="4" w:space="0" w:color="auto"/>
        <w:bottom w:val="single" w:sz="4" w:space="0" w:color="auto"/>
      </w:pBdr>
      <w:spacing w:before="100" w:beforeAutospacing="1" w:after="100" w:afterAutospacing="1" w:line="240" w:lineRule="auto"/>
    </w:pPr>
    <w:rPr>
      <w:rFonts w:ascii="SimSun" w:eastAsia="SimSun" w:hAnsi="SimSun" w:cs="SimSun"/>
      <w:color w:val="000000"/>
      <w:sz w:val="18"/>
      <w:szCs w:val="18"/>
      <w:lang w:eastAsia="zh-CN"/>
    </w:rPr>
  </w:style>
  <w:style w:type="paragraph" w:customStyle="1" w:styleId="xl88">
    <w:name w:val="xl88"/>
    <w:basedOn w:val="Normal"/>
    <w:rsid w:val="00F3048E"/>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Calibri" w:eastAsia="SimSun" w:hAnsi="Calibri" w:cs="Calibri"/>
      <w:color w:val="000000"/>
      <w:sz w:val="18"/>
      <w:szCs w:val="18"/>
      <w:lang w:eastAsia="zh-CN"/>
    </w:rPr>
  </w:style>
  <w:style w:type="paragraph" w:customStyle="1" w:styleId="xl89">
    <w:name w:val="xl89"/>
    <w:basedOn w:val="Normal"/>
    <w:rsid w:val="00F3048E"/>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SimSun" w:eastAsia="SimSun" w:hAnsi="SimSun" w:cs="SimSun"/>
      <w:b/>
      <w:bCs/>
      <w:color w:val="FF0000"/>
      <w:sz w:val="18"/>
      <w:szCs w:val="18"/>
      <w:lang w:eastAsia="zh-CN"/>
    </w:rPr>
  </w:style>
  <w:style w:type="paragraph" w:customStyle="1" w:styleId="xl90">
    <w:name w:val="xl90"/>
    <w:basedOn w:val="Normal"/>
    <w:rsid w:val="00F3048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91">
    <w:name w:val="xl91"/>
    <w:basedOn w:val="Normal"/>
    <w:rsid w:val="00F3048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92">
    <w:name w:val="xl92"/>
    <w:basedOn w:val="Normal"/>
    <w:rsid w:val="00F3048E"/>
    <w:pPr>
      <w:pBdr>
        <w:top w:val="single" w:sz="4" w:space="0" w:color="auto"/>
        <w:bottom w:val="single" w:sz="4" w:space="0" w:color="auto"/>
        <w:right w:val="single" w:sz="4" w:space="0" w:color="auto"/>
      </w:pBdr>
      <w:spacing w:before="100" w:beforeAutospacing="1" w:after="100" w:afterAutospacing="1" w:line="240" w:lineRule="auto"/>
    </w:pPr>
    <w:rPr>
      <w:rFonts w:ascii="SimSun" w:eastAsia="SimSun" w:hAnsi="SimSun" w:cs="SimSun"/>
      <w:color w:val="000000"/>
      <w:sz w:val="18"/>
      <w:szCs w:val="18"/>
      <w:lang w:eastAsia="zh-CN"/>
    </w:rPr>
  </w:style>
  <w:style w:type="paragraph" w:customStyle="1" w:styleId="xl93">
    <w:name w:val="xl93"/>
    <w:basedOn w:val="Normal"/>
    <w:rsid w:val="00F3048E"/>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SimSun" w:eastAsia="SimSun" w:hAnsi="SimSun" w:cs="SimSun"/>
      <w:b/>
      <w:bCs/>
      <w:color w:val="FF0000"/>
      <w:sz w:val="18"/>
      <w:szCs w:val="18"/>
      <w:lang w:eastAsia="zh-CN"/>
    </w:rPr>
  </w:style>
  <w:style w:type="paragraph" w:customStyle="1" w:styleId="xl94">
    <w:name w:val="xl94"/>
    <w:basedOn w:val="Normal"/>
    <w:rsid w:val="00F3048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95">
    <w:name w:val="xl95"/>
    <w:basedOn w:val="Normal"/>
    <w:rsid w:val="00F304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96">
    <w:name w:val="xl96"/>
    <w:basedOn w:val="Normal"/>
    <w:rsid w:val="00F304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97">
    <w:name w:val="xl97"/>
    <w:basedOn w:val="Normal"/>
    <w:rsid w:val="00F304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98">
    <w:name w:val="xl98"/>
    <w:basedOn w:val="Normal"/>
    <w:rsid w:val="00F3048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imSun" w:eastAsia="SimSun" w:hAnsi="SimSun" w:cs="SimSun"/>
      <w:color w:val="000000"/>
      <w:sz w:val="18"/>
      <w:szCs w:val="18"/>
      <w:lang w:eastAsia="zh-CN"/>
    </w:rPr>
  </w:style>
  <w:style w:type="paragraph" w:customStyle="1" w:styleId="xl99">
    <w:name w:val="xl99"/>
    <w:basedOn w:val="Normal"/>
    <w:rsid w:val="00F304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imSun" w:eastAsia="SimSun" w:hAnsi="SimSun" w:cs="SimSun"/>
      <w:color w:val="000000"/>
      <w:sz w:val="18"/>
      <w:szCs w:val="18"/>
      <w:lang w:eastAsia="zh-CN"/>
    </w:rPr>
  </w:style>
  <w:style w:type="paragraph" w:customStyle="1" w:styleId="xl100">
    <w:name w:val="xl100"/>
    <w:basedOn w:val="Normal"/>
    <w:rsid w:val="00F3048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imSun" w:eastAsia="SimSun" w:hAnsi="SimSun" w:cs="SimSun"/>
      <w:sz w:val="18"/>
      <w:szCs w:val="18"/>
      <w:lang w:eastAsia="zh-CN"/>
    </w:rPr>
  </w:style>
  <w:style w:type="paragraph" w:customStyle="1" w:styleId="xl101">
    <w:name w:val="xl101"/>
    <w:basedOn w:val="Normal"/>
    <w:rsid w:val="00F304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imSun" w:eastAsia="SimSun" w:hAnsi="SimSun" w:cs="SimSun"/>
      <w:sz w:val="18"/>
      <w:szCs w:val="18"/>
      <w:lang w:eastAsia="zh-CN"/>
    </w:rPr>
  </w:style>
  <w:style w:type="paragraph" w:customStyle="1" w:styleId="xl102">
    <w:name w:val="xl102"/>
    <w:basedOn w:val="Normal"/>
    <w:rsid w:val="00F304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SimSun" w:hAnsi="Calibri" w:cs="Calibri"/>
      <w:sz w:val="18"/>
      <w:szCs w:val="18"/>
      <w:lang w:eastAsia="zh-CN"/>
    </w:rPr>
  </w:style>
  <w:style w:type="paragraph" w:customStyle="1" w:styleId="xl103">
    <w:name w:val="xl103"/>
    <w:basedOn w:val="Normal"/>
    <w:rsid w:val="00F304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Calibri" w:eastAsia="SimSun" w:hAnsi="Calibri" w:cs="Calibri"/>
      <w:sz w:val="18"/>
      <w:szCs w:val="18"/>
      <w:lang w:eastAsia="zh-CN"/>
    </w:rPr>
  </w:style>
  <w:style w:type="paragraph" w:customStyle="1" w:styleId="xl104">
    <w:name w:val="xl104"/>
    <w:basedOn w:val="Normal"/>
    <w:rsid w:val="00F304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ascii="SimSun" w:eastAsia="SimSun" w:hAnsi="SimSun" w:cs="SimSun"/>
      <w:b/>
      <w:bCs/>
      <w:color w:val="FF0000"/>
      <w:sz w:val="18"/>
      <w:szCs w:val="18"/>
      <w:lang w:eastAsia="zh-CN"/>
    </w:rPr>
  </w:style>
  <w:style w:type="paragraph" w:customStyle="1" w:styleId="xl105">
    <w:name w:val="xl105"/>
    <w:basedOn w:val="Normal"/>
    <w:rsid w:val="00F304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SimSun" w:eastAsia="SimSun" w:hAnsi="SimSun" w:cs="SimSun"/>
      <w:b/>
      <w:bCs/>
      <w:color w:val="FF0000"/>
      <w:sz w:val="18"/>
      <w:szCs w:val="18"/>
      <w:lang w:eastAsia="zh-CN"/>
    </w:rPr>
  </w:style>
  <w:style w:type="paragraph" w:customStyle="1" w:styleId="xl106">
    <w:name w:val="xl106"/>
    <w:basedOn w:val="Normal"/>
    <w:rsid w:val="00F304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SimSun" w:hAnsi="Calibri" w:cs="Calibri"/>
      <w:color w:val="000000"/>
      <w:sz w:val="18"/>
      <w:szCs w:val="18"/>
      <w:lang w:eastAsia="zh-CN"/>
    </w:rPr>
  </w:style>
  <w:style w:type="paragraph" w:customStyle="1" w:styleId="xl107">
    <w:name w:val="xl107"/>
    <w:basedOn w:val="Normal"/>
    <w:rsid w:val="00F3048E"/>
    <w:pPr>
      <w:pBdr>
        <w:top w:val="single" w:sz="8" w:space="0" w:color="auto"/>
        <w:left w:val="single" w:sz="8" w:space="0" w:color="auto"/>
        <w:bottom w:val="single" w:sz="4" w:space="0" w:color="auto"/>
      </w:pBdr>
      <w:spacing w:before="100" w:beforeAutospacing="1" w:after="100" w:afterAutospacing="1" w:line="240" w:lineRule="auto"/>
    </w:pPr>
    <w:rPr>
      <w:rFonts w:ascii="SimSun" w:eastAsia="SimSun" w:hAnsi="SimSun" w:cs="SimSun"/>
      <w:b/>
      <w:bCs/>
      <w:sz w:val="18"/>
      <w:szCs w:val="18"/>
      <w:lang w:eastAsia="zh-CN"/>
    </w:rPr>
  </w:style>
  <w:style w:type="paragraph" w:customStyle="1" w:styleId="xl108">
    <w:name w:val="xl108"/>
    <w:basedOn w:val="Normal"/>
    <w:rsid w:val="00F3048E"/>
    <w:pPr>
      <w:pBdr>
        <w:top w:val="single" w:sz="8" w:space="0" w:color="auto"/>
        <w:bottom w:val="single" w:sz="4" w:space="0" w:color="auto"/>
      </w:pBdr>
      <w:spacing w:before="100" w:beforeAutospacing="1" w:after="100" w:afterAutospacing="1" w:line="240" w:lineRule="auto"/>
      <w:jc w:val="center"/>
    </w:pPr>
    <w:rPr>
      <w:rFonts w:ascii="SimSun" w:eastAsia="SimSun" w:hAnsi="SimSun" w:cs="SimSun"/>
      <w:b/>
      <w:bCs/>
      <w:sz w:val="18"/>
      <w:szCs w:val="18"/>
      <w:lang w:eastAsia="zh-CN"/>
    </w:rPr>
  </w:style>
  <w:style w:type="paragraph" w:customStyle="1" w:styleId="xl109">
    <w:name w:val="xl109"/>
    <w:basedOn w:val="Normal"/>
    <w:rsid w:val="00F3048E"/>
    <w:pPr>
      <w:pBdr>
        <w:top w:val="single" w:sz="8" w:space="0" w:color="auto"/>
        <w:bottom w:val="single" w:sz="4" w:space="0" w:color="auto"/>
        <w:right w:val="single" w:sz="8" w:space="0" w:color="auto"/>
      </w:pBdr>
      <w:spacing w:before="100" w:beforeAutospacing="1" w:after="100" w:afterAutospacing="1" w:line="240" w:lineRule="auto"/>
      <w:jc w:val="center"/>
    </w:pPr>
    <w:rPr>
      <w:rFonts w:ascii="SimSun" w:eastAsia="SimSun" w:hAnsi="SimSun" w:cs="SimSun"/>
      <w:b/>
      <w:bCs/>
      <w:sz w:val="18"/>
      <w:szCs w:val="18"/>
      <w:lang w:eastAsia="zh-CN"/>
    </w:rPr>
  </w:style>
  <w:style w:type="paragraph" w:customStyle="1" w:styleId="xl110">
    <w:name w:val="xl110"/>
    <w:basedOn w:val="Normal"/>
    <w:rsid w:val="00F3048E"/>
    <w:pPr>
      <w:pBdr>
        <w:top w:val="single" w:sz="8" w:space="0" w:color="auto"/>
        <w:bottom w:val="single" w:sz="4" w:space="0" w:color="auto"/>
      </w:pBdr>
      <w:spacing w:before="100" w:beforeAutospacing="1" w:after="100" w:afterAutospacing="1" w:line="240" w:lineRule="auto"/>
      <w:jc w:val="center"/>
      <w:textAlignment w:val="top"/>
    </w:pPr>
    <w:rPr>
      <w:rFonts w:ascii="SimSun" w:eastAsia="SimSun" w:hAnsi="SimSun" w:cs="SimSun"/>
      <w:b/>
      <w:bCs/>
      <w:sz w:val="18"/>
      <w:szCs w:val="18"/>
      <w:lang w:eastAsia="zh-CN"/>
    </w:rPr>
  </w:style>
  <w:style w:type="paragraph" w:customStyle="1" w:styleId="xl111">
    <w:name w:val="xl111"/>
    <w:basedOn w:val="Normal"/>
    <w:rsid w:val="00F3048E"/>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SimSun" w:eastAsia="SimSun" w:hAnsi="SimSun" w:cs="SimSun"/>
      <w:color w:val="000000"/>
      <w:szCs w:val="24"/>
      <w:lang w:eastAsia="zh-CN"/>
    </w:rPr>
  </w:style>
  <w:style w:type="paragraph" w:customStyle="1" w:styleId="xl112">
    <w:name w:val="xl112"/>
    <w:basedOn w:val="Normal"/>
    <w:rsid w:val="00F304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ascii="SimSun" w:eastAsia="SimSun" w:hAnsi="SimSun" w:cs="SimSun"/>
      <w:color w:val="000000"/>
      <w:sz w:val="18"/>
      <w:szCs w:val="18"/>
      <w:lang w:eastAsia="zh-CN"/>
    </w:rPr>
  </w:style>
  <w:style w:type="paragraph" w:customStyle="1" w:styleId="xl113">
    <w:name w:val="xl113"/>
    <w:basedOn w:val="Normal"/>
    <w:rsid w:val="00F304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Calibri" w:eastAsia="SimSun" w:hAnsi="Calibri" w:cs="Calibri"/>
      <w:color w:val="000000"/>
      <w:sz w:val="18"/>
      <w:szCs w:val="18"/>
      <w:lang w:eastAsia="zh-CN"/>
    </w:rPr>
  </w:style>
  <w:style w:type="paragraph" w:customStyle="1" w:styleId="xl114">
    <w:name w:val="xl114"/>
    <w:basedOn w:val="Normal"/>
    <w:rsid w:val="00F304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ascii="SimSun" w:eastAsia="SimSun" w:hAnsi="SimSun" w:cs="SimSun"/>
      <w:sz w:val="18"/>
      <w:szCs w:val="18"/>
      <w:lang w:eastAsia="zh-CN"/>
    </w:rPr>
  </w:style>
  <w:style w:type="paragraph" w:customStyle="1" w:styleId="xl115">
    <w:name w:val="xl115"/>
    <w:basedOn w:val="Normal"/>
    <w:rsid w:val="00F3048E"/>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SimSun" w:eastAsia="SimSun" w:hAnsi="SimSun" w:cs="SimSun"/>
      <w:b/>
      <w:bCs/>
      <w:sz w:val="18"/>
      <w:szCs w:val="18"/>
      <w:lang w:eastAsia="zh-CN"/>
    </w:rPr>
  </w:style>
  <w:style w:type="paragraph" w:customStyle="1" w:styleId="xl116">
    <w:name w:val="xl116"/>
    <w:basedOn w:val="Normal"/>
    <w:rsid w:val="00F3048E"/>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117">
    <w:name w:val="xl117"/>
    <w:basedOn w:val="Normal"/>
    <w:rsid w:val="00F3048E"/>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SimSun" w:eastAsia="SimSun" w:hAnsi="SimSun" w:cs="SimSun"/>
      <w:b/>
      <w:bCs/>
      <w:sz w:val="18"/>
      <w:szCs w:val="18"/>
      <w:lang w:eastAsia="zh-CN"/>
    </w:rPr>
  </w:style>
  <w:style w:type="paragraph" w:customStyle="1" w:styleId="xl118">
    <w:name w:val="xl118"/>
    <w:basedOn w:val="Normal"/>
    <w:rsid w:val="00F3048E"/>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119">
    <w:name w:val="xl119"/>
    <w:basedOn w:val="Normal"/>
    <w:rsid w:val="00F3048E"/>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SimSun" w:eastAsia="SimSun" w:hAnsi="SimSun" w:cs="SimSun"/>
      <w:color w:val="000000"/>
      <w:sz w:val="18"/>
      <w:szCs w:val="18"/>
      <w:lang w:eastAsia="zh-CN"/>
    </w:rPr>
  </w:style>
  <w:style w:type="paragraph" w:customStyle="1" w:styleId="xl120">
    <w:name w:val="xl120"/>
    <w:basedOn w:val="Normal"/>
    <w:rsid w:val="00F3048E"/>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SimSun" w:eastAsia="SimSun" w:hAnsi="SimSun" w:cs="SimSun"/>
      <w:sz w:val="18"/>
      <w:szCs w:val="18"/>
      <w:lang w:eastAsia="zh-CN"/>
    </w:rPr>
  </w:style>
  <w:style w:type="paragraph" w:customStyle="1" w:styleId="xl121">
    <w:name w:val="xl121"/>
    <w:basedOn w:val="Normal"/>
    <w:rsid w:val="00F3048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SimSun" w:eastAsia="SimSun" w:hAnsi="SimSun" w:cs="SimSun"/>
      <w:b/>
      <w:bCs/>
      <w:sz w:val="18"/>
      <w:szCs w:val="18"/>
      <w:lang w:eastAsia="zh-CN"/>
    </w:rPr>
  </w:style>
  <w:style w:type="paragraph" w:customStyle="1" w:styleId="xl122">
    <w:name w:val="xl122"/>
    <w:basedOn w:val="Normal"/>
    <w:rsid w:val="00F3048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123">
    <w:name w:val="xl123"/>
    <w:basedOn w:val="Normal"/>
    <w:rsid w:val="00F3048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SimSun" w:eastAsia="SimSun" w:hAnsi="SimSun" w:cs="SimSun"/>
      <w:color w:val="000000"/>
      <w:sz w:val="18"/>
      <w:szCs w:val="18"/>
      <w:lang w:eastAsia="zh-CN"/>
    </w:rPr>
  </w:style>
  <w:style w:type="paragraph" w:customStyle="1" w:styleId="xl124">
    <w:name w:val="xl124"/>
    <w:basedOn w:val="Normal"/>
    <w:rsid w:val="00F3048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SimSun" w:eastAsia="SimSun" w:hAnsi="SimSun" w:cs="SimSun"/>
      <w:color w:val="000000"/>
      <w:sz w:val="18"/>
      <w:szCs w:val="18"/>
      <w:lang w:eastAsia="zh-CN"/>
    </w:rPr>
  </w:style>
  <w:style w:type="paragraph" w:customStyle="1" w:styleId="xl125">
    <w:name w:val="xl125"/>
    <w:basedOn w:val="Normal"/>
    <w:rsid w:val="00F3048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Calibri" w:eastAsia="SimSun" w:hAnsi="Calibri" w:cs="Calibri"/>
      <w:color w:val="000000"/>
      <w:sz w:val="18"/>
      <w:szCs w:val="18"/>
      <w:lang w:eastAsia="zh-CN"/>
    </w:rPr>
  </w:style>
  <w:style w:type="paragraph" w:customStyle="1" w:styleId="xl126">
    <w:name w:val="xl126"/>
    <w:basedOn w:val="Normal"/>
    <w:rsid w:val="00F3048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Calibri" w:eastAsia="SimSun" w:hAnsi="Calibri" w:cs="Calibri"/>
      <w:sz w:val="18"/>
      <w:szCs w:val="18"/>
      <w:lang w:eastAsia="zh-CN"/>
    </w:rPr>
  </w:style>
  <w:style w:type="paragraph" w:customStyle="1" w:styleId="xl127">
    <w:name w:val="xl127"/>
    <w:basedOn w:val="Normal"/>
    <w:rsid w:val="00F3048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SimSun" w:eastAsia="SimSun" w:hAnsi="SimSun" w:cs="SimSun"/>
      <w:b/>
      <w:bCs/>
      <w:color w:val="FF0000"/>
      <w:sz w:val="18"/>
      <w:szCs w:val="18"/>
      <w:lang w:eastAsia="zh-CN"/>
    </w:rPr>
  </w:style>
  <w:style w:type="character" w:customStyle="1" w:styleId="TOAHeadingChar">
    <w:name w:val="TOA Heading Char"/>
    <w:link w:val="TOAHeading"/>
    <w:rsid w:val="00F3048E"/>
    <w:rPr>
      <w:rFonts w:ascii="Cambria" w:hAnsi="Cambria"/>
      <w:kern w:val="2"/>
      <w:sz w:val="24"/>
      <w:szCs w:val="24"/>
    </w:rPr>
  </w:style>
  <w:style w:type="paragraph" w:styleId="TOAHeading">
    <w:name w:val="toa heading"/>
    <w:basedOn w:val="Normal"/>
    <w:next w:val="Normal"/>
    <w:link w:val="TOAHeadingChar"/>
    <w:rsid w:val="00F3048E"/>
    <w:pPr>
      <w:widowControl w:val="0"/>
      <w:spacing w:before="120" w:after="0" w:line="240" w:lineRule="auto"/>
      <w:jc w:val="both"/>
    </w:pPr>
    <w:rPr>
      <w:rFonts w:ascii="Cambria" w:hAnsi="Cambria"/>
      <w:kern w:val="2"/>
      <w:szCs w:val="24"/>
    </w:rPr>
  </w:style>
  <w:style w:type="character" w:styleId="UnresolvedMention">
    <w:name w:val="Unresolved Mention"/>
    <w:basedOn w:val="DefaultParagraphFont"/>
    <w:uiPriority w:val="99"/>
    <w:semiHidden/>
    <w:unhideWhenUsed/>
    <w:rsid w:val="00F3048E"/>
    <w:rPr>
      <w:color w:val="605E5C"/>
      <w:shd w:val="clear" w:color="auto" w:fill="E1DFDD"/>
    </w:rPr>
  </w:style>
  <w:style w:type="paragraph" w:customStyle="1" w:styleId="Default">
    <w:name w:val="Default"/>
    <w:rsid w:val="00F3048E"/>
    <w:pPr>
      <w:autoSpaceDE w:val="0"/>
      <w:autoSpaceDN w:val="0"/>
      <w:adjustRightInd w:val="0"/>
      <w:spacing w:after="0" w:line="240" w:lineRule="auto"/>
    </w:pPr>
    <w:rPr>
      <w:rFonts w:ascii="SimSun" w:eastAsia="SimSun" w:hAnsi="Times New Roman" w:cs="SimSun"/>
      <w:color w:val="000000"/>
      <w:sz w:val="24"/>
      <w:szCs w:val="24"/>
      <w:lang w:eastAsia="zh-CN"/>
    </w:rPr>
  </w:style>
  <w:style w:type="paragraph" w:customStyle="1" w:styleId="EndNoteBibliographyTitle">
    <w:name w:val="EndNote Bibliography Title"/>
    <w:basedOn w:val="Normal"/>
    <w:link w:val="EndNoteBibliographyTitleChar"/>
    <w:rsid w:val="00F3048E"/>
    <w:pPr>
      <w:spacing w:after="0" w:line="240" w:lineRule="auto"/>
      <w:jc w:val="center"/>
    </w:pPr>
    <w:rPr>
      <w:rFonts w:eastAsia="SimSun" w:cs="Times New Roman"/>
      <w:noProof/>
      <w:szCs w:val="20"/>
    </w:rPr>
  </w:style>
  <w:style w:type="character" w:customStyle="1" w:styleId="EndNoteBibliographyTitleChar">
    <w:name w:val="EndNote Bibliography Title Char"/>
    <w:basedOn w:val="DefaultParagraphFont"/>
    <w:link w:val="EndNoteBibliographyTitle"/>
    <w:rsid w:val="00F3048E"/>
    <w:rPr>
      <w:rFonts w:ascii="Times New Roman" w:eastAsia="SimSun" w:hAnsi="Times New Roman" w:cs="Times New Roman"/>
      <w:noProof/>
      <w:sz w:val="24"/>
      <w:szCs w:val="20"/>
    </w:rPr>
  </w:style>
  <w:style w:type="paragraph" w:customStyle="1" w:styleId="EndNoteBibliography">
    <w:name w:val="EndNote Bibliography"/>
    <w:basedOn w:val="Normal"/>
    <w:link w:val="EndNoteBibliographyChar"/>
    <w:rsid w:val="00F3048E"/>
    <w:pPr>
      <w:spacing w:after="0" w:line="240" w:lineRule="auto"/>
    </w:pPr>
    <w:rPr>
      <w:rFonts w:eastAsia="SimSun" w:cs="Times New Roman"/>
      <w:noProof/>
      <w:szCs w:val="20"/>
    </w:rPr>
  </w:style>
  <w:style w:type="character" w:customStyle="1" w:styleId="EndNoteBibliographyChar">
    <w:name w:val="EndNote Bibliography Char"/>
    <w:basedOn w:val="DefaultParagraphFont"/>
    <w:link w:val="EndNoteBibliography"/>
    <w:rsid w:val="00F3048E"/>
    <w:rPr>
      <w:rFonts w:ascii="Times New Roman" w:eastAsia="SimSun" w:hAnsi="Times New Roman" w:cs="Times New Roman"/>
      <w:noProof/>
      <w:sz w:val="24"/>
      <w:szCs w:val="20"/>
    </w:rPr>
  </w:style>
  <w:style w:type="numbering" w:customStyle="1" w:styleId="NoList11">
    <w:name w:val="No List11"/>
    <w:next w:val="NoList"/>
    <w:uiPriority w:val="99"/>
    <w:semiHidden/>
    <w:unhideWhenUsed/>
    <w:rsid w:val="00F3048E"/>
  </w:style>
  <w:style w:type="paragraph" w:customStyle="1" w:styleId="msonormal0">
    <w:name w:val="msonormal"/>
    <w:basedOn w:val="Normal"/>
    <w:rsid w:val="00F3048E"/>
    <w:pPr>
      <w:spacing w:before="100" w:beforeAutospacing="1" w:after="100" w:afterAutospacing="1" w:line="240" w:lineRule="auto"/>
    </w:pPr>
    <w:rPr>
      <w:rFonts w:eastAsia="Times New Roman" w:cs="Times New Roman"/>
      <w:szCs w:val="24"/>
    </w:rPr>
  </w:style>
  <w:style w:type="paragraph" w:styleId="NoSpacing">
    <w:name w:val="No Spacing"/>
    <w:link w:val="NoSpacingChar"/>
    <w:uiPriority w:val="1"/>
    <w:qFormat/>
    <w:rsid w:val="00F3048E"/>
    <w:pPr>
      <w:spacing w:after="0" w:line="240" w:lineRule="auto"/>
    </w:pPr>
    <w:rPr>
      <w:rFonts w:ascii="Times New Roman" w:hAnsi="Times New Roman"/>
      <w:sz w:val="24"/>
    </w:rPr>
  </w:style>
  <w:style w:type="paragraph" w:customStyle="1" w:styleId="Bluetext">
    <w:name w:val="Blue text"/>
    <w:basedOn w:val="Normal"/>
    <w:next w:val="Normal"/>
    <w:link w:val="BluetextChar"/>
    <w:qFormat/>
    <w:rsid w:val="00FA60C8"/>
    <w:rPr>
      <w:color w:val="0000FF"/>
    </w:rPr>
  </w:style>
  <w:style w:type="character" w:customStyle="1" w:styleId="BluetextChar">
    <w:name w:val="Blue text Char"/>
    <w:basedOn w:val="DefaultParagraphFont"/>
    <w:link w:val="Bluetext"/>
    <w:rsid w:val="00FA60C8"/>
    <w:rPr>
      <w:rFonts w:ascii="Times New Roman" w:hAnsi="Times New Roman"/>
      <w:color w:val="0000FF"/>
      <w:sz w:val="24"/>
    </w:rPr>
  </w:style>
  <w:style w:type="character" w:customStyle="1" w:styleId="NoSpacingChar">
    <w:name w:val="No Spacing Char"/>
    <w:basedOn w:val="DefaultParagraphFont"/>
    <w:link w:val="NoSpacing"/>
    <w:uiPriority w:val="1"/>
    <w:rsid w:val="00CA131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DA4BD-B6CF-4F25-BAA1-1EAF813A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16336</Words>
  <Characters>93119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Study 2 (CG1006)</dc:title>
  <dc:subject>This trial protocol has been provided by the authors to give readers additional information about their work</dc:subject>
  <dc:creator>Amanda Hendrix</dc:creator>
  <cp:keywords/>
  <dc:description/>
  <cp:lastModifiedBy>Linnette</cp:lastModifiedBy>
  <cp:revision>3</cp:revision>
  <dcterms:created xsi:type="dcterms:W3CDTF">2020-04-21T15:09:00Z</dcterms:created>
  <dcterms:modified xsi:type="dcterms:W3CDTF">2020-04-21T15:09:00Z</dcterms:modified>
</cp:coreProperties>
</file>