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3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Supplementary figure legends</w:t>
      </w:r>
    </w:p>
    <w:p w:rsidR="00601FB3" w:rsidRPr="00FF029F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</w:p>
    <w:p w:rsidR="00601FB3" w:rsidRPr="00F542E1" w:rsidRDefault="00601FB3" w:rsidP="00601FB3">
      <w:pPr>
        <w:pStyle w:val="SOMHead"/>
        <w:spacing w:line="48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Figure S1</w:t>
      </w:r>
      <w:r w:rsidRPr="00F542E1">
        <w:rPr>
          <w:rFonts w:ascii="Helvetica" w:hAnsi="Helvetica" w:cs="Helvetica"/>
        </w:rPr>
        <w:t xml:space="preserve">. </w:t>
      </w:r>
    </w:p>
    <w:p w:rsidR="00601FB3" w:rsidRPr="00F542E1" w:rsidRDefault="00601FB3" w:rsidP="00601FB3">
      <w:pPr>
        <w:pStyle w:val="SOMHead"/>
        <w:spacing w:line="480" w:lineRule="auto"/>
        <w:jc w:val="both"/>
        <w:rPr>
          <w:rFonts w:ascii="Helvetica" w:hAnsi="Helvetica" w:cs="Helvetica"/>
          <w:b w:val="0"/>
        </w:rPr>
      </w:pPr>
      <w:r w:rsidRPr="00F542E1">
        <w:rPr>
          <w:rFonts w:ascii="Helvetica" w:hAnsi="Helvetica" w:cs="Helvetica"/>
        </w:rPr>
        <w:t xml:space="preserve">CX-072, </w:t>
      </w:r>
      <w:proofErr w:type="spellStart"/>
      <w:r w:rsidRPr="00F542E1">
        <w:rPr>
          <w:rFonts w:ascii="Helvetica" w:hAnsi="Helvetica" w:cs="Helvetica"/>
        </w:rPr>
        <w:t>PbCtrl</w:t>
      </w:r>
      <w:proofErr w:type="spellEnd"/>
      <w:r w:rsidRPr="00F542E1">
        <w:rPr>
          <w:rFonts w:ascii="Helvetica" w:hAnsi="Helvetica" w:cs="Helvetica"/>
        </w:rPr>
        <w:t xml:space="preserve"> and CX-075 binding properties.</w:t>
      </w:r>
      <w:r w:rsidRPr="00F542E1">
        <w:rPr>
          <w:rFonts w:ascii="Helvetica" w:hAnsi="Helvetica" w:cs="Helvetica"/>
          <w:b w:val="0"/>
        </w:rPr>
        <w:t xml:space="preserve"> </w:t>
      </w:r>
      <w:r w:rsidRPr="00D57887">
        <w:rPr>
          <w:rFonts w:ascii="Helvetica" w:hAnsi="Helvetica" w:cs="Helvetica"/>
        </w:rPr>
        <w:t xml:space="preserve">(A) </w:t>
      </w:r>
      <w:r w:rsidRPr="00F542E1">
        <w:rPr>
          <w:rFonts w:ascii="Helvetica" w:hAnsi="Helvetica" w:cs="Helvetica"/>
          <w:b w:val="0"/>
        </w:rPr>
        <w:t xml:space="preserve">Binding of CX-075 parental antibody to human and murine PD-L1 determined by ELISA. Bound CX-075 is presented as optical density (OD) measured at 450 nm. Data is shown as mean ± standard deviation (SD). </w:t>
      </w:r>
      <w:r w:rsidRPr="00D57887">
        <w:rPr>
          <w:rFonts w:ascii="Helvetica" w:hAnsi="Helvetica" w:cs="Helvetica"/>
        </w:rPr>
        <w:t>(B)</w:t>
      </w:r>
      <w:r w:rsidRPr="00F542E1">
        <w:rPr>
          <w:rFonts w:ascii="Helvetica" w:hAnsi="Helvetica" w:cs="Helvetica"/>
          <w:b w:val="0"/>
        </w:rPr>
        <w:t xml:space="preserve"> CX-072 and CX-075 binding affinity for human and murine PD-L1. Affinity for PD-L1 is expressed as the apparent binding constant (</w:t>
      </w:r>
      <w:proofErr w:type="spellStart"/>
      <w:r w:rsidRPr="00F542E1">
        <w:rPr>
          <w:rFonts w:ascii="Helvetica" w:hAnsi="Helvetica" w:cs="Helvetica"/>
          <w:b w:val="0"/>
        </w:rPr>
        <w:t>K</w:t>
      </w:r>
      <w:r w:rsidRPr="00D81266">
        <w:rPr>
          <w:rFonts w:ascii="Helvetica" w:hAnsi="Helvetica" w:cs="Helvetica"/>
          <w:b w:val="0"/>
          <w:vertAlign w:val="subscript"/>
        </w:rPr>
        <w:t>app</w:t>
      </w:r>
      <w:proofErr w:type="spellEnd"/>
      <w:r w:rsidRPr="00F542E1">
        <w:rPr>
          <w:rFonts w:ascii="Helvetica" w:hAnsi="Helvetica" w:cs="Helvetica"/>
          <w:b w:val="0"/>
        </w:rPr>
        <w:t xml:space="preserve">). </w:t>
      </w:r>
      <w:r w:rsidRPr="00D57887">
        <w:rPr>
          <w:rFonts w:ascii="Helvetica" w:hAnsi="Helvetica" w:cs="Helvetica"/>
        </w:rPr>
        <w:t>(C)</w:t>
      </w:r>
      <w:r w:rsidRPr="00F542E1">
        <w:rPr>
          <w:rFonts w:ascii="Helvetica" w:hAnsi="Helvetica" w:cs="Helvetica"/>
          <w:b w:val="0"/>
        </w:rPr>
        <w:t xml:space="preserve"> Binding of CX-072, </w:t>
      </w:r>
      <w:proofErr w:type="spellStart"/>
      <w:r w:rsidRPr="00F542E1">
        <w:rPr>
          <w:rFonts w:ascii="Helvetica" w:hAnsi="Helvetica" w:cs="Helvetica"/>
          <w:b w:val="0"/>
        </w:rPr>
        <w:t>PbCtrl</w:t>
      </w:r>
      <w:proofErr w:type="spellEnd"/>
      <w:r w:rsidRPr="00F542E1">
        <w:rPr>
          <w:rFonts w:ascii="Helvetica" w:hAnsi="Helvetica" w:cs="Helvetica"/>
          <w:b w:val="0"/>
        </w:rPr>
        <w:t xml:space="preserve"> and CX-075, after conjugation with TFP-N-</w:t>
      </w:r>
      <w:proofErr w:type="spellStart"/>
      <w:r w:rsidRPr="00F542E1">
        <w:rPr>
          <w:rFonts w:ascii="Helvetica" w:hAnsi="Helvetica" w:cs="Helvetica"/>
          <w:b w:val="0"/>
        </w:rPr>
        <w:t>SucDf</w:t>
      </w:r>
      <w:proofErr w:type="spellEnd"/>
      <w:r w:rsidRPr="00F542E1">
        <w:rPr>
          <w:rFonts w:ascii="Helvetica" w:hAnsi="Helvetica" w:cs="Helvetica"/>
          <w:b w:val="0"/>
        </w:rPr>
        <w:t>, to PD-L1 determined by ELISA. Bound CX-075 or conjugated antibody (</w:t>
      </w:r>
      <w:proofErr w:type="spellStart"/>
      <w:r w:rsidRPr="00F542E1">
        <w:rPr>
          <w:rFonts w:ascii="Helvetica" w:hAnsi="Helvetica" w:cs="Helvetica"/>
          <w:b w:val="0"/>
        </w:rPr>
        <w:t>mAb</w:t>
      </w:r>
      <w:proofErr w:type="spellEnd"/>
      <w:r w:rsidRPr="00F542E1">
        <w:rPr>
          <w:rFonts w:ascii="Helvetica" w:hAnsi="Helvetica" w:cs="Helvetica"/>
          <w:b w:val="0"/>
        </w:rPr>
        <w:t>-N-</w:t>
      </w:r>
      <w:proofErr w:type="spellStart"/>
      <w:r w:rsidRPr="00F542E1">
        <w:rPr>
          <w:rFonts w:ascii="Helvetica" w:hAnsi="Helvetica" w:cs="Helvetica"/>
          <w:b w:val="0"/>
        </w:rPr>
        <w:t>sucDf</w:t>
      </w:r>
      <w:proofErr w:type="spellEnd"/>
      <w:r w:rsidRPr="00F542E1">
        <w:rPr>
          <w:rFonts w:ascii="Helvetica" w:hAnsi="Helvetica" w:cs="Helvetica"/>
          <w:b w:val="0"/>
        </w:rPr>
        <w:t xml:space="preserve">) is presented as OD measured at 450 nm. Data is shown as mean ± SD. </w:t>
      </w:r>
      <w:r w:rsidRPr="00D57887">
        <w:rPr>
          <w:rFonts w:ascii="Helvetica" w:hAnsi="Helvetica" w:cs="Helvetica"/>
        </w:rPr>
        <w:t>(D)</w:t>
      </w:r>
      <w:r w:rsidRPr="00F542E1">
        <w:rPr>
          <w:rFonts w:ascii="Helvetica" w:hAnsi="Helvetica" w:cs="Helvetica"/>
          <w:b w:val="0"/>
        </w:rPr>
        <w:t xml:space="preserve"> CX-072 and CX-075 </w:t>
      </w:r>
      <w:proofErr w:type="spellStart"/>
      <w:r w:rsidRPr="00F542E1">
        <w:rPr>
          <w:rFonts w:ascii="Helvetica" w:hAnsi="Helvetica" w:cs="Helvetica"/>
          <w:b w:val="0"/>
        </w:rPr>
        <w:t>immunoreactivity</w:t>
      </w:r>
      <w:proofErr w:type="spellEnd"/>
      <w:r w:rsidRPr="00F542E1">
        <w:rPr>
          <w:rFonts w:ascii="Helvetica" w:hAnsi="Helvetica" w:cs="Helvetica"/>
          <w:b w:val="0"/>
        </w:rPr>
        <w:t xml:space="preserve"> to PD-L1 before and after conjugation with TFP-N-</w:t>
      </w:r>
      <w:proofErr w:type="spellStart"/>
      <w:r w:rsidRPr="00F542E1">
        <w:rPr>
          <w:rFonts w:ascii="Helvetica" w:hAnsi="Helvetica" w:cs="Helvetica"/>
          <w:b w:val="0"/>
        </w:rPr>
        <w:t>sucDf</w:t>
      </w:r>
      <w:proofErr w:type="spellEnd"/>
      <w:r w:rsidRPr="00F542E1">
        <w:rPr>
          <w:rFonts w:ascii="Helvetica" w:hAnsi="Helvetica" w:cs="Helvetica"/>
          <w:b w:val="0"/>
        </w:rPr>
        <w:t xml:space="preserve">. </w:t>
      </w:r>
      <w:proofErr w:type="spellStart"/>
      <w:r w:rsidRPr="00F542E1">
        <w:rPr>
          <w:rFonts w:ascii="Helvetica" w:hAnsi="Helvetica" w:cs="Helvetica"/>
          <w:b w:val="0"/>
        </w:rPr>
        <w:t>Immunoreactivity</w:t>
      </w:r>
      <w:proofErr w:type="spellEnd"/>
      <w:r w:rsidRPr="00F542E1">
        <w:rPr>
          <w:rFonts w:ascii="Helvetica" w:hAnsi="Helvetica" w:cs="Helvetica"/>
          <w:b w:val="0"/>
        </w:rPr>
        <w:t xml:space="preserve"> to PD-L1 is presented as the effective concentration needed for 50% receptor occupation (EC</w:t>
      </w:r>
      <w:r w:rsidRPr="00BC5BD4">
        <w:rPr>
          <w:rFonts w:ascii="Helvetica" w:hAnsi="Helvetica" w:cs="Helvetica"/>
          <w:b w:val="0"/>
          <w:vertAlign w:val="subscript"/>
        </w:rPr>
        <w:t>50</w:t>
      </w:r>
      <w:r w:rsidRPr="00F542E1">
        <w:rPr>
          <w:rFonts w:ascii="Helvetica" w:hAnsi="Helvetica" w:cs="Helvetica"/>
          <w:b w:val="0"/>
        </w:rPr>
        <w:t>).</w:t>
      </w:r>
    </w:p>
    <w:p w:rsidR="00601FB3" w:rsidRDefault="00601FB3" w:rsidP="00601FB3">
      <w:pPr>
        <w:pStyle w:val="Acknowledgement"/>
        <w:spacing w:line="480" w:lineRule="auto"/>
        <w:ind w:left="0" w:firstLine="0"/>
        <w:jc w:val="both"/>
      </w:pPr>
    </w:p>
    <w:p w:rsidR="00601FB3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Figure</w:t>
      </w:r>
      <w:r w:rsidRPr="000A7527">
        <w:rPr>
          <w:rFonts w:ascii="Helvetica" w:hAnsi="Helvetica" w:cs="Helvetica"/>
          <w:b/>
        </w:rPr>
        <w:t xml:space="preserve"> S</w:t>
      </w:r>
      <w:r>
        <w:rPr>
          <w:rFonts w:ascii="Helvetica" w:hAnsi="Helvetica" w:cs="Helvetica"/>
          <w:b/>
        </w:rPr>
        <w:t>2.</w:t>
      </w:r>
      <w:r w:rsidRPr="000A7527">
        <w:rPr>
          <w:rFonts w:ascii="Helvetica" w:hAnsi="Helvetica" w:cs="Helvetica"/>
          <w:b/>
        </w:rPr>
        <w:t xml:space="preserve"> </w:t>
      </w:r>
    </w:p>
    <w:p w:rsidR="00601FB3" w:rsidRPr="00C84698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 w:rsidRPr="000A7527">
        <w:rPr>
          <w:rFonts w:ascii="Helvetica" w:hAnsi="Helvetica" w:cs="Helvetica"/>
          <w:b/>
          <w:i/>
        </w:rPr>
        <w:t xml:space="preserve">Ex vivo </w:t>
      </w:r>
      <w:proofErr w:type="spellStart"/>
      <w:r w:rsidRPr="000A7527">
        <w:rPr>
          <w:rFonts w:ascii="Helvetica" w:hAnsi="Helvetica" w:cs="Helvetica"/>
          <w:b/>
        </w:rPr>
        <w:t>biodistribution</w:t>
      </w:r>
      <w:proofErr w:type="spellEnd"/>
      <w:r w:rsidRPr="000A7527">
        <w:rPr>
          <w:rFonts w:ascii="Helvetica" w:hAnsi="Helvetica" w:cs="Helvetica"/>
          <w:b/>
        </w:rPr>
        <w:t xml:space="preserve"> with escalating protein dose of </w:t>
      </w:r>
      <w:r w:rsidRPr="000A7527">
        <w:rPr>
          <w:rFonts w:ascii="Helvetica" w:hAnsi="Helvetica" w:cs="Helvetica"/>
          <w:b/>
          <w:vertAlign w:val="superscript"/>
        </w:rPr>
        <w:t>89</w:t>
      </w:r>
      <w:r w:rsidRPr="000A7527">
        <w:rPr>
          <w:rFonts w:ascii="Helvetica" w:hAnsi="Helvetica" w:cs="Helvetica"/>
          <w:b/>
        </w:rPr>
        <w:t xml:space="preserve">Zr-CX-072, </w:t>
      </w:r>
      <w:r w:rsidRPr="000A7527">
        <w:rPr>
          <w:rFonts w:ascii="Helvetica" w:hAnsi="Helvetica" w:cs="Helvetica"/>
          <w:b/>
          <w:vertAlign w:val="superscript"/>
        </w:rPr>
        <w:t>89</w:t>
      </w:r>
      <w:r w:rsidRPr="000A7527">
        <w:rPr>
          <w:rFonts w:ascii="Helvetica" w:hAnsi="Helvetica" w:cs="Helvetica"/>
          <w:b/>
        </w:rPr>
        <w:t xml:space="preserve">Zr-PbCtrl and </w:t>
      </w:r>
      <w:r w:rsidRPr="000A7527">
        <w:rPr>
          <w:rFonts w:ascii="Helvetica" w:hAnsi="Helvetica" w:cs="Helvetica"/>
          <w:b/>
          <w:vertAlign w:val="superscript"/>
        </w:rPr>
        <w:t>89</w:t>
      </w:r>
      <w:r w:rsidRPr="000A7527">
        <w:rPr>
          <w:rFonts w:ascii="Helvetica" w:hAnsi="Helvetica" w:cs="Helvetica"/>
          <w:b/>
        </w:rPr>
        <w:t>Zr-CX-075.</w:t>
      </w:r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</w:rPr>
        <w:t>B</w:t>
      </w:r>
      <w:r w:rsidRPr="000A7527">
        <w:rPr>
          <w:rFonts w:ascii="Helvetica" w:hAnsi="Helvetica" w:cs="Helvetica"/>
        </w:rPr>
        <w:t>iodistribution</w:t>
      </w:r>
      <w:proofErr w:type="spellEnd"/>
      <w:r w:rsidRPr="000A7527">
        <w:rPr>
          <w:rFonts w:ascii="Helvetica" w:hAnsi="Helvetica" w:cs="Helvetica"/>
        </w:rPr>
        <w:t xml:space="preserve"> of </w:t>
      </w:r>
      <w:r>
        <w:rPr>
          <w:rFonts w:ascii="Helvetica" w:hAnsi="Helvetica" w:cs="Helvetica"/>
          <w:b/>
        </w:rPr>
        <w:t>(A)</w:t>
      </w:r>
      <w:r w:rsidRPr="000A7527">
        <w:rPr>
          <w:rFonts w:ascii="Helvetica" w:hAnsi="Helvetica" w:cs="Helvetica"/>
          <w:b/>
        </w:rPr>
        <w:t xml:space="preserve"> </w:t>
      </w:r>
      <w:r w:rsidRPr="000A7527">
        <w:rPr>
          <w:rFonts w:ascii="Helvetica" w:hAnsi="Helvetica" w:cs="Helvetica"/>
          <w:vertAlign w:val="superscript"/>
        </w:rPr>
        <w:t>89</w:t>
      </w:r>
      <w:r w:rsidRPr="000A7527">
        <w:rPr>
          <w:rFonts w:ascii="Helvetica" w:hAnsi="Helvetica" w:cs="Helvetica"/>
        </w:rPr>
        <w:t xml:space="preserve">Zr-CX-072, </w:t>
      </w:r>
      <w:r>
        <w:rPr>
          <w:rFonts w:ascii="Helvetica" w:hAnsi="Helvetica" w:cs="Helvetica"/>
          <w:b/>
          <w:bCs/>
        </w:rPr>
        <w:t>(B)</w:t>
      </w:r>
      <w:r w:rsidRPr="000A7527">
        <w:rPr>
          <w:rFonts w:ascii="Helvetica" w:hAnsi="Helvetica" w:cs="Helvetica"/>
        </w:rPr>
        <w:t xml:space="preserve"> </w:t>
      </w:r>
      <w:r w:rsidRPr="000A7527">
        <w:rPr>
          <w:rFonts w:ascii="Helvetica" w:hAnsi="Helvetica" w:cs="Helvetica"/>
          <w:vertAlign w:val="superscript"/>
        </w:rPr>
        <w:t>89</w:t>
      </w:r>
      <w:r w:rsidRPr="000A7527">
        <w:rPr>
          <w:rFonts w:ascii="Helvetica" w:hAnsi="Helvetica" w:cs="Helvetica"/>
        </w:rPr>
        <w:t xml:space="preserve">Zr-PbCtrl and </w:t>
      </w:r>
      <w:r>
        <w:rPr>
          <w:rFonts w:ascii="Helvetica" w:hAnsi="Helvetica" w:cs="Helvetica"/>
          <w:b/>
          <w:bCs/>
        </w:rPr>
        <w:t>(C)</w:t>
      </w:r>
      <w:r w:rsidRPr="000A7527">
        <w:rPr>
          <w:rFonts w:ascii="Helvetica" w:hAnsi="Helvetica" w:cs="Helvetica"/>
        </w:rPr>
        <w:t xml:space="preserve"> </w:t>
      </w:r>
      <w:r w:rsidRPr="000A7527">
        <w:rPr>
          <w:rFonts w:ascii="Helvetica" w:hAnsi="Helvetica" w:cs="Helvetica"/>
          <w:vertAlign w:val="superscript"/>
        </w:rPr>
        <w:t>89</w:t>
      </w:r>
      <w:r w:rsidRPr="000A7527">
        <w:rPr>
          <w:rFonts w:ascii="Helvetica" w:hAnsi="Helvetica" w:cs="Helvetica"/>
        </w:rPr>
        <w:t>Zr-CX-075 at increasing total protein dose of 10, 50 and 250 µg, respectively, in MDA-MB-231 tumor-bearing mice at 6 days pi. Tracer uptake per organ is presented as percentage of injected dose per gram tissue (%ID/g). Data is show</w:t>
      </w:r>
      <w:r>
        <w:rPr>
          <w:rFonts w:ascii="Helvetica" w:hAnsi="Helvetica" w:cs="Helvetica"/>
        </w:rPr>
        <w:t>n as mean ± SD</w:t>
      </w:r>
      <w:r w:rsidRPr="000A7527">
        <w:rPr>
          <w:rFonts w:ascii="Helvetica" w:hAnsi="Helvetica" w:cs="Helvetica"/>
        </w:rPr>
        <w:t>.</w:t>
      </w:r>
    </w:p>
    <w:p w:rsidR="00601FB3" w:rsidRDefault="00601FB3" w:rsidP="00601FB3">
      <w:pPr>
        <w:pStyle w:val="Acknowledgement"/>
        <w:spacing w:line="480" w:lineRule="auto"/>
        <w:ind w:left="0" w:firstLine="0"/>
        <w:jc w:val="both"/>
      </w:pPr>
    </w:p>
    <w:p w:rsidR="00601FB3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Figure</w:t>
      </w:r>
      <w:r w:rsidRPr="009F6163">
        <w:rPr>
          <w:rFonts w:ascii="Helvetica" w:hAnsi="Helvetica" w:cs="Helvetica"/>
          <w:b/>
        </w:rPr>
        <w:t xml:space="preserve"> S</w:t>
      </w:r>
      <w:r>
        <w:rPr>
          <w:rFonts w:ascii="Helvetica" w:hAnsi="Helvetica" w:cs="Helvetica"/>
          <w:b/>
        </w:rPr>
        <w:t>3.</w:t>
      </w:r>
      <w:r w:rsidRPr="009F6163">
        <w:rPr>
          <w:rFonts w:ascii="Helvetica" w:hAnsi="Helvetica" w:cs="Helvetica"/>
          <w:b/>
        </w:rPr>
        <w:t xml:space="preserve"> </w:t>
      </w:r>
    </w:p>
    <w:p w:rsidR="00601FB3" w:rsidRPr="006C6C4B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 w:rsidRPr="009F6163">
        <w:rPr>
          <w:rFonts w:ascii="Helvetica" w:hAnsi="Helvetica" w:cs="Helvetica"/>
          <w:b/>
          <w:i/>
        </w:rPr>
        <w:t xml:space="preserve">In vivo </w:t>
      </w:r>
      <w:r w:rsidRPr="009F6163">
        <w:rPr>
          <w:rFonts w:ascii="Helvetica" w:hAnsi="Helvetica" w:cs="Helvetica"/>
          <w:b/>
        </w:rPr>
        <w:t xml:space="preserve">quantification of </w:t>
      </w:r>
      <w:r w:rsidRPr="009F6163">
        <w:rPr>
          <w:rFonts w:ascii="Helvetica" w:hAnsi="Helvetica" w:cs="Helvetica"/>
          <w:b/>
          <w:vertAlign w:val="superscript"/>
        </w:rPr>
        <w:t>89</w:t>
      </w:r>
      <w:r w:rsidRPr="009F6163">
        <w:rPr>
          <w:rFonts w:ascii="Helvetica" w:hAnsi="Helvetica" w:cs="Helvetica"/>
          <w:b/>
        </w:rPr>
        <w:t xml:space="preserve">Zr-CX-072, </w:t>
      </w:r>
      <w:r w:rsidRPr="009F6163">
        <w:rPr>
          <w:rFonts w:ascii="Helvetica" w:hAnsi="Helvetica" w:cs="Helvetica"/>
          <w:b/>
          <w:vertAlign w:val="superscript"/>
        </w:rPr>
        <w:t>89</w:t>
      </w:r>
      <w:r w:rsidRPr="009F6163">
        <w:rPr>
          <w:rFonts w:ascii="Helvetica" w:hAnsi="Helvetica" w:cs="Helvetica"/>
          <w:b/>
        </w:rPr>
        <w:t xml:space="preserve">Zr-PbCtrl and </w:t>
      </w:r>
      <w:r w:rsidRPr="009F6163">
        <w:rPr>
          <w:rFonts w:ascii="Helvetica" w:hAnsi="Helvetica" w:cs="Helvetica"/>
          <w:b/>
          <w:vertAlign w:val="superscript"/>
        </w:rPr>
        <w:t>89</w:t>
      </w:r>
      <w:r w:rsidRPr="009F6163">
        <w:rPr>
          <w:rFonts w:ascii="Helvetica" w:hAnsi="Helvetica" w:cs="Helvetica"/>
          <w:b/>
        </w:rPr>
        <w:t>Zr-CX-075 PET imaging.</w:t>
      </w:r>
      <w:r>
        <w:rPr>
          <w:rFonts w:ascii="Helvetica" w:hAnsi="Helvetica" w:cs="Helvetica"/>
          <w:b/>
        </w:rPr>
        <w:t xml:space="preserve"> </w:t>
      </w:r>
      <w:r w:rsidRPr="009F6163">
        <w:rPr>
          <w:rFonts w:ascii="Helvetica" w:hAnsi="Helvetica" w:cs="Helvetica"/>
        </w:rPr>
        <w:t xml:space="preserve">Quantification of </w:t>
      </w:r>
      <w:r>
        <w:rPr>
          <w:rFonts w:ascii="Helvetica" w:hAnsi="Helvetica" w:cs="Helvetica"/>
          <w:b/>
        </w:rPr>
        <w:t>(A)</w:t>
      </w:r>
      <w:r w:rsidRPr="009F6163">
        <w:rPr>
          <w:rFonts w:ascii="Helvetica" w:hAnsi="Helvetica" w:cs="Helvetica"/>
        </w:rPr>
        <w:t xml:space="preserve"> </w:t>
      </w:r>
      <w:r w:rsidRPr="009F6163">
        <w:rPr>
          <w:rFonts w:ascii="Helvetica" w:hAnsi="Helvetica" w:cs="Helvetica"/>
          <w:vertAlign w:val="superscript"/>
        </w:rPr>
        <w:t>89</w:t>
      </w:r>
      <w:r w:rsidRPr="009F6163">
        <w:rPr>
          <w:rFonts w:ascii="Helvetica" w:hAnsi="Helvetica" w:cs="Helvetica"/>
        </w:rPr>
        <w:t xml:space="preserve">Zr-CX-072, </w:t>
      </w:r>
      <w:r>
        <w:rPr>
          <w:rFonts w:ascii="Helvetica" w:hAnsi="Helvetica" w:cs="Helvetica"/>
          <w:b/>
        </w:rPr>
        <w:t>(A)</w:t>
      </w:r>
      <w:r w:rsidRPr="009F6163">
        <w:rPr>
          <w:rFonts w:ascii="Helvetica" w:hAnsi="Helvetica" w:cs="Helvetica"/>
        </w:rPr>
        <w:t xml:space="preserve"> </w:t>
      </w:r>
      <w:r w:rsidRPr="009F6163">
        <w:rPr>
          <w:rFonts w:ascii="Helvetica" w:hAnsi="Helvetica" w:cs="Helvetica"/>
          <w:vertAlign w:val="superscript"/>
        </w:rPr>
        <w:t>89</w:t>
      </w:r>
      <w:r w:rsidRPr="009F6163">
        <w:rPr>
          <w:rFonts w:ascii="Helvetica" w:hAnsi="Helvetica" w:cs="Helvetica"/>
        </w:rPr>
        <w:t xml:space="preserve">Zr-PbCtrl and </w:t>
      </w:r>
      <w:r>
        <w:rPr>
          <w:rFonts w:ascii="Helvetica" w:hAnsi="Helvetica" w:cs="Helvetica"/>
          <w:b/>
        </w:rPr>
        <w:t>(C)</w:t>
      </w:r>
      <w:r w:rsidRPr="009F6163">
        <w:rPr>
          <w:rFonts w:ascii="Helvetica" w:hAnsi="Helvetica" w:cs="Helvetica"/>
        </w:rPr>
        <w:t xml:space="preserve"> </w:t>
      </w:r>
      <w:r w:rsidRPr="009F6163">
        <w:rPr>
          <w:rFonts w:ascii="Helvetica" w:hAnsi="Helvetica" w:cs="Helvetica"/>
          <w:vertAlign w:val="superscript"/>
        </w:rPr>
        <w:t>89</w:t>
      </w:r>
      <w:r w:rsidRPr="009F6163">
        <w:rPr>
          <w:rFonts w:ascii="Helvetica" w:hAnsi="Helvetica" w:cs="Helvetica"/>
        </w:rPr>
        <w:t>Zr-CX-075 uptake 6 days pi in MDA-MB-231 tumor and blood pool at increasing total protein dose. Tracer uptake is presented as mean standardized uptake value (</w:t>
      </w:r>
      <w:proofErr w:type="spellStart"/>
      <w:r w:rsidRPr="009F6163">
        <w:rPr>
          <w:rFonts w:ascii="Helvetica" w:hAnsi="Helvetica" w:cs="Helvetica"/>
        </w:rPr>
        <w:t>SUV</w:t>
      </w:r>
      <w:r w:rsidRPr="009F6163">
        <w:rPr>
          <w:rFonts w:ascii="Helvetica" w:hAnsi="Helvetica" w:cs="Helvetica"/>
          <w:vertAlign w:val="subscript"/>
        </w:rPr>
        <w:t>mean</w:t>
      </w:r>
      <w:proofErr w:type="spellEnd"/>
      <w:r w:rsidRPr="009F6163">
        <w:rPr>
          <w:rFonts w:ascii="Helvetica" w:hAnsi="Helvetica" w:cs="Helvetica"/>
        </w:rPr>
        <w:t>). Data is shown as mean ± SD.</w:t>
      </w:r>
    </w:p>
    <w:p w:rsidR="00601FB3" w:rsidRDefault="00601FB3" w:rsidP="00601FB3">
      <w:pPr>
        <w:pStyle w:val="Acknowledgement"/>
        <w:spacing w:line="480" w:lineRule="auto"/>
        <w:ind w:left="0" w:firstLine="0"/>
        <w:jc w:val="both"/>
        <w:rPr>
          <w:b/>
        </w:rPr>
      </w:pPr>
    </w:p>
    <w:p w:rsidR="00601FB3" w:rsidRDefault="00601FB3" w:rsidP="00601FB3">
      <w:pPr>
        <w:pStyle w:val="Acknowledgement"/>
        <w:spacing w:line="48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Figure</w:t>
      </w:r>
      <w:r w:rsidRPr="007F332A">
        <w:rPr>
          <w:rFonts w:ascii="Helvetica" w:hAnsi="Helvetica" w:cs="Helvetica"/>
          <w:b/>
        </w:rPr>
        <w:t xml:space="preserve"> S</w:t>
      </w:r>
      <w:r>
        <w:rPr>
          <w:rFonts w:ascii="Helvetica" w:hAnsi="Helvetica" w:cs="Helvetica"/>
          <w:b/>
        </w:rPr>
        <w:t>4.</w:t>
      </w:r>
      <w:r w:rsidRPr="007F332A">
        <w:rPr>
          <w:rFonts w:ascii="Helvetica" w:hAnsi="Helvetica" w:cs="Helvetica"/>
          <w:b/>
        </w:rPr>
        <w:t xml:space="preserve"> </w:t>
      </w:r>
    </w:p>
    <w:p w:rsidR="00601FB3" w:rsidRPr="001B7354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 w:rsidRPr="007F332A">
        <w:rPr>
          <w:rFonts w:ascii="Helvetica" w:hAnsi="Helvetica" w:cs="Helvetica"/>
          <w:b/>
        </w:rPr>
        <w:t xml:space="preserve">PET imaging and </w:t>
      </w:r>
      <w:proofErr w:type="spellStart"/>
      <w:r w:rsidRPr="007F332A">
        <w:rPr>
          <w:rFonts w:ascii="Helvetica" w:hAnsi="Helvetica" w:cs="Helvetica"/>
          <w:b/>
        </w:rPr>
        <w:t>biodistribution</w:t>
      </w:r>
      <w:proofErr w:type="spellEnd"/>
      <w:r w:rsidRPr="007F332A">
        <w:rPr>
          <w:rFonts w:ascii="Helvetica" w:hAnsi="Helvetica" w:cs="Helvetica"/>
          <w:b/>
        </w:rPr>
        <w:t xml:space="preserve"> in syngeneic MC38 tumor-bearing mice.</w:t>
      </w:r>
      <w:r>
        <w:rPr>
          <w:rFonts w:ascii="Helvetica" w:hAnsi="Helvetica" w:cs="Helvetica"/>
          <w:b/>
        </w:rPr>
        <w:t xml:space="preserve"> (A)</w:t>
      </w:r>
      <w:r w:rsidRPr="007F332A">
        <w:rPr>
          <w:rFonts w:ascii="Helvetica" w:hAnsi="Helvetica" w:cs="Helvetica"/>
        </w:rPr>
        <w:t xml:space="preserve"> </w:t>
      </w:r>
      <w:r w:rsidRPr="007F332A">
        <w:rPr>
          <w:rFonts w:ascii="Helvetica" w:hAnsi="Helvetica" w:cs="Helvetica"/>
          <w:i/>
        </w:rPr>
        <w:t xml:space="preserve">In vivo </w:t>
      </w:r>
      <w:r w:rsidRPr="007F332A">
        <w:rPr>
          <w:rFonts w:ascii="Helvetica" w:hAnsi="Helvetica" w:cs="Helvetica"/>
        </w:rPr>
        <w:t xml:space="preserve">quantification of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Zr-CX-072,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Zr-PbCtrl and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Zr-CX-075 uptake in MC38 tumor and blood pool at 6 days pi. Tracer uptake is presented as </w:t>
      </w:r>
      <w:proofErr w:type="spellStart"/>
      <w:r w:rsidRPr="007F332A">
        <w:rPr>
          <w:rFonts w:ascii="Helvetica" w:hAnsi="Helvetica" w:cs="Helvetica"/>
        </w:rPr>
        <w:t>SUV</w:t>
      </w:r>
      <w:r w:rsidRPr="007F332A">
        <w:rPr>
          <w:rFonts w:ascii="Helvetica" w:hAnsi="Helvetica" w:cs="Helvetica"/>
          <w:vertAlign w:val="subscript"/>
        </w:rPr>
        <w:t>mean</w:t>
      </w:r>
      <w:proofErr w:type="spellEnd"/>
      <w:r w:rsidRPr="007F332A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b/>
        </w:rPr>
        <w:t>(B)</w:t>
      </w:r>
      <w:r w:rsidRPr="007F332A">
        <w:rPr>
          <w:rFonts w:ascii="Helvetica" w:hAnsi="Helvetica" w:cs="Helvetica"/>
        </w:rPr>
        <w:t xml:space="preserve"> </w:t>
      </w:r>
      <w:r w:rsidRPr="007F332A">
        <w:rPr>
          <w:rFonts w:ascii="Helvetica" w:hAnsi="Helvetica" w:cs="Helvetica"/>
          <w:i/>
          <w:iCs/>
        </w:rPr>
        <w:t xml:space="preserve">Ex vivo </w:t>
      </w:r>
      <w:proofErr w:type="spellStart"/>
      <w:r w:rsidRPr="007F332A">
        <w:rPr>
          <w:rFonts w:ascii="Helvetica" w:hAnsi="Helvetica" w:cs="Helvetica"/>
        </w:rPr>
        <w:t>biodistribution</w:t>
      </w:r>
      <w:proofErr w:type="spellEnd"/>
      <w:r w:rsidRPr="007F332A">
        <w:rPr>
          <w:rFonts w:ascii="Helvetica" w:hAnsi="Helvetica" w:cs="Helvetica"/>
        </w:rPr>
        <w:t xml:space="preserve"> of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Zr-CX-072,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Zr-PbCtrl and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>Zr-CX-075 in MC38 tumor-bearing mice at 6 days pi. Tracer uptake per org</w:t>
      </w:r>
      <w:r>
        <w:rPr>
          <w:rFonts w:ascii="Helvetica" w:hAnsi="Helvetica" w:cs="Helvetica"/>
        </w:rPr>
        <w:t>an is presented as %ID/g</w:t>
      </w:r>
      <w:r w:rsidRPr="007F332A">
        <w:rPr>
          <w:rFonts w:ascii="Helvetica" w:hAnsi="Helvetica" w:cs="Helvetica"/>
        </w:rPr>
        <w:t>. Data is shown as mean ± SD.</w:t>
      </w:r>
    </w:p>
    <w:p w:rsidR="00601FB3" w:rsidRDefault="00601FB3" w:rsidP="00601FB3">
      <w:pPr>
        <w:pStyle w:val="Acknowledgement"/>
        <w:spacing w:line="480" w:lineRule="auto"/>
        <w:ind w:left="0" w:firstLine="0"/>
        <w:jc w:val="both"/>
      </w:pPr>
    </w:p>
    <w:p w:rsidR="00601FB3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Figure</w:t>
      </w:r>
      <w:r w:rsidRPr="007F332A">
        <w:rPr>
          <w:rFonts w:ascii="Helvetica" w:hAnsi="Helvetica" w:cs="Helvetica"/>
          <w:b/>
        </w:rPr>
        <w:t xml:space="preserve"> S</w:t>
      </w:r>
      <w:r>
        <w:rPr>
          <w:rFonts w:ascii="Helvetica" w:hAnsi="Helvetica" w:cs="Helvetica"/>
          <w:b/>
        </w:rPr>
        <w:t>5.</w:t>
      </w:r>
      <w:r w:rsidRPr="007F332A">
        <w:rPr>
          <w:rFonts w:ascii="Helvetica" w:hAnsi="Helvetica" w:cs="Helvetica"/>
          <w:b/>
        </w:rPr>
        <w:t xml:space="preserve"> </w:t>
      </w:r>
    </w:p>
    <w:p w:rsidR="00601FB3" w:rsidRPr="00005458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  <w:b/>
        </w:rPr>
      </w:pPr>
      <w:r w:rsidRPr="007F332A">
        <w:rPr>
          <w:rFonts w:ascii="Helvetica" w:hAnsi="Helvetica" w:cs="Helvetica"/>
          <w:b/>
          <w:i/>
        </w:rPr>
        <w:t xml:space="preserve">In vitro </w:t>
      </w:r>
      <w:r w:rsidRPr="007F332A">
        <w:rPr>
          <w:rFonts w:ascii="Helvetica" w:hAnsi="Helvetica" w:cs="Helvetica"/>
          <w:b/>
        </w:rPr>
        <w:t xml:space="preserve">PD-L1 expression versus </w:t>
      </w:r>
      <w:r w:rsidRPr="007F332A">
        <w:rPr>
          <w:rFonts w:ascii="Helvetica" w:hAnsi="Helvetica" w:cs="Helvetica"/>
          <w:b/>
          <w:i/>
        </w:rPr>
        <w:t xml:space="preserve">ex vivo </w:t>
      </w:r>
      <w:r w:rsidRPr="007F332A">
        <w:rPr>
          <w:rFonts w:ascii="Helvetica" w:hAnsi="Helvetica" w:cs="Helvetica"/>
          <w:b/>
        </w:rPr>
        <w:t>uptake in MC38 and MDA-MB-231 tumors.</w:t>
      </w:r>
      <w:r>
        <w:rPr>
          <w:rFonts w:ascii="Helvetica" w:hAnsi="Helvetica" w:cs="Helvetica"/>
          <w:b/>
        </w:rPr>
        <w:t xml:space="preserve"> (A)</w:t>
      </w:r>
      <w:r w:rsidRPr="007F332A">
        <w:rPr>
          <w:rFonts w:ascii="Helvetica" w:hAnsi="Helvetica" w:cs="Helvetica"/>
        </w:rPr>
        <w:t xml:space="preserve"> PD-L1 expression detected with flow </w:t>
      </w:r>
      <w:proofErr w:type="spellStart"/>
      <w:r w:rsidRPr="007F332A">
        <w:rPr>
          <w:rFonts w:ascii="Helvetica" w:hAnsi="Helvetica" w:cs="Helvetica"/>
        </w:rPr>
        <w:t>cytometry</w:t>
      </w:r>
      <w:proofErr w:type="spellEnd"/>
      <w:r w:rsidRPr="007F332A">
        <w:rPr>
          <w:rFonts w:ascii="Helvetica" w:hAnsi="Helvetica" w:cs="Helvetica"/>
        </w:rPr>
        <w:t xml:space="preserve"> in MDA-MB-231 and MC38 cell lines. CX-075 was used for detection of PD-L1 positive cells, and IgG</w:t>
      </w:r>
      <w:r w:rsidRPr="007F332A">
        <w:rPr>
          <w:rFonts w:ascii="Helvetica" w:hAnsi="Helvetica" w:cs="Helvetica"/>
          <w:vertAlign w:val="subscript"/>
        </w:rPr>
        <w:t>4</w:t>
      </w:r>
      <w:r w:rsidRPr="007F332A">
        <w:rPr>
          <w:rFonts w:ascii="Helvetica" w:hAnsi="Helvetica" w:cs="Helvetica"/>
        </w:rPr>
        <w:t xml:space="preserve"> antibody was used as </w:t>
      </w:r>
      <w:proofErr w:type="spellStart"/>
      <w:r w:rsidRPr="007F332A">
        <w:rPr>
          <w:rFonts w:ascii="Helvetica" w:hAnsi="Helvetica" w:cs="Helvetica"/>
        </w:rPr>
        <w:t>isotype</w:t>
      </w:r>
      <w:proofErr w:type="spellEnd"/>
      <w:r w:rsidRPr="007F332A">
        <w:rPr>
          <w:rFonts w:ascii="Helvetica" w:hAnsi="Helvetica" w:cs="Helvetica"/>
        </w:rPr>
        <w:t xml:space="preserve"> control. Data from a representative experiment is shown. </w:t>
      </w:r>
      <w:r>
        <w:rPr>
          <w:rFonts w:ascii="Helvetica" w:hAnsi="Helvetica" w:cs="Helvetica"/>
          <w:b/>
        </w:rPr>
        <w:t>(B)</w:t>
      </w:r>
      <w:r w:rsidRPr="007F332A">
        <w:rPr>
          <w:rFonts w:ascii="Helvetica" w:hAnsi="Helvetica" w:cs="Helvetica"/>
        </w:rPr>
        <w:t xml:space="preserve"> PD-L1 expression in MDA-MB-231 and MC38 cell lines presented as mean fluorescent intensity (MFI). Data is shown as mean ± SD. </w:t>
      </w:r>
      <w:r>
        <w:rPr>
          <w:rFonts w:ascii="Helvetica" w:hAnsi="Helvetica" w:cs="Helvetica"/>
          <w:b/>
        </w:rPr>
        <w:t>(C)</w:t>
      </w:r>
      <w:r w:rsidRPr="007F332A">
        <w:rPr>
          <w:rFonts w:ascii="Helvetica" w:hAnsi="Helvetica" w:cs="Helvetica"/>
        </w:rPr>
        <w:t xml:space="preserve"> Internalization of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Zr-CX-075-PD-L1 </w:t>
      </w:r>
      <w:r w:rsidRPr="007F332A">
        <w:rPr>
          <w:rFonts w:ascii="Helvetica" w:hAnsi="Helvetica" w:cs="Helvetica"/>
        </w:rPr>
        <w:lastRenderedPageBreak/>
        <w:t xml:space="preserve">complexes in MDA-MB-231 and MC38 cells. Internalization was determined after 1 and 2 hours incubation at 37 °C, while control samples were kept at 4 °C. Internalization is presented as percentage of total </w:t>
      </w:r>
      <w:r>
        <w:rPr>
          <w:rFonts w:ascii="Helvetica" w:hAnsi="Helvetica" w:cs="Helvetica"/>
        </w:rPr>
        <w:t>PD-L1-</w:t>
      </w:r>
      <w:r w:rsidRPr="007F332A">
        <w:rPr>
          <w:rFonts w:ascii="Helvetica" w:hAnsi="Helvetica" w:cs="Helvetica"/>
        </w:rPr>
        <w:t xml:space="preserve">bound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Zr-CX-075. Data is shown as mean ± SD. </w:t>
      </w:r>
      <w:r>
        <w:rPr>
          <w:rFonts w:ascii="Helvetica" w:hAnsi="Helvetica" w:cs="Helvetica"/>
          <w:b/>
        </w:rPr>
        <w:t>(D)</w:t>
      </w:r>
      <w:r w:rsidRPr="007F332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</w:t>
      </w:r>
      <w:r w:rsidRPr="007F332A">
        <w:rPr>
          <w:rFonts w:ascii="Helvetica" w:hAnsi="Helvetica" w:cs="Helvetica"/>
        </w:rPr>
        <w:t xml:space="preserve">ptake of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Zr-CX-072,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 xml:space="preserve">Zr-PbCtrl and </w:t>
      </w:r>
      <w:r w:rsidRPr="007F332A">
        <w:rPr>
          <w:rFonts w:ascii="Helvetica" w:hAnsi="Helvetica" w:cs="Helvetica"/>
          <w:vertAlign w:val="superscript"/>
        </w:rPr>
        <w:t>89</w:t>
      </w:r>
      <w:r w:rsidRPr="007F332A">
        <w:rPr>
          <w:rFonts w:ascii="Helvetica" w:hAnsi="Helvetica" w:cs="Helvetica"/>
        </w:rPr>
        <w:t>Zr-CX-075 in MDA-MB-231 and MC38 tumors at 6 days pi. Tracer uptake per organ is presented as %ID/g</w:t>
      </w:r>
      <w:r>
        <w:rPr>
          <w:rFonts w:ascii="Helvetica" w:hAnsi="Helvetica" w:cs="Helvetica"/>
        </w:rPr>
        <w:t>.</w:t>
      </w:r>
      <w:r w:rsidRPr="007F332A">
        <w:rPr>
          <w:rFonts w:ascii="Helvetica" w:hAnsi="Helvetica" w:cs="Helvetica"/>
        </w:rPr>
        <w:t xml:space="preserve"> Data is shown as mean ± SD. *: </w:t>
      </w:r>
      <w:r w:rsidRPr="007F332A">
        <w:rPr>
          <w:rFonts w:ascii="Helvetica" w:hAnsi="Helvetica" w:cs="Helvetica"/>
          <w:i/>
        </w:rPr>
        <w:t>p</w:t>
      </w:r>
      <w:r w:rsidRPr="007F332A">
        <w:rPr>
          <w:rFonts w:ascii="Helvetica" w:hAnsi="Helvetica" w:cs="Helvetica"/>
        </w:rPr>
        <w:t xml:space="preserve"> &lt; 0.05; **: </w:t>
      </w:r>
      <w:r w:rsidRPr="007F332A">
        <w:rPr>
          <w:rFonts w:ascii="Helvetica" w:hAnsi="Helvetica" w:cs="Helvetica"/>
          <w:i/>
        </w:rPr>
        <w:t>p</w:t>
      </w:r>
      <w:r w:rsidRPr="007F332A">
        <w:rPr>
          <w:rFonts w:ascii="Helvetica" w:hAnsi="Helvetica" w:cs="Helvetica"/>
        </w:rPr>
        <w:t xml:space="preserve"> &lt; 0.01; ns: not significant. </w:t>
      </w:r>
    </w:p>
    <w:p w:rsidR="00601FB3" w:rsidRDefault="00601FB3" w:rsidP="00601FB3">
      <w:pPr>
        <w:pStyle w:val="Acknowledgement"/>
        <w:spacing w:line="480" w:lineRule="auto"/>
        <w:ind w:left="0" w:firstLine="0"/>
        <w:jc w:val="both"/>
      </w:pPr>
    </w:p>
    <w:p w:rsidR="00601FB3" w:rsidRDefault="00601FB3" w:rsidP="00601FB3">
      <w:pPr>
        <w:pStyle w:val="Acknowledgement"/>
        <w:spacing w:line="48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Figure</w:t>
      </w:r>
      <w:r w:rsidRPr="0034262C">
        <w:rPr>
          <w:rFonts w:ascii="Helvetica" w:hAnsi="Helvetica" w:cs="Helvetica"/>
          <w:b/>
        </w:rPr>
        <w:t xml:space="preserve"> S</w:t>
      </w:r>
      <w:r>
        <w:rPr>
          <w:rFonts w:ascii="Helvetica" w:hAnsi="Helvetica" w:cs="Helvetica"/>
          <w:b/>
        </w:rPr>
        <w:t>6.</w:t>
      </w:r>
      <w:r w:rsidRPr="0034262C">
        <w:rPr>
          <w:rFonts w:ascii="Helvetica" w:hAnsi="Helvetica" w:cs="Helvetica"/>
          <w:b/>
        </w:rPr>
        <w:t xml:space="preserve"> </w:t>
      </w:r>
    </w:p>
    <w:p w:rsidR="0039030F" w:rsidRPr="00601FB3" w:rsidRDefault="00601FB3" w:rsidP="00601FB3">
      <w:pPr>
        <w:pStyle w:val="Acknowledgement"/>
        <w:spacing w:line="480" w:lineRule="auto"/>
        <w:ind w:left="0" w:firstLine="0"/>
        <w:jc w:val="both"/>
        <w:rPr>
          <w:rFonts w:ascii="Helvetica" w:hAnsi="Helvetica" w:cs="Helvetica"/>
        </w:rPr>
      </w:pPr>
      <w:r w:rsidRPr="00FF029F">
        <w:rPr>
          <w:rFonts w:ascii="Helvetica" w:hAnsi="Helvetica" w:cs="Helvetica"/>
          <w:b/>
          <w:i/>
        </w:rPr>
        <w:t xml:space="preserve">In vivo </w:t>
      </w:r>
      <w:r w:rsidRPr="00FF029F">
        <w:rPr>
          <w:rFonts w:ascii="Helvetica" w:hAnsi="Helvetica" w:cs="Helvetica"/>
          <w:b/>
        </w:rPr>
        <w:t xml:space="preserve">kinetics of </w:t>
      </w:r>
      <w:r w:rsidRPr="00FF029F">
        <w:rPr>
          <w:rFonts w:ascii="Helvetica" w:hAnsi="Helvetica" w:cs="Helvetica"/>
          <w:b/>
          <w:vertAlign w:val="superscript"/>
        </w:rPr>
        <w:t>89</w:t>
      </w:r>
      <w:r w:rsidRPr="00FF029F">
        <w:rPr>
          <w:rFonts w:ascii="Helvetica" w:hAnsi="Helvetica" w:cs="Helvetica"/>
          <w:b/>
        </w:rPr>
        <w:t xml:space="preserve">Zr-CX-072, </w:t>
      </w:r>
      <w:r w:rsidRPr="00FF029F">
        <w:rPr>
          <w:rFonts w:ascii="Helvetica" w:hAnsi="Helvetica" w:cs="Helvetica"/>
          <w:b/>
          <w:vertAlign w:val="superscript"/>
        </w:rPr>
        <w:t>89</w:t>
      </w:r>
      <w:r w:rsidRPr="00FF029F">
        <w:rPr>
          <w:rFonts w:ascii="Helvetica" w:hAnsi="Helvetica" w:cs="Helvetica"/>
          <w:b/>
        </w:rPr>
        <w:t xml:space="preserve">Zr-PbCtrl and </w:t>
      </w:r>
      <w:r w:rsidRPr="00FF029F">
        <w:rPr>
          <w:rFonts w:ascii="Helvetica" w:hAnsi="Helvetica" w:cs="Helvetica"/>
          <w:b/>
          <w:vertAlign w:val="superscript"/>
        </w:rPr>
        <w:t>89</w:t>
      </w:r>
      <w:r w:rsidRPr="00FF029F">
        <w:rPr>
          <w:rFonts w:ascii="Helvetica" w:hAnsi="Helvetica" w:cs="Helvetica"/>
          <w:b/>
        </w:rPr>
        <w:t xml:space="preserve">Zr-CX-072. </w:t>
      </w:r>
      <w:r w:rsidRPr="00FF029F">
        <w:rPr>
          <w:rFonts w:ascii="Helvetica" w:hAnsi="Helvetica" w:cs="Helvetica"/>
          <w:bCs/>
        </w:rPr>
        <w:t xml:space="preserve">Residual </w:t>
      </w:r>
      <w:r w:rsidRPr="00FF029F">
        <w:rPr>
          <w:rFonts w:ascii="Helvetica" w:hAnsi="Helvetica" w:cs="Helvetica"/>
          <w:vertAlign w:val="superscript"/>
        </w:rPr>
        <w:t>89</w:t>
      </w:r>
      <w:r w:rsidRPr="00FF029F">
        <w:rPr>
          <w:rFonts w:ascii="Helvetica" w:hAnsi="Helvetica" w:cs="Helvetica"/>
        </w:rPr>
        <w:t>Zr activity in</w:t>
      </w:r>
      <w:r w:rsidRPr="00FF029F">
        <w:rPr>
          <w:rFonts w:ascii="Helvetica" w:hAnsi="Helvetica" w:cs="Helvetica"/>
          <w:b/>
        </w:rPr>
        <w:t xml:space="preserve"> </w:t>
      </w:r>
      <w:r w:rsidRPr="00FF029F">
        <w:rPr>
          <w:rFonts w:ascii="Helvetica" w:hAnsi="Helvetica" w:cs="Helvetica"/>
        </w:rPr>
        <w:t xml:space="preserve">BALB/c nude and C57BL/6J tumor-bearing mice measured at 1, 3 and 6 days pi of </w:t>
      </w:r>
      <w:r w:rsidRPr="00FF029F">
        <w:rPr>
          <w:rFonts w:ascii="Helvetica" w:hAnsi="Helvetica" w:cs="Helvetica"/>
          <w:vertAlign w:val="superscript"/>
        </w:rPr>
        <w:t>89</w:t>
      </w:r>
      <w:r w:rsidRPr="00FF029F">
        <w:rPr>
          <w:rFonts w:ascii="Helvetica" w:hAnsi="Helvetica" w:cs="Helvetica"/>
        </w:rPr>
        <w:t xml:space="preserve">Zr-CX-072, </w:t>
      </w:r>
      <w:r w:rsidRPr="00FF029F">
        <w:rPr>
          <w:rFonts w:ascii="Helvetica" w:hAnsi="Helvetica" w:cs="Helvetica"/>
          <w:vertAlign w:val="superscript"/>
        </w:rPr>
        <w:t>89</w:t>
      </w:r>
      <w:r w:rsidRPr="00FF029F">
        <w:rPr>
          <w:rFonts w:ascii="Helvetica" w:hAnsi="Helvetica" w:cs="Helvetica"/>
        </w:rPr>
        <w:t xml:space="preserve">Zr-CX-PbCtrl and </w:t>
      </w:r>
      <w:r w:rsidRPr="00FF029F">
        <w:rPr>
          <w:rFonts w:ascii="Helvetica" w:hAnsi="Helvetica" w:cs="Helvetica"/>
          <w:vertAlign w:val="superscript"/>
        </w:rPr>
        <w:t>89</w:t>
      </w:r>
      <w:r w:rsidRPr="00FF029F">
        <w:rPr>
          <w:rFonts w:ascii="Helvetica" w:hAnsi="Helvetica" w:cs="Helvetica"/>
        </w:rPr>
        <w:t>Zr-CX-075. Results are presented as radioactive decay corre</w:t>
      </w:r>
      <w:r w:rsidR="00543D8B">
        <w:rPr>
          <w:rFonts w:ascii="Helvetica" w:hAnsi="Helvetica" w:cs="Helvetica"/>
        </w:rPr>
        <w:t xml:space="preserve">cted </w:t>
      </w:r>
      <w:r w:rsidR="001C4FC6">
        <w:rPr>
          <w:rFonts w:ascii="Helvetica" w:hAnsi="Helvetica" w:cs="Helvetica"/>
        </w:rPr>
        <w:t>percentage of injected dose (</w:t>
      </w:r>
      <w:r w:rsidR="00543D8B">
        <w:rPr>
          <w:rFonts w:ascii="Helvetica" w:hAnsi="Helvetica" w:cs="Helvetica"/>
        </w:rPr>
        <w:t>%ID</w:t>
      </w:r>
      <w:r w:rsidR="001C4FC6">
        <w:rPr>
          <w:rFonts w:ascii="Helvetica" w:hAnsi="Helvetica" w:cs="Helvetica"/>
        </w:rPr>
        <w:t>)</w:t>
      </w:r>
      <w:bookmarkStart w:id="0" w:name="_GoBack"/>
      <w:bookmarkEnd w:id="0"/>
      <w:r w:rsidRPr="00FF029F">
        <w:rPr>
          <w:rFonts w:ascii="Helvetica" w:hAnsi="Helvetica" w:cs="Helvetica"/>
        </w:rPr>
        <w:t>. Data is shown as mean ± SD.</w:t>
      </w:r>
    </w:p>
    <w:sectPr w:rsidR="0039030F" w:rsidRPr="00601FB3" w:rsidSect="00FD5A6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FC6">
      <w:r>
        <w:separator/>
      </w:r>
    </w:p>
  </w:endnote>
  <w:endnote w:type="continuationSeparator" w:id="0">
    <w:p w:rsidR="00000000" w:rsidRDefault="001C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4D" w:rsidRDefault="00601FB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C4FC6" w:rsidRPr="001C4FC6">
      <w:rPr>
        <w:noProof/>
        <w:lang w:val="nl-NL"/>
      </w:rPr>
      <w:t>3</w:t>
    </w:r>
    <w:r>
      <w:fldChar w:fldCharType="end"/>
    </w:r>
  </w:p>
  <w:p w:rsidR="00EC0D4D" w:rsidRDefault="001C4F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6797"/>
      <w:docPartObj>
        <w:docPartGallery w:val="Page Numbers (Bottom of Page)"/>
        <w:docPartUnique/>
      </w:docPartObj>
    </w:sdtPr>
    <w:sdtEndPr/>
    <w:sdtContent>
      <w:p w:rsidR="0027384D" w:rsidRDefault="00601F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C6" w:rsidRPr="001C4FC6">
          <w:rPr>
            <w:noProof/>
            <w:lang w:val="nl-NL"/>
          </w:rPr>
          <w:t>1</w:t>
        </w:r>
        <w:r>
          <w:fldChar w:fldCharType="end"/>
        </w:r>
      </w:p>
    </w:sdtContent>
  </w:sdt>
  <w:p w:rsidR="00A4532E" w:rsidRDefault="001C4F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FC6">
      <w:r>
        <w:separator/>
      </w:r>
    </w:p>
  </w:footnote>
  <w:footnote w:type="continuationSeparator" w:id="0">
    <w:p w:rsidR="00000000" w:rsidRDefault="001C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F1" w:rsidRDefault="00601FB3" w:rsidP="004A10BE">
    <w:pPr>
      <w:pStyle w:val="Koptekst"/>
    </w:pPr>
    <w:r>
      <w:tab/>
    </w:r>
  </w:p>
  <w:p w:rsidR="008573F1" w:rsidRPr="006512D8" w:rsidRDefault="00601FB3" w:rsidP="004A10BE">
    <w:pPr>
      <w:pStyle w:val="Koptekst"/>
    </w:pPr>
    <w:r w:rsidRPr="006512D8">
      <w:tab/>
      <w:t xml:space="preserve">             </w:t>
    </w:r>
  </w:p>
  <w:p w:rsidR="008573F1" w:rsidRDefault="001C4FC6" w:rsidP="004A10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3"/>
    <w:rsid w:val="0002248E"/>
    <w:rsid w:val="00033DE0"/>
    <w:rsid w:val="000360F9"/>
    <w:rsid w:val="000558F1"/>
    <w:rsid w:val="000559C5"/>
    <w:rsid w:val="00055BF8"/>
    <w:rsid w:val="000743A1"/>
    <w:rsid w:val="00077064"/>
    <w:rsid w:val="000F4937"/>
    <w:rsid w:val="00102E01"/>
    <w:rsid w:val="00105466"/>
    <w:rsid w:val="001112C1"/>
    <w:rsid w:val="00117224"/>
    <w:rsid w:val="0015150E"/>
    <w:rsid w:val="001641EE"/>
    <w:rsid w:val="001B30A0"/>
    <w:rsid w:val="001C2564"/>
    <w:rsid w:val="001C4FC6"/>
    <w:rsid w:val="001E3690"/>
    <w:rsid w:val="001E7C2F"/>
    <w:rsid w:val="00251C49"/>
    <w:rsid w:val="00290894"/>
    <w:rsid w:val="002A05E6"/>
    <w:rsid w:val="002D15E3"/>
    <w:rsid w:val="002F5A85"/>
    <w:rsid w:val="003258C2"/>
    <w:rsid w:val="00353FF1"/>
    <w:rsid w:val="003825F1"/>
    <w:rsid w:val="00386F96"/>
    <w:rsid w:val="0039030F"/>
    <w:rsid w:val="00391316"/>
    <w:rsid w:val="003A0545"/>
    <w:rsid w:val="003A5761"/>
    <w:rsid w:val="004256F2"/>
    <w:rsid w:val="004309EE"/>
    <w:rsid w:val="0043104A"/>
    <w:rsid w:val="00433F59"/>
    <w:rsid w:val="004504C8"/>
    <w:rsid w:val="00476D78"/>
    <w:rsid w:val="00482F36"/>
    <w:rsid w:val="004C1B7C"/>
    <w:rsid w:val="004E2481"/>
    <w:rsid w:val="004E638D"/>
    <w:rsid w:val="004E7743"/>
    <w:rsid w:val="004F34EF"/>
    <w:rsid w:val="005037C7"/>
    <w:rsid w:val="00510E55"/>
    <w:rsid w:val="0051151C"/>
    <w:rsid w:val="00543D8B"/>
    <w:rsid w:val="00552669"/>
    <w:rsid w:val="00557086"/>
    <w:rsid w:val="005742EF"/>
    <w:rsid w:val="00586D7C"/>
    <w:rsid w:val="005E7CA3"/>
    <w:rsid w:val="005F3792"/>
    <w:rsid w:val="00601FB3"/>
    <w:rsid w:val="0060582B"/>
    <w:rsid w:val="006135C3"/>
    <w:rsid w:val="0061383D"/>
    <w:rsid w:val="00634410"/>
    <w:rsid w:val="00653CB5"/>
    <w:rsid w:val="00687B57"/>
    <w:rsid w:val="006D05B1"/>
    <w:rsid w:val="006F6276"/>
    <w:rsid w:val="007063A7"/>
    <w:rsid w:val="0076309E"/>
    <w:rsid w:val="00764C8B"/>
    <w:rsid w:val="007B0336"/>
    <w:rsid w:val="007B67EC"/>
    <w:rsid w:val="007E4EB6"/>
    <w:rsid w:val="00825FF1"/>
    <w:rsid w:val="00837619"/>
    <w:rsid w:val="00845ADA"/>
    <w:rsid w:val="00850F3E"/>
    <w:rsid w:val="0085508F"/>
    <w:rsid w:val="00860B8D"/>
    <w:rsid w:val="00861FF8"/>
    <w:rsid w:val="008651C4"/>
    <w:rsid w:val="00882140"/>
    <w:rsid w:val="00882819"/>
    <w:rsid w:val="008B4367"/>
    <w:rsid w:val="00905687"/>
    <w:rsid w:val="00932D18"/>
    <w:rsid w:val="00941EE3"/>
    <w:rsid w:val="0095357F"/>
    <w:rsid w:val="009A01D8"/>
    <w:rsid w:val="009A07F5"/>
    <w:rsid w:val="009B31D9"/>
    <w:rsid w:val="009B737B"/>
    <w:rsid w:val="00A03207"/>
    <w:rsid w:val="00A07ECD"/>
    <w:rsid w:val="00A33088"/>
    <w:rsid w:val="00A56288"/>
    <w:rsid w:val="00A71ADA"/>
    <w:rsid w:val="00A81253"/>
    <w:rsid w:val="00AB1AE9"/>
    <w:rsid w:val="00AB4BA8"/>
    <w:rsid w:val="00B21A89"/>
    <w:rsid w:val="00B37B25"/>
    <w:rsid w:val="00BD1CDE"/>
    <w:rsid w:val="00C0385D"/>
    <w:rsid w:val="00C13784"/>
    <w:rsid w:val="00C23488"/>
    <w:rsid w:val="00C4032F"/>
    <w:rsid w:val="00C558FF"/>
    <w:rsid w:val="00C55EFD"/>
    <w:rsid w:val="00C72461"/>
    <w:rsid w:val="00C72C38"/>
    <w:rsid w:val="00C84723"/>
    <w:rsid w:val="00C92F07"/>
    <w:rsid w:val="00D113DC"/>
    <w:rsid w:val="00D743BA"/>
    <w:rsid w:val="00D76575"/>
    <w:rsid w:val="00D832AD"/>
    <w:rsid w:val="00E03175"/>
    <w:rsid w:val="00E31F2F"/>
    <w:rsid w:val="00E63A1A"/>
    <w:rsid w:val="00E84B59"/>
    <w:rsid w:val="00EA27AA"/>
    <w:rsid w:val="00ED2DAE"/>
    <w:rsid w:val="00F2313B"/>
    <w:rsid w:val="00F33C96"/>
    <w:rsid w:val="00F46D8F"/>
    <w:rsid w:val="00F535DB"/>
    <w:rsid w:val="00F745C3"/>
    <w:rsid w:val="00F816A0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1FB3"/>
    <w:pPr>
      <w:spacing w:after="0" w:line="240" w:lineRule="auto"/>
    </w:pPr>
    <w:rPr>
      <w:rFonts w:ascii="Helvetica" w:eastAsia="Calibri" w:hAnsi="Helvetica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knowledgement">
    <w:name w:val="Acknowledgement"/>
    <w:basedOn w:val="Standaard"/>
    <w:rsid w:val="00601FB3"/>
    <w:pPr>
      <w:spacing w:before="12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01FB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601FB3"/>
    <w:rPr>
      <w:rFonts w:ascii="Helvetica" w:eastAsia="Times New Roman" w:hAnsi="Helvetica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rsid w:val="00601FB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KoptekstChar">
    <w:name w:val="Koptekst Char"/>
    <w:basedOn w:val="Standaardalinea-lettertype"/>
    <w:link w:val="Koptekst"/>
    <w:rsid w:val="00601FB3"/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SOMHead">
    <w:name w:val="SOMHead"/>
    <w:basedOn w:val="Standaard"/>
    <w:rsid w:val="00601FB3"/>
    <w:pPr>
      <w:keepNext/>
      <w:spacing w:before="240"/>
      <w:outlineLvl w:val="0"/>
    </w:pPr>
    <w:rPr>
      <w:rFonts w:ascii="Times New Roman" w:eastAsia="Times New Roman" w:hAnsi="Times New Roman"/>
      <w:b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1FB3"/>
    <w:pPr>
      <w:spacing w:after="0" w:line="240" w:lineRule="auto"/>
    </w:pPr>
    <w:rPr>
      <w:rFonts w:ascii="Helvetica" w:eastAsia="Calibri" w:hAnsi="Helvetica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knowledgement">
    <w:name w:val="Acknowledgement"/>
    <w:basedOn w:val="Standaard"/>
    <w:rsid w:val="00601FB3"/>
    <w:pPr>
      <w:spacing w:before="12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01FB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601FB3"/>
    <w:rPr>
      <w:rFonts w:ascii="Helvetica" w:eastAsia="Times New Roman" w:hAnsi="Helvetica" w:cs="Times New Roman"/>
      <w:sz w:val="20"/>
      <w:szCs w:val="20"/>
      <w:lang w:val="en-US"/>
    </w:rPr>
  </w:style>
  <w:style w:type="paragraph" w:styleId="Koptekst">
    <w:name w:val="header"/>
    <w:basedOn w:val="Standaard"/>
    <w:link w:val="KoptekstChar"/>
    <w:rsid w:val="00601FB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KoptekstChar">
    <w:name w:val="Koptekst Char"/>
    <w:basedOn w:val="Standaardalinea-lettertype"/>
    <w:link w:val="Koptekst"/>
    <w:rsid w:val="00601FB3"/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SOMHead">
    <w:name w:val="SOMHead"/>
    <w:basedOn w:val="Standaard"/>
    <w:rsid w:val="00601FB3"/>
    <w:pPr>
      <w:keepNext/>
      <w:spacing w:before="240"/>
      <w:outlineLvl w:val="0"/>
    </w:pPr>
    <w:rPr>
      <w:rFonts w:ascii="Times New Roman" w:eastAsia="Times New Roman" w:hAnsi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Giesen, D (onco)</dc:creator>
  <cp:lastModifiedBy>Giesen, D (onco)</cp:lastModifiedBy>
  <cp:revision>4</cp:revision>
  <dcterms:created xsi:type="dcterms:W3CDTF">2020-01-12T12:02:00Z</dcterms:created>
  <dcterms:modified xsi:type="dcterms:W3CDTF">2020-01-14T14:16:00Z</dcterms:modified>
</cp:coreProperties>
</file>