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70" w:rsidRPr="006C2723" w:rsidRDefault="00146870" w:rsidP="00146870">
      <w:pPr>
        <w:pStyle w:val="Heading1"/>
        <w:spacing w:line="480" w:lineRule="auto"/>
        <w:rPr>
          <w:iCs/>
        </w:rPr>
      </w:pPr>
      <w:r>
        <w:rPr>
          <w:iCs/>
        </w:rPr>
        <w:t xml:space="preserve">SUPPLEMENTARY </w:t>
      </w:r>
      <w:r w:rsidRPr="006C2723">
        <w:rPr>
          <w:iCs/>
        </w:rPr>
        <w:t>FIGURE LEGENDS</w:t>
      </w:r>
    </w:p>
    <w:p w:rsidR="00146870" w:rsidRDefault="00146870" w:rsidP="00146870">
      <w:pPr>
        <w:pStyle w:val="Heading2"/>
        <w:rPr>
          <w:lang w:val="en-US"/>
        </w:rPr>
      </w:pPr>
      <w:bookmarkStart w:id="0" w:name="_GoBack"/>
      <w:bookmarkEnd w:id="0"/>
      <w:r w:rsidRPr="00157661">
        <w:rPr>
          <w:lang w:val="en-US"/>
        </w:rPr>
        <w:t>Supplementary Figure S1.</w:t>
      </w:r>
      <w:r>
        <w:rPr>
          <w:lang w:val="en-US"/>
        </w:rPr>
        <w:t xml:space="preserve"> </w:t>
      </w:r>
    </w:p>
    <w:p w:rsidR="00146870" w:rsidRDefault="00146870" w:rsidP="00146870">
      <w:pPr>
        <w:spacing w:line="480" w:lineRule="auto"/>
      </w:pPr>
      <w:r w:rsidRPr="00603680">
        <w:rPr>
          <w:rFonts w:cs="Arial"/>
          <w:lang w:val="en-US"/>
        </w:rPr>
        <w:t xml:space="preserve">Incidence of gene alteration types </w:t>
      </w:r>
      <w:r>
        <w:t xml:space="preserve">for patients from </w:t>
      </w:r>
      <w:r w:rsidRPr="006E20F2">
        <w:t xml:space="preserve">TRITON2 </w:t>
      </w:r>
      <w:r>
        <w:t xml:space="preserve">with </w:t>
      </w:r>
      <w:r w:rsidRPr="006E20F2">
        <w:t>non-</w:t>
      </w:r>
      <w:r w:rsidRPr="006E20F2">
        <w:rPr>
          <w:i/>
        </w:rPr>
        <w:t>BRCA</w:t>
      </w:r>
      <w:r w:rsidRPr="006E20F2">
        <w:t xml:space="preserve"> </w:t>
      </w:r>
      <w:r>
        <w:t>DDR gene alterations.</w:t>
      </w:r>
    </w:p>
    <w:p w:rsidR="00146870" w:rsidRDefault="00146870" w:rsidP="00146870">
      <w:pPr>
        <w:spacing w:line="480" w:lineRule="auto"/>
      </w:pPr>
    </w:p>
    <w:p w:rsidR="00146870" w:rsidRDefault="00146870" w:rsidP="00146870">
      <w:pPr>
        <w:pStyle w:val="Heading2"/>
        <w:rPr>
          <w:lang w:val="en-US"/>
        </w:rPr>
      </w:pPr>
      <w:r w:rsidRPr="00560BB5">
        <w:rPr>
          <w:lang w:val="en-US"/>
        </w:rPr>
        <w:t>Supplementary</w:t>
      </w:r>
      <w:r w:rsidRPr="002C268B">
        <w:rPr>
          <w:lang w:val="en-US"/>
        </w:rPr>
        <w:t xml:space="preserve"> Figure </w:t>
      </w:r>
      <w:r w:rsidRPr="00560BB5">
        <w:rPr>
          <w:lang w:val="en-US"/>
        </w:rPr>
        <w:t>S2</w:t>
      </w:r>
      <w:r>
        <w:rPr>
          <w:lang w:val="en-US"/>
        </w:rPr>
        <w:t>.</w:t>
      </w:r>
      <w:r w:rsidRPr="002C268B">
        <w:rPr>
          <w:lang w:val="en-US"/>
        </w:rPr>
        <w:t xml:space="preserve"> </w:t>
      </w:r>
    </w:p>
    <w:p w:rsidR="00146870" w:rsidRDefault="00146870" w:rsidP="00146870">
      <w:pPr>
        <w:spacing w:line="480" w:lineRule="auto"/>
        <w:rPr>
          <w:color w:val="000000"/>
          <w:w w:val="0"/>
          <w:sz w:val="0"/>
          <w:u w:color="000000"/>
          <w:bdr w:val="none" w:sz="0" w:space="0" w:color="000000"/>
          <w:shd w:val="clear" w:color="000000" w:fill="000000"/>
          <w:lang w:val="en-US"/>
        </w:rPr>
      </w:pPr>
      <w:r w:rsidRPr="00035DE0">
        <w:rPr>
          <w:lang w:val="en-US"/>
        </w:rPr>
        <w:t xml:space="preserve">Summary of observed alterations in </w:t>
      </w:r>
      <w:r w:rsidRPr="00976765">
        <w:rPr>
          <w:i/>
          <w:lang w:val="en-US"/>
        </w:rPr>
        <w:t>ATM</w:t>
      </w:r>
      <w:r w:rsidRPr="00035DE0">
        <w:rPr>
          <w:lang w:val="en-US"/>
        </w:rPr>
        <w:t xml:space="preserve"> (A), </w:t>
      </w:r>
      <w:r w:rsidRPr="00976765">
        <w:rPr>
          <w:i/>
          <w:lang w:val="en-US"/>
        </w:rPr>
        <w:t>CDK12</w:t>
      </w:r>
      <w:r w:rsidRPr="00035DE0">
        <w:rPr>
          <w:lang w:val="en-US"/>
        </w:rPr>
        <w:t xml:space="preserve"> (B), and </w:t>
      </w:r>
      <w:r w:rsidRPr="00976765">
        <w:rPr>
          <w:i/>
          <w:lang w:val="en-US"/>
        </w:rPr>
        <w:t>CHEK2</w:t>
      </w:r>
      <w:r w:rsidRPr="00035DE0">
        <w:rPr>
          <w:lang w:val="en-US"/>
        </w:rPr>
        <w:t xml:space="preserve"> (C)</w:t>
      </w:r>
      <w:r>
        <w:rPr>
          <w:rFonts w:cs="Arial"/>
          <w:bCs/>
          <w:lang w:val="en-US"/>
        </w:rPr>
        <w:t>.</w:t>
      </w:r>
      <w:r>
        <w:rPr>
          <w:rFonts w:cs="Arial"/>
          <w:lang w:val="en-US"/>
        </w:rPr>
        <w:t xml:space="preserve"> </w:t>
      </w:r>
    </w:p>
    <w:p w:rsidR="00146870" w:rsidRPr="002C268B" w:rsidRDefault="00146870" w:rsidP="00146870">
      <w:pPr>
        <w:rPr>
          <w:color w:val="000000"/>
          <w:w w:val="0"/>
          <w:sz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146870" w:rsidRPr="00560BB5" w:rsidRDefault="00146870" w:rsidP="00146870">
      <w:pPr>
        <w:rPr>
          <w:rFonts w:eastAsia="Times New Roman" w:cs="Arial"/>
          <w:snapToGrid w:val="0"/>
          <w:color w:val="C45911" w:themeColor="accen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</w:p>
    <w:p w:rsidR="00146870" w:rsidRDefault="00146870" w:rsidP="00146870">
      <w:pPr>
        <w:pStyle w:val="Heading2"/>
        <w:rPr>
          <w:lang w:val="en-US"/>
        </w:rPr>
      </w:pPr>
      <w:r w:rsidRPr="00560BB5">
        <w:rPr>
          <w:lang w:val="en-US"/>
        </w:rPr>
        <w:t>Supplementary</w:t>
      </w:r>
      <w:r w:rsidRPr="002C268B">
        <w:rPr>
          <w:lang w:val="en-US"/>
        </w:rPr>
        <w:t xml:space="preserve"> Figure </w:t>
      </w:r>
      <w:r w:rsidRPr="00560BB5">
        <w:rPr>
          <w:lang w:val="en-US"/>
        </w:rPr>
        <w:t>S3</w:t>
      </w:r>
      <w:r>
        <w:rPr>
          <w:lang w:val="en-US"/>
        </w:rPr>
        <w:t>.</w:t>
      </w:r>
      <w:r w:rsidRPr="002C268B">
        <w:rPr>
          <w:lang w:val="en-US"/>
        </w:rPr>
        <w:t xml:space="preserve"> </w:t>
      </w:r>
    </w:p>
    <w:p w:rsidR="00146870" w:rsidRPr="00035DE0" w:rsidRDefault="00146870" w:rsidP="00146870">
      <w:pPr>
        <w:spacing w:line="480" w:lineRule="auto"/>
        <w:rPr>
          <w:lang w:val="en-US"/>
        </w:rPr>
      </w:pPr>
      <w:r w:rsidRPr="00035DE0">
        <w:rPr>
          <w:lang w:val="en-US"/>
        </w:rPr>
        <w:t xml:space="preserve">Change in PSA levels over time in patients with an </w:t>
      </w:r>
      <w:r w:rsidRPr="00144400">
        <w:rPr>
          <w:i/>
          <w:lang w:val="en-US"/>
        </w:rPr>
        <w:t>ATM</w:t>
      </w:r>
      <w:r w:rsidRPr="00035DE0">
        <w:rPr>
          <w:lang w:val="en-US"/>
        </w:rPr>
        <w:t xml:space="preserve"> alteration (A), </w:t>
      </w:r>
      <w:r w:rsidRPr="00144400">
        <w:rPr>
          <w:i/>
          <w:lang w:val="en-US"/>
        </w:rPr>
        <w:t>CDK12</w:t>
      </w:r>
      <w:r w:rsidRPr="00035DE0">
        <w:rPr>
          <w:lang w:val="en-US"/>
        </w:rPr>
        <w:t xml:space="preserve"> alteration (B), </w:t>
      </w:r>
      <w:r w:rsidRPr="00144400">
        <w:rPr>
          <w:i/>
          <w:lang w:val="en-US"/>
        </w:rPr>
        <w:t>CHEK2</w:t>
      </w:r>
      <w:r w:rsidRPr="00035DE0">
        <w:rPr>
          <w:lang w:val="en-US"/>
        </w:rPr>
        <w:t xml:space="preserve"> alteration (C), or other DDR gene alteration (D). </w:t>
      </w:r>
      <w:r w:rsidRPr="00976765">
        <w:rPr>
          <w:lang w:val="en-US"/>
        </w:rPr>
        <w:t>Patients with a PSA response are indicated with closed triangles; patients with a radiographic response are indicated with thicker lines.</w:t>
      </w:r>
      <w:r>
        <w:rPr>
          <w:lang w:val="en-US"/>
        </w:rPr>
        <w:t xml:space="preserve"> </w:t>
      </w:r>
      <w:r w:rsidRPr="00976765">
        <w:rPr>
          <w:lang w:val="en-US"/>
        </w:rPr>
        <w:t>Abbreviation: PSA</w:t>
      </w:r>
      <w:r>
        <w:rPr>
          <w:lang w:val="en-US"/>
        </w:rPr>
        <w:t>, p</w:t>
      </w:r>
      <w:r w:rsidRPr="00976765">
        <w:rPr>
          <w:lang w:val="en-US"/>
        </w:rPr>
        <w:t>rostate-specific antigen.</w:t>
      </w:r>
    </w:p>
    <w:p w:rsidR="00377EB2" w:rsidRDefault="00377EB2"/>
    <w:sectPr w:rsidR="00377EB2" w:rsidSect="003D3433">
      <w:footnotePr>
        <w:numFmt w:val="lowerRoman"/>
        <w:numRestart w:val="eachPage"/>
      </w:footnotePr>
      <w:pgSz w:w="12240" w:h="15840" w:code="1"/>
      <w:pgMar w:top="1260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20"/>
  <w:characterSpacingControl w:val="doNotCompress"/>
  <w:footnotePr>
    <w:numFmt w:val="lowerRoman"/>
    <w:numRestart w:val="eachPage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70"/>
    <w:rsid w:val="00146870"/>
    <w:rsid w:val="0037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03715-06EF-47A9-B379-9461C77B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70"/>
    <w:rPr>
      <w:rFonts w:ascii="Arial" w:eastAsiaTheme="minorHAnsi" w:hAnsi="Arial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870"/>
    <w:pPr>
      <w:spacing w:before="120" w:after="120" w:line="360" w:lineRule="auto"/>
      <w:outlineLvl w:val="0"/>
    </w:pPr>
    <w:rPr>
      <w:b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870"/>
    <w:pPr>
      <w:spacing w:after="120" w:line="360" w:lineRule="auto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870"/>
    <w:rPr>
      <w:rFonts w:ascii="Arial" w:eastAsiaTheme="minorHAnsi" w:hAnsi="Arial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46870"/>
    <w:rPr>
      <w:rFonts w:ascii="Arial" w:eastAsiaTheme="minorHAnsi" w:hAnsi="Arial"/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Evans</dc:creator>
  <cp:keywords/>
  <dc:description/>
  <cp:lastModifiedBy>Frederique Evans</cp:lastModifiedBy>
  <cp:revision>1</cp:revision>
  <dcterms:created xsi:type="dcterms:W3CDTF">2020-02-12T02:26:00Z</dcterms:created>
  <dcterms:modified xsi:type="dcterms:W3CDTF">2020-02-12T02:26:00Z</dcterms:modified>
</cp:coreProperties>
</file>