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3D07" w14:textId="77777777" w:rsidR="0003114C" w:rsidRDefault="0003114C" w:rsidP="0003114C">
      <w:pPr>
        <w:spacing w:line="276" w:lineRule="auto"/>
        <w:contextualSpacing/>
        <w:rPr>
          <w:b/>
        </w:rPr>
      </w:pPr>
      <w:bookmarkStart w:id="0" w:name="_GoBack"/>
      <w:bookmarkEnd w:id="0"/>
      <w:r>
        <w:rPr>
          <w:b/>
        </w:rPr>
        <w:t>Supplemental Data</w:t>
      </w:r>
    </w:p>
    <w:p w14:paraId="23B61E85" w14:textId="77777777" w:rsidR="0003114C" w:rsidRDefault="0003114C" w:rsidP="0003114C">
      <w:pPr>
        <w:spacing w:line="276" w:lineRule="auto"/>
        <w:contextualSpacing/>
        <w:rPr>
          <w:b/>
        </w:rPr>
      </w:pPr>
    </w:p>
    <w:p w14:paraId="1CBD9A3A" w14:textId="77777777" w:rsidR="0003114C" w:rsidRPr="00686C0F" w:rsidRDefault="0003114C" w:rsidP="0003114C">
      <w:pPr>
        <w:spacing w:line="276" w:lineRule="auto"/>
        <w:contextualSpacing/>
        <w:rPr>
          <w:b/>
        </w:rPr>
      </w:pPr>
      <w:r w:rsidRPr="00282E8B">
        <w:rPr>
          <w:b/>
        </w:rPr>
        <w:t>Supplemental Fig. 1</w:t>
      </w:r>
      <w:r w:rsidRPr="00282E8B">
        <w:t>: Trial Schema</w:t>
      </w:r>
    </w:p>
    <w:p w14:paraId="30D2689B" w14:textId="77777777" w:rsidR="0003114C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</w:p>
    <w:p w14:paraId="1303CB5E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54CD76D3" wp14:editId="695460D4">
            <wp:extent cx="5943600" cy="1493520"/>
            <wp:effectExtent l="0" t="0" r="0" b="5080"/>
            <wp:docPr id="13" name="Picture 13" descr="Macintosh HD:Users:elizabethgerstner:Dropbox (Partners HealthCare):Current Work:Protocols:TMZ:Figures:Figures_Cancer_Discovery:Figures_Cancer_Discovery: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izabethgerstner:Dropbox (Partners HealthCare):Current Work:Protocols:TMZ:Figures:Figures_Cancer_Discovery:Figures_Cancer_Discovery:Slid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3" b="42142"/>
                    <a:stretch/>
                  </pic:blipFill>
                  <pic:spPr bwMode="auto"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39D8C73" w14:textId="77777777" w:rsidR="0003114C" w:rsidRDefault="0003114C" w:rsidP="0003114C">
      <w:pPr>
        <w:pStyle w:val="Normal1"/>
        <w:spacing w:line="480" w:lineRule="auto"/>
        <w:contextualSpacing w:val="0"/>
        <w:jc w:val="both"/>
        <w:rPr>
          <w:b/>
          <w:sz w:val="24"/>
        </w:rPr>
      </w:pPr>
    </w:p>
    <w:p w14:paraId="66D2C732" w14:textId="1CBB2359" w:rsidR="0003114C" w:rsidRPr="0003114C" w:rsidRDefault="0003114C" w:rsidP="0003114C">
      <w:pPr>
        <w:spacing w:line="276" w:lineRule="auto"/>
        <w:contextualSpacing/>
        <w:rPr>
          <w:rFonts w:ascii="Arial" w:eastAsia="Arial" w:hAnsi="Arial" w:cs="Arial"/>
          <w:b/>
          <w:szCs w:val="22"/>
          <w:lang w:val="en"/>
        </w:rPr>
      </w:pPr>
      <w:r w:rsidRPr="00282E8B">
        <w:rPr>
          <w:b/>
        </w:rPr>
        <w:t xml:space="preserve">Supplemental Fig. 2: </w:t>
      </w:r>
      <w:r w:rsidRPr="00282E8B">
        <w:t>Knee joint analysis for high and low permeable regions</w:t>
      </w:r>
    </w:p>
    <w:p w14:paraId="3F30AF84" w14:textId="77777777" w:rsidR="0003114C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</w:p>
    <w:p w14:paraId="49CA3970" w14:textId="77777777" w:rsidR="0003114C" w:rsidRPr="009831A7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  <w:r>
        <w:rPr>
          <w:b/>
          <w:noProof/>
          <w:lang w:val="en-US"/>
        </w:rPr>
        <w:drawing>
          <wp:inline distT="0" distB="0" distL="0" distR="0" wp14:anchorId="65139F99" wp14:editId="3CDE90B7">
            <wp:extent cx="4450080" cy="3129280"/>
            <wp:effectExtent l="0" t="0" r="0" b="0"/>
            <wp:docPr id="14" name="Picture 14" descr="Macintosh HD:Users:elizabethgerstner:Dropbox (Partners HealthCare):Current Work:Protocols:TMZ:Figures:Figures_Cancer_Discovery:Figures_Cancer_Discovery: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lizabethgerstner:Dropbox (Partners HealthCare):Current Work:Protocols:TMZ:Figures:Figures_Cancer_Discovery:Figures_Cancer_Discovery:Slid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9" t="15489" r="12650" b="14351"/>
                    <a:stretch/>
                  </pic:blipFill>
                  <pic:spPr bwMode="auto">
                    <a:xfrm>
                      <a:off x="0" y="0"/>
                      <a:ext cx="445008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0A5966" w14:textId="77777777" w:rsidR="0003114C" w:rsidRPr="009831A7" w:rsidRDefault="0003114C" w:rsidP="0003114C">
      <w:pPr>
        <w:spacing w:line="480" w:lineRule="auto"/>
        <w:rPr>
          <w:b/>
          <w:lang w:val="en"/>
        </w:rPr>
      </w:pPr>
      <w:r w:rsidRPr="00282E8B">
        <w:rPr>
          <w:b/>
        </w:rPr>
        <w:br w:type="page"/>
      </w:r>
      <w:r w:rsidRPr="00282E8B">
        <w:rPr>
          <w:b/>
        </w:rPr>
        <w:lastRenderedPageBreak/>
        <w:t xml:space="preserve">Table 1: </w:t>
      </w:r>
      <w:r w:rsidRPr="00282E8B">
        <w:t>Patient demographics. All patients had recurrent GBM at the time of study entry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821"/>
        <w:gridCol w:w="707"/>
        <w:gridCol w:w="759"/>
        <w:gridCol w:w="1313"/>
        <w:gridCol w:w="1417"/>
        <w:gridCol w:w="1733"/>
      </w:tblGrid>
      <w:tr w:rsidR="0003114C" w:rsidRPr="00282E8B" w14:paraId="7F7BE96C" w14:textId="77777777" w:rsidTr="00286C1C">
        <w:tc>
          <w:tcPr>
            <w:tcW w:w="1008" w:type="dxa"/>
          </w:tcPr>
          <w:p w14:paraId="1E14847C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Patient</w:t>
            </w:r>
          </w:p>
        </w:tc>
        <w:tc>
          <w:tcPr>
            <w:tcW w:w="821" w:type="dxa"/>
          </w:tcPr>
          <w:p w14:paraId="142B4837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Age</w:t>
            </w:r>
          </w:p>
        </w:tc>
        <w:tc>
          <w:tcPr>
            <w:tcW w:w="707" w:type="dxa"/>
          </w:tcPr>
          <w:p w14:paraId="5B7E1E2D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Sex</w:t>
            </w:r>
          </w:p>
        </w:tc>
        <w:tc>
          <w:tcPr>
            <w:tcW w:w="759" w:type="dxa"/>
          </w:tcPr>
          <w:p w14:paraId="10588708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KPS</w:t>
            </w:r>
          </w:p>
        </w:tc>
        <w:tc>
          <w:tcPr>
            <w:tcW w:w="1313" w:type="dxa"/>
          </w:tcPr>
          <w:p w14:paraId="2F40F9DA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Molecular Features</w:t>
            </w:r>
          </w:p>
        </w:tc>
        <w:tc>
          <w:tcPr>
            <w:tcW w:w="1417" w:type="dxa"/>
          </w:tcPr>
          <w:p w14:paraId="6ABDDFA8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Number of prior recurrences</w:t>
            </w:r>
          </w:p>
        </w:tc>
        <w:tc>
          <w:tcPr>
            <w:tcW w:w="1733" w:type="dxa"/>
          </w:tcPr>
          <w:p w14:paraId="113A2A78" w14:textId="77777777" w:rsidR="0003114C" w:rsidRPr="00282E8B" w:rsidRDefault="0003114C" w:rsidP="00286C1C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282E8B">
              <w:rPr>
                <w:b/>
                <w:sz w:val="20"/>
                <w:szCs w:val="22"/>
              </w:rPr>
              <w:t>Prior Treatments</w:t>
            </w:r>
          </w:p>
        </w:tc>
      </w:tr>
      <w:tr w:rsidR="0003114C" w:rsidRPr="00282E8B" w14:paraId="76A5E13C" w14:textId="77777777" w:rsidTr="00286C1C">
        <w:tc>
          <w:tcPr>
            <w:tcW w:w="1008" w:type="dxa"/>
          </w:tcPr>
          <w:p w14:paraId="4FB6DE67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</w:t>
            </w:r>
          </w:p>
        </w:tc>
        <w:tc>
          <w:tcPr>
            <w:tcW w:w="821" w:type="dxa"/>
          </w:tcPr>
          <w:p w14:paraId="357EED29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38</w:t>
            </w:r>
          </w:p>
        </w:tc>
        <w:tc>
          <w:tcPr>
            <w:tcW w:w="707" w:type="dxa"/>
          </w:tcPr>
          <w:p w14:paraId="615D0C45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49AC8CC1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80</w:t>
            </w:r>
          </w:p>
        </w:tc>
        <w:tc>
          <w:tcPr>
            <w:tcW w:w="1313" w:type="dxa"/>
          </w:tcPr>
          <w:p w14:paraId="7BA0B235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5EE1A33F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0</w:t>
            </w:r>
          </w:p>
        </w:tc>
        <w:tc>
          <w:tcPr>
            <w:tcW w:w="1733" w:type="dxa"/>
          </w:tcPr>
          <w:p w14:paraId="11409BCE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RT+TMZ</w:t>
            </w:r>
          </w:p>
        </w:tc>
      </w:tr>
      <w:tr w:rsidR="0003114C" w:rsidRPr="00282E8B" w14:paraId="468DA5E0" w14:textId="77777777" w:rsidTr="00286C1C">
        <w:tc>
          <w:tcPr>
            <w:tcW w:w="1008" w:type="dxa"/>
          </w:tcPr>
          <w:p w14:paraId="54BEABDD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</w:t>
            </w:r>
          </w:p>
        </w:tc>
        <w:tc>
          <w:tcPr>
            <w:tcW w:w="821" w:type="dxa"/>
          </w:tcPr>
          <w:p w14:paraId="31D41ADF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63</w:t>
            </w:r>
          </w:p>
        </w:tc>
        <w:tc>
          <w:tcPr>
            <w:tcW w:w="707" w:type="dxa"/>
          </w:tcPr>
          <w:p w14:paraId="3117B1D5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M</w:t>
            </w:r>
          </w:p>
        </w:tc>
        <w:tc>
          <w:tcPr>
            <w:tcW w:w="759" w:type="dxa"/>
          </w:tcPr>
          <w:p w14:paraId="750E0387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70</w:t>
            </w:r>
          </w:p>
        </w:tc>
        <w:tc>
          <w:tcPr>
            <w:tcW w:w="1313" w:type="dxa"/>
          </w:tcPr>
          <w:p w14:paraId="35AA595D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6333206C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0</w:t>
            </w:r>
          </w:p>
        </w:tc>
        <w:tc>
          <w:tcPr>
            <w:tcW w:w="1733" w:type="dxa"/>
          </w:tcPr>
          <w:p w14:paraId="3B6FAEB2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RT+TMZ</w:t>
            </w:r>
          </w:p>
        </w:tc>
      </w:tr>
      <w:tr w:rsidR="0003114C" w:rsidRPr="00282E8B" w14:paraId="46AD1D46" w14:textId="77777777" w:rsidTr="00286C1C">
        <w:tc>
          <w:tcPr>
            <w:tcW w:w="1008" w:type="dxa"/>
          </w:tcPr>
          <w:p w14:paraId="43215997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3</w:t>
            </w:r>
          </w:p>
        </w:tc>
        <w:tc>
          <w:tcPr>
            <w:tcW w:w="821" w:type="dxa"/>
          </w:tcPr>
          <w:p w14:paraId="7176E02D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65</w:t>
            </w:r>
          </w:p>
        </w:tc>
        <w:tc>
          <w:tcPr>
            <w:tcW w:w="707" w:type="dxa"/>
          </w:tcPr>
          <w:p w14:paraId="788314E2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M</w:t>
            </w:r>
          </w:p>
        </w:tc>
        <w:tc>
          <w:tcPr>
            <w:tcW w:w="759" w:type="dxa"/>
          </w:tcPr>
          <w:p w14:paraId="57C509BA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90</w:t>
            </w:r>
          </w:p>
        </w:tc>
        <w:tc>
          <w:tcPr>
            <w:tcW w:w="1313" w:type="dxa"/>
          </w:tcPr>
          <w:p w14:paraId="3D130681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meMGMT</w:t>
            </w:r>
            <w:proofErr w:type="spellEnd"/>
          </w:p>
        </w:tc>
        <w:tc>
          <w:tcPr>
            <w:tcW w:w="1417" w:type="dxa"/>
          </w:tcPr>
          <w:p w14:paraId="1DED45DA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</w:t>
            </w:r>
          </w:p>
        </w:tc>
        <w:tc>
          <w:tcPr>
            <w:tcW w:w="1733" w:type="dxa"/>
          </w:tcPr>
          <w:p w14:paraId="329D7E82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1. RT+TMZ</w:t>
            </w:r>
          </w:p>
          <w:p w14:paraId="5F0B118C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 xml:space="preserve">2. </w:t>
            </w:r>
            <w:proofErr w:type="spellStart"/>
            <w:r w:rsidRPr="00282E8B">
              <w:rPr>
                <w:sz w:val="20"/>
                <w:szCs w:val="22"/>
              </w:rPr>
              <w:t>selinexor</w:t>
            </w:r>
            <w:proofErr w:type="spellEnd"/>
          </w:p>
        </w:tc>
      </w:tr>
      <w:tr w:rsidR="0003114C" w:rsidRPr="00282E8B" w14:paraId="0122F41E" w14:textId="77777777" w:rsidTr="00286C1C">
        <w:tc>
          <w:tcPr>
            <w:tcW w:w="1008" w:type="dxa"/>
          </w:tcPr>
          <w:p w14:paraId="7A48D21B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4</w:t>
            </w:r>
          </w:p>
        </w:tc>
        <w:tc>
          <w:tcPr>
            <w:tcW w:w="821" w:type="dxa"/>
          </w:tcPr>
          <w:p w14:paraId="56B1412E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73</w:t>
            </w:r>
          </w:p>
        </w:tc>
        <w:tc>
          <w:tcPr>
            <w:tcW w:w="707" w:type="dxa"/>
          </w:tcPr>
          <w:p w14:paraId="691E66C9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4E5A2E7F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70</w:t>
            </w:r>
          </w:p>
        </w:tc>
        <w:tc>
          <w:tcPr>
            <w:tcW w:w="1313" w:type="dxa"/>
          </w:tcPr>
          <w:p w14:paraId="74B6932D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meMGMT</w:t>
            </w:r>
            <w:proofErr w:type="spellEnd"/>
          </w:p>
        </w:tc>
        <w:tc>
          <w:tcPr>
            <w:tcW w:w="1417" w:type="dxa"/>
          </w:tcPr>
          <w:p w14:paraId="1B392BC6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</w:t>
            </w:r>
          </w:p>
        </w:tc>
        <w:tc>
          <w:tcPr>
            <w:tcW w:w="1733" w:type="dxa"/>
          </w:tcPr>
          <w:p w14:paraId="7B50F94F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1. RT+TMZ</w:t>
            </w:r>
          </w:p>
          <w:p w14:paraId="6C79363F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2. dacomitinib</w:t>
            </w:r>
          </w:p>
        </w:tc>
      </w:tr>
      <w:tr w:rsidR="0003114C" w:rsidRPr="00282E8B" w14:paraId="43255EEC" w14:textId="77777777" w:rsidTr="00286C1C">
        <w:tc>
          <w:tcPr>
            <w:tcW w:w="1008" w:type="dxa"/>
          </w:tcPr>
          <w:p w14:paraId="34FBE5A9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5</w:t>
            </w:r>
          </w:p>
        </w:tc>
        <w:tc>
          <w:tcPr>
            <w:tcW w:w="821" w:type="dxa"/>
          </w:tcPr>
          <w:p w14:paraId="3EA6582A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29</w:t>
            </w:r>
          </w:p>
        </w:tc>
        <w:tc>
          <w:tcPr>
            <w:tcW w:w="707" w:type="dxa"/>
          </w:tcPr>
          <w:p w14:paraId="0E912B73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M</w:t>
            </w:r>
          </w:p>
        </w:tc>
        <w:tc>
          <w:tcPr>
            <w:tcW w:w="759" w:type="dxa"/>
          </w:tcPr>
          <w:p w14:paraId="723C9106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80</w:t>
            </w:r>
          </w:p>
        </w:tc>
        <w:tc>
          <w:tcPr>
            <w:tcW w:w="1313" w:type="dxa"/>
          </w:tcPr>
          <w:p w14:paraId="18948081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IDHmut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141288F1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</w:t>
            </w:r>
          </w:p>
        </w:tc>
        <w:tc>
          <w:tcPr>
            <w:tcW w:w="1733" w:type="dxa"/>
          </w:tcPr>
          <w:p w14:paraId="261C423F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1. RT+TMZ</w:t>
            </w:r>
          </w:p>
          <w:p w14:paraId="2526234F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 xml:space="preserve">2. </w:t>
            </w:r>
            <w:proofErr w:type="spellStart"/>
            <w:r w:rsidRPr="00282E8B">
              <w:rPr>
                <w:sz w:val="20"/>
                <w:szCs w:val="22"/>
              </w:rPr>
              <w:t>selinexor</w:t>
            </w:r>
            <w:proofErr w:type="spellEnd"/>
          </w:p>
        </w:tc>
      </w:tr>
      <w:tr w:rsidR="0003114C" w:rsidRPr="00282E8B" w14:paraId="658CF862" w14:textId="77777777" w:rsidTr="00286C1C">
        <w:tc>
          <w:tcPr>
            <w:tcW w:w="1008" w:type="dxa"/>
          </w:tcPr>
          <w:p w14:paraId="0BB759AE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6</w:t>
            </w:r>
          </w:p>
        </w:tc>
        <w:tc>
          <w:tcPr>
            <w:tcW w:w="821" w:type="dxa"/>
          </w:tcPr>
          <w:p w14:paraId="13F828CD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62</w:t>
            </w:r>
          </w:p>
        </w:tc>
        <w:tc>
          <w:tcPr>
            <w:tcW w:w="707" w:type="dxa"/>
          </w:tcPr>
          <w:p w14:paraId="324209FA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2A859CEE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90</w:t>
            </w:r>
          </w:p>
        </w:tc>
        <w:tc>
          <w:tcPr>
            <w:tcW w:w="1313" w:type="dxa"/>
          </w:tcPr>
          <w:p w14:paraId="62E21985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16F9F2F6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</w:t>
            </w:r>
          </w:p>
        </w:tc>
        <w:tc>
          <w:tcPr>
            <w:tcW w:w="1733" w:type="dxa"/>
          </w:tcPr>
          <w:p w14:paraId="0DEA9393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1. RT-&gt;BCNU</w:t>
            </w:r>
          </w:p>
          <w:p w14:paraId="7B2C1776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2. neratinib</w:t>
            </w:r>
          </w:p>
        </w:tc>
      </w:tr>
      <w:tr w:rsidR="0003114C" w:rsidRPr="00282E8B" w14:paraId="60B7A431" w14:textId="77777777" w:rsidTr="00286C1C">
        <w:tc>
          <w:tcPr>
            <w:tcW w:w="1008" w:type="dxa"/>
          </w:tcPr>
          <w:p w14:paraId="6C21C4CE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</w:t>
            </w:r>
          </w:p>
        </w:tc>
        <w:tc>
          <w:tcPr>
            <w:tcW w:w="821" w:type="dxa"/>
          </w:tcPr>
          <w:p w14:paraId="668800AE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31</w:t>
            </w:r>
          </w:p>
        </w:tc>
        <w:tc>
          <w:tcPr>
            <w:tcW w:w="707" w:type="dxa"/>
          </w:tcPr>
          <w:p w14:paraId="0A8EF825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29D24A42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100</w:t>
            </w:r>
          </w:p>
        </w:tc>
        <w:tc>
          <w:tcPr>
            <w:tcW w:w="1313" w:type="dxa"/>
          </w:tcPr>
          <w:p w14:paraId="03777CE7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meMGMT</w:t>
            </w:r>
            <w:proofErr w:type="spellEnd"/>
          </w:p>
        </w:tc>
        <w:tc>
          <w:tcPr>
            <w:tcW w:w="1417" w:type="dxa"/>
          </w:tcPr>
          <w:p w14:paraId="19FF62DE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0</w:t>
            </w:r>
          </w:p>
        </w:tc>
        <w:tc>
          <w:tcPr>
            <w:tcW w:w="1733" w:type="dxa"/>
          </w:tcPr>
          <w:p w14:paraId="758093EB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RT+TMZ</w:t>
            </w:r>
          </w:p>
        </w:tc>
      </w:tr>
      <w:tr w:rsidR="0003114C" w:rsidRPr="00282E8B" w14:paraId="4F64BA67" w14:textId="77777777" w:rsidTr="00286C1C">
        <w:trPr>
          <w:trHeight w:val="242"/>
        </w:trPr>
        <w:tc>
          <w:tcPr>
            <w:tcW w:w="1008" w:type="dxa"/>
          </w:tcPr>
          <w:p w14:paraId="0022D587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8</w:t>
            </w:r>
          </w:p>
        </w:tc>
        <w:tc>
          <w:tcPr>
            <w:tcW w:w="821" w:type="dxa"/>
          </w:tcPr>
          <w:p w14:paraId="53665AD5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46</w:t>
            </w:r>
          </w:p>
        </w:tc>
        <w:tc>
          <w:tcPr>
            <w:tcW w:w="707" w:type="dxa"/>
          </w:tcPr>
          <w:p w14:paraId="18B77F77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52A1B12D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80</w:t>
            </w:r>
          </w:p>
        </w:tc>
        <w:tc>
          <w:tcPr>
            <w:tcW w:w="1313" w:type="dxa"/>
          </w:tcPr>
          <w:p w14:paraId="2016E6FD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29A83102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0</w:t>
            </w:r>
          </w:p>
        </w:tc>
        <w:tc>
          <w:tcPr>
            <w:tcW w:w="1733" w:type="dxa"/>
          </w:tcPr>
          <w:p w14:paraId="346CDCF0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RT+TMZ</w:t>
            </w:r>
          </w:p>
        </w:tc>
      </w:tr>
      <w:tr w:rsidR="0003114C" w:rsidRPr="00282E8B" w14:paraId="6D854C7D" w14:textId="77777777" w:rsidTr="00286C1C">
        <w:tc>
          <w:tcPr>
            <w:tcW w:w="1008" w:type="dxa"/>
          </w:tcPr>
          <w:p w14:paraId="664FEBBD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10</w:t>
            </w:r>
          </w:p>
        </w:tc>
        <w:tc>
          <w:tcPr>
            <w:tcW w:w="821" w:type="dxa"/>
          </w:tcPr>
          <w:p w14:paraId="2313A833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28</w:t>
            </w:r>
          </w:p>
        </w:tc>
        <w:tc>
          <w:tcPr>
            <w:tcW w:w="707" w:type="dxa"/>
          </w:tcPr>
          <w:p w14:paraId="44286DA4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5E03007F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80</w:t>
            </w:r>
          </w:p>
        </w:tc>
        <w:tc>
          <w:tcPr>
            <w:tcW w:w="1313" w:type="dxa"/>
          </w:tcPr>
          <w:p w14:paraId="3436F2C3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IDHmut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3B0BE886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</w:t>
            </w:r>
          </w:p>
        </w:tc>
        <w:tc>
          <w:tcPr>
            <w:tcW w:w="1733" w:type="dxa"/>
          </w:tcPr>
          <w:p w14:paraId="52E433AC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1. RT-&gt;TMZ</w:t>
            </w:r>
          </w:p>
          <w:p w14:paraId="179F22E8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2. CCNU</w:t>
            </w:r>
          </w:p>
          <w:p w14:paraId="4F0AD474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3. DCC2701</w:t>
            </w:r>
          </w:p>
        </w:tc>
      </w:tr>
      <w:tr w:rsidR="0003114C" w:rsidRPr="00282E8B" w14:paraId="1C524575" w14:textId="77777777" w:rsidTr="00286C1C">
        <w:tc>
          <w:tcPr>
            <w:tcW w:w="1008" w:type="dxa"/>
          </w:tcPr>
          <w:p w14:paraId="2DD45C42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11</w:t>
            </w:r>
          </w:p>
        </w:tc>
        <w:tc>
          <w:tcPr>
            <w:tcW w:w="821" w:type="dxa"/>
          </w:tcPr>
          <w:p w14:paraId="46E42BC3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71</w:t>
            </w:r>
          </w:p>
        </w:tc>
        <w:tc>
          <w:tcPr>
            <w:tcW w:w="707" w:type="dxa"/>
          </w:tcPr>
          <w:p w14:paraId="3A6FC53C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6CEE7020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70</w:t>
            </w:r>
          </w:p>
        </w:tc>
        <w:tc>
          <w:tcPr>
            <w:tcW w:w="1313" w:type="dxa"/>
          </w:tcPr>
          <w:p w14:paraId="125079F5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meMGMT</w:t>
            </w:r>
            <w:proofErr w:type="spellEnd"/>
          </w:p>
        </w:tc>
        <w:tc>
          <w:tcPr>
            <w:tcW w:w="1417" w:type="dxa"/>
          </w:tcPr>
          <w:p w14:paraId="34636912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0</w:t>
            </w:r>
          </w:p>
        </w:tc>
        <w:tc>
          <w:tcPr>
            <w:tcW w:w="1733" w:type="dxa"/>
          </w:tcPr>
          <w:p w14:paraId="64C2B2CD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RT+TMZ</w:t>
            </w:r>
          </w:p>
        </w:tc>
      </w:tr>
      <w:tr w:rsidR="0003114C" w:rsidRPr="00282E8B" w14:paraId="64BBB638" w14:textId="77777777" w:rsidTr="00286C1C">
        <w:tc>
          <w:tcPr>
            <w:tcW w:w="1008" w:type="dxa"/>
          </w:tcPr>
          <w:p w14:paraId="1B3F4AF6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12</w:t>
            </w:r>
          </w:p>
        </w:tc>
        <w:tc>
          <w:tcPr>
            <w:tcW w:w="821" w:type="dxa"/>
          </w:tcPr>
          <w:p w14:paraId="662B6E58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63</w:t>
            </w:r>
          </w:p>
        </w:tc>
        <w:tc>
          <w:tcPr>
            <w:tcW w:w="707" w:type="dxa"/>
          </w:tcPr>
          <w:p w14:paraId="2B3521E7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F</w:t>
            </w:r>
          </w:p>
        </w:tc>
        <w:tc>
          <w:tcPr>
            <w:tcW w:w="759" w:type="dxa"/>
          </w:tcPr>
          <w:p w14:paraId="30625F07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70</w:t>
            </w:r>
          </w:p>
        </w:tc>
        <w:tc>
          <w:tcPr>
            <w:tcW w:w="1313" w:type="dxa"/>
          </w:tcPr>
          <w:p w14:paraId="48E46DA7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IDHwt</w:t>
            </w:r>
            <w:proofErr w:type="spellEnd"/>
            <w:r w:rsidRPr="00282E8B">
              <w:rPr>
                <w:sz w:val="20"/>
                <w:szCs w:val="22"/>
              </w:rPr>
              <w:t xml:space="preserve">, </w:t>
            </w:r>
            <w:proofErr w:type="spellStart"/>
            <w:r w:rsidRPr="00282E8B">
              <w:rPr>
                <w:sz w:val="20"/>
                <w:szCs w:val="22"/>
              </w:rPr>
              <w:t>unMGMT</w:t>
            </w:r>
            <w:proofErr w:type="spellEnd"/>
          </w:p>
        </w:tc>
        <w:tc>
          <w:tcPr>
            <w:tcW w:w="1417" w:type="dxa"/>
          </w:tcPr>
          <w:p w14:paraId="7E4F7EE6" w14:textId="77777777" w:rsidR="0003114C" w:rsidRPr="00282E8B" w:rsidRDefault="0003114C" w:rsidP="00286C1C">
            <w:pPr>
              <w:spacing w:line="480" w:lineRule="auto"/>
              <w:jc w:val="center"/>
              <w:rPr>
                <w:sz w:val="20"/>
                <w:szCs w:val="22"/>
              </w:rPr>
            </w:pPr>
            <w:r w:rsidRPr="00282E8B">
              <w:rPr>
                <w:sz w:val="20"/>
                <w:szCs w:val="22"/>
              </w:rPr>
              <w:t>0</w:t>
            </w:r>
          </w:p>
        </w:tc>
        <w:tc>
          <w:tcPr>
            <w:tcW w:w="1733" w:type="dxa"/>
          </w:tcPr>
          <w:p w14:paraId="4AC43896" w14:textId="77777777" w:rsidR="0003114C" w:rsidRPr="00282E8B" w:rsidRDefault="0003114C" w:rsidP="00286C1C">
            <w:pPr>
              <w:spacing w:line="480" w:lineRule="auto"/>
              <w:rPr>
                <w:sz w:val="20"/>
                <w:szCs w:val="22"/>
              </w:rPr>
            </w:pPr>
            <w:proofErr w:type="spellStart"/>
            <w:r w:rsidRPr="00282E8B">
              <w:rPr>
                <w:sz w:val="20"/>
                <w:szCs w:val="22"/>
              </w:rPr>
              <w:t>RT+TMZ+Optune</w:t>
            </w:r>
            <w:proofErr w:type="spellEnd"/>
          </w:p>
        </w:tc>
      </w:tr>
    </w:tbl>
    <w:p w14:paraId="104A797C" w14:textId="77777777" w:rsidR="0003114C" w:rsidRPr="005E6A59" w:rsidRDefault="0003114C" w:rsidP="0003114C">
      <w:pPr>
        <w:spacing w:line="480" w:lineRule="auto"/>
        <w:rPr>
          <w:sz w:val="20"/>
        </w:rPr>
      </w:pPr>
      <w:r w:rsidRPr="00282E8B">
        <w:rPr>
          <w:sz w:val="20"/>
        </w:rPr>
        <w:lastRenderedPageBreak/>
        <w:t xml:space="preserve">IDH status determined by immunohistochemistry or sequencing. RT+TMZ = concomitant RT with TMZ followed by monthly TMZ for 6-12 months.  </w:t>
      </w:r>
      <w:proofErr w:type="spellStart"/>
      <w:r w:rsidRPr="00282E8B">
        <w:rPr>
          <w:sz w:val="20"/>
        </w:rPr>
        <w:t>unMGMT</w:t>
      </w:r>
      <w:proofErr w:type="spellEnd"/>
      <w:r w:rsidRPr="00282E8B">
        <w:rPr>
          <w:sz w:val="20"/>
        </w:rPr>
        <w:t xml:space="preserve"> = unmethylated MGMT. </w:t>
      </w:r>
      <w:proofErr w:type="spellStart"/>
      <w:r w:rsidRPr="00282E8B">
        <w:rPr>
          <w:sz w:val="20"/>
        </w:rPr>
        <w:t>meMGMT</w:t>
      </w:r>
      <w:proofErr w:type="spellEnd"/>
      <w:r w:rsidRPr="00282E8B">
        <w:rPr>
          <w:sz w:val="20"/>
        </w:rPr>
        <w:t xml:space="preserve"> = methylated MGMT. RT = radiation. TMZ = temozolomide. </w:t>
      </w:r>
      <w:proofErr w:type="spellStart"/>
      <w:r w:rsidRPr="00282E8B">
        <w:rPr>
          <w:sz w:val="20"/>
        </w:rPr>
        <w:t>wt</w:t>
      </w:r>
      <w:proofErr w:type="spellEnd"/>
      <w:r w:rsidRPr="00282E8B">
        <w:rPr>
          <w:sz w:val="20"/>
        </w:rPr>
        <w:t xml:space="preserve"> = wildtype. </w:t>
      </w:r>
      <w:proofErr w:type="spellStart"/>
      <w:r w:rsidRPr="00282E8B">
        <w:rPr>
          <w:sz w:val="20"/>
        </w:rPr>
        <w:t>mut</w:t>
      </w:r>
      <w:proofErr w:type="spellEnd"/>
      <w:r w:rsidRPr="00282E8B">
        <w:rPr>
          <w:sz w:val="20"/>
        </w:rPr>
        <w:t xml:space="preserve"> = mutant.</w:t>
      </w:r>
      <w:r w:rsidRPr="00282E8B" w:rsidDel="002F40B4">
        <w:t xml:space="preserve"> </w:t>
      </w:r>
      <w:r w:rsidRPr="005E6A59">
        <w:rPr>
          <w:sz w:val="20"/>
        </w:rPr>
        <w:t>There was no patient #9.</w:t>
      </w:r>
    </w:p>
    <w:p w14:paraId="1423362F" w14:textId="77777777" w:rsidR="0003114C" w:rsidRPr="00282E8B" w:rsidRDefault="0003114C" w:rsidP="0003114C">
      <w:pPr>
        <w:spacing w:line="480" w:lineRule="auto"/>
        <w:rPr>
          <w:b/>
          <w:lang w:val="en"/>
        </w:rPr>
      </w:pPr>
    </w:p>
    <w:p w14:paraId="25E25C07" w14:textId="77777777" w:rsidR="0003114C" w:rsidRPr="00282E8B" w:rsidRDefault="0003114C" w:rsidP="0003114C">
      <w:pPr>
        <w:spacing w:line="480" w:lineRule="auto"/>
        <w:rPr>
          <w:b/>
        </w:rPr>
      </w:pPr>
      <w:r w:rsidRPr="00282E8B">
        <w:rPr>
          <w:b/>
        </w:rPr>
        <w:t>Supplementary Information</w:t>
      </w:r>
    </w:p>
    <w:p w14:paraId="77F13FCC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i/>
          <w:sz w:val="24"/>
        </w:rPr>
      </w:pPr>
      <w:r w:rsidRPr="00282E8B">
        <w:rPr>
          <w:i/>
          <w:sz w:val="24"/>
        </w:rPr>
        <w:t xml:space="preserve">MRI Acquisition Protocol </w:t>
      </w:r>
    </w:p>
    <w:p w14:paraId="7D296B58" w14:textId="77777777" w:rsidR="0003114C" w:rsidRPr="00282E8B" w:rsidRDefault="0003114C" w:rsidP="0003114C">
      <w:pPr>
        <w:pStyle w:val="Normal1"/>
        <w:spacing w:line="480" w:lineRule="auto"/>
        <w:ind w:firstLine="720"/>
        <w:contextualSpacing w:val="0"/>
        <w:jc w:val="both"/>
        <w:rPr>
          <w:sz w:val="24"/>
        </w:rPr>
      </w:pPr>
      <w:r w:rsidRPr="00282E8B">
        <w:rPr>
          <w:sz w:val="24"/>
        </w:rPr>
        <w:t xml:space="preserve">Multi-slice 2D axial FLAIR images were acquired with TR 10000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TE 73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TI 2500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slice thickness 5 mm, slice gap 1 mm, 25 slices, field of view (FOV) 256 mm X 224 mm, and matrix size 256 X 168. T1-pre and T1-post contrast 2D axial images were obtained with TR 250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TE 4.58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FA 90°, slice thickness 5 mm, slice gap 1 mm, 25 slices, FOV 256 mm X 224 mm, and matrix size 256 X 224. T2SPACE 3D images were acquired with TR 3200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TE 404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echo train length 141 with variable flip angles, slice thickness 1 mm, 192 slices, FOV 256 mm X 256 mm, and matrix size 256 X 256. MPRAGE 3D images were obtained with TR 2530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4 echoes with maximum TE 7.22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>, slice thickness 1 mm, 176 slices, FOV 256 mm X 256 mm, and matrix size 256 X 256.</w:t>
      </w:r>
    </w:p>
    <w:p w14:paraId="39080116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  <w:r w:rsidRPr="00282E8B">
        <w:rPr>
          <w:i/>
          <w:sz w:val="24"/>
        </w:rPr>
        <w:t xml:space="preserve">        </w:t>
      </w:r>
      <w:r w:rsidRPr="00282E8B">
        <w:rPr>
          <w:i/>
          <w:sz w:val="24"/>
        </w:rPr>
        <w:tab/>
      </w:r>
      <w:r w:rsidRPr="00282E8B">
        <w:rPr>
          <w:sz w:val="24"/>
        </w:rPr>
        <w:t xml:space="preserve">T1 mapping was performed by repeating a T1-weighted 3D gradient-echo acquisition six times, each at a different flip angle (FA). The imaging parameters were TR 6.3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TE 2.51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slice thickness 2.11 mm, 20 slices, FOV 256 mm X 208 mm, matrix size 128 X 71, acceleration factor of 3 and 4 averages. The six FAs were 2°, 5°, 10°, 15°, 20°, and 30°. Following the T1 mapping, DCE-MRI was acquired by using a similar protocol as T1 mapping, except for 10° FA and 1 average, and 250 measurements (frames) collected in 412 s, corresponding to a temporal resolution of 1.65 s. A bolus of </w:t>
      </w:r>
      <w:r w:rsidRPr="00282E8B">
        <w:rPr>
          <w:sz w:val="24"/>
        </w:rPr>
        <w:lastRenderedPageBreak/>
        <w:t xml:space="preserve">0.1 mmol/kg of </w:t>
      </w:r>
      <w:proofErr w:type="spellStart"/>
      <w:r w:rsidRPr="00282E8B">
        <w:rPr>
          <w:sz w:val="24"/>
        </w:rPr>
        <w:t>Gd</w:t>
      </w:r>
      <w:proofErr w:type="spellEnd"/>
      <w:r w:rsidRPr="00282E8B">
        <w:rPr>
          <w:sz w:val="24"/>
        </w:rPr>
        <w:t>-DTPA (</w:t>
      </w:r>
      <w:proofErr w:type="spellStart"/>
      <w:r w:rsidRPr="00282E8B">
        <w:rPr>
          <w:sz w:val="24"/>
        </w:rPr>
        <w:t>Magnevist</w:t>
      </w:r>
      <w:proofErr w:type="spellEnd"/>
      <w:r w:rsidRPr="00282E8B">
        <w:rPr>
          <w:sz w:val="24"/>
          <w:vertAlign w:val="superscript"/>
        </w:rPr>
        <w:t>®</w:t>
      </w:r>
      <w:r w:rsidRPr="00282E8B">
        <w:rPr>
          <w:sz w:val="24"/>
        </w:rPr>
        <w:t>, Bayer AG, Germany) was injected 1 min after the DCE scan started, followed by 20 mL saline flush at 3.5 mL/s injection rate.</w:t>
      </w:r>
    </w:p>
    <w:p w14:paraId="031E750C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  <w:r w:rsidRPr="00282E8B">
        <w:rPr>
          <w:sz w:val="24"/>
        </w:rPr>
        <w:t xml:space="preserve">        </w:t>
      </w:r>
      <w:r w:rsidRPr="00282E8B">
        <w:rPr>
          <w:sz w:val="24"/>
        </w:rPr>
        <w:tab/>
        <w:t xml:space="preserve">DSC-MRI was acquired by using a 2D echo-planer sequence with TR 1500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TE 31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, FA 90°, slice thickness 5 mm, slice gap 1.5 mm, 11 slices, FOV 220 mm X 220 mm, and matrix size 128 X 128. A total of 99 frames were collected in 161 s, corresponding to a temporal resolution of 1.63 s. A bolus of 0.1 mmol/kg of </w:t>
      </w:r>
      <w:proofErr w:type="spellStart"/>
      <w:r w:rsidRPr="00282E8B">
        <w:rPr>
          <w:sz w:val="24"/>
        </w:rPr>
        <w:t>Gd</w:t>
      </w:r>
      <w:proofErr w:type="spellEnd"/>
      <w:r w:rsidRPr="00282E8B">
        <w:rPr>
          <w:sz w:val="24"/>
        </w:rPr>
        <w:t xml:space="preserve">-DTPA was injected 30 seconds after the DSC scan started, followed by 20 mL saline flush at 3.5 mL/s injection rate. The </w:t>
      </w:r>
      <w:proofErr w:type="spellStart"/>
      <w:r w:rsidRPr="00282E8B">
        <w:rPr>
          <w:sz w:val="24"/>
        </w:rPr>
        <w:t>Gd</w:t>
      </w:r>
      <w:proofErr w:type="spellEnd"/>
      <w:r w:rsidRPr="00282E8B">
        <w:rPr>
          <w:sz w:val="24"/>
        </w:rPr>
        <w:t>-DTPA injection for DCE-MRI served as preload for the DSC-MRI.</w:t>
      </w:r>
    </w:p>
    <w:p w14:paraId="427D0ED9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  <w:r w:rsidRPr="00282E8B">
        <w:rPr>
          <w:sz w:val="24"/>
        </w:rPr>
        <w:t xml:space="preserve"> </w:t>
      </w:r>
      <w:r w:rsidRPr="00282E8B">
        <w:rPr>
          <w:sz w:val="24"/>
        </w:rPr>
        <w:tab/>
        <w:t>DCE-MRI and DSC-MRI data were motion corrected to align all volumes to the first volume of each dynamic series by using FSL.</w:t>
      </w:r>
      <w:r w:rsidRPr="00282E8B">
        <w:rPr>
          <w:sz w:val="24"/>
        </w:rPr>
        <w:fldChar w:fldCharType="begin"/>
      </w:r>
      <w:r>
        <w:rPr>
          <w:sz w:val="24"/>
        </w:rPr>
        <w:instrText xml:space="preserve"> ADDIN EN.CITE &lt;EndNote&gt;&lt;Cite&gt;&lt;Author&gt;Jenkinson&lt;/Author&gt;&lt;Year&gt;2012&lt;/Year&gt;&lt;RecNum&gt;82&lt;/RecNum&gt;&lt;DisplayText&gt;(31)&lt;/DisplayText&gt;&lt;record&gt;&lt;rec-number&gt;82&lt;/rec-number&gt;&lt;foreign-keys&gt;&lt;key app="EN" db-id="rv2p9ww9wsvrvhev9z2xzzxev0r59xwzzdsp" timestamp="1550264069"&gt;82&lt;/key&gt;&lt;/foreign-keys&gt;&lt;ref-type name="Journal Article"&gt;17&lt;/ref-type&gt;&lt;contributors&gt;&lt;authors&gt;&lt;author&gt;Jenkinson, M.&lt;/author&gt;&lt;author&gt;Beckmann, C. F.&lt;/author&gt;&lt;author&gt;Behrens, T. E.&lt;/author&gt;&lt;author&gt;Woolrich, M. W.&lt;/author&gt;&lt;author&gt;Smith, S. M.&lt;/author&gt;&lt;/authors&gt;&lt;/contributors&gt;&lt;auth-address&gt;FMRIB Centre, Nuffield Department of Clinical Neurosciences, University of Oxford, UK.&lt;/auth-address&gt;&lt;titles&gt;&lt;title&gt;Fsl&lt;/title&gt;&lt;secondary-title&gt;Neuroimage&lt;/secondary-title&gt;&lt;/titles&gt;&lt;periodical&gt;&lt;full-title&gt;Neuroimage&lt;/full-title&gt;&lt;/periodical&gt;&lt;pages&gt;782-90&lt;/pages&gt;&lt;volume&gt;62&lt;/volume&gt;&lt;number&gt;2&lt;/number&gt;&lt;keywords&gt;&lt;keyword&gt;Brain/anatomy &amp;amp; histology/physiology&lt;/keyword&gt;&lt;keyword&gt;Brain Mapping/*history/methods&lt;/keyword&gt;&lt;keyword&gt;Diffusion Magnetic Resonance Imaging/*history/methods&lt;/keyword&gt;&lt;keyword&gt;History, 20th Century&lt;/keyword&gt;&lt;keyword&gt;History, 21st Century&lt;/keyword&gt;&lt;keyword&gt;Humans&lt;/keyword&gt;&lt;keyword&gt;Image Processing, Computer-Assisted/*history/methods&lt;/keyword&gt;&lt;keyword&gt;Software/*history&lt;/keyword&gt;&lt;/keywords&gt;&lt;dates&gt;&lt;year&gt;2012&lt;/year&gt;&lt;pub-dates&gt;&lt;date&gt;Aug 15&lt;/date&gt;&lt;/pub-dates&gt;&lt;/dates&gt;&lt;isbn&gt;1095-9572 (Electronic)&amp;#xD;1053-8119 (Linking)&lt;/isbn&gt;&lt;accession-num&gt;21979382&lt;/accession-num&gt;&lt;urls&gt;&lt;related-urls&gt;&lt;url&gt;https://www.ncbi.nlm.nih.gov/pubmed/21979382&lt;/url&gt;&lt;/related-urls&gt;&lt;/urls&gt;&lt;electronic-resource-num&gt;10.1016/j.neuroimage.2011.09.015&lt;/electronic-resource-num&gt;&lt;/record&gt;&lt;/Cite&gt;&lt;/EndNote&gt;</w:instrText>
      </w:r>
      <w:r w:rsidRPr="00282E8B">
        <w:rPr>
          <w:sz w:val="24"/>
        </w:rPr>
        <w:fldChar w:fldCharType="separate"/>
      </w:r>
      <w:r>
        <w:rPr>
          <w:noProof/>
          <w:sz w:val="24"/>
        </w:rPr>
        <w:t>(31)</w:t>
      </w:r>
      <w:r w:rsidRPr="00282E8B">
        <w:rPr>
          <w:sz w:val="24"/>
        </w:rPr>
        <w:fldChar w:fldCharType="end"/>
      </w:r>
      <w:r w:rsidRPr="00282E8B">
        <w:rPr>
          <w:sz w:val="24"/>
        </w:rPr>
        <w:t xml:space="preserve"> Permeability transfer constant (</w:t>
      </w:r>
      <w:proofErr w:type="spellStart"/>
      <w:r w:rsidRPr="00282E8B">
        <w:rPr>
          <w:sz w:val="24"/>
        </w:rPr>
        <w:t>Ktrans</w:t>
      </w:r>
      <w:proofErr w:type="spellEnd"/>
      <w:r w:rsidRPr="00282E8B">
        <w:rPr>
          <w:sz w:val="24"/>
        </w:rPr>
        <w:t xml:space="preserve">) maps were generated from motion corrected DCE-MRI data by using custom software in MATLAB based on </w:t>
      </w:r>
      <w:proofErr w:type="spellStart"/>
      <w:r w:rsidRPr="00282E8B">
        <w:rPr>
          <w:sz w:val="24"/>
        </w:rPr>
        <w:t>Tofts</w:t>
      </w:r>
      <w:proofErr w:type="spellEnd"/>
      <w:r w:rsidRPr="00282E8B">
        <w:rPr>
          <w:sz w:val="24"/>
        </w:rPr>
        <w:t xml:space="preserve"> Model with a constant T1 of 1000 </w:t>
      </w:r>
      <w:proofErr w:type="spellStart"/>
      <w:r w:rsidRPr="00282E8B">
        <w:rPr>
          <w:sz w:val="24"/>
        </w:rPr>
        <w:t>ms</w:t>
      </w:r>
      <w:proofErr w:type="spellEnd"/>
      <w:r w:rsidRPr="00282E8B">
        <w:rPr>
          <w:sz w:val="24"/>
        </w:rPr>
        <w:t xml:space="preserve"> and population-based AIF.</w:t>
      </w:r>
      <w:r w:rsidRPr="00282E8B">
        <w:rPr>
          <w:sz w:val="24"/>
        </w:rPr>
        <w:fldChar w:fldCharType="begin">
          <w:fldData xml:space="preserve">PEVuZE5vdGU+PENpdGU+PEF1dGhvcj5Ub2Z0czwvQXV0aG9yPjxZZWFyPjE5OTk8L1llYXI+PFJl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</w:fldData>
        </w:fldChar>
      </w:r>
      <w:r>
        <w:rPr>
          <w:sz w:val="24"/>
        </w:rPr>
        <w:instrText xml:space="preserve"> ADDIN EN.CITE </w:instrText>
      </w:r>
      <w:r>
        <w:rPr>
          <w:sz w:val="24"/>
        </w:rPr>
        <w:fldChar w:fldCharType="begin">
          <w:fldData xml:space="preserve">PEVuZE5vdGU+PENpdGU+PEF1dGhvcj5Ub2Z0czwvQXV0aG9yPjxZZWFyPjE5OTk8L1llYXI+PFJl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</w:fldData>
        </w:fldChar>
      </w:r>
      <w:r>
        <w:rPr>
          <w:sz w:val="24"/>
        </w:rPr>
        <w:instrText xml:space="preserve"> ADDIN EN.CITE.DATA </w:instrText>
      </w:r>
      <w:r>
        <w:rPr>
          <w:sz w:val="24"/>
        </w:rPr>
      </w:r>
      <w:r>
        <w:rPr>
          <w:sz w:val="24"/>
        </w:rPr>
        <w:fldChar w:fldCharType="end"/>
      </w:r>
      <w:r w:rsidRPr="00282E8B">
        <w:rPr>
          <w:sz w:val="24"/>
        </w:rPr>
      </w:r>
      <w:r w:rsidRPr="00282E8B">
        <w:rPr>
          <w:sz w:val="24"/>
        </w:rPr>
        <w:fldChar w:fldCharType="separate"/>
      </w:r>
      <w:r>
        <w:rPr>
          <w:noProof/>
          <w:sz w:val="24"/>
        </w:rPr>
        <w:t>(16,32)</w:t>
      </w:r>
      <w:r w:rsidRPr="00282E8B">
        <w:rPr>
          <w:sz w:val="24"/>
        </w:rPr>
        <w:fldChar w:fldCharType="end"/>
      </w:r>
      <w:r w:rsidRPr="00282E8B">
        <w:rPr>
          <w:sz w:val="24"/>
        </w:rPr>
        <w:t xml:space="preserve"> Maps of relative cerebral blood flow (</w:t>
      </w:r>
      <w:proofErr w:type="spellStart"/>
      <w:r w:rsidRPr="00282E8B">
        <w:rPr>
          <w:sz w:val="24"/>
        </w:rPr>
        <w:t>rCBF</w:t>
      </w:r>
      <w:proofErr w:type="spellEnd"/>
      <w:r w:rsidRPr="00282E8B">
        <w:rPr>
          <w:sz w:val="24"/>
        </w:rPr>
        <w:t xml:space="preserve">) to normal apparent gray and white matters (NAGW) was obtained by using </w:t>
      </w:r>
      <w:proofErr w:type="spellStart"/>
      <w:r w:rsidRPr="00282E8B">
        <w:rPr>
          <w:sz w:val="24"/>
        </w:rPr>
        <w:t>NordicICE</w:t>
      </w:r>
      <w:proofErr w:type="spellEnd"/>
      <w:r w:rsidRPr="00282E8B">
        <w:rPr>
          <w:sz w:val="24"/>
        </w:rPr>
        <w:t xml:space="preserve"> (</w:t>
      </w:r>
      <w:proofErr w:type="spellStart"/>
      <w:r w:rsidRPr="00282E8B">
        <w:rPr>
          <w:sz w:val="24"/>
        </w:rPr>
        <w:t>NordicNeuroLab</w:t>
      </w:r>
      <w:proofErr w:type="spellEnd"/>
      <w:r w:rsidRPr="00282E8B">
        <w:rPr>
          <w:sz w:val="24"/>
        </w:rPr>
        <w:t xml:space="preserve"> AS, Norway) with T1 leakage correction, population-based AIF, and automatic classification of NAGW areas based on cluster analysis.</w:t>
      </w:r>
      <w:r w:rsidRPr="00282E8B">
        <w:rPr>
          <w:sz w:val="24"/>
        </w:rPr>
        <w:fldChar w:fldCharType="begin">
          <w:fldData xml:space="preserve">PEVuZE5vdGU+PENpdGU+PEF1dGhvcj5Cam9ybmVydWQ8L0F1dGhvcj48WWVhcj4yMDEwPC9ZZWFy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</w:fldData>
        </w:fldChar>
      </w:r>
      <w:r>
        <w:rPr>
          <w:sz w:val="24"/>
        </w:rPr>
        <w:instrText xml:space="preserve"> ADDIN EN.CITE </w:instrText>
      </w:r>
      <w:r>
        <w:rPr>
          <w:sz w:val="24"/>
        </w:rPr>
        <w:fldChar w:fldCharType="begin">
          <w:fldData xml:space="preserve">PEVuZE5vdGU+PENpdGU+PEF1dGhvcj5Cam9ybmVydWQ8L0F1dGhvcj48WWVhcj4yMDEwPC9ZZWFy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</w:fldData>
        </w:fldChar>
      </w:r>
      <w:r>
        <w:rPr>
          <w:sz w:val="24"/>
        </w:rPr>
        <w:instrText xml:space="preserve"> ADDIN EN.CITE.DATA </w:instrText>
      </w:r>
      <w:r>
        <w:rPr>
          <w:sz w:val="24"/>
        </w:rPr>
      </w:r>
      <w:r>
        <w:rPr>
          <w:sz w:val="24"/>
        </w:rPr>
        <w:fldChar w:fldCharType="end"/>
      </w:r>
      <w:r w:rsidRPr="00282E8B">
        <w:rPr>
          <w:sz w:val="24"/>
        </w:rPr>
      </w:r>
      <w:r w:rsidRPr="00282E8B">
        <w:rPr>
          <w:sz w:val="24"/>
        </w:rPr>
        <w:fldChar w:fldCharType="separate"/>
      </w:r>
      <w:r>
        <w:rPr>
          <w:noProof/>
          <w:sz w:val="24"/>
        </w:rPr>
        <w:t>(17,33)</w:t>
      </w:r>
      <w:r w:rsidRPr="00282E8B">
        <w:rPr>
          <w:sz w:val="24"/>
        </w:rPr>
        <w:fldChar w:fldCharType="end"/>
      </w:r>
      <w:r w:rsidRPr="00282E8B">
        <w:rPr>
          <w:sz w:val="24"/>
        </w:rPr>
        <w:t xml:space="preserve"> </w:t>
      </w:r>
    </w:p>
    <w:p w14:paraId="52AF6B3B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sz w:val="24"/>
        </w:rPr>
      </w:pPr>
    </w:p>
    <w:p w14:paraId="2EB1A375" w14:textId="77777777" w:rsidR="0003114C" w:rsidRPr="00282E8B" w:rsidRDefault="0003114C" w:rsidP="0003114C">
      <w:pPr>
        <w:pStyle w:val="Normal1"/>
        <w:spacing w:line="480" w:lineRule="auto"/>
        <w:contextualSpacing w:val="0"/>
        <w:jc w:val="both"/>
        <w:rPr>
          <w:i/>
          <w:sz w:val="24"/>
        </w:rPr>
      </w:pPr>
      <w:r w:rsidRPr="00282E8B">
        <w:rPr>
          <w:i/>
          <w:sz w:val="24"/>
        </w:rPr>
        <w:t xml:space="preserve">PET Acquisition and Analysis </w:t>
      </w:r>
    </w:p>
    <w:p w14:paraId="6FD87DFE" w14:textId="77777777" w:rsidR="0003114C" w:rsidRPr="00282E8B" w:rsidRDefault="0003114C" w:rsidP="0003114C">
      <w:pPr>
        <w:pStyle w:val="Normal1"/>
        <w:spacing w:line="480" w:lineRule="auto"/>
        <w:ind w:firstLine="720"/>
        <w:contextualSpacing w:val="0"/>
        <w:jc w:val="both"/>
        <w:rPr>
          <w:sz w:val="24"/>
        </w:rPr>
      </w:pPr>
      <w:r w:rsidRPr="00282E8B">
        <w:rPr>
          <w:sz w:val="24"/>
        </w:rPr>
        <w:t xml:space="preserve">Emission data were stored in list-mode format and re-binned into sinogram space using nearest neighbor approximation and axial compression (span 9 and maximum ring difference 67). The calculation of random coincidences was performed by sorting the delayed coincidences into delayed single maps, from which the total single rate as well </w:t>
      </w:r>
      <w:r w:rsidRPr="00282E8B">
        <w:rPr>
          <w:sz w:val="24"/>
        </w:rPr>
        <w:lastRenderedPageBreak/>
        <w:t xml:space="preserve">as the variance reduced </w:t>
      </w:r>
      <w:proofErr w:type="spellStart"/>
      <w:r w:rsidRPr="00282E8B">
        <w:rPr>
          <w:sz w:val="24"/>
        </w:rPr>
        <w:t>randoms</w:t>
      </w:r>
      <w:proofErr w:type="spellEnd"/>
      <w:r w:rsidRPr="00282E8B">
        <w:rPr>
          <w:sz w:val="24"/>
        </w:rPr>
        <w:t xml:space="preserve"> were estimated.</w:t>
      </w:r>
      <w:r>
        <w:rPr>
          <w:sz w:val="24"/>
        </w:rPr>
        <w:fldChar w:fldCharType="begin"/>
      </w:r>
      <w:r>
        <w:rPr>
          <w:sz w:val="24"/>
        </w:rPr>
        <w:instrText xml:space="preserve"> ADDIN EN.CITE &lt;EndNote&gt;&lt;Cite&gt;&lt;Author&gt;Byars&lt;/Author&gt;&lt;Year&gt;2005&lt;/Year&gt;&lt;RecNum&gt;94&lt;/RecNum&gt;&lt;DisplayText&gt;(34)&lt;/DisplayText&gt;&lt;record&gt;&lt;rec-number&gt;94&lt;/rec-number&gt;&lt;foreign-keys&gt;&lt;key app="EN" db-id="rv2p9ww9wsvrvhev9z2xzzxev0r59xwzzdsp" timestamp="1554409800"&gt;94&lt;/key&gt;&lt;/foreign-keys&gt;&lt;ref-type name="Journal Article"&gt;17&lt;/ref-type&gt;&lt;contributors&gt;&lt;authors&gt;&lt;author&gt;Byars, LG&lt;/author&gt;&lt;author&gt;Sibomana, M&lt;/author&gt;&lt;author&gt;Burbar, Z&lt;/author&gt;&lt;author&gt;et al.&lt;/author&gt;&lt;/authors&gt;&lt;/contributors&gt;&lt;titles&gt;&lt;title&gt;Variance reduction on randoms from coincidence histograms for the HRRT.&lt;/title&gt;&lt;secondary-title&gt;IEEE Nucl Sci Symp Conf Rec&lt;/secondary-title&gt;&lt;/titles&gt;&lt;periodical&gt;&lt;full-title&gt;IEEE Nucl Sci Symp Conf Rec&lt;/full-title&gt;&lt;/periodical&gt;&lt;pages&gt;2622–2626&lt;/pages&gt;&lt;volume&gt;5&lt;/volume&gt;&lt;dates&gt;&lt;year&gt;2005&lt;/year&gt;&lt;/dates&gt;&lt;urls&gt;&lt;/urls&gt;&lt;/record&gt;&lt;/Cite&gt;&lt;/EndNote&gt;</w:instrText>
      </w:r>
      <w:r>
        <w:rPr>
          <w:sz w:val="24"/>
        </w:rPr>
        <w:fldChar w:fldCharType="separate"/>
      </w:r>
      <w:r>
        <w:rPr>
          <w:noProof/>
          <w:sz w:val="24"/>
        </w:rPr>
        <w:t>(34)</w:t>
      </w:r>
      <w:r>
        <w:rPr>
          <w:sz w:val="24"/>
        </w:rPr>
        <w:fldChar w:fldCharType="end"/>
      </w:r>
      <w:r w:rsidRPr="00282E8B">
        <w:rPr>
          <w:sz w:val="24"/>
        </w:rPr>
        <w:t xml:space="preserve"> The sensitivity data were acquired with a plane source scanned in 16 positions (with a 22.5</w:t>
      </w:r>
      <w:r w:rsidRPr="00282E8B">
        <w:rPr>
          <w:b/>
          <w:sz w:val="24"/>
        </w:rPr>
        <w:t>°</w:t>
      </w:r>
      <w:r w:rsidRPr="00282E8B">
        <w:rPr>
          <w:sz w:val="24"/>
        </w:rPr>
        <w:t xml:space="preserve"> angular step), four hours per position. The normalization of sinogram was obtained by sorting the sensitivity data in the sinogram space.</w:t>
      </w:r>
    </w:p>
    <w:p w14:paraId="40CB6F1B" w14:textId="4D97E92B" w:rsidR="000057FE" w:rsidRDefault="0003114C" w:rsidP="0003114C">
      <w:pPr>
        <w:pStyle w:val="Normal1"/>
        <w:spacing w:line="480" w:lineRule="auto"/>
        <w:ind w:firstLine="720"/>
        <w:contextualSpacing w:val="0"/>
        <w:jc w:val="both"/>
        <w:rPr>
          <w:sz w:val="24"/>
        </w:rPr>
      </w:pPr>
      <w:r w:rsidRPr="00282E8B">
        <w:rPr>
          <w:sz w:val="24"/>
        </w:rPr>
        <w:t xml:space="preserve">Head attenuation map was obtained using an </w:t>
      </w:r>
      <w:r>
        <w:rPr>
          <w:sz w:val="24"/>
        </w:rPr>
        <w:t xml:space="preserve">atlas-based </w:t>
      </w:r>
      <w:r w:rsidRPr="00282E8B">
        <w:rPr>
          <w:sz w:val="24"/>
        </w:rPr>
        <w:t>MR-based attenuation correction method.</w:t>
      </w:r>
      <w:r w:rsidRPr="00282E8B">
        <w:rPr>
          <w:sz w:val="24"/>
        </w:rPr>
        <w:fldChar w:fldCharType="begin">
          <w:fldData xml:space="preserve">PEVuZE5vdGU+PENpdGU+PEF1dGhvcj5JenF1aWVyZG8tR2FyY2lhPC9BdXRob3I+PFllYXI+MjAx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</w:fldData>
        </w:fldChar>
      </w:r>
      <w:r>
        <w:rPr>
          <w:sz w:val="24"/>
        </w:rPr>
        <w:instrText xml:space="preserve"> ADDIN EN.CITE </w:instrText>
      </w:r>
      <w:r>
        <w:rPr>
          <w:sz w:val="24"/>
        </w:rPr>
        <w:fldChar w:fldCharType="begin">
          <w:fldData xml:space="preserve">PEVuZE5vdGU+PENpdGU+PEF1dGhvcj5JenF1aWVyZG8tR2FyY2lhPC9BdXRob3I+PFllYXI+MjAx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</w:fldData>
        </w:fldChar>
      </w:r>
      <w:r>
        <w:rPr>
          <w:sz w:val="24"/>
        </w:rPr>
        <w:instrText xml:space="preserve"> ADDIN EN.CITE.DATA </w:instrText>
      </w:r>
      <w:r>
        <w:rPr>
          <w:sz w:val="24"/>
        </w:rPr>
      </w:r>
      <w:r>
        <w:rPr>
          <w:sz w:val="24"/>
        </w:rPr>
        <w:fldChar w:fldCharType="end"/>
      </w:r>
      <w:r w:rsidRPr="00282E8B">
        <w:rPr>
          <w:sz w:val="24"/>
        </w:rPr>
      </w:r>
      <w:r w:rsidRPr="00282E8B">
        <w:rPr>
          <w:sz w:val="24"/>
        </w:rPr>
        <w:fldChar w:fldCharType="separate"/>
      </w:r>
      <w:r>
        <w:rPr>
          <w:noProof/>
          <w:sz w:val="24"/>
        </w:rPr>
        <w:t>(35)</w:t>
      </w:r>
      <w:r w:rsidRPr="00282E8B">
        <w:rPr>
          <w:sz w:val="24"/>
        </w:rPr>
        <w:fldChar w:fldCharType="end"/>
      </w:r>
      <w:r w:rsidRPr="00282E8B">
        <w:rPr>
          <w:sz w:val="24"/>
        </w:rPr>
        <w:t xml:space="preserve"> The evaluation of this method in various patient populations, including glioblastoma patients, revealed a mean absolute difference of 2.44% in the brain when compared to the gold standard, scaled CT. The scatter sinogram was obtained using a calculated method based on the single scatter estimation method</w:t>
      </w:r>
      <w:r>
        <w:rPr>
          <w:sz w:val="24"/>
        </w:rPr>
        <w:t>.</w:t>
      </w:r>
      <w:r>
        <w:rPr>
          <w:sz w:val="24"/>
        </w:rPr>
        <w:fldChar w:fldCharType="begin"/>
      </w:r>
      <w:r>
        <w:rPr>
          <w:sz w:val="24"/>
        </w:rPr>
        <w:instrText xml:space="preserve"> ADDIN EN.CITE &lt;EndNote&gt;&lt;Cite&gt;&lt;Author&gt;CC&lt;/Author&gt;&lt;Year&gt;2000&lt;/Year&gt;&lt;RecNum&gt;95&lt;/RecNum&gt;&lt;DisplayText&gt;(36)&lt;/DisplayText&gt;&lt;record&gt;&lt;rec-number&gt;95&lt;/rec-number&gt;&lt;foreign-keys&gt;&lt;key app="EN" db-id="rv2p9ww9wsvrvhev9z2xzzxev0r59xwzzdsp" timestamp="1554410437"&gt;95&lt;/key&gt;&lt;/foreign-keys&gt;&lt;ref-type name="Journal Article"&gt;17&lt;/ref-type&gt;&lt;contributors&gt;&lt;authors&gt;&lt;author&gt;Watson, CC&lt;/author&gt;&lt;/authors&gt;&lt;/contributors&gt;&lt;titles&gt;&lt;title&gt;New, faster, image-based scatter correction for 3D PET.&lt;/title&gt;&lt;secondary-title&gt;IEEE Trans Nucl Sci.&lt;/secondary-title&gt;&lt;/titles&gt;&lt;periodical&gt;&lt;full-title&gt;IEEE Trans Nucl Sci.&lt;/full-title&gt;&lt;/periodical&gt;&lt;pages&gt;1587–1594&lt;/pages&gt;&lt;volume&gt;47&lt;/volume&gt;&lt;dates&gt;&lt;year&gt;2000&lt;/year&gt;&lt;/dates&gt;&lt;urls&gt;&lt;/urls&gt;&lt;/record&gt;&lt;/Cite&gt;&lt;/EndNote&gt;</w:instrText>
      </w:r>
      <w:r>
        <w:rPr>
          <w:sz w:val="24"/>
        </w:rPr>
        <w:fldChar w:fldCharType="separate"/>
      </w:r>
      <w:r>
        <w:rPr>
          <w:noProof/>
          <w:sz w:val="24"/>
        </w:rPr>
        <w:t>(36)</w:t>
      </w:r>
      <w:r>
        <w:rPr>
          <w:sz w:val="24"/>
        </w:rPr>
        <w:fldChar w:fldCharType="end"/>
      </w:r>
    </w:p>
    <w:p w14:paraId="6086E540" w14:textId="77777777" w:rsidR="00CF0891" w:rsidRDefault="00CF0891" w:rsidP="00EB23DE">
      <w:pPr>
        <w:pStyle w:val="Normal1"/>
        <w:spacing w:line="480" w:lineRule="auto"/>
        <w:contextualSpacing w:val="0"/>
        <w:jc w:val="both"/>
        <w:rPr>
          <w:b/>
          <w:sz w:val="24"/>
        </w:rPr>
      </w:pPr>
    </w:p>
    <w:p w14:paraId="57D8EA2A" w14:textId="4868335A" w:rsidR="00EB23DE" w:rsidRPr="00EB23DE" w:rsidRDefault="00EB23DE" w:rsidP="00EB23DE">
      <w:pPr>
        <w:pStyle w:val="Normal1"/>
        <w:spacing w:line="480" w:lineRule="auto"/>
        <w:contextualSpacing w:val="0"/>
        <w:jc w:val="both"/>
        <w:rPr>
          <w:b/>
          <w:sz w:val="24"/>
        </w:rPr>
      </w:pPr>
      <w:r w:rsidRPr="00EB23DE">
        <w:rPr>
          <w:b/>
          <w:sz w:val="24"/>
        </w:rPr>
        <w:t>Additional References</w:t>
      </w:r>
    </w:p>
    <w:p w14:paraId="49127239" w14:textId="732CF7F0" w:rsidR="00EB23DE" w:rsidRPr="00EB23DE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>31. Jenkinson M, Beckmann CF, Behrens TE, Woolrich MW, Smith SM. F</w:t>
      </w:r>
      <w:r>
        <w:rPr>
          <w:lang w:val="en-US"/>
        </w:rPr>
        <w:t>SL</w:t>
      </w:r>
      <w:r w:rsidRPr="00EB23DE">
        <w:rPr>
          <w:lang w:val="en-US"/>
        </w:rPr>
        <w:t>.</w:t>
      </w:r>
    </w:p>
    <w:p w14:paraId="63B4C960" w14:textId="6A32564A" w:rsidR="00EB23DE" w:rsidRPr="00EB23DE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 xml:space="preserve">Neuroimage </w:t>
      </w:r>
      <w:proofErr w:type="gramStart"/>
      <w:r w:rsidRPr="00EB23DE">
        <w:rPr>
          <w:lang w:val="en-US"/>
        </w:rPr>
        <w:t>2012;62:782</w:t>
      </w:r>
      <w:proofErr w:type="gramEnd"/>
      <w:r w:rsidRPr="00EB23DE">
        <w:rPr>
          <w:lang w:val="en-US"/>
        </w:rPr>
        <w:t>–90.</w:t>
      </w:r>
    </w:p>
    <w:p w14:paraId="299E4B75" w14:textId="282556F6" w:rsidR="00EB23DE" w:rsidRPr="00EB23DE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 xml:space="preserve">32. Parker GJ, Roberts C, Macdonald A, </w:t>
      </w:r>
      <w:proofErr w:type="spellStart"/>
      <w:r w:rsidRPr="00EB23DE">
        <w:rPr>
          <w:lang w:val="en-US"/>
        </w:rPr>
        <w:t>Buonaccorsi</w:t>
      </w:r>
      <w:proofErr w:type="spellEnd"/>
      <w:r w:rsidRPr="00EB23DE">
        <w:rPr>
          <w:lang w:val="en-US"/>
        </w:rPr>
        <w:t xml:space="preserve"> GA, Cheung S, Buckley</w:t>
      </w:r>
    </w:p>
    <w:p w14:paraId="34313689" w14:textId="3668C9F4" w:rsidR="00EB23DE" w:rsidRPr="00EB23DE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>DL, et al. Experimentally-derived functional form for a population-averaged high-temporal-resolution arterial input function for dynamic</w:t>
      </w:r>
      <w:r w:rsidR="002D19D9">
        <w:rPr>
          <w:lang w:val="en-US"/>
        </w:rPr>
        <w:t xml:space="preserve"> </w:t>
      </w:r>
      <w:r w:rsidRPr="00EB23DE">
        <w:rPr>
          <w:lang w:val="en-US"/>
        </w:rPr>
        <w:t xml:space="preserve">contrast-enhanced MRI. </w:t>
      </w:r>
      <w:proofErr w:type="spellStart"/>
      <w:r w:rsidRPr="00EB23DE">
        <w:rPr>
          <w:lang w:val="en-US"/>
        </w:rPr>
        <w:t>Magn</w:t>
      </w:r>
      <w:proofErr w:type="spellEnd"/>
      <w:r w:rsidRPr="00EB23DE">
        <w:rPr>
          <w:lang w:val="en-US"/>
        </w:rPr>
        <w:t xml:space="preserve"> </w:t>
      </w:r>
      <w:proofErr w:type="spellStart"/>
      <w:r w:rsidRPr="00EB23DE">
        <w:rPr>
          <w:lang w:val="en-US"/>
        </w:rPr>
        <w:t>Reson</w:t>
      </w:r>
      <w:proofErr w:type="spellEnd"/>
      <w:r w:rsidRPr="00EB23DE">
        <w:rPr>
          <w:lang w:val="en-US"/>
        </w:rPr>
        <w:t xml:space="preserve"> Med </w:t>
      </w:r>
      <w:proofErr w:type="gramStart"/>
      <w:r w:rsidRPr="00EB23DE">
        <w:rPr>
          <w:lang w:val="en-US"/>
        </w:rPr>
        <w:t>2006;56:993</w:t>
      </w:r>
      <w:proofErr w:type="gramEnd"/>
      <w:r w:rsidRPr="00EB23DE">
        <w:rPr>
          <w:lang w:val="en-US"/>
        </w:rPr>
        <w:t>–1000.</w:t>
      </w:r>
    </w:p>
    <w:p w14:paraId="26D58AFB" w14:textId="31F38323" w:rsidR="00EB23DE" w:rsidRPr="00EB23DE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 xml:space="preserve">33. Emblem KE, </w:t>
      </w:r>
      <w:proofErr w:type="spellStart"/>
      <w:r w:rsidRPr="00EB23DE">
        <w:rPr>
          <w:lang w:val="en-US"/>
        </w:rPr>
        <w:t>Bjornerud</w:t>
      </w:r>
      <w:proofErr w:type="spellEnd"/>
      <w:r w:rsidRPr="00EB23DE">
        <w:rPr>
          <w:lang w:val="en-US"/>
        </w:rPr>
        <w:t xml:space="preserve"> A. An automatic procedure for normalization of cerebral blood volume maps in dynamic susceptibility contrast-based glioma imaging. AJNR Am J </w:t>
      </w:r>
      <w:proofErr w:type="spellStart"/>
      <w:r w:rsidRPr="00EB23DE">
        <w:rPr>
          <w:lang w:val="en-US"/>
        </w:rPr>
        <w:t>Neuroradiol</w:t>
      </w:r>
      <w:proofErr w:type="spellEnd"/>
      <w:r w:rsidRPr="00EB23DE">
        <w:rPr>
          <w:lang w:val="en-US"/>
        </w:rPr>
        <w:t xml:space="preserve"> </w:t>
      </w:r>
      <w:proofErr w:type="gramStart"/>
      <w:r w:rsidRPr="00EB23DE">
        <w:rPr>
          <w:lang w:val="en-US"/>
        </w:rPr>
        <w:t>2009;30:1929</w:t>
      </w:r>
      <w:proofErr w:type="gramEnd"/>
      <w:r w:rsidRPr="00EB23DE">
        <w:rPr>
          <w:lang w:val="en-US"/>
        </w:rPr>
        <w:t>–32.</w:t>
      </w:r>
    </w:p>
    <w:p w14:paraId="1C62E6F2" w14:textId="102EF69E" w:rsidR="00EB23DE" w:rsidRPr="00EB23DE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 xml:space="preserve">34. </w:t>
      </w:r>
      <w:proofErr w:type="spellStart"/>
      <w:r w:rsidRPr="00EB23DE">
        <w:rPr>
          <w:lang w:val="en-US"/>
        </w:rPr>
        <w:t>Byars</w:t>
      </w:r>
      <w:proofErr w:type="spellEnd"/>
      <w:r w:rsidRPr="00EB23DE">
        <w:rPr>
          <w:lang w:val="en-US"/>
        </w:rPr>
        <w:t xml:space="preserve"> L, Sibomana</w:t>
      </w:r>
      <w:r w:rsidR="002D19D9">
        <w:rPr>
          <w:lang w:val="en-US"/>
        </w:rPr>
        <w:t xml:space="preserve"> </w:t>
      </w:r>
      <w:r w:rsidRPr="00EB23DE">
        <w:rPr>
          <w:lang w:val="en-US"/>
        </w:rPr>
        <w:t xml:space="preserve">M, </w:t>
      </w:r>
      <w:proofErr w:type="spellStart"/>
      <w:r w:rsidRPr="00EB23DE">
        <w:rPr>
          <w:lang w:val="en-US"/>
        </w:rPr>
        <w:t>Burbar</w:t>
      </w:r>
      <w:proofErr w:type="spellEnd"/>
      <w:r w:rsidRPr="00EB23DE">
        <w:rPr>
          <w:lang w:val="en-US"/>
        </w:rPr>
        <w:t xml:space="preserve"> Z, Jones J, </w:t>
      </w:r>
      <w:proofErr w:type="spellStart"/>
      <w:r w:rsidRPr="00EB23DE">
        <w:rPr>
          <w:lang w:val="en-US"/>
        </w:rPr>
        <w:t>Panin</w:t>
      </w:r>
      <w:proofErr w:type="spellEnd"/>
      <w:r w:rsidRPr="00EB23DE">
        <w:rPr>
          <w:lang w:val="en-US"/>
        </w:rPr>
        <w:t xml:space="preserve"> V, Barker</w:t>
      </w:r>
      <w:r w:rsidR="002D19D9">
        <w:rPr>
          <w:lang w:val="en-US"/>
        </w:rPr>
        <w:t xml:space="preserve"> </w:t>
      </w:r>
      <w:r w:rsidRPr="00EB23DE">
        <w:rPr>
          <w:lang w:val="en-US"/>
        </w:rPr>
        <w:t xml:space="preserve">WC, et al. Variance reduction on </w:t>
      </w:r>
      <w:proofErr w:type="spellStart"/>
      <w:r w:rsidRPr="00EB23DE">
        <w:rPr>
          <w:lang w:val="en-US"/>
        </w:rPr>
        <w:t>randoms</w:t>
      </w:r>
      <w:proofErr w:type="spellEnd"/>
      <w:r w:rsidRPr="00EB23DE">
        <w:rPr>
          <w:lang w:val="en-US"/>
        </w:rPr>
        <w:t xml:space="preserve"> from coincidence histograms for the HRRT. IEEE </w:t>
      </w:r>
      <w:proofErr w:type="spellStart"/>
      <w:r w:rsidRPr="00EB23DE">
        <w:rPr>
          <w:lang w:val="en-US"/>
        </w:rPr>
        <w:t>Nucl</w:t>
      </w:r>
      <w:proofErr w:type="spellEnd"/>
      <w:r w:rsidRPr="00EB23DE">
        <w:rPr>
          <w:lang w:val="en-US"/>
        </w:rPr>
        <w:t xml:space="preserve"> Sci </w:t>
      </w:r>
      <w:proofErr w:type="spellStart"/>
      <w:r w:rsidRPr="00EB23DE">
        <w:rPr>
          <w:lang w:val="en-US"/>
        </w:rPr>
        <w:t>Symp</w:t>
      </w:r>
      <w:proofErr w:type="spellEnd"/>
      <w:r w:rsidRPr="00EB23DE">
        <w:rPr>
          <w:lang w:val="en-US"/>
        </w:rPr>
        <w:t xml:space="preserve"> Conf Rec </w:t>
      </w:r>
      <w:proofErr w:type="gramStart"/>
      <w:r w:rsidRPr="00EB23DE">
        <w:rPr>
          <w:lang w:val="en-US"/>
        </w:rPr>
        <w:t>2005;5:2622</w:t>
      </w:r>
      <w:proofErr w:type="gramEnd"/>
      <w:r w:rsidRPr="00EB23DE">
        <w:rPr>
          <w:lang w:val="en-US"/>
        </w:rPr>
        <w:t>–6.</w:t>
      </w:r>
    </w:p>
    <w:p w14:paraId="24C64AC2" w14:textId="7E560BC3" w:rsidR="00EB23DE" w:rsidRPr="002D19D9" w:rsidRDefault="00EB23DE" w:rsidP="002D19D9">
      <w:pPr>
        <w:pStyle w:val="Normal1"/>
        <w:spacing w:line="480" w:lineRule="auto"/>
        <w:rPr>
          <w:lang w:val="en-US"/>
        </w:rPr>
      </w:pPr>
      <w:r w:rsidRPr="00EB23DE">
        <w:rPr>
          <w:lang w:val="en-US"/>
        </w:rPr>
        <w:t xml:space="preserve">35. </w:t>
      </w:r>
      <w:proofErr w:type="spellStart"/>
      <w:r w:rsidRPr="00EB23DE">
        <w:rPr>
          <w:lang w:val="en-US"/>
        </w:rPr>
        <w:t>Izquierdo</w:t>
      </w:r>
      <w:proofErr w:type="spellEnd"/>
      <w:r w:rsidRPr="00EB23DE">
        <w:rPr>
          <w:lang w:val="en-US"/>
        </w:rPr>
        <w:t xml:space="preserve">-Garcia D, Hansen AE, Forster S, Benoit D, </w:t>
      </w:r>
      <w:proofErr w:type="spellStart"/>
      <w:r w:rsidRPr="00EB23DE">
        <w:rPr>
          <w:lang w:val="en-US"/>
        </w:rPr>
        <w:t>Schachoff</w:t>
      </w:r>
      <w:proofErr w:type="spellEnd"/>
      <w:r w:rsidRPr="00EB23DE">
        <w:rPr>
          <w:lang w:val="en-US"/>
        </w:rPr>
        <w:t xml:space="preserve"> S, </w:t>
      </w:r>
      <w:proofErr w:type="spellStart"/>
      <w:r w:rsidRPr="00EB23DE">
        <w:rPr>
          <w:lang w:val="en-US"/>
        </w:rPr>
        <w:t>Furst</w:t>
      </w:r>
      <w:proofErr w:type="spellEnd"/>
      <w:r w:rsidRPr="00EB23DE">
        <w:rPr>
          <w:lang w:val="en-US"/>
        </w:rPr>
        <w:t xml:space="preserve"> S, et al. An SPM8-based approach for attenuation correction combining segmentation and nonrigid template </w:t>
      </w:r>
      <w:r w:rsidRPr="00EB23DE">
        <w:rPr>
          <w:lang w:val="en-US"/>
        </w:rPr>
        <w:lastRenderedPageBreak/>
        <w:t xml:space="preserve">formation: application to simultaneous PET/MR brain imaging. J </w:t>
      </w:r>
      <w:proofErr w:type="spellStart"/>
      <w:r w:rsidRPr="00EB23DE">
        <w:rPr>
          <w:lang w:val="en-US"/>
        </w:rPr>
        <w:t>Nucl</w:t>
      </w:r>
      <w:proofErr w:type="spellEnd"/>
      <w:r w:rsidRPr="00EB23DE">
        <w:rPr>
          <w:lang w:val="en-US"/>
        </w:rPr>
        <w:t xml:space="preserve"> Med </w:t>
      </w:r>
      <w:proofErr w:type="gramStart"/>
      <w:r w:rsidRPr="00EB23DE">
        <w:rPr>
          <w:lang w:val="en-US"/>
        </w:rPr>
        <w:t>2014;55:1825</w:t>
      </w:r>
      <w:proofErr w:type="gramEnd"/>
      <w:r w:rsidRPr="00EB23DE">
        <w:rPr>
          <w:lang w:val="en-US"/>
        </w:rPr>
        <w:t xml:space="preserve">–30. 36. Watson C. New, faster, image-based scatter correction for 3D PET. </w:t>
      </w:r>
      <w:r w:rsidRPr="00EB23DE">
        <w:rPr>
          <w:sz w:val="24"/>
          <w:lang w:val="en-US"/>
        </w:rPr>
        <w:t xml:space="preserve">IEEE Trans </w:t>
      </w:r>
      <w:proofErr w:type="spellStart"/>
      <w:r w:rsidRPr="00EB23DE">
        <w:rPr>
          <w:sz w:val="24"/>
          <w:lang w:val="en-US"/>
        </w:rPr>
        <w:t>Nucl</w:t>
      </w:r>
      <w:proofErr w:type="spellEnd"/>
      <w:r w:rsidRPr="00EB23DE">
        <w:rPr>
          <w:sz w:val="24"/>
          <w:lang w:val="en-US"/>
        </w:rPr>
        <w:t xml:space="preserve"> Sci 2000;47:1587–94.</w:t>
      </w:r>
    </w:p>
    <w:sectPr w:rsidR="00EB23DE" w:rsidRPr="002D19D9">
      <w:footerReference w:type="even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2D2A" w14:textId="77777777" w:rsidR="00323F13" w:rsidRDefault="00323F13">
      <w:r>
        <w:separator/>
      </w:r>
    </w:p>
  </w:endnote>
  <w:endnote w:type="continuationSeparator" w:id="0">
    <w:p w14:paraId="11B50A45" w14:textId="77777777" w:rsidR="00323F13" w:rsidRDefault="0032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2711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2980B" w14:textId="77777777" w:rsidR="000812FA" w:rsidRDefault="0003114C" w:rsidP="00575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6FB67C" w14:textId="77777777" w:rsidR="000812FA" w:rsidRDefault="0032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9304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FB6FDE" w14:textId="77777777" w:rsidR="000812FA" w:rsidRDefault="0003114C" w:rsidP="00575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67FF5F21" w14:textId="77777777" w:rsidR="000812FA" w:rsidRDefault="0032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1C63" w14:textId="77777777" w:rsidR="00323F13" w:rsidRDefault="00323F13">
      <w:r>
        <w:separator/>
      </w:r>
    </w:p>
  </w:footnote>
  <w:footnote w:type="continuationSeparator" w:id="0">
    <w:p w14:paraId="54CDA810" w14:textId="77777777" w:rsidR="00323F13" w:rsidRDefault="0032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4C"/>
    <w:rsid w:val="000057FE"/>
    <w:rsid w:val="0003114C"/>
    <w:rsid w:val="000C6191"/>
    <w:rsid w:val="002A7689"/>
    <w:rsid w:val="002D19D9"/>
    <w:rsid w:val="00323F13"/>
    <w:rsid w:val="0077001A"/>
    <w:rsid w:val="007F64C3"/>
    <w:rsid w:val="00CF0891"/>
    <w:rsid w:val="00EB23DE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A67C"/>
  <w15:chartTrackingRefBased/>
  <w15:docId w15:val="{BBF2046B-D68A-D242-ACAE-06291BB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1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114C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03114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Elizabeth R.,M.D.</dc:creator>
  <cp:keywords/>
  <dc:description/>
  <cp:lastModifiedBy>Mackey, Kimberly</cp:lastModifiedBy>
  <cp:revision>2</cp:revision>
  <dcterms:created xsi:type="dcterms:W3CDTF">2019-12-05T16:09:00Z</dcterms:created>
  <dcterms:modified xsi:type="dcterms:W3CDTF">2019-12-05T16:09:00Z</dcterms:modified>
</cp:coreProperties>
</file>