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E8F3DC" w14:textId="35AA0B9E" w:rsidR="00457DD7" w:rsidRPr="005D0DD3" w:rsidRDefault="00457DD7" w:rsidP="0096751F">
      <w:pPr>
        <w:spacing w:line="480" w:lineRule="auto"/>
        <w:jc w:val="center"/>
        <w:rPr>
          <w:rFonts w:ascii="Times New Roman" w:hAnsi="Times New Roman" w:cs="Times New Roman"/>
          <w:b/>
          <w:sz w:val="28"/>
          <w:szCs w:val="28"/>
          <w:u w:val="single"/>
        </w:rPr>
      </w:pPr>
      <w:r w:rsidRPr="005D0DD3">
        <w:rPr>
          <w:rFonts w:ascii="Times New Roman" w:hAnsi="Times New Roman" w:cs="Times New Roman"/>
          <w:b/>
          <w:sz w:val="28"/>
          <w:szCs w:val="28"/>
          <w:u w:val="single"/>
        </w:rPr>
        <w:t xml:space="preserve">Supplementary </w:t>
      </w:r>
      <w:r w:rsidR="0096751F" w:rsidRPr="005D0DD3">
        <w:rPr>
          <w:rFonts w:ascii="Times New Roman" w:hAnsi="Times New Roman" w:cs="Times New Roman"/>
          <w:b/>
          <w:sz w:val="28"/>
          <w:szCs w:val="28"/>
          <w:u w:val="single"/>
        </w:rPr>
        <w:t>M</w:t>
      </w:r>
      <w:r w:rsidRPr="005D0DD3">
        <w:rPr>
          <w:rFonts w:ascii="Times New Roman" w:hAnsi="Times New Roman" w:cs="Times New Roman"/>
          <w:b/>
          <w:sz w:val="28"/>
          <w:szCs w:val="28"/>
          <w:u w:val="single"/>
        </w:rPr>
        <w:t>ethods</w:t>
      </w:r>
    </w:p>
    <w:p w14:paraId="03A12C70" w14:textId="6E29BAD4" w:rsidR="007A75A2" w:rsidRDefault="007D72F2" w:rsidP="007A75A2">
      <w:pPr>
        <w:pStyle w:val="NoSpacing"/>
        <w:jc w:val="center"/>
        <w:rPr>
          <w:rFonts w:ascii="Times New Roman" w:hAnsi="Times New Roman"/>
          <w:sz w:val="24"/>
          <w:szCs w:val="24"/>
        </w:rPr>
      </w:pPr>
      <w:r>
        <w:rPr>
          <w:rFonts w:ascii="Times New Roman" w:hAnsi="Times New Roman"/>
          <w:b/>
          <w:bCs/>
          <w:sz w:val="28"/>
          <w:szCs w:val="28"/>
        </w:rPr>
        <w:t>E</w:t>
      </w:r>
      <w:r w:rsidR="007A75A2" w:rsidRPr="0016662F">
        <w:rPr>
          <w:rFonts w:ascii="Times New Roman" w:hAnsi="Times New Roman"/>
          <w:b/>
          <w:bCs/>
          <w:sz w:val="28"/>
          <w:szCs w:val="28"/>
        </w:rPr>
        <w:t>pigenetic silencing of microRNA-338/-421 drives SPINK1-positive prostate cancer</w:t>
      </w:r>
      <w:r w:rsidR="007A75A2" w:rsidRPr="0016662F" w:rsidDel="0016662F">
        <w:rPr>
          <w:rFonts w:ascii="Times New Roman" w:hAnsi="Times New Roman"/>
          <w:b/>
          <w:bCs/>
          <w:sz w:val="28"/>
          <w:szCs w:val="28"/>
        </w:rPr>
        <w:t xml:space="preserve"> </w:t>
      </w:r>
    </w:p>
    <w:p w14:paraId="5932686D" w14:textId="77777777" w:rsidR="007A75A2" w:rsidRDefault="007A75A2" w:rsidP="007A75A2">
      <w:pPr>
        <w:pStyle w:val="NoSpacing"/>
        <w:jc w:val="center"/>
        <w:rPr>
          <w:rFonts w:ascii="Times New Roman" w:hAnsi="Times New Roman"/>
          <w:sz w:val="24"/>
          <w:szCs w:val="24"/>
        </w:rPr>
      </w:pPr>
    </w:p>
    <w:p w14:paraId="7DDD1016" w14:textId="77777777" w:rsidR="007A75A2" w:rsidRDefault="007A75A2" w:rsidP="007A75A2">
      <w:pPr>
        <w:pStyle w:val="NoSpacing"/>
        <w:jc w:val="center"/>
        <w:rPr>
          <w:rFonts w:ascii="Times New Roman" w:hAnsi="Times New Roman"/>
          <w:sz w:val="24"/>
          <w:szCs w:val="24"/>
        </w:rPr>
      </w:pPr>
    </w:p>
    <w:p w14:paraId="24BF0AD0" w14:textId="77777777" w:rsidR="007A75A2" w:rsidRDefault="007A75A2" w:rsidP="007A75A2">
      <w:pPr>
        <w:pStyle w:val="NoSpacing"/>
        <w:jc w:val="center"/>
        <w:rPr>
          <w:rFonts w:ascii="Times New Roman" w:hAnsi="Times New Roman"/>
          <w:sz w:val="24"/>
          <w:szCs w:val="24"/>
        </w:rPr>
      </w:pPr>
    </w:p>
    <w:p w14:paraId="500E99EA" w14:textId="77777777" w:rsidR="007A75A2" w:rsidRDefault="007A75A2" w:rsidP="007A75A2">
      <w:pPr>
        <w:pStyle w:val="NoSpacing"/>
        <w:jc w:val="center"/>
        <w:rPr>
          <w:rFonts w:ascii="Times New Roman" w:hAnsi="Times New Roman"/>
          <w:sz w:val="28"/>
          <w:szCs w:val="28"/>
          <w:vertAlign w:val="superscript"/>
        </w:rPr>
      </w:pPr>
      <w:r>
        <w:rPr>
          <w:rFonts w:ascii="Times New Roman" w:hAnsi="Times New Roman"/>
          <w:sz w:val="24"/>
          <w:szCs w:val="24"/>
        </w:rPr>
        <w:t>Vipul Bhatia</w:t>
      </w:r>
      <w:r>
        <w:rPr>
          <w:rFonts w:ascii="Times New Roman" w:hAnsi="Times New Roman"/>
          <w:sz w:val="24"/>
          <w:szCs w:val="24"/>
          <w:vertAlign w:val="superscript"/>
        </w:rPr>
        <w:t>1, 5</w:t>
      </w:r>
      <w:r>
        <w:rPr>
          <w:rFonts w:ascii="Times New Roman" w:hAnsi="Times New Roman"/>
          <w:sz w:val="24"/>
          <w:szCs w:val="24"/>
        </w:rPr>
        <w:t>, Anjali Yadav</w:t>
      </w:r>
      <w:r>
        <w:rPr>
          <w:rFonts w:ascii="Times New Roman" w:hAnsi="Times New Roman"/>
          <w:sz w:val="24"/>
          <w:szCs w:val="24"/>
          <w:vertAlign w:val="superscript"/>
        </w:rPr>
        <w:t>1, 5</w:t>
      </w:r>
      <w:r>
        <w:rPr>
          <w:rFonts w:ascii="Times New Roman" w:hAnsi="Times New Roman"/>
          <w:sz w:val="24"/>
          <w:szCs w:val="24"/>
        </w:rPr>
        <w:t>, Ritika Tiwari</w:t>
      </w:r>
      <w:r>
        <w:rPr>
          <w:rFonts w:ascii="Times New Roman" w:hAnsi="Times New Roman"/>
          <w:sz w:val="24"/>
          <w:szCs w:val="24"/>
          <w:vertAlign w:val="superscript"/>
        </w:rPr>
        <w:t>1</w:t>
      </w:r>
      <w:r>
        <w:rPr>
          <w:rFonts w:ascii="Times New Roman" w:hAnsi="Times New Roman"/>
          <w:sz w:val="24"/>
          <w:szCs w:val="24"/>
        </w:rPr>
        <w:t xml:space="preserve">, </w:t>
      </w:r>
      <w:proofErr w:type="spellStart"/>
      <w:r>
        <w:rPr>
          <w:rFonts w:ascii="Times New Roman" w:hAnsi="Times New Roman"/>
          <w:sz w:val="24"/>
          <w:szCs w:val="24"/>
        </w:rPr>
        <w:t>Shivansh</w:t>
      </w:r>
      <w:proofErr w:type="spellEnd"/>
      <w:r>
        <w:rPr>
          <w:rFonts w:ascii="Times New Roman" w:hAnsi="Times New Roman"/>
          <w:sz w:val="24"/>
          <w:szCs w:val="24"/>
        </w:rPr>
        <w:t xml:space="preserve"> Nigam</w:t>
      </w:r>
      <w:r>
        <w:rPr>
          <w:rFonts w:ascii="Times New Roman" w:hAnsi="Times New Roman"/>
          <w:sz w:val="24"/>
          <w:szCs w:val="24"/>
          <w:vertAlign w:val="superscript"/>
        </w:rPr>
        <w:t>1</w:t>
      </w:r>
      <w:r>
        <w:rPr>
          <w:rFonts w:ascii="Times New Roman" w:hAnsi="Times New Roman"/>
          <w:sz w:val="24"/>
          <w:szCs w:val="24"/>
        </w:rPr>
        <w:t>, Sakshi Goel</w:t>
      </w:r>
      <w:r>
        <w:rPr>
          <w:rFonts w:ascii="Times New Roman" w:hAnsi="Times New Roman"/>
          <w:sz w:val="24"/>
          <w:szCs w:val="24"/>
          <w:vertAlign w:val="superscript"/>
        </w:rPr>
        <w:t>1</w:t>
      </w:r>
      <w:r>
        <w:rPr>
          <w:rFonts w:ascii="Times New Roman" w:hAnsi="Times New Roman"/>
          <w:sz w:val="24"/>
          <w:szCs w:val="24"/>
        </w:rPr>
        <w:t>, Shannon Carskadon</w:t>
      </w:r>
      <w:r>
        <w:rPr>
          <w:rFonts w:ascii="Times New Roman" w:hAnsi="Times New Roman"/>
          <w:sz w:val="24"/>
          <w:szCs w:val="24"/>
          <w:vertAlign w:val="superscript"/>
        </w:rPr>
        <w:t>2</w:t>
      </w:r>
      <w:r>
        <w:rPr>
          <w:rFonts w:ascii="Times New Roman" w:hAnsi="Times New Roman"/>
          <w:sz w:val="24"/>
          <w:szCs w:val="24"/>
        </w:rPr>
        <w:t>, Nilesh Gupta</w:t>
      </w:r>
      <w:r>
        <w:rPr>
          <w:rFonts w:ascii="Times New Roman" w:hAnsi="Times New Roman"/>
          <w:sz w:val="24"/>
          <w:szCs w:val="24"/>
          <w:vertAlign w:val="superscript"/>
        </w:rPr>
        <w:t>3</w:t>
      </w:r>
      <w:r>
        <w:rPr>
          <w:rFonts w:ascii="Times New Roman" w:hAnsi="Times New Roman"/>
          <w:sz w:val="24"/>
          <w:szCs w:val="24"/>
        </w:rPr>
        <w:t xml:space="preserve">, </w:t>
      </w:r>
      <w:proofErr w:type="spellStart"/>
      <w:r>
        <w:rPr>
          <w:rFonts w:ascii="Times New Roman" w:hAnsi="Times New Roman"/>
          <w:sz w:val="24"/>
          <w:szCs w:val="24"/>
        </w:rPr>
        <w:t>Apul</w:t>
      </w:r>
      <w:proofErr w:type="spellEnd"/>
      <w:r>
        <w:rPr>
          <w:rFonts w:ascii="Times New Roman" w:hAnsi="Times New Roman"/>
          <w:sz w:val="24"/>
          <w:szCs w:val="24"/>
        </w:rPr>
        <w:t xml:space="preserve"> Goel</w:t>
      </w:r>
      <w:r>
        <w:rPr>
          <w:rFonts w:ascii="Times New Roman" w:hAnsi="Times New Roman"/>
          <w:sz w:val="24"/>
          <w:szCs w:val="24"/>
          <w:vertAlign w:val="superscript"/>
        </w:rPr>
        <w:t>4</w:t>
      </w:r>
      <w:r>
        <w:rPr>
          <w:rFonts w:ascii="Times New Roman" w:hAnsi="Times New Roman"/>
          <w:sz w:val="24"/>
          <w:szCs w:val="24"/>
        </w:rPr>
        <w:t xml:space="preserve">, </w:t>
      </w:r>
      <w:proofErr w:type="spellStart"/>
      <w:r>
        <w:rPr>
          <w:rFonts w:ascii="Times New Roman" w:hAnsi="Times New Roman"/>
          <w:sz w:val="24"/>
          <w:szCs w:val="24"/>
          <w:lang w:bidi="hi-IN"/>
        </w:rPr>
        <w:t>Nallasivam</w:t>
      </w:r>
      <w:proofErr w:type="spellEnd"/>
      <w:r>
        <w:rPr>
          <w:rFonts w:ascii="Times New Roman" w:hAnsi="Times New Roman"/>
          <w:sz w:val="24"/>
          <w:szCs w:val="24"/>
          <w:lang w:bidi="hi-IN"/>
        </w:rPr>
        <w:t xml:space="preserve"> Palanisamy</w:t>
      </w:r>
      <w:r>
        <w:rPr>
          <w:rFonts w:ascii="Times New Roman" w:hAnsi="Times New Roman"/>
          <w:sz w:val="24"/>
          <w:szCs w:val="24"/>
          <w:vertAlign w:val="superscript"/>
        </w:rPr>
        <w:t>2</w:t>
      </w:r>
      <w:r>
        <w:rPr>
          <w:rFonts w:ascii="Times New Roman" w:hAnsi="Times New Roman"/>
          <w:sz w:val="24"/>
          <w:szCs w:val="24"/>
        </w:rPr>
        <w:t>, Bushra Ateeq</w:t>
      </w:r>
      <w:r>
        <w:rPr>
          <w:rFonts w:ascii="Times New Roman" w:hAnsi="Times New Roman"/>
          <w:sz w:val="24"/>
          <w:szCs w:val="24"/>
          <w:vertAlign w:val="superscript"/>
        </w:rPr>
        <w:t>1</w:t>
      </w:r>
      <w:r>
        <w:rPr>
          <w:rFonts w:ascii="Times New Roman" w:hAnsi="Times New Roman"/>
          <w:sz w:val="28"/>
          <w:szCs w:val="28"/>
          <w:vertAlign w:val="superscript"/>
        </w:rPr>
        <w:t xml:space="preserve">* </w:t>
      </w:r>
    </w:p>
    <w:p w14:paraId="5B33835E" w14:textId="77777777" w:rsidR="007A75A2" w:rsidRDefault="007A75A2" w:rsidP="007A75A2">
      <w:pPr>
        <w:pStyle w:val="NoSpacing"/>
        <w:jc w:val="center"/>
        <w:rPr>
          <w:rFonts w:ascii="Times New Roman" w:hAnsi="Times New Roman"/>
          <w:sz w:val="24"/>
          <w:szCs w:val="24"/>
        </w:rPr>
      </w:pPr>
    </w:p>
    <w:p w14:paraId="6243936C" w14:textId="77777777" w:rsidR="007A75A2" w:rsidRDefault="007A75A2" w:rsidP="007A75A2">
      <w:pPr>
        <w:pStyle w:val="NoSpacing"/>
        <w:jc w:val="center"/>
        <w:rPr>
          <w:rFonts w:ascii="Times New Roman" w:hAnsi="Times New Roman"/>
          <w:sz w:val="24"/>
          <w:szCs w:val="24"/>
          <w:vertAlign w:val="superscript"/>
        </w:rPr>
      </w:pPr>
    </w:p>
    <w:p w14:paraId="557B941D" w14:textId="77777777" w:rsidR="007A75A2" w:rsidRDefault="007A75A2" w:rsidP="007A75A2">
      <w:pPr>
        <w:pStyle w:val="NoSpacing"/>
        <w:jc w:val="center"/>
        <w:rPr>
          <w:rFonts w:ascii="Times New Roman" w:hAnsi="Times New Roman"/>
          <w:sz w:val="24"/>
          <w:szCs w:val="24"/>
          <w:vertAlign w:val="superscript"/>
        </w:rPr>
      </w:pPr>
    </w:p>
    <w:p w14:paraId="00EDFC5F" w14:textId="77777777" w:rsidR="007A75A2" w:rsidRDefault="007A75A2" w:rsidP="007A75A2">
      <w:pPr>
        <w:autoSpaceDE w:val="0"/>
        <w:autoSpaceDN w:val="0"/>
        <w:adjustRightInd w:val="0"/>
        <w:spacing w:after="0"/>
        <w:jc w:val="center"/>
        <w:rPr>
          <w:rFonts w:ascii="Times New Roman" w:hAnsi="Times New Roman"/>
          <w:bCs/>
          <w:sz w:val="24"/>
          <w:szCs w:val="24"/>
        </w:rPr>
      </w:pPr>
      <w:r>
        <w:rPr>
          <w:rFonts w:ascii="Times New Roman" w:hAnsi="Times New Roman"/>
          <w:bCs/>
          <w:sz w:val="24"/>
          <w:szCs w:val="24"/>
          <w:vertAlign w:val="superscript"/>
        </w:rPr>
        <w:t>1</w:t>
      </w:r>
      <w:r>
        <w:rPr>
          <w:rFonts w:ascii="Times New Roman" w:hAnsi="Times New Roman"/>
          <w:bCs/>
          <w:sz w:val="24"/>
          <w:szCs w:val="24"/>
        </w:rPr>
        <w:t>Molecular Oncology Lab, Department of Biological Sciences and Bioengineering,</w:t>
      </w:r>
    </w:p>
    <w:p w14:paraId="44F78833" w14:textId="1A0AFBC8" w:rsidR="007A75A2" w:rsidRDefault="007A75A2" w:rsidP="007A75A2">
      <w:pPr>
        <w:autoSpaceDE w:val="0"/>
        <w:autoSpaceDN w:val="0"/>
        <w:adjustRightInd w:val="0"/>
        <w:spacing w:after="0"/>
        <w:jc w:val="center"/>
        <w:rPr>
          <w:rFonts w:ascii="Times New Roman" w:hAnsi="Times New Roman"/>
          <w:bCs/>
          <w:sz w:val="24"/>
          <w:szCs w:val="24"/>
        </w:rPr>
      </w:pPr>
      <w:r>
        <w:rPr>
          <w:rFonts w:ascii="Times New Roman" w:hAnsi="Times New Roman"/>
          <w:bCs/>
          <w:sz w:val="24"/>
          <w:szCs w:val="24"/>
        </w:rPr>
        <w:t>Indian Institute of Technology</w:t>
      </w:r>
      <w:r w:rsidR="00836AB5">
        <w:rPr>
          <w:rFonts w:ascii="Times New Roman" w:hAnsi="Times New Roman"/>
          <w:bCs/>
          <w:sz w:val="24"/>
          <w:szCs w:val="24"/>
        </w:rPr>
        <w:t xml:space="preserve"> Kanpur</w:t>
      </w:r>
      <w:r>
        <w:rPr>
          <w:rFonts w:ascii="Times New Roman" w:hAnsi="Times New Roman"/>
          <w:bCs/>
          <w:sz w:val="24"/>
          <w:szCs w:val="24"/>
        </w:rPr>
        <w:t>, Kanpur, 208016, U.P., INDIA</w:t>
      </w:r>
    </w:p>
    <w:p w14:paraId="6730F580" w14:textId="77777777" w:rsidR="007A75A2" w:rsidRDefault="007A75A2" w:rsidP="007A75A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vertAlign w:val="superscript"/>
        </w:rPr>
        <w:t>2</w:t>
      </w:r>
      <w:r>
        <w:rPr>
          <w:rFonts w:ascii="Times New Roman" w:hAnsi="Times New Roman" w:cs="Times New Roman"/>
          <w:sz w:val="24"/>
          <w:szCs w:val="24"/>
        </w:rPr>
        <w:t xml:space="preserve">Vattikuti Urology Institute, Department of Urology, Henry Ford Health System, </w:t>
      </w:r>
    </w:p>
    <w:p w14:paraId="5C472729" w14:textId="77777777" w:rsidR="007A75A2" w:rsidRDefault="007A75A2" w:rsidP="007A75A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Detroit, MI 48202, USA</w:t>
      </w:r>
    </w:p>
    <w:p w14:paraId="30B62CCF" w14:textId="77777777" w:rsidR="007A75A2" w:rsidRDefault="007A75A2" w:rsidP="007A75A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vertAlign w:val="superscript"/>
        </w:rPr>
        <w:t>3</w:t>
      </w:r>
      <w:r>
        <w:rPr>
          <w:rFonts w:ascii="Times New Roman" w:hAnsi="Times New Roman" w:cs="Times New Roman"/>
          <w:sz w:val="24"/>
          <w:szCs w:val="24"/>
        </w:rPr>
        <w:t xml:space="preserve">Department of Pathology, Henry Ford Health System, </w:t>
      </w:r>
    </w:p>
    <w:p w14:paraId="57E1BDAA" w14:textId="77777777" w:rsidR="007A75A2" w:rsidRDefault="007A75A2" w:rsidP="007A75A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Detroit, MI 48202, USA</w:t>
      </w:r>
    </w:p>
    <w:p w14:paraId="0A361301" w14:textId="77777777" w:rsidR="007A75A2" w:rsidRDefault="007A75A2" w:rsidP="007A75A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vertAlign w:val="superscript"/>
        </w:rPr>
        <w:t>4</w:t>
      </w:r>
      <w:r>
        <w:rPr>
          <w:rFonts w:ascii="Times New Roman" w:hAnsi="Times New Roman" w:cs="Times New Roman"/>
          <w:sz w:val="24"/>
          <w:szCs w:val="24"/>
        </w:rPr>
        <w:t xml:space="preserve">Department of Urology, King George's Medical University, </w:t>
      </w:r>
    </w:p>
    <w:p w14:paraId="5783C496" w14:textId="77777777" w:rsidR="007A75A2" w:rsidRDefault="007A75A2" w:rsidP="007A75A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Lucknow, 226003, U.P., INDIA</w:t>
      </w:r>
    </w:p>
    <w:p w14:paraId="7519834F" w14:textId="77777777" w:rsidR="007A75A2" w:rsidRDefault="007A75A2" w:rsidP="007A75A2">
      <w:pPr>
        <w:autoSpaceDE w:val="0"/>
        <w:autoSpaceDN w:val="0"/>
        <w:adjustRightInd w:val="0"/>
        <w:spacing w:after="0" w:line="240" w:lineRule="auto"/>
        <w:jc w:val="center"/>
        <w:rPr>
          <w:rFonts w:ascii="Times New Roman" w:hAnsi="Times New Roman" w:cs="Times New Roman"/>
          <w:sz w:val="24"/>
          <w:szCs w:val="24"/>
        </w:rPr>
      </w:pPr>
    </w:p>
    <w:p w14:paraId="6ECF5F37" w14:textId="77777777" w:rsidR="007A75A2" w:rsidRDefault="007A75A2" w:rsidP="007A75A2">
      <w:pPr>
        <w:autoSpaceDE w:val="0"/>
        <w:autoSpaceDN w:val="0"/>
        <w:adjustRightInd w:val="0"/>
        <w:spacing w:after="0" w:line="240" w:lineRule="auto"/>
        <w:jc w:val="center"/>
        <w:rPr>
          <w:rFonts w:ascii="Times New Roman" w:hAnsi="Times New Roman" w:cs="Times New Roman"/>
          <w:sz w:val="24"/>
          <w:szCs w:val="24"/>
        </w:rPr>
      </w:pPr>
    </w:p>
    <w:p w14:paraId="2484A204" w14:textId="77777777" w:rsidR="007A75A2" w:rsidRDefault="007A75A2" w:rsidP="007A75A2">
      <w:pPr>
        <w:autoSpaceDE w:val="0"/>
        <w:autoSpaceDN w:val="0"/>
        <w:adjustRightInd w:val="0"/>
        <w:spacing w:after="0" w:line="240" w:lineRule="auto"/>
        <w:jc w:val="center"/>
        <w:rPr>
          <w:rFonts w:ascii="Times New Roman" w:hAnsi="Times New Roman" w:cs="Times New Roman"/>
          <w:sz w:val="24"/>
          <w:szCs w:val="24"/>
          <w:vertAlign w:val="superscript"/>
        </w:rPr>
      </w:pPr>
    </w:p>
    <w:p w14:paraId="0F482FA0" w14:textId="77777777" w:rsidR="007A75A2" w:rsidRDefault="007A75A2" w:rsidP="007A75A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vertAlign w:val="superscript"/>
        </w:rPr>
        <w:t>5</w:t>
      </w:r>
      <w:r>
        <w:rPr>
          <w:rFonts w:ascii="Times New Roman" w:hAnsi="Times New Roman" w:cs="Times New Roman"/>
          <w:sz w:val="24"/>
          <w:szCs w:val="24"/>
        </w:rPr>
        <w:t>These authors contributed equally to this work.</w:t>
      </w:r>
    </w:p>
    <w:p w14:paraId="5F57BB21" w14:textId="77777777" w:rsidR="007A75A2" w:rsidRDefault="007A75A2" w:rsidP="007A75A2">
      <w:pPr>
        <w:pStyle w:val="NoSpacing"/>
        <w:jc w:val="center"/>
        <w:rPr>
          <w:rFonts w:ascii="Times New Roman" w:hAnsi="Times New Roman"/>
          <w:iCs/>
          <w:sz w:val="24"/>
          <w:szCs w:val="24"/>
          <w:vertAlign w:val="superscript"/>
        </w:rPr>
      </w:pPr>
    </w:p>
    <w:p w14:paraId="43B2CF0F" w14:textId="77777777" w:rsidR="007A75A2" w:rsidRDefault="007A75A2" w:rsidP="007A75A2">
      <w:pPr>
        <w:autoSpaceDE w:val="0"/>
        <w:autoSpaceDN w:val="0"/>
        <w:adjustRightInd w:val="0"/>
        <w:spacing w:after="0" w:line="240" w:lineRule="auto"/>
        <w:jc w:val="center"/>
        <w:rPr>
          <w:rFonts w:ascii="Times New Roman" w:hAnsi="Times New Roman" w:cs="Times New Roman"/>
          <w:sz w:val="24"/>
          <w:szCs w:val="24"/>
        </w:rPr>
      </w:pPr>
    </w:p>
    <w:p w14:paraId="3DBE45C5" w14:textId="77777777" w:rsidR="007A75A2" w:rsidRPr="00DD6972" w:rsidRDefault="007A75A2" w:rsidP="007A75A2">
      <w:pPr>
        <w:pStyle w:val="NoSpacing"/>
        <w:jc w:val="center"/>
        <w:rPr>
          <w:rFonts w:ascii="Times New Roman" w:hAnsi="Times New Roman"/>
          <w:iCs/>
          <w:sz w:val="24"/>
          <w:szCs w:val="24"/>
          <w:vertAlign w:val="superscript"/>
        </w:rPr>
      </w:pPr>
    </w:p>
    <w:p w14:paraId="47876FCE" w14:textId="77777777" w:rsidR="007A75A2" w:rsidRDefault="007A75A2" w:rsidP="007A75A2">
      <w:pPr>
        <w:pStyle w:val="NoSpacing"/>
        <w:jc w:val="center"/>
        <w:rPr>
          <w:rFonts w:ascii="Times New Roman" w:hAnsi="Times New Roman"/>
          <w:sz w:val="20"/>
          <w:szCs w:val="20"/>
        </w:rPr>
      </w:pPr>
    </w:p>
    <w:p w14:paraId="5A52E828" w14:textId="77777777" w:rsidR="003579DD" w:rsidRDefault="00990FBC" w:rsidP="003579DD">
      <w:pPr>
        <w:pStyle w:val="NoSpacing"/>
        <w:rPr>
          <w:rFonts w:ascii="Times New Roman" w:hAnsi="Times New Roman"/>
          <w:b/>
          <w:bCs/>
          <w:sz w:val="24"/>
          <w:szCs w:val="24"/>
        </w:rPr>
      </w:pPr>
      <w:r>
        <w:rPr>
          <w:rFonts w:ascii="Times New Roman" w:hAnsi="Times New Roman"/>
          <w:b/>
          <w:sz w:val="24"/>
          <w:szCs w:val="24"/>
        </w:rPr>
        <w:t>Running Title:</w:t>
      </w:r>
      <w:r>
        <w:rPr>
          <w:rFonts w:ascii="Times New Roman" w:hAnsi="Times New Roman"/>
          <w:sz w:val="24"/>
          <w:szCs w:val="24"/>
        </w:rPr>
        <w:t xml:space="preserve"> </w:t>
      </w:r>
      <w:r w:rsidR="003579DD">
        <w:rPr>
          <w:rFonts w:ascii="Times New Roman" w:hAnsi="Times New Roman"/>
          <w:sz w:val="24"/>
          <w:szCs w:val="24"/>
        </w:rPr>
        <w:t>Silencing of miR-338-5p/-421 drives SPINK1-positive cancer.</w:t>
      </w:r>
    </w:p>
    <w:p w14:paraId="708D4767" w14:textId="1E3E626E" w:rsidR="007A75A2" w:rsidRDefault="007A75A2" w:rsidP="007A75A2">
      <w:pPr>
        <w:pStyle w:val="NoSpacing"/>
        <w:rPr>
          <w:rFonts w:ascii="Times New Roman" w:hAnsi="Times New Roman"/>
          <w:sz w:val="24"/>
          <w:szCs w:val="24"/>
        </w:rPr>
      </w:pPr>
      <w:bookmarkStart w:id="0" w:name="_GoBack"/>
      <w:bookmarkEnd w:id="0"/>
    </w:p>
    <w:p w14:paraId="76F92C02" w14:textId="77777777" w:rsidR="007A75A2" w:rsidRDefault="007A75A2" w:rsidP="007A75A2">
      <w:pPr>
        <w:pStyle w:val="NoSpacing"/>
        <w:rPr>
          <w:rFonts w:ascii="Times New Roman" w:hAnsi="Times New Roman"/>
          <w:b/>
          <w:bCs/>
          <w:sz w:val="24"/>
          <w:szCs w:val="24"/>
        </w:rPr>
      </w:pPr>
    </w:p>
    <w:p w14:paraId="17C94E1D" w14:textId="77777777" w:rsidR="007A75A2" w:rsidRDefault="007A75A2" w:rsidP="007A75A2">
      <w:pPr>
        <w:spacing w:after="0"/>
        <w:jc w:val="both"/>
        <w:rPr>
          <w:rFonts w:ascii="Times New Roman" w:hAnsi="Times New Roman"/>
          <w:bCs/>
          <w:sz w:val="24"/>
          <w:szCs w:val="24"/>
        </w:rPr>
      </w:pPr>
      <w:r w:rsidRPr="007C65B0">
        <w:rPr>
          <w:rFonts w:ascii="Times New Roman" w:hAnsi="Times New Roman"/>
          <w:b/>
          <w:sz w:val="24"/>
          <w:szCs w:val="24"/>
        </w:rPr>
        <w:t>Financial support</w:t>
      </w:r>
      <w:r w:rsidRPr="008967A9">
        <w:rPr>
          <w:rFonts w:ascii="Times New Roman" w:hAnsi="Times New Roman"/>
          <w:b/>
          <w:sz w:val="24"/>
          <w:szCs w:val="24"/>
        </w:rPr>
        <w:t xml:space="preserve">: </w:t>
      </w:r>
      <w:r w:rsidRPr="00CB6510">
        <w:rPr>
          <w:rFonts w:ascii="Times New Roman" w:hAnsi="Times New Roman"/>
          <w:bCs/>
          <w:sz w:val="24"/>
          <w:szCs w:val="24"/>
        </w:rPr>
        <w:t>This work is supported by the Wellcome Trust/</w:t>
      </w:r>
      <w:r>
        <w:rPr>
          <w:rFonts w:ascii="Times New Roman" w:hAnsi="Times New Roman"/>
          <w:bCs/>
          <w:sz w:val="24"/>
          <w:szCs w:val="24"/>
        </w:rPr>
        <w:t xml:space="preserve"> </w:t>
      </w:r>
      <w:r w:rsidRPr="00CB6510">
        <w:rPr>
          <w:rFonts w:ascii="Times New Roman" w:hAnsi="Times New Roman"/>
          <w:bCs/>
          <w:sz w:val="24"/>
          <w:szCs w:val="24"/>
        </w:rPr>
        <w:t>DBT India Alliance grant (IA/I(S)/12/2/500635 to BA)</w:t>
      </w:r>
      <w:r>
        <w:rPr>
          <w:rFonts w:ascii="Times New Roman" w:hAnsi="Times New Roman"/>
          <w:bCs/>
          <w:sz w:val="24"/>
          <w:szCs w:val="24"/>
        </w:rPr>
        <w:t>.</w:t>
      </w:r>
    </w:p>
    <w:p w14:paraId="20C6610A" w14:textId="77777777" w:rsidR="007A75A2" w:rsidRDefault="007A75A2" w:rsidP="007A75A2">
      <w:pPr>
        <w:autoSpaceDE w:val="0"/>
        <w:autoSpaceDN w:val="0"/>
        <w:adjustRightInd w:val="0"/>
        <w:spacing w:after="0" w:line="240" w:lineRule="auto"/>
        <w:jc w:val="both"/>
        <w:rPr>
          <w:rFonts w:ascii="Times New Roman" w:hAnsi="Times New Roman"/>
          <w:sz w:val="24"/>
          <w:szCs w:val="24"/>
        </w:rPr>
      </w:pPr>
    </w:p>
    <w:p w14:paraId="647FD6EF" w14:textId="77777777" w:rsidR="004417B2" w:rsidRPr="00D13904" w:rsidRDefault="004417B2" w:rsidP="004417B2">
      <w:pPr>
        <w:spacing w:after="0"/>
        <w:jc w:val="both"/>
        <w:rPr>
          <w:rFonts w:ascii="Times New Roman" w:hAnsi="Times New Roman"/>
          <w:sz w:val="24"/>
          <w:szCs w:val="24"/>
          <w:lang w:eastAsia="en-IN"/>
        </w:rPr>
      </w:pPr>
      <w:r>
        <w:rPr>
          <w:rFonts w:ascii="Times New Roman" w:hAnsi="Times New Roman"/>
          <w:b/>
          <w:bCs/>
          <w:sz w:val="24"/>
          <w:szCs w:val="24"/>
          <w:lang w:eastAsia="en-IN"/>
        </w:rPr>
        <w:t>C</w:t>
      </w:r>
      <w:r w:rsidRPr="008B79C9">
        <w:rPr>
          <w:rFonts w:ascii="Times New Roman" w:hAnsi="Times New Roman"/>
          <w:b/>
          <w:bCs/>
          <w:sz w:val="24"/>
          <w:szCs w:val="24"/>
          <w:lang w:eastAsia="en-IN"/>
        </w:rPr>
        <w:t>onflict of interest</w:t>
      </w:r>
      <w:r>
        <w:rPr>
          <w:rFonts w:ascii="Times New Roman" w:hAnsi="Times New Roman"/>
          <w:b/>
          <w:bCs/>
          <w:sz w:val="24"/>
          <w:szCs w:val="24"/>
          <w:lang w:eastAsia="en-IN"/>
        </w:rPr>
        <w:t xml:space="preserve">: </w:t>
      </w:r>
      <w:r w:rsidRPr="00D13904">
        <w:rPr>
          <w:rFonts w:ascii="Times New Roman" w:hAnsi="Times New Roman"/>
          <w:sz w:val="24"/>
          <w:szCs w:val="24"/>
          <w:lang w:eastAsia="en-IN"/>
        </w:rPr>
        <w:t>The authors declare no conflicts of interest or disclosures.</w:t>
      </w:r>
    </w:p>
    <w:p w14:paraId="1D9D57A7" w14:textId="77777777" w:rsidR="007A75A2" w:rsidRDefault="007A75A2" w:rsidP="007A75A2">
      <w:pPr>
        <w:autoSpaceDE w:val="0"/>
        <w:autoSpaceDN w:val="0"/>
        <w:adjustRightInd w:val="0"/>
        <w:spacing w:after="0" w:line="240" w:lineRule="auto"/>
        <w:jc w:val="both"/>
        <w:rPr>
          <w:rFonts w:ascii="Times New Roman" w:hAnsi="Times New Roman"/>
          <w:sz w:val="24"/>
          <w:szCs w:val="24"/>
        </w:rPr>
      </w:pPr>
    </w:p>
    <w:p w14:paraId="38386B06" w14:textId="77777777" w:rsidR="007A75A2" w:rsidRDefault="007A75A2" w:rsidP="007A75A2">
      <w:pPr>
        <w:autoSpaceDE w:val="0"/>
        <w:autoSpaceDN w:val="0"/>
        <w:adjustRightInd w:val="0"/>
        <w:spacing w:after="0" w:line="240" w:lineRule="auto"/>
        <w:jc w:val="both"/>
        <w:rPr>
          <w:rFonts w:ascii="Times New Roman" w:hAnsi="Times New Roman"/>
          <w:sz w:val="24"/>
          <w:szCs w:val="24"/>
        </w:rPr>
      </w:pPr>
    </w:p>
    <w:p w14:paraId="66CA0FC2" w14:textId="176587FC" w:rsidR="004417B2" w:rsidRDefault="004417B2" w:rsidP="007A75A2">
      <w:pPr>
        <w:autoSpaceDE w:val="0"/>
        <w:autoSpaceDN w:val="0"/>
        <w:adjustRightInd w:val="0"/>
        <w:spacing w:after="0" w:line="240" w:lineRule="auto"/>
        <w:jc w:val="both"/>
        <w:rPr>
          <w:rFonts w:ascii="Times New Roman" w:hAnsi="Times New Roman"/>
          <w:b/>
          <w:sz w:val="24"/>
          <w:szCs w:val="24"/>
        </w:rPr>
      </w:pPr>
    </w:p>
    <w:p w14:paraId="2D1E9D5F" w14:textId="0A8822A7" w:rsidR="004417B2" w:rsidRDefault="004417B2" w:rsidP="007A75A2">
      <w:pPr>
        <w:autoSpaceDE w:val="0"/>
        <w:autoSpaceDN w:val="0"/>
        <w:adjustRightInd w:val="0"/>
        <w:spacing w:after="0" w:line="240" w:lineRule="auto"/>
        <w:jc w:val="both"/>
        <w:rPr>
          <w:rFonts w:ascii="Times New Roman" w:hAnsi="Times New Roman"/>
          <w:b/>
          <w:sz w:val="24"/>
          <w:szCs w:val="24"/>
        </w:rPr>
      </w:pPr>
    </w:p>
    <w:p w14:paraId="18D78000" w14:textId="70CB6EE6" w:rsidR="007A75A2" w:rsidRDefault="007A75A2" w:rsidP="007A75A2">
      <w:pPr>
        <w:autoSpaceDE w:val="0"/>
        <w:autoSpaceDN w:val="0"/>
        <w:adjustRightInd w:val="0"/>
        <w:spacing w:after="0" w:line="240" w:lineRule="auto"/>
        <w:jc w:val="both"/>
        <w:rPr>
          <w:rFonts w:ascii="Times New Roman" w:hAnsi="Times New Roman"/>
          <w:sz w:val="24"/>
          <w:szCs w:val="24"/>
        </w:rPr>
      </w:pPr>
      <w:r w:rsidRPr="00A210B6">
        <w:rPr>
          <w:rFonts w:ascii="Times New Roman" w:hAnsi="Times New Roman"/>
          <w:b/>
          <w:sz w:val="24"/>
          <w:szCs w:val="24"/>
        </w:rPr>
        <w:t>*</w:t>
      </w:r>
      <w:r w:rsidRPr="00AD3A59">
        <w:rPr>
          <w:rFonts w:ascii="Times New Roman" w:hAnsi="Times New Roman"/>
          <w:b/>
          <w:sz w:val="24"/>
          <w:szCs w:val="24"/>
        </w:rPr>
        <w:t>Corresponding Author and Lead Contact</w:t>
      </w:r>
      <w:r w:rsidRPr="00AD3A59">
        <w:rPr>
          <w:rFonts w:ascii="Times New Roman" w:hAnsi="Times New Roman"/>
          <w:sz w:val="24"/>
          <w:szCs w:val="24"/>
        </w:rPr>
        <w:t>:</w:t>
      </w:r>
    </w:p>
    <w:p w14:paraId="2C3BCA86" w14:textId="341ACFBA" w:rsidR="004417B2" w:rsidRDefault="004417B2" w:rsidP="004417B2">
      <w:pPr>
        <w:autoSpaceDE w:val="0"/>
        <w:autoSpaceDN w:val="0"/>
        <w:adjustRightInd w:val="0"/>
        <w:spacing w:after="0"/>
        <w:rPr>
          <w:rFonts w:ascii="Times New Roman" w:hAnsi="Times New Roman"/>
          <w:bCs/>
          <w:sz w:val="24"/>
          <w:szCs w:val="24"/>
        </w:rPr>
      </w:pPr>
      <w:r>
        <w:rPr>
          <w:rFonts w:ascii="Times New Roman" w:hAnsi="Times New Roman"/>
          <w:bCs/>
          <w:sz w:val="24"/>
          <w:szCs w:val="24"/>
        </w:rPr>
        <w:t xml:space="preserve">Bushra Ateeq, </w:t>
      </w:r>
    </w:p>
    <w:p w14:paraId="66D0CB79" w14:textId="68FF7BC3" w:rsidR="004417B2" w:rsidRDefault="004417B2" w:rsidP="004417B2">
      <w:pPr>
        <w:autoSpaceDE w:val="0"/>
        <w:autoSpaceDN w:val="0"/>
        <w:adjustRightInd w:val="0"/>
        <w:spacing w:after="0"/>
        <w:rPr>
          <w:rFonts w:ascii="Times New Roman" w:hAnsi="Times New Roman"/>
          <w:bCs/>
          <w:sz w:val="24"/>
          <w:szCs w:val="24"/>
        </w:rPr>
      </w:pPr>
      <w:r>
        <w:rPr>
          <w:rFonts w:ascii="Times New Roman" w:hAnsi="Times New Roman"/>
          <w:bCs/>
          <w:sz w:val="24"/>
          <w:szCs w:val="24"/>
        </w:rPr>
        <w:t xml:space="preserve">Molecular Oncology Lab, </w:t>
      </w:r>
    </w:p>
    <w:p w14:paraId="2213225C" w14:textId="6A87623E" w:rsidR="004417B2" w:rsidRDefault="004417B2" w:rsidP="004417B2">
      <w:pPr>
        <w:autoSpaceDE w:val="0"/>
        <w:autoSpaceDN w:val="0"/>
        <w:adjustRightInd w:val="0"/>
        <w:spacing w:after="0"/>
        <w:rPr>
          <w:rFonts w:ascii="Times New Roman" w:hAnsi="Times New Roman"/>
          <w:bCs/>
          <w:sz w:val="24"/>
          <w:szCs w:val="24"/>
        </w:rPr>
      </w:pPr>
      <w:r>
        <w:rPr>
          <w:rFonts w:ascii="Times New Roman" w:hAnsi="Times New Roman"/>
          <w:bCs/>
          <w:sz w:val="24"/>
          <w:szCs w:val="24"/>
        </w:rPr>
        <w:t>Department of Biological Sciences and Bioengineering,</w:t>
      </w:r>
    </w:p>
    <w:p w14:paraId="5319DBD8" w14:textId="54FA584C" w:rsidR="004417B2" w:rsidRDefault="004417B2" w:rsidP="004417B2">
      <w:pPr>
        <w:autoSpaceDE w:val="0"/>
        <w:autoSpaceDN w:val="0"/>
        <w:adjustRightInd w:val="0"/>
        <w:spacing w:after="0"/>
        <w:rPr>
          <w:rFonts w:ascii="Times New Roman" w:hAnsi="Times New Roman"/>
          <w:bCs/>
          <w:sz w:val="24"/>
          <w:szCs w:val="24"/>
        </w:rPr>
      </w:pPr>
      <w:r>
        <w:rPr>
          <w:rFonts w:ascii="Times New Roman" w:hAnsi="Times New Roman"/>
          <w:bCs/>
          <w:sz w:val="24"/>
          <w:szCs w:val="24"/>
        </w:rPr>
        <w:t>Indian Institute of Technology</w:t>
      </w:r>
      <w:r w:rsidR="00836AB5">
        <w:rPr>
          <w:rFonts w:ascii="Times New Roman" w:hAnsi="Times New Roman"/>
          <w:bCs/>
          <w:sz w:val="24"/>
          <w:szCs w:val="24"/>
        </w:rPr>
        <w:t xml:space="preserve"> Kanpur</w:t>
      </w:r>
      <w:r>
        <w:rPr>
          <w:rFonts w:ascii="Times New Roman" w:hAnsi="Times New Roman"/>
          <w:bCs/>
          <w:sz w:val="24"/>
          <w:szCs w:val="24"/>
        </w:rPr>
        <w:t>, Kanpur, 208016, U.P., INDIA</w:t>
      </w:r>
    </w:p>
    <w:p w14:paraId="1E564888" w14:textId="30A11F26" w:rsidR="007A75A2" w:rsidRPr="00DD6972" w:rsidRDefault="007A75A2" w:rsidP="007A75A2">
      <w:pPr>
        <w:autoSpaceDE w:val="0"/>
        <w:autoSpaceDN w:val="0"/>
        <w:adjustRightInd w:val="0"/>
        <w:spacing w:after="0" w:line="240" w:lineRule="auto"/>
        <w:jc w:val="both"/>
        <w:rPr>
          <w:rFonts w:ascii="Times New Roman" w:hAnsi="Times New Roman"/>
          <w:sz w:val="24"/>
          <w:szCs w:val="24"/>
        </w:rPr>
      </w:pPr>
      <w:r w:rsidRPr="00DD6972">
        <w:rPr>
          <w:rFonts w:ascii="Times New Roman" w:hAnsi="Times New Roman"/>
          <w:sz w:val="24"/>
          <w:szCs w:val="24"/>
        </w:rPr>
        <w:t>Phone: +91 512 2594083</w:t>
      </w:r>
      <w:r w:rsidR="004417B2">
        <w:rPr>
          <w:rFonts w:ascii="Times New Roman" w:hAnsi="Times New Roman"/>
          <w:sz w:val="24"/>
          <w:szCs w:val="24"/>
        </w:rPr>
        <w:t xml:space="preserve">, Fax: </w:t>
      </w:r>
      <w:r w:rsidR="004417B2" w:rsidRPr="00DD6972">
        <w:rPr>
          <w:rFonts w:ascii="Times New Roman" w:hAnsi="Times New Roman"/>
          <w:sz w:val="24"/>
          <w:szCs w:val="24"/>
        </w:rPr>
        <w:t>+91 512 25940</w:t>
      </w:r>
      <w:r w:rsidR="004417B2">
        <w:rPr>
          <w:rFonts w:ascii="Times New Roman" w:hAnsi="Times New Roman"/>
          <w:sz w:val="24"/>
          <w:szCs w:val="24"/>
        </w:rPr>
        <w:t>10</w:t>
      </w:r>
    </w:p>
    <w:p w14:paraId="6F295CA6" w14:textId="77777777" w:rsidR="007A75A2" w:rsidRDefault="007A75A2" w:rsidP="007A75A2">
      <w:pPr>
        <w:autoSpaceDE w:val="0"/>
        <w:autoSpaceDN w:val="0"/>
        <w:adjustRightInd w:val="0"/>
        <w:spacing w:after="0" w:line="240" w:lineRule="auto"/>
        <w:jc w:val="both"/>
        <w:rPr>
          <w:rFonts w:ascii="Times New Roman" w:hAnsi="Times New Roman"/>
          <w:sz w:val="24"/>
          <w:szCs w:val="24"/>
        </w:rPr>
      </w:pPr>
      <w:r w:rsidRPr="00DD6972">
        <w:rPr>
          <w:rFonts w:ascii="Times New Roman" w:hAnsi="Times New Roman"/>
          <w:sz w:val="24"/>
          <w:szCs w:val="24"/>
        </w:rPr>
        <w:t xml:space="preserve">Email: </w:t>
      </w:r>
      <w:hyperlink r:id="rId6" w:history="1">
        <w:r w:rsidRPr="00155D10">
          <w:rPr>
            <w:rStyle w:val="Hyperlink"/>
            <w:rFonts w:ascii="Times New Roman" w:hAnsi="Times New Roman"/>
            <w:sz w:val="24"/>
            <w:szCs w:val="24"/>
          </w:rPr>
          <w:t>bushra@iitk.ac.in</w:t>
        </w:r>
      </w:hyperlink>
      <w:r>
        <w:rPr>
          <w:rFonts w:ascii="Times New Roman" w:hAnsi="Times New Roman"/>
          <w:sz w:val="24"/>
          <w:szCs w:val="24"/>
        </w:rPr>
        <w:t xml:space="preserve"> (B. </w:t>
      </w:r>
      <w:r w:rsidRPr="00DD6972">
        <w:rPr>
          <w:rFonts w:ascii="Times New Roman" w:hAnsi="Times New Roman"/>
          <w:sz w:val="24"/>
          <w:szCs w:val="24"/>
        </w:rPr>
        <w:t>Ateeq</w:t>
      </w:r>
      <w:r>
        <w:rPr>
          <w:rFonts w:ascii="Times New Roman" w:hAnsi="Times New Roman"/>
          <w:sz w:val="24"/>
          <w:szCs w:val="24"/>
        </w:rPr>
        <w:t>)</w:t>
      </w:r>
    </w:p>
    <w:p w14:paraId="20D444F1" w14:textId="77777777" w:rsidR="007A75A2" w:rsidRDefault="007A75A2" w:rsidP="007A75A2">
      <w:pPr>
        <w:autoSpaceDE w:val="0"/>
        <w:autoSpaceDN w:val="0"/>
        <w:adjustRightInd w:val="0"/>
        <w:spacing w:after="0" w:line="240" w:lineRule="auto"/>
        <w:jc w:val="both"/>
        <w:rPr>
          <w:rStyle w:val="Hyperlink"/>
          <w:rFonts w:ascii="Times New Roman" w:hAnsi="Times New Roman"/>
          <w:color w:val="0066FF"/>
          <w:sz w:val="24"/>
          <w:szCs w:val="24"/>
        </w:rPr>
      </w:pPr>
    </w:p>
    <w:p w14:paraId="0A65961D" w14:textId="77777777" w:rsidR="007A75A2" w:rsidRDefault="007A75A2" w:rsidP="007A75A2">
      <w:pPr>
        <w:autoSpaceDE w:val="0"/>
        <w:autoSpaceDN w:val="0"/>
        <w:adjustRightInd w:val="0"/>
        <w:spacing w:after="0" w:line="240" w:lineRule="auto"/>
        <w:jc w:val="both"/>
        <w:rPr>
          <w:rStyle w:val="Hyperlink"/>
          <w:rFonts w:ascii="Times New Roman" w:hAnsi="Times New Roman"/>
          <w:sz w:val="24"/>
          <w:szCs w:val="24"/>
        </w:rPr>
      </w:pPr>
    </w:p>
    <w:p w14:paraId="35D62421" w14:textId="2D36F39B" w:rsidR="00DC0671" w:rsidRDefault="00DC0671" w:rsidP="00992308">
      <w:pPr>
        <w:spacing w:line="276" w:lineRule="auto"/>
        <w:jc w:val="both"/>
        <w:rPr>
          <w:rFonts w:ascii="Times New Roman" w:hAnsi="Times New Roman" w:cs="Times New Roman"/>
          <w:sz w:val="24"/>
          <w:szCs w:val="24"/>
        </w:rPr>
      </w:pPr>
      <w:r w:rsidRPr="00DC0671">
        <w:rPr>
          <w:rFonts w:ascii="Times New Roman" w:hAnsi="Times New Roman" w:cs="Times New Roman"/>
          <w:b/>
          <w:sz w:val="24"/>
          <w:szCs w:val="24"/>
          <w:u w:val="single"/>
        </w:rPr>
        <w:lastRenderedPageBreak/>
        <w:t>Supplementary material and methods</w:t>
      </w:r>
      <w:r w:rsidRPr="00DC0671" w:rsidDel="007A75A2">
        <w:rPr>
          <w:rFonts w:ascii="Times New Roman" w:hAnsi="Times New Roman" w:cs="Times New Roman"/>
          <w:sz w:val="24"/>
          <w:szCs w:val="24"/>
        </w:rPr>
        <w:t xml:space="preserve"> </w:t>
      </w:r>
    </w:p>
    <w:p w14:paraId="6680670A" w14:textId="77777777" w:rsidR="007D3BBE" w:rsidRPr="0029503B" w:rsidRDefault="007D3BBE" w:rsidP="00992308">
      <w:pPr>
        <w:spacing w:line="276" w:lineRule="auto"/>
        <w:jc w:val="both"/>
        <w:rPr>
          <w:rFonts w:ascii="Times New Roman" w:hAnsi="Times New Roman" w:cs="Times New Roman"/>
          <w:b/>
          <w:sz w:val="24"/>
          <w:szCs w:val="24"/>
          <w:u w:val="single"/>
        </w:rPr>
      </w:pPr>
      <w:r w:rsidRPr="0029503B">
        <w:rPr>
          <w:rFonts w:ascii="Times New Roman" w:hAnsi="Times New Roman" w:cs="Times New Roman"/>
          <w:b/>
          <w:sz w:val="24"/>
          <w:szCs w:val="24"/>
          <w:u w:val="single"/>
        </w:rPr>
        <w:t>Data Mining and Computational Analyses:</w:t>
      </w:r>
    </w:p>
    <w:p w14:paraId="66FDE66A" w14:textId="64058827" w:rsidR="007D3BBE" w:rsidRPr="0029503B" w:rsidRDefault="007D3BBE" w:rsidP="00992308">
      <w:pPr>
        <w:tabs>
          <w:tab w:val="left" w:pos="6030"/>
        </w:tabs>
        <w:spacing w:before="240" w:line="276" w:lineRule="auto"/>
        <w:jc w:val="both"/>
        <w:rPr>
          <w:rFonts w:ascii="Times New Roman" w:hAnsi="Times New Roman" w:cs="Times New Roman"/>
          <w:b/>
          <w:sz w:val="24"/>
          <w:szCs w:val="24"/>
        </w:rPr>
      </w:pPr>
      <w:r w:rsidRPr="0029503B">
        <w:rPr>
          <w:rFonts w:ascii="Times New Roman" w:hAnsi="Times New Roman" w:cs="Times New Roman"/>
          <w:b/>
          <w:sz w:val="24"/>
          <w:szCs w:val="24"/>
        </w:rPr>
        <w:t>Integrative MicroRNA target Prediction</w:t>
      </w:r>
    </w:p>
    <w:p w14:paraId="357D4D0C" w14:textId="77777777" w:rsidR="007D3BBE" w:rsidRPr="0029503B" w:rsidRDefault="007D3BBE" w:rsidP="00992308">
      <w:pPr>
        <w:tabs>
          <w:tab w:val="left" w:pos="6030"/>
        </w:tabs>
        <w:spacing w:before="240" w:line="276" w:lineRule="auto"/>
        <w:jc w:val="both"/>
        <w:rPr>
          <w:rFonts w:ascii="Times New Roman" w:hAnsi="Times New Roman" w:cs="Times New Roman"/>
          <w:sz w:val="24"/>
          <w:szCs w:val="24"/>
        </w:rPr>
      </w:pPr>
      <w:r w:rsidRPr="0029503B">
        <w:rPr>
          <w:rFonts w:ascii="Times New Roman" w:hAnsi="Times New Roman" w:cs="Times New Roman"/>
          <w:sz w:val="24"/>
          <w:szCs w:val="24"/>
        </w:rPr>
        <w:t xml:space="preserve">MicroRNA prediction programs, namely </w:t>
      </w:r>
      <w:proofErr w:type="spellStart"/>
      <w:r w:rsidRPr="0029503B">
        <w:rPr>
          <w:rFonts w:ascii="Times New Roman" w:hAnsi="Times New Roman" w:cs="Times New Roman"/>
          <w:sz w:val="24"/>
          <w:szCs w:val="24"/>
        </w:rPr>
        <w:t>miRanda</w:t>
      </w:r>
      <w:proofErr w:type="spellEnd"/>
      <w:r w:rsidRPr="0029503B">
        <w:rPr>
          <w:rFonts w:ascii="Times New Roman" w:hAnsi="Times New Roman" w:cs="Times New Roman"/>
          <w:sz w:val="24"/>
          <w:szCs w:val="24"/>
        </w:rPr>
        <w:t xml:space="preserve">, </w:t>
      </w:r>
      <w:proofErr w:type="spellStart"/>
      <w:r w:rsidRPr="0029503B">
        <w:rPr>
          <w:rFonts w:ascii="Times New Roman" w:hAnsi="Times New Roman" w:cs="Times New Roman"/>
          <w:sz w:val="24"/>
          <w:szCs w:val="24"/>
        </w:rPr>
        <w:t>miRMap</w:t>
      </w:r>
      <w:proofErr w:type="spellEnd"/>
      <w:r w:rsidRPr="0029503B">
        <w:rPr>
          <w:rFonts w:ascii="Times New Roman" w:hAnsi="Times New Roman" w:cs="Times New Roman"/>
          <w:sz w:val="24"/>
          <w:szCs w:val="24"/>
        </w:rPr>
        <w:t xml:space="preserve">, PITA and RNA Hybrid were used to predict miRNAs targeting 3’UTR of </w:t>
      </w:r>
      <w:r w:rsidRPr="0029503B">
        <w:rPr>
          <w:rFonts w:ascii="Times New Roman" w:hAnsi="Times New Roman" w:cs="Times New Roman"/>
          <w:i/>
          <w:sz w:val="24"/>
          <w:szCs w:val="24"/>
        </w:rPr>
        <w:t>SPINK1</w:t>
      </w:r>
      <w:r w:rsidRPr="0029503B">
        <w:rPr>
          <w:rFonts w:ascii="Times New Roman" w:hAnsi="Times New Roman" w:cs="Times New Roman"/>
          <w:sz w:val="24"/>
          <w:szCs w:val="24"/>
        </w:rPr>
        <w:t xml:space="preserve"> (Fig. 1A and Supplementary Table S1). The correlation between the expression of the predicted miRNAs and </w:t>
      </w:r>
      <w:r w:rsidRPr="0029503B">
        <w:rPr>
          <w:rFonts w:ascii="Times New Roman" w:hAnsi="Times New Roman" w:cs="Times New Roman"/>
          <w:i/>
          <w:sz w:val="24"/>
          <w:szCs w:val="24"/>
        </w:rPr>
        <w:t>SPINK1</w:t>
      </w:r>
      <w:r w:rsidRPr="0029503B">
        <w:rPr>
          <w:rFonts w:ascii="Times New Roman" w:hAnsi="Times New Roman" w:cs="Times New Roman"/>
          <w:sz w:val="24"/>
          <w:szCs w:val="24"/>
        </w:rPr>
        <w:t xml:space="preserve"> was analyzed by employing RNA-Seq data for the TCGA-PRAD cohort. For Fig. 1A (lower panel) and Supplementary Table S</w:t>
      </w:r>
      <w:r>
        <w:rPr>
          <w:rFonts w:ascii="Times New Roman" w:hAnsi="Times New Roman" w:cs="Times New Roman"/>
          <w:sz w:val="24"/>
          <w:szCs w:val="24"/>
        </w:rPr>
        <w:t>3</w:t>
      </w:r>
      <w:r w:rsidRPr="0029503B">
        <w:rPr>
          <w:rFonts w:ascii="Times New Roman" w:hAnsi="Times New Roman" w:cs="Times New Roman"/>
          <w:sz w:val="24"/>
          <w:szCs w:val="24"/>
        </w:rPr>
        <w:t xml:space="preserve"> </w:t>
      </w:r>
      <w:proofErr w:type="spellStart"/>
      <w:r w:rsidRPr="0029503B">
        <w:rPr>
          <w:rFonts w:ascii="Times New Roman" w:hAnsi="Times New Roman" w:cs="Times New Roman"/>
          <w:sz w:val="24"/>
          <w:szCs w:val="24"/>
        </w:rPr>
        <w:t>miRanda</w:t>
      </w:r>
      <w:proofErr w:type="spellEnd"/>
      <w:r w:rsidRPr="0029503B">
        <w:rPr>
          <w:rFonts w:ascii="Times New Roman" w:hAnsi="Times New Roman" w:cs="Times New Roman"/>
          <w:sz w:val="24"/>
          <w:szCs w:val="24"/>
        </w:rPr>
        <w:t xml:space="preserve"> was used to predict the putative binding sites of the miR-338-5p/-421 on the 3’UTR of target genes. </w:t>
      </w:r>
    </w:p>
    <w:p w14:paraId="2301855A" w14:textId="42A613C7" w:rsidR="007D3BBE" w:rsidRPr="0029503B" w:rsidRDefault="007D3BBE" w:rsidP="00992308">
      <w:pPr>
        <w:tabs>
          <w:tab w:val="left" w:pos="6030"/>
        </w:tabs>
        <w:spacing w:line="276" w:lineRule="auto"/>
        <w:jc w:val="both"/>
        <w:rPr>
          <w:rFonts w:ascii="Times New Roman" w:hAnsi="Times New Roman" w:cs="Times New Roman"/>
          <w:b/>
          <w:sz w:val="24"/>
          <w:szCs w:val="24"/>
        </w:rPr>
      </w:pPr>
      <w:bookmarkStart w:id="1" w:name="_Hlk529473416"/>
      <w:r w:rsidRPr="0029503B">
        <w:rPr>
          <w:rFonts w:ascii="Times New Roman" w:hAnsi="Times New Roman" w:cs="Times New Roman"/>
          <w:b/>
          <w:sz w:val="24"/>
          <w:szCs w:val="24"/>
        </w:rPr>
        <w:t xml:space="preserve">Integrative analyses for </w:t>
      </w:r>
      <w:bookmarkStart w:id="2" w:name="_Hlk528962150"/>
      <w:r w:rsidRPr="00C30A41">
        <w:rPr>
          <w:rFonts w:ascii="Times New Roman" w:hAnsi="Times New Roman" w:cs="Times New Roman"/>
          <w:b/>
          <w:sz w:val="24"/>
          <w:szCs w:val="24"/>
        </w:rPr>
        <w:t xml:space="preserve">The Cancer Genome Atlas Prostate Adenocarcinoma </w:t>
      </w:r>
      <w:bookmarkEnd w:id="2"/>
      <w:r w:rsidRPr="00C30A41">
        <w:rPr>
          <w:rFonts w:ascii="Times New Roman" w:hAnsi="Times New Roman" w:cs="Times New Roman"/>
          <w:b/>
          <w:sz w:val="24"/>
          <w:szCs w:val="24"/>
        </w:rPr>
        <w:t>(</w:t>
      </w:r>
      <w:r w:rsidRPr="0029503B">
        <w:rPr>
          <w:rFonts w:ascii="Times New Roman" w:hAnsi="Times New Roman" w:cs="Times New Roman"/>
          <w:b/>
          <w:sz w:val="24"/>
          <w:szCs w:val="24"/>
        </w:rPr>
        <w:t>TCGA-PRAD</w:t>
      </w:r>
      <w:r>
        <w:rPr>
          <w:rFonts w:ascii="Times New Roman" w:hAnsi="Times New Roman" w:cs="Times New Roman"/>
          <w:b/>
          <w:sz w:val="24"/>
          <w:szCs w:val="24"/>
        </w:rPr>
        <w:t>)</w:t>
      </w:r>
      <w:r w:rsidRPr="0029503B">
        <w:rPr>
          <w:rFonts w:ascii="Times New Roman" w:hAnsi="Times New Roman" w:cs="Times New Roman"/>
          <w:b/>
          <w:sz w:val="24"/>
          <w:szCs w:val="24"/>
        </w:rPr>
        <w:t xml:space="preserve"> data</w:t>
      </w:r>
      <w:bookmarkEnd w:id="1"/>
    </w:p>
    <w:p w14:paraId="0C6585D2" w14:textId="0FFEFB10" w:rsidR="007D3BBE" w:rsidRPr="0029503B" w:rsidRDefault="007D3BBE" w:rsidP="00992308">
      <w:pPr>
        <w:spacing w:line="276" w:lineRule="auto"/>
        <w:jc w:val="both"/>
        <w:rPr>
          <w:rFonts w:ascii="Times New Roman" w:hAnsi="Times New Roman" w:cs="Times New Roman"/>
          <w:sz w:val="24"/>
          <w:szCs w:val="24"/>
        </w:rPr>
      </w:pPr>
      <w:r w:rsidRPr="0029503B">
        <w:rPr>
          <w:rFonts w:ascii="Times New Roman" w:hAnsi="Times New Roman" w:cs="Times New Roman"/>
          <w:sz w:val="24"/>
          <w:szCs w:val="24"/>
        </w:rPr>
        <w:tab/>
        <w:t xml:space="preserve">For gene association studies between miRs-338-5p, -421, </w:t>
      </w:r>
      <w:r w:rsidRPr="0029503B">
        <w:rPr>
          <w:rFonts w:ascii="Times New Roman" w:hAnsi="Times New Roman" w:cs="Times New Roman"/>
          <w:i/>
          <w:sz w:val="24"/>
          <w:szCs w:val="24"/>
        </w:rPr>
        <w:t>SPINK1</w:t>
      </w:r>
      <w:r w:rsidRPr="0029503B">
        <w:rPr>
          <w:rFonts w:ascii="Times New Roman" w:hAnsi="Times New Roman" w:cs="Times New Roman"/>
          <w:sz w:val="24"/>
          <w:szCs w:val="24"/>
        </w:rPr>
        <w:t xml:space="preserve">, </w:t>
      </w:r>
      <w:r w:rsidRPr="0029503B">
        <w:rPr>
          <w:rFonts w:ascii="Times New Roman" w:hAnsi="Times New Roman" w:cs="Times New Roman"/>
          <w:i/>
          <w:sz w:val="24"/>
          <w:szCs w:val="24"/>
        </w:rPr>
        <w:t>ERG</w:t>
      </w:r>
      <w:r w:rsidRPr="0029503B">
        <w:rPr>
          <w:rFonts w:ascii="Times New Roman" w:hAnsi="Times New Roman" w:cs="Times New Roman"/>
          <w:sz w:val="24"/>
          <w:szCs w:val="24"/>
        </w:rPr>
        <w:t xml:space="preserve">, and </w:t>
      </w:r>
      <w:r w:rsidRPr="0029503B">
        <w:rPr>
          <w:rFonts w:ascii="Times New Roman" w:hAnsi="Times New Roman" w:cs="Times New Roman"/>
          <w:i/>
          <w:sz w:val="24"/>
          <w:szCs w:val="24"/>
        </w:rPr>
        <w:t>EZH2</w:t>
      </w:r>
      <w:r w:rsidRPr="0029503B">
        <w:rPr>
          <w:rFonts w:ascii="Times New Roman" w:hAnsi="Times New Roman" w:cs="Times New Roman"/>
          <w:sz w:val="24"/>
          <w:szCs w:val="24"/>
        </w:rPr>
        <w:t xml:space="preserve"> Illumina HiSeq mRNA and miRNA-Seq data along with clinical information was downloaded from TCGA-PRAD dataset. Overexpression of SPINK1 in PCa exhibits outlier-expression in ~10-15% of the total PCa cases </w:t>
      </w:r>
      <w:r w:rsidRPr="002E3211">
        <w:rPr>
          <w:rFonts w:ascii="Times New Roman" w:hAnsi="Times New Roman" w:cs="Times New Roman"/>
          <w:sz w:val="24"/>
          <w:szCs w:val="24"/>
        </w:rPr>
        <w:fldChar w:fldCharType="begin"/>
      </w:r>
      <w:r w:rsidR="004A5CDF">
        <w:rPr>
          <w:rFonts w:ascii="Times New Roman" w:hAnsi="Times New Roman" w:cs="Times New Roman"/>
          <w:sz w:val="24"/>
          <w:szCs w:val="24"/>
        </w:rPr>
        <w:instrText xml:space="preserve"> ADDIN EN.CITE &lt;EndNote&gt;&lt;Cite&gt;&lt;Author&gt;Tomlins&lt;/Author&gt;&lt;Year&gt;2008&lt;/Year&gt;&lt;RecNum&gt;59&lt;/RecNum&gt;&lt;DisplayText&gt;(1)&lt;/DisplayText&gt;&lt;record&gt;&lt;rec-number&gt;59&lt;/rec-number&gt;&lt;foreign-keys&gt;&lt;key app="EN" db-id="x59zrvws62sszpe92x4vt2siz9wfzew5tfar" timestamp="1535656806"&gt;59&lt;/key&gt;&lt;/foreign-keys&gt;&lt;ref-type name="Journal Article"&gt;17&lt;/ref-type&gt;&lt;contributors&gt;&lt;authors&gt;&lt;author&gt;Tomlins, Scott A&lt;/author&gt;&lt;author&gt;Rhodes, Daniel R&lt;/author&gt;&lt;author&gt;Yu, Jianjun&lt;/author&gt;&lt;author&gt;Varambally, Sooryanarayana&lt;/author&gt;&lt;author&gt;Mehra, Rohit&lt;/author&gt;&lt;author&gt;Perner, Sven&lt;/author&gt;&lt;author&gt;Demichelis, Francesca&lt;/author&gt;&lt;author&gt;Helgeson, Beth E&lt;/author&gt;&lt;author&gt;Laxman, Bharathi&lt;/author&gt;&lt;author&gt;Morris, David S&lt;/author&gt;&lt;/authors&gt;&lt;/contributors&gt;&lt;titles&gt;&lt;title&gt;The role of SPINK1 in ETS rearrangement-negative prostate cancers&lt;/title&gt;&lt;secondary-title&gt;Cancer cell&lt;/secondary-title&gt;&lt;/titles&gt;&lt;periodical&gt;&lt;full-title&gt;Cancer cell&lt;/full-title&gt;&lt;/periodical&gt;&lt;pages&gt;519-528&lt;/pages&gt;&lt;volume&gt;13&lt;/volume&gt;&lt;number&gt;6&lt;/number&gt;&lt;dates&gt;&lt;year&gt;2008&lt;/year&gt;&lt;/dates&gt;&lt;isbn&gt;1535-6108&lt;/isbn&gt;&lt;urls&gt;&lt;/urls&gt;&lt;/record&gt;&lt;/Cite&gt;&lt;/EndNote&gt;</w:instrText>
      </w:r>
      <w:r w:rsidRPr="002E3211">
        <w:rPr>
          <w:rFonts w:ascii="Times New Roman" w:hAnsi="Times New Roman" w:cs="Times New Roman"/>
          <w:sz w:val="24"/>
          <w:szCs w:val="24"/>
        </w:rPr>
        <w:fldChar w:fldCharType="separate"/>
      </w:r>
      <w:r w:rsidR="004A5CDF">
        <w:rPr>
          <w:rFonts w:ascii="Times New Roman" w:hAnsi="Times New Roman" w:cs="Times New Roman"/>
          <w:noProof/>
          <w:sz w:val="24"/>
          <w:szCs w:val="24"/>
        </w:rPr>
        <w:t>(1)</w:t>
      </w:r>
      <w:r w:rsidRPr="002E3211">
        <w:rPr>
          <w:rFonts w:ascii="Times New Roman" w:hAnsi="Times New Roman" w:cs="Times New Roman"/>
          <w:sz w:val="24"/>
          <w:szCs w:val="24"/>
        </w:rPr>
        <w:fldChar w:fldCharType="end"/>
      </w:r>
      <w:r w:rsidRPr="002E3211">
        <w:rPr>
          <w:rFonts w:ascii="Times New Roman" w:hAnsi="Times New Roman" w:cs="Times New Roman"/>
          <w:sz w:val="24"/>
          <w:szCs w:val="24"/>
        </w:rPr>
        <w:t xml:space="preserve">. Thus, to </w:t>
      </w:r>
      <w:r w:rsidRPr="0029503B">
        <w:rPr>
          <w:rFonts w:ascii="Times New Roman" w:hAnsi="Times New Roman" w:cs="Times New Roman"/>
          <w:sz w:val="24"/>
          <w:szCs w:val="24"/>
        </w:rPr>
        <w:t xml:space="preserve">stratify patients with increased expression of </w:t>
      </w:r>
      <w:r w:rsidRPr="0029503B">
        <w:rPr>
          <w:rFonts w:ascii="Times New Roman" w:hAnsi="Times New Roman" w:cs="Times New Roman"/>
          <w:i/>
          <w:sz w:val="24"/>
          <w:szCs w:val="24"/>
        </w:rPr>
        <w:t>SPINK1</w:t>
      </w:r>
      <w:r w:rsidRPr="0029503B">
        <w:rPr>
          <w:rFonts w:ascii="Times New Roman" w:hAnsi="Times New Roman" w:cs="Times New Roman"/>
          <w:sz w:val="24"/>
          <w:szCs w:val="24"/>
        </w:rPr>
        <w:t xml:space="preserve">, </w:t>
      </w:r>
      <w:r w:rsidR="009F6698" w:rsidRPr="009F6698">
        <w:rPr>
          <w:rFonts w:ascii="Times New Roman" w:hAnsi="Times New Roman" w:cs="Times New Roman"/>
          <w:sz w:val="24"/>
          <w:szCs w:val="24"/>
        </w:rPr>
        <w:t xml:space="preserve">we arranged TCGA patients’ samples on the basis of highest </w:t>
      </w:r>
      <w:r w:rsidR="009F6698" w:rsidRPr="00C77B4A">
        <w:rPr>
          <w:rFonts w:ascii="Times New Roman" w:hAnsi="Times New Roman" w:cs="Times New Roman"/>
          <w:i/>
          <w:sz w:val="24"/>
          <w:szCs w:val="24"/>
        </w:rPr>
        <w:t>SPINK1</w:t>
      </w:r>
      <w:r w:rsidR="009F6698" w:rsidRPr="009F6698">
        <w:rPr>
          <w:rFonts w:ascii="Times New Roman" w:hAnsi="Times New Roman" w:cs="Times New Roman"/>
          <w:sz w:val="24"/>
          <w:szCs w:val="24"/>
        </w:rPr>
        <w:t xml:space="preserve"> expressing specimen as top candidates (descending order) and divided the dataset into four “Equal Quartiles” </w:t>
      </w:r>
      <w:r w:rsidR="009F6698" w:rsidRPr="0029503B">
        <w:rPr>
          <w:rFonts w:ascii="Times New Roman" w:hAnsi="Times New Roman" w:cs="Times New Roman"/>
          <w:sz w:val="24"/>
          <w:szCs w:val="24"/>
        </w:rPr>
        <w:t xml:space="preserve">by employing </w:t>
      </w:r>
      <w:r w:rsidR="009F6698" w:rsidRPr="0029503B">
        <w:rPr>
          <w:rFonts w:ascii="Times New Roman" w:hAnsi="Times New Roman" w:cs="Times New Roman"/>
          <w:sz w:val="24"/>
          <w:szCs w:val="24"/>
          <w:shd w:val="clear" w:color="auto" w:fill="FFFFFF"/>
        </w:rPr>
        <w:t xml:space="preserve">Quartile-based normalization method </w:t>
      </w:r>
      <w:r w:rsidR="009F6698" w:rsidRPr="002E3211">
        <w:rPr>
          <w:rFonts w:ascii="Times New Roman" w:hAnsi="Times New Roman" w:cs="Times New Roman"/>
          <w:sz w:val="24"/>
          <w:szCs w:val="24"/>
          <w:shd w:val="clear" w:color="auto" w:fill="FFFFFF"/>
        </w:rPr>
        <w:fldChar w:fldCharType="begin">
          <w:fldData xml:space="preserve">PEVuZE5vdGU+PENpdGU+PEF1dGhvcj5EaWxsaWVzPC9BdXRob3I+PFllYXI+MjAxMzwvWWVhcj48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</w:fldData>
        </w:fldChar>
      </w:r>
      <w:r w:rsidR="004A5CDF">
        <w:rPr>
          <w:rFonts w:ascii="Times New Roman" w:hAnsi="Times New Roman" w:cs="Times New Roman"/>
          <w:sz w:val="24"/>
          <w:szCs w:val="24"/>
          <w:shd w:val="clear" w:color="auto" w:fill="FFFFFF"/>
        </w:rPr>
        <w:instrText xml:space="preserve"> ADDIN EN.CITE </w:instrText>
      </w:r>
      <w:r w:rsidR="004A5CDF">
        <w:rPr>
          <w:rFonts w:ascii="Times New Roman" w:hAnsi="Times New Roman" w:cs="Times New Roman"/>
          <w:sz w:val="24"/>
          <w:szCs w:val="24"/>
          <w:shd w:val="clear" w:color="auto" w:fill="FFFFFF"/>
        </w:rPr>
        <w:fldChar w:fldCharType="begin">
          <w:fldData xml:space="preserve">PEVuZE5vdGU+PENpdGU+PEF1dGhvcj5EaWxsaWVzPC9BdXRob3I+PFllYXI+MjAxMzwvWWVhcj48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</w:fldData>
        </w:fldChar>
      </w:r>
      <w:r w:rsidR="004A5CDF">
        <w:rPr>
          <w:rFonts w:ascii="Times New Roman" w:hAnsi="Times New Roman" w:cs="Times New Roman"/>
          <w:sz w:val="24"/>
          <w:szCs w:val="24"/>
          <w:shd w:val="clear" w:color="auto" w:fill="FFFFFF"/>
        </w:rPr>
        <w:instrText xml:space="preserve"> ADDIN EN.CITE.DATA </w:instrText>
      </w:r>
      <w:r w:rsidR="004A5CDF">
        <w:rPr>
          <w:rFonts w:ascii="Times New Roman" w:hAnsi="Times New Roman" w:cs="Times New Roman"/>
          <w:sz w:val="24"/>
          <w:szCs w:val="24"/>
          <w:shd w:val="clear" w:color="auto" w:fill="FFFFFF"/>
        </w:rPr>
      </w:r>
      <w:r w:rsidR="004A5CDF">
        <w:rPr>
          <w:rFonts w:ascii="Times New Roman" w:hAnsi="Times New Roman" w:cs="Times New Roman"/>
          <w:sz w:val="24"/>
          <w:szCs w:val="24"/>
          <w:shd w:val="clear" w:color="auto" w:fill="FFFFFF"/>
        </w:rPr>
        <w:fldChar w:fldCharType="end"/>
      </w:r>
      <w:r w:rsidR="009F6698" w:rsidRPr="002E3211">
        <w:rPr>
          <w:rFonts w:ascii="Times New Roman" w:hAnsi="Times New Roman" w:cs="Times New Roman"/>
          <w:sz w:val="24"/>
          <w:szCs w:val="24"/>
          <w:shd w:val="clear" w:color="auto" w:fill="FFFFFF"/>
        </w:rPr>
      </w:r>
      <w:r w:rsidR="009F6698" w:rsidRPr="002E3211">
        <w:rPr>
          <w:rFonts w:ascii="Times New Roman" w:hAnsi="Times New Roman" w:cs="Times New Roman"/>
          <w:sz w:val="24"/>
          <w:szCs w:val="24"/>
          <w:shd w:val="clear" w:color="auto" w:fill="FFFFFF"/>
        </w:rPr>
        <w:fldChar w:fldCharType="separate"/>
      </w:r>
      <w:r w:rsidR="004A5CDF">
        <w:rPr>
          <w:rFonts w:ascii="Times New Roman" w:hAnsi="Times New Roman" w:cs="Times New Roman"/>
          <w:noProof/>
          <w:sz w:val="24"/>
          <w:szCs w:val="24"/>
          <w:shd w:val="clear" w:color="auto" w:fill="FFFFFF"/>
        </w:rPr>
        <w:t>(2)</w:t>
      </w:r>
      <w:r w:rsidR="009F6698" w:rsidRPr="002E3211">
        <w:rPr>
          <w:rFonts w:ascii="Times New Roman" w:hAnsi="Times New Roman" w:cs="Times New Roman"/>
          <w:sz w:val="24"/>
          <w:szCs w:val="24"/>
          <w:shd w:val="clear" w:color="auto" w:fill="FFFFFF"/>
        </w:rPr>
        <w:fldChar w:fldCharType="end"/>
      </w:r>
      <w:r w:rsidR="009F6698" w:rsidRPr="009F6698">
        <w:rPr>
          <w:rFonts w:ascii="Times New Roman" w:hAnsi="Times New Roman" w:cs="Times New Roman"/>
          <w:sz w:val="24"/>
          <w:szCs w:val="24"/>
        </w:rPr>
        <w:t xml:space="preserve">. The top 25% of the patients (n=119) corresponding to the upper quartile (QU, log2 (RPM+1)&gt;5.468 were assigned as </w:t>
      </w:r>
      <w:r w:rsidR="009F6698" w:rsidRPr="00C77B4A">
        <w:rPr>
          <w:rFonts w:ascii="Times New Roman" w:hAnsi="Times New Roman" w:cs="Times New Roman"/>
          <w:i/>
          <w:sz w:val="24"/>
          <w:szCs w:val="24"/>
        </w:rPr>
        <w:t>SPINK1</w:t>
      </w:r>
      <w:r w:rsidR="009F6698" w:rsidRPr="009F6698">
        <w:rPr>
          <w:rFonts w:ascii="Times New Roman" w:hAnsi="Times New Roman" w:cs="Times New Roman"/>
          <w:sz w:val="24"/>
          <w:szCs w:val="24"/>
        </w:rPr>
        <w:t xml:space="preserve"> high samples, and the lower quartile (QL, log2 (RPM+1) &lt;1.124 were considered as </w:t>
      </w:r>
      <w:r w:rsidR="009F6698" w:rsidRPr="00C77B4A">
        <w:rPr>
          <w:rFonts w:ascii="Times New Roman" w:hAnsi="Times New Roman" w:cs="Times New Roman"/>
          <w:i/>
          <w:sz w:val="24"/>
          <w:szCs w:val="24"/>
        </w:rPr>
        <w:t>SPINK1</w:t>
      </w:r>
      <w:r w:rsidR="009F6698" w:rsidRPr="009F6698">
        <w:rPr>
          <w:rFonts w:ascii="Times New Roman" w:hAnsi="Times New Roman" w:cs="Times New Roman"/>
          <w:sz w:val="24"/>
          <w:szCs w:val="24"/>
        </w:rPr>
        <w:t xml:space="preserve"> low samples. </w:t>
      </w:r>
      <w:r w:rsidR="009F6698" w:rsidRPr="0029503B">
        <w:rPr>
          <w:rFonts w:ascii="Times New Roman" w:hAnsi="Times New Roman" w:cs="Times New Roman"/>
          <w:sz w:val="24"/>
          <w:szCs w:val="24"/>
        </w:rPr>
        <w:t xml:space="preserve">Also, we found about 18 patients with outlier expression of </w:t>
      </w:r>
      <w:r w:rsidR="009F6698" w:rsidRPr="0029503B">
        <w:rPr>
          <w:rFonts w:ascii="Times New Roman" w:hAnsi="Times New Roman" w:cs="Times New Roman"/>
          <w:i/>
          <w:sz w:val="24"/>
          <w:szCs w:val="24"/>
        </w:rPr>
        <w:t>SPINK1</w:t>
      </w:r>
      <w:r w:rsidR="009F6698" w:rsidRPr="0029503B">
        <w:rPr>
          <w:rFonts w:ascii="Times New Roman" w:hAnsi="Times New Roman" w:cs="Times New Roman"/>
          <w:sz w:val="24"/>
          <w:szCs w:val="24"/>
        </w:rPr>
        <w:t xml:space="preserve"> with log</w:t>
      </w:r>
      <w:r w:rsidR="009F6698" w:rsidRPr="0029503B">
        <w:rPr>
          <w:rFonts w:ascii="Times New Roman" w:hAnsi="Times New Roman" w:cs="Times New Roman"/>
          <w:sz w:val="24"/>
          <w:szCs w:val="24"/>
          <w:vertAlign w:val="subscript"/>
        </w:rPr>
        <w:t>2</w:t>
      </w:r>
      <w:r w:rsidR="009F6698" w:rsidRPr="0029503B">
        <w:rPr>
          <w:rFonts w:ascii="Times New Roman" w:hAnsi="Times New Roman" w:cs="Times New Roman"/>
          <w:sz w:val="24"/>
          <w:szCs w:val="24"/>
        </w:rPr>
        <w:t xml:space="preserve"> (RPM+1) of greater than 11.984, which were included in the heat map representation of </w:t>
      </w:r>
      <w:r w:rsidR="009F6698" w:rsidRPr="0029503B">
        <w:rPr>
          <w:rFonts w:ascii="Times New Roman" w:hAnsi="Times New Roman" w:cs="Times New Roman"/>
          <w:i/>
          <w:sz w:val="24"/>
          <w:szCs w:val="24"/>
        </w:rPr>
        <w:t>SPINK1</w:t>
      </w:r>
      <w:r w:rsidR="009F6698" w:rsidRPr="0029503B">
        <w:rPr>
          <w:rFonts w:ascii="Times New Roman" w:hAnsi="Times New Roman" w:cs="Times New Roman"/>
          <w:sz w:val="24"/>
          <w:szCs w:val="24"/>
        </w:rPr>
        <w:t xml:space="preserve"> positive TCGA patients in Fig. 1B. </w:t>
      </w:r>
      <w:r w:rsidRPr="0029503B">
        <w:rPr>
          <w:rFonts w:ascii="Times New Roman" w:hAnsi="Times New Roman" w:cs="Times New Roman"/>
          <w:sz w:val="24"/>
          <w:szCs w:val="24"/>
        </w:rPr>
        <w:t xml:space="preserve">No further cut-offs were applied for miR-338-5p, miR-421 and </w:t>
      </w:r>
      <w:r w:rsidRPr="0029503B">
        <w:rPr>
          <w:rFonts w:ascii="Times New Roman" w:hAnsi="Times New Roman" w:cs="Times New Roman"/>
          <w:i/>
          <w:sz w:val="24"/>
          <w:szCs w:val="24"/>
        </w:rPr>
        <w:t>ERG</w:t>
      </w:r>
      <w:r w:rsidRPr="0029503B">
        <w:rPr>
          <w:rFonts w:ascii="Times New Roman" w:hAnsi="Times New Roman" w:cs="Times New Roman"/>
          <w:sz w:val="24"/>
          <w:szCs w:val="24"/>
        </w:rPr>
        <w:t xml:space="preserve"> expression, corresponding expression values (based on </w:t>
      </w:r>
      <w:r w:rsidRPr="0029503B">
        <w:rPr>
          <w:rFonts w:ascii="Times New Roman" w:hAnsi="Times New Roman" w:cs="Times New Roman"/>
          <w:i/>
          <w:sz w:val="24"/>
          <w:szCs w:val="24"/>
        </w:rPr>
        <w:t>SPINK1</w:t>
      </w:r>
      <w:r w:rsidRPr="0029503B">
        <w:rPr>
          <w:rFonts w:ascii="Times New Roman" w:hAnsi="Times New Roman" w:cs="Times New Roman"/>
          <w:sz w:val="24"/>
          <w:szCs w:val="24"/>
        </w:rPr>
        <w:t xml:space="preserve"> cut-off) were considered for these genes for further analysis. Hierarchical Clustering of miRs-338-5p, -421, </w:t>
      </w:r>
      <w:r w:rsidRPr="0029503B">
        <w:rPr>
          <w:rFonts w:ascii="Times New Roman" w:hAnsi="Times New Roman" w:cs="Times New Roman"/>
          <w:i/>
          <w:sz w:val="24"/>
          <w:szCs w:val="24"/>
        </w:rPr>
        <w:t xml:space="preserve">SPINK1, </w:t>
      </w:r>
      <w:r w:rsidRPr="0029503B">
        <w:rPr>
          <w:rFonts w:ascii="Times New Roman" w:hAnsi="Times New Roman" w:cs="Times New Roman"/>
          <w:sz w:val="24"/>
          <w:szCs w:val="24"/>
        </w:rPr>
        <w:t xml:space="preserve">and </w:t>
      </w:r>
      <w:r w:rsidRPr="0029503B">
        <w:rPr>
          <w:rFonts w:ascii="Times New Roman" w:hAnsi="Times New Roman" w:cs="Times New Roman"/>
          <w:i/>
          <w:sz w:val="24"/>
          <w:szCs w:val="24"/>
        </w:rPr>
        <w:t>ERG</w:t>
      </w:r>
      <w:r w:rsidRPr="0029503B">
        <w:rPr>
          <w:rFonts w:ascii="Times New Roman" w:hAnsi="Times New Roman" w:cs="Times New Roman"/>
          <w:sz w:val="24"/>
          <w:szCs w:val="24"/>
        </w:rPr>
        <w:t xml:space="preserve"> were employed using heatmap.2 of R’s </w:t>
      </w:r>
      <w:proofErr w:type="spellStart"/>
      <w:r w:rsidRPr="0029503B">
        <w:rPr>
          <w:rFonts w:ascii="Times New Roman" w:hAnsi="Times New Roman" w:cs="Times New Roman"/>
          <w:sz w:val="24"/>
          <w:szCs w:val="24"/>
        </w:rPr>
        <w:t>gplot</w:t>
      </w:r>
      <w:proofErr w:type="spellEnd"/>
      <w:r w:rsidRPr="0029503B">
        <w:rPr>
          <w:rFonts w:ascii="Times New Roman" w:hAnsi="Times New Roman" w:cs="Times New Roman"/>
          <w:sz w:val="24"/>
          <w:szCs w:val="24"/>
        </w:rPr>
        <w:t xml:space="preserve"> package. </w:t>
      </w:r>
    </w:p>
    <w:p w14:paraId="2DCB7EA4" w14:textId="7BA46E4D" w:rsidR="007D3BBE" w:rsidRPr="0029503B" w:rsidRDefault="007D3BBE" w:rsidP="00992308">
      <w:pPr>
        <w:spacing w:line="276" w:lineRule="auto"/>
        <w:jc w:val="both"/>
        <w:rPr>
          <w:rFonts w:ascii="Times New Roman" w:hAnsi="Times New Roman" w:cs="Times New Roman"/>
          <w:sz w:val="24"/>
          <w:szCs w:val="24"/>
        </w:rPr>
      </w:pPr>
      <w:r w:rsidRPr="0029503B">
        <w:rPr>
          <w:rFonts w:ascii="Times New Roman" w:hAnsi="Times New Roman" w:cs="Times New Roman"/>
          <w:sz w:val="24"/>
          <w:szCs w:val="24"/>
        </w:rPr>
        <w:tab/>
        <w:t xml:space="preserve">For Kaplan-Meier survival analysis, the survival data included sample type (primary tumors), days to first biochemical recurrence and days to last follow-up for TCGA-PRAD patients was considered. The samples were divided into two groups, higher and lower miRNA expression groups according to the expression level of a miR-338-5p/-421 using Cox proportional hazards regression model in R. Next, we performed a 13-year survival analysis of these miRNAs using Kaplan-Meier survival analysis </w:t>
      </w:r>
      <w:hyperlink w:anchor="_ENREF_8" w:tooltip="Efron, 1988 #162" w:history="1"/>
      <w:r w:rsidRPr="002E3211">
        <w:rPr>
          <w:rFonts w:ascii="Times New Roman" w:hAnsi="Times New Roman" w:cs="Times New Roman"/>
          <w:sz w:val="24"/>
          <w:szCs w:val="24"/>
        </w:rPr>
        <w:fldChar w:fldCharType="begin"/>
      </w:r>
      <w:r w:rsidR="004A5CDF">
        <w:rPr>
          <w:rFonts w:ascii="Times New Roman" w:hAnsi="Times New Roman" w:cs="Times New Roman"/>
          <w:sz w:val="24"/>
          <w:szCs w:val="24"/>
        </w:rPr>
        <w:instrText xml:space="preserve"> ADDIN EN.CITE &lt;EndNote&gt;&lt;Cite&gt;&lt;Author&gt;Efron&lt;/Author&gt;&lt;Year&gt;1988&lt;/Year&gt;&lt;RecNum&gt;162&lt;/RecNum&gt;&lt;DisplayText&gt;(3)&lt;/DisplayText&gt;&lt;record&gt;&lt;rec-number&gt;162&lt;/rec-number&gt;&lt;foreign-keys&gt;&lt;key app="EN" db-id="5d99daetqpzz98evrr1xes9pwxe2ezz5s9p2" timestamp="1514878508"&gt;162&lt;/key&gt;&lt;/foreign-keys&gt;&lt;ref-type name="Journal Article"&gt;17&lt;/ref-type&gt;&lt;contributors&gt;&lt;authors&gt;&lt;author&gt;Efron, Bradley&lt;/author&gt;&lt;/authors&gt;&lt;/contributors&gt;&lt;titles&gt;&lt;title&gt;Logistic regression, survival analysis, and the Kaplan-Meier curve&lt;/title&gt;&lt;secondary-title&gt;Journal of the American statistical Association&lt;/secondary-title&gt;&lt;/titles&gt;&lt;periodical&gt;&lt;full-title&gt;Journal of the American statistical association&lt;/full-title&gt;&lt;/periodical&gt;&lt;pages&gt;414-425&lt;/pages&gt;&lt;volume&gt;83&lt;/volume&gt;&lt;number&gt;402&lt;/number&gt;&lt;dates&gt;&lt;year&gt;1988&lt;/year&gt;&lt;/dates&gt;&lt;isbn&gt;0162-1459&lt;/isbn&gt;&lt;urls&gt;&lt;/urls&gt;&lt;/record&gt;&lt;/Cite&gt;&lt;/EndNote&gt;</w:instrText>
      </w:r>
      <w:r w:rsidRPr="002E3211">
        <w:rPr>
          <w:rFonts w:ascii="Times New Roman" w:hAnsi="Times New Roman" w:cs="Times New Roman"/>
          <w:sz w:val="24"/>
          <w:szCs w:val="24"/>
        </w:rPr>
        <w:fldChar w:fldCharType="separate"/>
      </w:r>
      <w:r w:rsidR="004A5CDF">
        <w:rPr>
          <w:rFonts w:ascii="Times New Roman" w:hAnsi="Times New Roman" w:cs="Times New Roman"/>
          <w:noProof/>
          <w:sz w:val="24"/>
          <w:szCs w:val="24"/>
        </w:rPr>
        <w:t>(3)</w:t>
      </w:r>
      <w:r w:rsidRPr="002E3211">
        <w:rPr>
          <w:rFonts w:ascii="Times New Roman" w:hAnsi="Times New Roman" w:cs="Times New Roman"/>
          <w:sz w:val="24"/>
          <w:szCs w:val="24"/>
        </w:rPr>
        <w:fldChar w:fldCharType="end"/>
      </w:r>
      <w:r w:rsidRPr="002E3211">
        <w:rPr>
          <w:rFonts w:ascii="Times New Roman" w:hAnsi="Times New Roman" w:cs="Times New Roman"/>
          <w:sz w:val="24"/>
          <w:szCs w:val="24"/>
        </w:rPr>
        <w:t xml:space="preserve"> by</w:t>
      </w:r>
      <w:r w:rsidRPr="0029503B">
        <w:rPr>
          <w:rFonts w:ascii="Times New Roman" w:hAnsi="Times New Roman" w:cs="Times New Roman"/>
          <w:sz w:val="24"/>
          <w:szCs w:val="24"/>
        </w:rPr>
        <w:t xml:space="preserve"> employing survival package (https://cran.r-project.org/web/packages/survival), and statistical significance was computed using the log-rank test. For clinical relevance of miR-338-5p/-421, TCGA-PRAD dataset was analyzed for the association of these miRNAs with clinical parameters such as primary Gleason score. Data analysis was performed by one-way analysis of variance with Tukey’s post hoc test for multiple comparisons, and student’s </w:t>
      </w:r>
      <w:r w:rsidRPr="0029503B">
        <w:rPr>
          <w:rFonts w:ascii="Times New Roman" w:hAnsi="Times New Roman" w:cs="Times New Roman"/>
          <w:i/>
          <w:sz w:val="24"/>
          <w:szCs w:val="24"/>
        </w:rPr>
        <w:t>t</w:t>
      </w:r>
      <w:r w:rsidRPr="0029503B">
        <w:rPr>
          <w:rFonts w:ascii="Times New Roman" w:hAnsi="Times New Roman" w:cs="Times New Roman"/>
          <w:sz w:val="24"/>
          <w:szCs w:val="24"/>
        </w:rPr>
        <w:t>-test was applied for comparison between two groups.</w:t>
      </w:r>
    </w:p>
    <w:p w14:paraId="72C619A4" w14:textId="77777777" w:rsidR="007D3BBE" w:rsidRPr="0029503B" w:rsidRDefault="007D3BBE" w:rsidP="00992308">
      <w:pPr>
        <w:spacing w:before="240" w:line="276" w:lineRule="auto"/>
        <w:ind w:firstLine="720"/>
        <w:jc w:val="both"/>
        <w:rPr>
          <w:rFonts w:ascii="Times New Roman" w:hAnsi="Times New Roman" w:cs="Times New Roman"/>
          <w:sz w:val="24"/>
          <w:szCs w:val="24"/>
        </w:rPr>
      </w:pPr>
      <w:r w:rsidRPr="0029503B">
        <w:rPr>
          <w:rFonts w:ascii="Times New Roman" w:hAnsi="Times New Roman" w:cs="Times New Roman"/>
          <w:sz w:val="24"/>
          <w:szCs w:val="24"/>
        </w:rPr>
        <w:t xml:space="preserve">The MSKCC cohort (Cancer Cell, 2010) data was retrieved from </w:t>
      </w:r>
      <w:proofErr w:type="spellStart"/>
      <w:r w:rsidRPr="0029503B">
        <w:rPr>
          <w:rFonts w:ascii="Times New Roman" w:hAnsi="Times New Roman" w:cs="Times New Roman"/>
          <w:sz w:val="24"/>
          <w:szCs w:val="24"/>
        </w:rPr>
        <w:t>cBioPortal</w:t>
      </w:r>
      <w:proofErr w:type="spellEnd"/>
      <w:r w:rsidRPr="0029503B">
        <w:rPr>
          <w:rFonts w:ascii="Times New Roman" w:hAnsi="Times New Roman" w:cs="Times New Roman"/>
          <w:sz w:val="24"/>
          <w:szCs w:val="24"/>
        </w:rPr>
        <w:t xml:space="preserve"> (</w:t>
      </w:r>
      <w:r w:rsidRPr="0029503B">
        <w:rPr>
          <w:rFonts w:ascii="Times New Roman" w:hAnsi="Times New Roman" w:cs="Times New Roman"/>
          <w:color w:val="0070C0"/>
          <w:sz w:val="24"/>
          <w:szCs w:val="24"/>
        </w:rPr>
        <w:t>http://www.cbioportal.org/</w:t>
      </w:r>
      <w:r w:rsidRPr="0029503B">
        <w:rPr>
          <w:rFonts w:ascii="Times New Roman" w:hAnsi="Times New Roman" w:cs="Times New Roman"/>
          <w:sz w:val="24"/>
          <w:szCs w:val="24"/>
        </w:rPr>
        <w:t xml:space="preserve">) for </w:t>
      </w:r>
      <w:r w:rsidRPr="0029503B">
        <w:rPr>
          <w:rFonts w:ascii="Times New Roman" w:hAnsi="Times New Roman" w:cs="Times New Roman"/>
          <w:i/>
          <w:sz w:val="24"/>
          <w:szCs w:val="24"/>
        </w:rPr>
        <w:t>SPINK1</w:t>
      </w:r>
      <w:r w:rsidRPr="0029503B">
        <w:rPr>
          <w:rFonts w:ascii="Times New Roman" w:hAnsi="Times New Roman" w:cs="Times New Roman"/>
          <w:sz w:val="24"/>
          <w:szCs w:val="24"/>
        </w:rPr>
        <w:t xml:space="preserve"> and </w:t>
      </w:r>
      <w:r w:rsidRPr="0029503B">
        <w:rPr>
          <w:rFonts w:ascii="Times New Roman" w:hAnsi="Times New Roman" w:cs="Times New Roman"/>
          <w:i/>
          <w:sz w:val="24"/>
          <w:szCs w:val="24"/>
        </w:rPr>
        <w:t>EZH2</w:t>
      </w:r>
      <w:r w:rsidRPr="0029503B">
        <w:rPr>
          <w:rFonts w:ascii="Times New Roman" w:hAnsi="Times New Roman" w:cs="Times New Roman"/>
          <w:sz w:val="24"/>
          <w:szCs w:val="24"/>
        </w:rPr>
        <w:t xml:space="preserve"> expression in the prostate cancer patients </w:t>
      </w:r>
      <w:r w:rsidRPr="0029503B">
        <w:rPr>
          <w:rFonts w:ascii="Times New Roman" w:hAnsi="Times New Roman" w:cs="Times New Roman"/>
          <w:sz w:val="24"/>
          <w:szCs w:val="24"/>
        </w:rPr>
        <w:lastRenderedPageBreak/>
        <w:t xml:space="preserve">(n=85), and </w:t>
      </w:r>
      <w:proofErr w:type="spellStart"/>
      <w:r w:rsidRPr="0029503B">
        <w:rPr>
          <w:rFonts w:ascii="Times New Roman" w:hAnsi="Times New Roman" w:cs="Times New Roman"/>
          <w:sz w:val="24"/>
          <w:szCs w:val="24"/>
        </w:rPr>
        <w:t>oncoprints</w:t>
      </w:r>
      <w:proofErr w:type="spellEnd"/>
      <w:r w:rsidRPr="0029503B">
        <w:rPr>
          <w:rFonts w:ascii="Times New Roman" w:hAnsi="Times New Roman" w:cs="Times New Roman"/>
          <w:sz w:val="24"/>
          <w:szCs w:val="24"/>
        </w:rPr>
        <w:t xml:space="preserve"> were generated using default parameters (mRNA expression z-score threshold ±2 vs normal). Further, to ascertain possible association between </w:t>
      </w:r>
      <w:r w:rsidRPr="0029503B">
        <w:rPr>
          <w:rFonts w:ascii="Times New Roman" w:hAnsi="Times New Roman" w:cs="Times New Roman"/>
          <w:i/>
          <w:sz w:val="24"/>
          <w:szCs w:val="24"/>
        </w:rPr>
        <w:t>EZH2</w:t>
      </w:r>
      <w:r w:rsidRPr="0029503B">
        <w:rPr>
          <w:rFonts w:ascii="Times New Roman" w:hAnsi="Times New Roman" w:cs="Times New Roman"/>
          <w:sz w:val="24"/>
          <w:szCs w:val="24"/>
        </w:rPr>
        <w:t xml:space="preserve">, </w:t>
      </w:r>
      <w:r w:rsidRPr="0029503B">
        <w:rPr>
          <w:rFonts w:ascii="Times New Roman" w:hAnsi="Times New Roman" w:cs="Times New Roman"/>
          <w:i/>
          <w:sz w:val="24"/>
          <w:szCs w:val="24"/>
        </w:rPr>
        <w:t>SPINK1</w:t>
      </w:r>
      <w:r w:rsidRPr="0029503B">
        <w:rPr>
          <w:rFonts w:ascii="Times New Roman" w:hAnsi="Times New Roman" w:cs="Times New Roman"/>
          <w:sz w:val="24"/>
          <w:szCs w:val="24"/>
        </w:rPr>
        <w:t xml:space="preserve"> and miR-338-5p/-421, TCGA patients’ samples were stratified on the basis of increasing </w:t>
      </w:r>
      <w:r w:rsidRPr="0029503B">
        <w:rPr>
          <w:rFonts w:ascii="Times New Roman" w:hAnsi="Times New Roman" w:cs="Times New Roman"/>
          <w:i/>
          <w:sz w:val="24"/>
          <w:szCs w:val="24"/>
        </w:rPr>
        <w:t xml:space="preserve">EZH2 </w:t>
      </w:r>
      <w:r w:rsidRPr="0029503B">
        <w:rPr>
          <w:rFonts w:ascii="Times New Roman" w:hAnsi="Times New Roman" w:cs="Times New Roman"/>
          <w:sz w:val="24"/>
          <w:szCs w:val="24"/>
        </w:rPr>
        <w:t>expression, and divided the dataset into four equal quartiles, the top 25% of the patients (n=119) corresponding to the upper quartile (QU, log</w:t>
      </w:r>
      <w:r w:rsidRPr="0029503B">
        <w:rPr>
          <w:rFonts w:ascii="Times New Roman" w:hAnsi="Times New Roman" w:cs="Times New Roman"/>
          <w:sz w:val="24"/>
          <w:szCs w:val="24"/>
          <w:vertAlign w:val="subscript"/>
        </w:rPr>
        <w:t>2</w:t>
      </w:r>
      <w:r w:rsidRPr="0029503B">
        <w:rPr>
          <w:rFonts w:ascii="Times New Roman" w:hAnsi="Times New Roman" w:cs="Times New Roman"/>
          <w:sz w:val="24"/>
          <w:szCs w:val="24"/>
        </w:rPr>
        <w:t xml:space="preserve"> (normalized count+1) &gt;7.313), were considered as </w:t>
      </w:r>
      <w:r w:rsidRPr="0029503B">
        <w:rPr>
          <w:rFonts w:ascii="Times New Roman" w:hAnsi="Times New Roman" w:cs="Times New Roman"/>
          <w:i/>
          <w:sz w:val="24"/>
          <w:szCs w:val="24"/>
        </w:rPr>
        <w:t xml:space="preserve">EZH2 </w:t>
      </w:r>
      <w:r w:rsidRPr="0029503B">
        <w:rPr>
          <w:rFonts w:ascii="Times New Roman" w:hAnsi="Times New Roman" w:cs="Times New Roman"/>
          <w:sz w:val="24"/>
          <w:szCs w:val="24"/>
        </w:rPr>
        <w:t>high patient samples and the lower quartile log</w:t>
      </w:r>
      <w:r w:rsidRPr="0029503B">
        <w:rPr>
          <w:rFonts w:ascii="Times New Roman" w:hAnsi="Times New Roman" w:cs="Times New Roman"/>
          <w:sz w:val="24"/>
          <w:szCs w:val="24"/>
          <w:vertAlign w:val="subscript"/>
        </w:rPr>
        <w:t>2</w:t>
      </w:r>
      <w:r w:rsidRPr="0029503B">
        <w:rPr>
          <w:rFonts w:ascii="Times New Roman" w:hAnsi="Times New Roman" w:cs="Times New Roman"/>
          <w:sz w:val="24"/>
          <w:szCs w:val="24"/>
        </w:rPr>
        <w:t xml:space="preserve"> (normalized count+1) &lt;6.36), were considered as </w:t>
      </w:r>
      <w:r w:rsidRPr="0029503B">
        <w:rPr>
          <w:rFonts w:ascii="Times New Roman" w:hAnsi="Times New Roman" w:cs="Times New Roman"/>
          <w:i/>
          <w:sz w:val="24"/>
          <w:szCs w:val="24"/>
        </w:rPr>
        <w:t xml:space="preserve">EZH2 </w:t>
      </w:r>
      <w:r w:rsidRPr="0029503B">
        <w:rPr>
          <w:rFonts w:ascii="Times New Roman" w:hAnsi="Times New Roman" w:cs="Times New Roman"/>
          <w:sz w:val="24"/>
          <w:szCs w:val="24"/>
        </w:rPr>
        <w:t xml:space="preserve">low samples. The corresponding expression values for </w:t>
      </w:r>
      <w:r w:rsidRPr="0029503B">
        <w:rPr>
          <w:rFonts w:ascii="Times New Roman" w:hAnsi="Times New Roman" w:cs="Times New Roman"/>
          <w:i/>
          <w:sz w:val="24"/>
          <w:szCs w:val="24"/>
        </w:rPr>
        <w:t xml:space="preserve">SPINK1, </w:t>
      </w:r>
      <w:r w:rsidRPr="0029503B">
        <w:rPr>
          <w:rFonts w:ascii="Times New Roman" w:hAnsi="Times New Roman" w:cs="Times New Roman"/>
          <w:sz w:val="24"/>
          <w:szCs w:val="24"/>
        </w:rPr>
        <w:t xml:space="preserve">miR-338-5p and miR-421 in </w:t>
      </w:r>
      <w:r w:rsidRPr="0029503B">
        <w:rPr>
          <w:rFonts w:ascii="Times New Roman" w:hAnsi="Times New Roman" w:cs="Times New Roman"/>
          <w:i/>
          <w:sz w:val="24"/>
          <w:szCs w:val="24"/>
        </w:rPr>
        <w:t>EZH2</w:t>
      </w:r>
      <w:r w:rsidRPr="0029503B">
        <w:rPr>
          <w:rFonts w:ascii="Times New Roman" w:hAnsi="Times New Roman" w:cs="Times New Roman"/>
          <w:sz w:val="24"/>
          <w:szCs w:val="24"/>
        </w:rPr>
        <w:t xml:space="preserve"> high and </w:t>
      </w:r>
      <w:r w:rsidRPr="0029503B">
        <w:rPr>
          <w:rFonts w:ascii="Times New Roman" w:hAnsi="Times New Roman" w:cs="Times New Roman"/>
          <w:i/>
          <w:sz w:val="24"/>
          <w:szCs w:val="24"/>
        </w:rPr>
        <w:t>EZH2</w:t>
      </w:r>
      <w:r w:rsidRPr="0029503B">
        <w:rPr>
          <w:rFonts w:ascii="Times New Roman" w:hAnsi="Times New Roman" w:cs="Times New Roman"/>
          <w:sz w:val="24"/>
          <w:szCs w:val="24"/>
        </w:rPr>
        <w:t xml:space="preserve"> low groups (without further cut-offs) were considered to association with </w:t>
      </w:r>
      <w:r w:rsidRPr="0029503B">
        <w:rPr>
          <w:rFonts w:ascii="Times New Roman" w:hAnsi="Times New Roman" w:cs="Times New Roman"/>
          <w:i/>
          <w:sz w:val="24"/>
          <w:szCs w:val="24"/>
        </w:rPr>
        <w:t>EZH2</w:t>
      </w:r>
      <w:r w:rsidRPr="0029503B">
        <w:rPr>
          <w:rFonts w:ascii="Times New Roman" w:hAnsi="Times New Roman" w:cs="Times New Roman"/>
          <w:sz w:val="24"/>
          <w:szCs w:val="24"/>
        </w:rPr>
        <w:t xml:space="preserve"> expression (related to Fig. 5B). </w:t>
      </w:r>
    </w:p>
    <w:p w14:paraId="1853E655" w14:textId="5896FF89" w:rsidR="007D3BBE" w:rsidRPr="00330958" w:rsidRDefault="007D3BBE" w:rsidP="00992308">
      <w:pPr>
        <w:spacing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Cancer </w:t>
      </w:r>
      <w:r w:rsidRPr="00330958">
        <w:rPr>
          <w:rFonts w:ascii="Times New Roman" w:hAnsi="Times New Roman" w:cs="Times New Roman"/>
          <w:b/>
          <w:sz w:val="24"/>
          <w:szCs w:val="24"/>
        </w:rPr>
        <w:t>Cell Lines</w:t>
      </w:r>
      <w:r w:rsidR="003261DC">
        <w:rPr>
          <w:rFonts w:ascii="Times New Roman" w:hAnsi="Times New Roman" w:cs="Times New Roman"/>
          <w:b/>
          <w:sz w:val="24"/>
          <w:szCs w:val="24"/>
        </w:rPr>
        <w:t xml:space="preserve"> culture condition and </w:t>
      </w:r>
      <w:r>
        <w:rPr>
          <w:rFonts w:ascii="Times New Roman" w:hAnsi="Times New Roman" w:cs="Times New Roman"/>
          <w:b/>
          <w:sz w:val="24"/>
          <w:szCs w:val="24"/>
        </w:rPr>
        <w:t xml:space="preserve">authentication </w:t>
      </w:r>
    </w:p>
    <w:p w14:paraId="0724EAAE" w14:textId="77777777" w:rsidR="0062580F" w:rsidRDefault="007D3BBE" w:rsidP="00992308">
      <w:pPr>
        <w:spacing w:line="276" w:lineRule="auto"/>
        <w:jc w:val="both"/>
        <w:rPr>
          <w:rFonts w:ascii="Times New Roman" w:hAnsi="Times New Roman" w:cs="Times New Roman"/>
          <w:sz w:val="24"/>
          <w:szCs w:val="24"/>
          <w:shd w:val="clear" w:color="auto" w:fill="FFFFFF"/>
        </w:rPr>
      </w:pPr>
      <w:r w:rsidRPr="00330958">
        <w:rPr>
          <w:rFonts w:ascii="Times New Roman" w:hAnsi="Times New Roman" w:cs="Times New Roman"/>
          <w:sz w:val="24"/>
          <w:szCs w:val="24"/>
          <w:shd w:val="clear" w:color="auto" w:fill="FFFFFF"/>
        </w:rPr>
        <w:t xml:space="preserve">Prostate cancer cell lines </w:t>
      </w:r>
      <w:r>
        <w:rPr>
          <w:rFonts w:ascii="Times New Roman" w:hAnsi="Times New Roman" w:cs="Times New Roman"/>
          <w:sz w:val="24"/>
          <w:szCs w:val="24"/>
          <w:shd w:val="clear" w:color="auto" w:fill="FFFFFF"/>
        </w:rPr>
        <w:t>(</w:t>
      </w:r>
      <w:r w:rsidRPr="00330958">
        <w:rPr>
          <w:rFonts w:ascii="Times New Roman" w:hAnsi="Times New Roman" w:cs="Times New Roman"/>
          <w:sz w:val="24"/>
          <w:szCs w:val="24"/>
          <w:shd w:val="clear" w:color="auto" w:fill="FFFFFF"/>
        </w:rPr>
        <w:t>22RV1</w:t>
      </w:r>
      <w:r>
        <w:rPr>
          <w:rFonts w:ascii="Times New Roman" w:hAnsi="Times New Roman" w:cs="Times New Roman"/>
          <w:sz w:val="24"/>
          <w:szCs w:val="24"/>
          <w:shd w:val="clear" w:color="auto" w:fill="FFFFFF"/>
        </w:rPr>
        <w:t>,</w:t>
      </w:r>
      <w:r w:rsidRPr="00330958">
        <w:rPr>
          <w:rFonts w:ascii="Times New Roman" w:hAnsi="Times New Roman" w:cs="Times New Roman"/>
          <w:sz w:val="24"/>
          <w:szCs w:val="24"/>
          <w:shd w:val="clear" w:color="auto" w:fill="FFFFFF"/>
        </w:rPr>
        <w:t xml:space="preserve"> </w:t>
      </w:r>
      <w:proofErr w:type="spellStart"/>
      <w:r w:rsidRPr="00330958">
        <w:rPr>
          <w:rFonts w:ascii="Times New Roman" w:hAnsi="Times New Roman" w:cs="Times New Roman"/>
          <w:sz w:val="24"/>
          <w:szCs w:val="24"/>
          <w:shd w:val="clear" w:color="auto" w:fill="FFFFFF"/>
        </w:rPr>
        <w:t>VCaP</w:t>
      </w:r>
      <w:proofErr w:type="spellEnd"/>
      <w:r>
        <w:rPr>
          <w:rFonts w:ascii="Times New Roman" w:hAnsi="Times New Roman" w:cs="Times New Roman"/>
          <w:sz w:val="24"/>
          <w:szCs w:val="24"/>
          <w:shd w:val="clear" w:color="auto" w:fill="FFFFFF"/>
        </w:rPr>
        <w:t xml:space="preserve"> and PC3)</w:t>
      </w:r>
      <w:r w:rsidRPr="00330958">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Colorectal (</w:t>
      </w:r>
      <w:proofErr w:type="spellStart"/>
      <w:r w:rsidRPr="00330958">
        <w:rPr>
          <w:rFonts w:ascii="Times New Roman" w:hAnsi="Times New Roman" w:cs="Times New Roman"/>
          <w:sz w:val="24"/>
          <w:szCs w:val="24"/>
          <w:shd w:val="clear" w:color="auto" w:fill="FFFFFF"/>
        </w:rPr>
        <w:t>WiDr</w:t>
      </w:r>
      <w:proofErr w:type="spellEnd"/>
      <w:r>
        <w:rPr>
          <w:rFonts w:ascii="Times New Roman" w:hAnsi="Times New Roman" w:cs="Times New Roman"/>
          <w:sz w:val="24"/>
          <w:szCs w:val="24"/>
          <w:shd w:val="clear" w:color="auto" w:fill="FFFFFF"/>
        </w:rPr>
        <w:t>)</w:t>
      </w:r>
      <w:r w:rsidRPr="00330958">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Pancreatic (</w:t>
      </w:r>
      <w:r w:rsidRPr="00330958">
        <w:rPr>
          <w:rFonts w:ascii="Times New Roman" w:hAnsi="Times New Roman" w:cs="Times New Roman"/>
          <w:sz w:val="24"/>
          <w:szCs w:val="24"/>
          <w:shd w:val="clear" w:color="auto" w:fill="FFFFFF"/>
        </w:rPr>
        <w:t>CAPAN-1</w:t>
      </w:r>
      <w:r>
        <w:rPr>
          <w:rFonts w:ascii="Times New Roman" w:hAnsi="Times New Roman" w:cs="Times New Roman"/>
          <w:sz w:val="24"/>
          <w:szCs w:val="24"/>
          <w:shd w:val="clear" w:color="auto" w:fill="FFFFFF"/>
        </w:rPr>
        <w:t>)</w:t>
      </w:r>
      <w:r w:rsidRPr="00330958">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Melanoma (</w:t>
      </w:r>
      <w:r w:rsidRPr="00330958">
        <w:rPr>
          <w:rFonts w:ascii="Times New Roman" w:hAnsi="Times New Roman" w:cs="Times New Roman"/>
          <w:sz w:val="24"/>
          <w:szCs w:val="24"/>
          <w:shd w:val="clear" w:color="auto" w:fill="FFFFFF"/>
        </w:rPr>
        <w:t>SK-MEL-173</w:t>
      </w:r>
      <w:r>
        <w:rPr>
          <w:rFonts w:ascii="Times New Roman" w:hAnsi="Times New Roman" w:cs="Times New Roman"/>
          <w:sz w:val="24"/>
          <w:szCs w:val="24"/>
          <w:shd w:val="clear" w:color="auto" w:fill="FFFFFF"/>
        </w:rPr>
        <w:t>),</w:t>
      </w:r>
      <w:r w:rsidRPr="00330958">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prostate epithelial cells (RWPE-1) and </w:t>
      </w:r>
      <w:r w:rsidRPr="000E3A6F">
        <w:rPr>
          <w:rFonts w:ascii="Times New Roman" w:hAnsi="Times New Roman" w:cs="Times New Roman"/>
          <w:sz w:val="24"/>
          <w:szCs w:val="24"/>
          <w:shd w:val="clear" w:color="auto" w:fill="FFFFFF"/>
        </w:rPr>
        <w:t>human embryonic kidney 293</w:t>
      </w:r>
      <w:r>
        <w:rPr>
          <w:rFonts w:ascii="Times New Roman" w:hAnsi="Times New Roman" w:cs="Times New Roman"/>
          <w:sz w:val="24"/>
          <w:szCs w:val="24"/>
          <w:shd w:val="clear" w:color="auto" w:fill="FFFFFF"/>
        </w:rPr>
        <w:t>T</w:t>
      </w:r>
      <w:r w:rsidRPr="000E3A6F">
        <w:rPr>
          <w:rFonts w:ascii="Times New Roman" w:hAnsi="Times New Roman" w:cs="Times New Roman"/>
          <w:sz w:val="24"/>
          <w:szCs w:val="24"/>
          <w:shd w:val="clear" w:color="auto" w:fill="FFFFFF"/>
        </w:rPr>
        <w:t xml:space="preserve"> cells </w:t>
      </w:r>
      <w:r>
        <w:rPr>
          <w:rFonts w:ascii="Times New Roman" w:hAnsi="Times New Roman" w:cs="Times New Roman"/>
          <w:sz w:val="24"/>
          <w:szCs w:val="24"/>
          <w:shd w:val="clear" w:color="auto" w:fill="FFFFFF"/>
        </w:rPr>
        <w:t>(</w:t>
      </w:r>
      <w:r w:rsidRPr="00330958">
        <w:rPr>
          <w:rFonts w:ascii="Times New Roman" w:hAnsi="Times New Roman" w:cs="Times New Roman"/>
          <w:sz w:val="24"/>
          <w:szCs w:val="24"/>
          <w:shd w:val="clear" w:color="auto" w:fill="FFFFFF"/>
        </w:rPr>
        <w:t>HEK293T</w:t>
      </w:r>
      <w:r>
        <w:rPr>
          <w:rFonts w:ascii="Times New Roman" w:hAnsi="Times New Roman" w:cs="Times New Roman"/>
          <w:sz w:val="24"/>
          <w:szCs w:val="24"/>
          <w:shd w:val="clear" w:color="auto" w:fill="FFFFFF"/>
        </w:rPr>
        <w:t xml:space="preserve">) </w:t>
      </w:r>
      <w:r w:rsidRPr="00330958">
        <w:rPr>
          <w:rFonts w:ascii="Times New Roman" w:hAnsi="Times New Roman" w:cs="Times New Roman"/>
          <w:sz w:val="24"/>
          <w:szCs w:val="24"/>
          <w:shd w:val="clear" w:color="auto" w:fill="FFFFFF"/>
        </w:rPr>
        <w:t xml:space="preserve">were procured from the American Type Culture Collection (ATCC) and were maintained </w:t>
      </w:r>
      <w:r>
        <w:rPr>
          <w:rFonts w:ascii="Times New Roman" w:hAnsi="Times New Roman" w:cs="Times New Roman"/>
          <w:sz w:val="24"/>
          <w:szCs w:val="24"/>
          <w:shd w:val="clear" w:color="auto" w:fill="FFFFFF"/>
        </w:rPr>
        <w:t xml:space="preserve">using </w:t>
      </w:r>
      <w:r w:rsidRPr="00330958">
        <w:rPr>
          <w:rFonts w:ascii="Times New Roman" w:hAnsi="Times New Roman" w:cs="Times New Roman"/>
          <w:sz w:val="24"/>
          <w:szCs w:val="24"/>
          <w:shd w:val="clear" w:color="auto" w:fill="FFFFFF"/>
        </w:rPr>
        <w:t xml:space="preserve">ATCC recommended medium supplemented with 10% fetal bovine serum </w:t>
      </w:r>
      <w:r>
        <w:rPr>
          <w:rFonts w:ascii="Times New Roman" w:hAnsi="Times New Roman" w:cs="Times New Roman"/>
          <w:sz w:val="24"/>
          <w:szCs w:val="24"/>
          <w:shd w:val="clear" w:color="auto" w:fill="FFFFFF"/>
        </w:rPr>
        <w:t>and Gibco</w:t>
      </w:r>
      <w:r w:rsidRPr="00F73F9A">
        <w:rPr>
          <w:rFonts w:ascii="Times New Roman" w:hAnsi="Times New Roman" w:cs="Times New Roman"/>
          <w:sz w:val="24"/>
          <w:szCs w:val="24"/>
          <w:shd w:val="clear" w:color="auto" w:fill="FFFFFF"/>
        </w:rPr>
        <w:t xml:space="preserve"> Penicillin-Streptomycin </w:t>
      </w:r>
      <w:r w:rsidRPr="00330958">
        <w:rPr>
          <w:rFonts w:ascii="Times New Roman" w:hAnsi="Times New Roman" w:cs="Times New Roman"/>
          <w:sz w:val="24"/>
          <w:szCs w:val="24"/>
          <w:shd w:val="clear" w:color="auto" w:fill="FFFFFF"/>
        </w:rPr>
        <w:t xml:space="preserve">(Thermo-Fisher). Cell lines were cultured in </w:t>
      </w:r>
      <w:r>
        <w:rPr>
          <w:rFonts w:ascii="Times New Roman" w:hAnsi="Times New Roman" w:cs="Times New Roman"/>
          <w:sz w:val="24"/>
          <w:szCs w:val="24"/>
          <w:shd w:val="clear" w:color="auto" w:fill="FFFFFF"/>
        </w:rPr>
        <w:t>CO</w:t>
      </w:r>
      <w:r w:rsidRPr="00042EF1">
        <w:rPr>
          <w:rFonts w:ascii="Times New Roman" w:hAnsi="Times New Roman" w:cs="Times New Roman"/>
          <w:sz w:val="24"/>
          <w:szCs w:val="24"/>
          <w:shd w:val="clear" w:color="auto" w:fill="FFFFFF"/>
          <w:vertAlign w:val="subscript"/>
        </w:rPr>
        <w:t>2</w:t>
      </w:r>
      <w:r>
        <w:rPr>
          <w:rFonts w:ascii="Times New Roman" w:hAnsi="Times New Roman" w:cs="Times New Roman"/>
          <w:sz w:val="24"/>
          <w:szCs w:val="24"/>
          <w:shd w:val="clear" w:color="auto" w:fill="FFFFFF"/>
        </w:rPr>
        <w:t xml:space="preserve"> </w:t>
      </w:r>
      <w:r w:rsidRPr="00330958">
        <w:rPr>
          <w:rFonts w:ascii="Times New Roman" w:hAnsi="Times New Roman" w:cs="Times New Roman"/>
          <w:sz w:val="24"/>
          <w:szCs w:val="24"/>
          <w:shd w:val="clear" w:color="auto" w:fill="FFFFFF"/>
        </w:rPr>
        <w:t xml:space="preserve">incubator </w:t>
      </w:r>
      <w:r>
        <w:rPr>
          <w:rFonts w:ascii="Times New Roman" w:hAnsi="Times New Roman" w:cs="Times New Roman"/>
          <w:sz w:val="24"/>
          <w:szCs w:val="24"/>
          <w:shd w:val="clear" w:color="auto" w:fill="FFFFFF"/>
        </w:rPr>
        <w:t xml:space="preserve">(Thermo-Fisher) supplied with </w:t>
      </w:r>
      <w:r w:rsidRPr="00330958">
        <w:rPr>
          <w:rFonts w:ascii="Times New Roman" w:hAnsi="Times New Roman" w:cs="Times New Roman"/>
          <w:sz w:val="24"/>
          <w:szCs w:val="24"/>
          <w:shd w:val="clear" w:color="auto" w:fill="FFFFFF"/>
        </w:rPr>
        <w:t>5% CO</w:t>
      </w:r>
      <w:r w:rsidRPr="00330958">
        <w:rPr>
          <w:rFonts w:ascii="Times New Roman" w:hAnsi="Times New Roman" w:cs="Times New Roman"/>
          <w:sz w:val="24"/>
          <w:szCs w:val="24"/>
          <w:shd w:val="clear" w:color="auto" w:fill="FFFFFF"/>
          <w:vertAlign w:val="subscript"/>
        </w:rPr>
        <w:t>2</w:t>
      </w:r>
      <w:r>
        <w:rPr>
          <w:rFonts w:ascii="Times New Roman" w:hAnsi="Times New Roman" w:cs="Times New Roman"/>
          <w:sz w:val="24"/>
          <w:szCs w:val="24"/>
          <w:shd w:val="clear" w:color="auto" w:fill="FFFFFF"/>
          <w:vertAlign w:val="subscript"/>
        </w:rPr>
        <w:t xml:space="preserve"> </w:t>
      </w:r>
      <w:r w:rsidRPr="00330958">
        <w:rPr>
          <w:rFonts w:ascii="Times New Roman" w:hAnsi="Times New Roman" w:cs="Times New Roman"/>
          <w:sz w:val="24"/>
          <w:szCs w:val="24"/>
          <w:shd w:val="clear" w:color="auto" w:fill="FFFFFF"/>
        </w:rPr>
        <w:t>at 37°C</w:t>
      </w:r>
      <w:r>
        <w:rPr>
          <w:rFonts w:ascii="Times New Roman" w:hAnsi="Times New Roman" w:cs="Times New Roman"/>
          <w:sz w:val="24"/>
          <w:szCs w:val="24"/>
          <w:shd w:val="clear" w:color="auto" w:fill="FFFFFF"/>
        </w:rPr>
        <w:t xml:space="preserve"> temperature</w:t>
      </w:r>
      <w:r w:rsidRPr="00330958">
        <w:rPr>
          <w:rFonts w:ascii="Times New Roman" w:hAnsi="Times New Roman" w:cs="Times New Roman"/>
          <w:sz w:val="24"/>
          <w:szCs w:val="24"/>
          <w:shd w:val="clear" w:color="auto" w:fill="FFFFFF"/>
        </w:rPr>
        <w:t xml:space="preserve">. </w:t>
      </w:r>
    </w:p>
    <w:p w14:paraId="5F8030E6" w14:textId="3B042709" w:rsidR="007D3BBE" w:rsidRDefault="007D3BBE" w:rsidP="00992308">
      <w:pPr>
        <w:spacing w:line="276"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To ensure the identity, short tandem repeat (STR) profiling of all cell lines were performed at the </w:t>
      </w:r>
      <w:proofErr w:type="spellStart"/>
      <w:r w:rsidRPr="006F4994">
        <w:rPr>
          <w:rFonts w:ascii="Times New Roman" w:hAnsi="Times New Roman" w:cs="Times New Roman"/>
          <w:sz w:val="24"/>
          <w:szCs w:val="24"/>
          <w:shd w:val="clear" w:color="auto" w:fill="FFFFFF"/>
        </w:rPr>
        <w:t>Lifecode</w:t>
      </w:r>
      <w:proofErr w:type="spellEnd"/>
      <w:r w:rsidRPr="006F4994">
        <w:rPr>
          <w:rFonts w:ascii="Times New Roman" w:hAnsi="Times New Roman" w:cs="Times New Roman"/>
          <w:sz w:val="24"/>
          <w:szCs w:val="24"/>
          <w:shd w:val="clear" w:color="auto" w:fill="FFFFFF"/>
        </w:rPr>
        <w:t xml:space="preserve"> Technologies Private Limited</w:t>
      </w:r>
      <w:r>
        <w:rPr>
          <w:rFonts w:ascii="Times New Roman" w:hAnsi="Times New Roman" w:cs="Times New Roman"/>
          <w:sz w:val="24"/>
          <w:szCs w:val="24"/>
          <w:shd w:val="clear" w:color="auto" w:fill="FFFFFF"/>
        </w:rPr>
        <w:t xml:space="preserve">, Bangalore and </w:t>
      </w:r>
      <w:r w:rsidRPr="00FB1352">
        <w:rPr>
          <w:rFonts w:ascii="Times New Roman" w:hAnsi="Times New Roman" w:cs="Times New Roman"/>
          <w:sz w:val="24"/>
          <w:szCs w:val="24"/>
          <w:shd w:val="clear" w:color="auto" w:fill="FFFFFF"/>
        </w:rPr>
        <w:t>DNA Forensics Laboratory</w:t>
      </w:r>
      <w:r>
        <w:rPr>
          <w:rFonts w:ascii="Times New Roman" w:hAnsi="Times New Roman" w:cs="Times New Roman"/>
          <w:sz w:val="24"/>
          <w:szCs w:val="24"/>
          <w:shd w:val="clear" w:color="auto" w:fill="FFFFFF"/>
        </w:rPr>
        <w:t xml:space="preserve">, New Delhi. The profiles were compared with reference STR genotypes available at ATCC, </w:t>
      </w:r>
      <w:r w:rsidRPr="002033B0">
        <w:rPr>
          <w:rFonts w:ascii="Times New Roman" w:hAnsi="Times New Roman" w:cs="Times New Roman"/>
          <w:sz w:val="24"/>
          <w:szCs w:val="24"/>
          <w:shd w:val="clear" w:color="auto" w:fill="FFFFFF"/>
        </w:rPr>
        <w:t>DSMZ-German Collection of Microorganisms and Cell Cultures</w:t>
      </w:r>
      <w:r>
        <w:rPr>
          <w:rFonts w:ascii="Times New Roman" w:hAnsi="Times New Roman" w:cs="Times New Roman"/>
          <w:sz w:val="24"/>
          <w:szCs w:val="24"/>
          <w:shd w:val="clear" w:color="auto" w:fill="FFFFFF"/>
        </w:rPr>
        <w:t xml:space="preserve">, and </w:t>
      </w:r>
      <w:proofErr w:type="spellStart"/>
      <w:r>
        <w:rPr>
          <w:rFonts w:ascii="Times New Roman" w:hAnsi="Times New Roman" w:cs="Times New Roman"/>
          <w:sz w:val="24"/>
          <w:szCs w:val="24"/>
          <w:shd w:val="clear" w:color="auto" w:fill="FFFFFF"/>
        </w:rPr>
        <w:t>Biosample</w:t>
      </w:r>
      <w:proofErr w:type="spellEnd"/>
      <w:r>
        <w:rPr>
          <w:rFonts w:ascii="Times New Roman" w:hAnsi="Times New Roman" w:cs="Times New Roman"/>
          <w:sz w:val="24"/>
          <w:szCs w:val="24"/>
          <w:shd w:val="clear" w:color="auto" w:fill="FFFFFF"/>
        </w:rPr>
        <w:t xml:space="preserve"> databases to authenticate the identity and check for any cross contamination. All c</w:t>
      </w:r>
      <w:r w:rsidRPr="00330958">
        <w:rPr>
          <w:rFonts w:ascii="Times New Roman" w:hAnsi="Times New Roman" w:cs="Times New Roman"/>
          <w:sz w:val="24"/>
          <w:szCs w:val="24"/>
          <w:shd w:val="clear" w:color="auto" w:fill="FFFFFF"/>
        </w:rPr>
        <w:t>ell lines were routinely tested for </w:t>
      </w:r>
      <w:r w:rsidRPr="00330958">
        <w:rPr>
          <w:rFonts w:ascii="Times New Roman" w:hAnsi="Times New Roman" w:cs="Times New Roman"/>
          <w:i/>
          <w:iCs/>
          <w:sz w:val="24"/>
          <w:szCs w:val="24"/>
          <w:shd w:val="clear" w:color="auto" w:fill="FFFFFF"/>
        </w:rPr>
        <w:t>Mycoplasma</w:t>
      </w:r>
      <w:r w:rsidRPr="00330958">
        <w:rPr>
          <w:rFonts w:ascii="Times New Roman" w:hAnsi="Times New Roman" w:cs="Times New Roman"/>
          <w:sz w:val="24"/>
          <w:szCs w:val="24"/>
          <w:shd w:val="clear" w:color="auto" w:fill="FFFFFF"/>
        </w:rPr>
        <w:t> contamination</w:t>
      </w:r>
      <w:r>
        <w:rPr>
          <w:rFonts w:ascii="Times New Roman" w:hAnsi="Times New Roman" w:cs="Times New Roman"/>
          <w:sz w:val="24"/>
          <w:szCs w:val="24"/>
          <w:shd w:val="clear" w:color="auto" w:fill="FFFFFF"/>
        </w:rPr>
        <w:t xml:space="preserve"> using </w:t>
      </w:r>
      <w:proofErr w:type="spellStart"/>
      <w:r w:rsidRPr="00B64C9C">
        <w:rPr>
          <w:rFonts w:ascii="Times New Roman" w:hAnsi="Times New Roman" w:cs="Times New Roman"/>
          <w:sz w:val="24"/>
          <w:szCs w:val="24"/>
          <w:shd w:val="clear" w:color="auto" w:fill="FFFFFF"/>
        </w:rPr>
        <w:t>PlasmoTest</w:t>
      </w:r>
      <w:proofErr w:type="spellEnd"/>
      <w:r>
        <w:rPr>
          <w:rFonts w:ascii="Times New Roman" w:hAnsi="Times New Roman" w:cs="Times New Roman"/>
          <w:sz w:val="24"/>
          <w:szCs w:val="24"/>
          <w:shd w:val="clear" w:color="auto" w:fill="FFFFFF"/>
        </w:rPr>
        <w:t xml:space="preserve"> m</w:t>
      </w:r>
      <w:r w:rsidRPr="00B64C9C">
        <w:rPr>
          <w:rFonts w:ascii="Times New Roman" w:hAnsi="Times New Roman" w:cs="Times New Roman"/>
          <w:sz w:val="24"/>
          <w:szCs w:val="24"/>
          <w:shd w:val="clear" w:color="auto" w:fill="FFFFFF"/>
        </w:rPr>
        <w:t xml:space="preserve">ycoplasma </w:t>
      </w:r>
      <w:r>
        <w:rPr>
          <w:rFonts w:ascii="Times New Roman" w:hAnsi="Times New Roman" w:cs="Times New Roman"/>
          <w:sz w:val="24"/>
          <w:szCs w:val="24"/>
          <w:shd w:val="clear" w:color="auto" w:fill="FFFFFF"/>
        </w:rPr>
        <w:t>d</w:t>
      </w:r>
      <w:r w:rsidRPr="00B64C9C">
        <w:rPr>
          <w:rFonts w:ascii="Times New Roman" w:hAnsi="Times New Roman" w:cs="Times New Roman"/>
          <w:sz w:val="24"/>
          <w:szCs w:val="24"/>
          <w:shd w:val="clear" w:color="auto" w:fill="FFFFFF"/>
        </w:rPr>
        <w:t xml:space="preserve">etection </w:t>
      </w:r>
      <w:r>
        <w:rPr>
          <w:rFonts w:ascii="Times New Roman" w:hAnsi="Times New Roman" w:cs="Times New Roman"/>
          <w:sz w:val="24"/>
          <w:szCs w:val="24"/>
          <w:shd w:val="clear" w:color="auto" w:fill="FFFFFF"/>
        </w:rPr>
        <w:t>k</w:t>
      </w:r>
      <w:r w:rsidRPr="00B64C9C">
        <w:rPr>
          <w:rFonts w:ascii="Times New Roman" w:hAnsi="Times New Roman" w:cs="Times New Roman"/>
          <w:sz w:val="24"/>
          <w:szCs w:val="24"/>
          <w:shd w:val="clear" w:color="auto" w:fill="FFFFFF"/>
        </w:rPr>
        <w:t>it</w:t>
      </w:r>
      <w:r>
        <w:rPr>
          <w:rFonts w:ascii="Times New Roman" w:hAnsi="Times New Roman" w:cs="Times New Roman"/>
          <w:sz w:val="24"/>
          <w:szCs w:val="24"/>
          <w:shd w:val="clear" w:color="auto" w:fill="FFFFFF"/>
        </w:rPr>
        <w:t xml:space="preserve"> (</w:t>
      </w:r>
      <w:proofErr w:type="spellStart"/>
      <w:r w:rsidRPr="00E50E24">
        <w:rPr>
          <w:rFonts w:ascii="Times New Roman" w:hAnsi="Times New Roman" w:cs="Times New Roman"/>
          <w:sz w:val="24"/>
          <w:szCs w:val="24"/>
          <w:shd w:val="clear" w:color="auto" w:fill="FFFFFF"/>
        </w:rPr>
        <w:t>Invivo</w:t>
      </w:r>
      <w:r>
        <w:rPr>
          <w:rFonts w:ascii="Times New Roman" w:hAnsi="Times New Roman" w:cs="Times New Roman"/>
          <w:sz w:val="24"/>
          <w:szCs w:val="24"/>
          <w:shd w:val="clear" w:color="auto" w:fill="FFFFFF"/>
        </w:rPr>
        <w:t>G</w:t>
      </w:r>
      <w:r w:rsidRPr="00E50E24">
        <w:rPr>
          <w:rFonts w:ascii="Times New Roman" w:hAnsi="Times New Roman" w:cs="Times New Roman"/>
          <w:sz w:val="24"/>
          <w:szCs w:val="24"/>
          <w:shd w:val="clear" w:color="auto" w:fill="FFFFFF"/>
        </w:rPr>
        <w:t>en</w:t>
      </w:r>
      <w:proofErr w:type="spellEnd"/>
      <w:r>
        <w:rPr>
          <w:rFonts w:ascii="Times New Roman" w:hAnsi="Times New Roman" w:cs="Times New Roman"/>
          <w:sz w:val="24"/>
          <w:szCs w:val="24"/>
          <w:shd w:val="clear" w:color="auto" w:fill="FFFFFF"/>
        </w:rPr>
        <w:t>)</w:t>
      </w:r>
      <w:r w:rsidRPr="00330958">
        <w:rPr>
          <w:rFonts w:ascii="Times New Roman" w:hAnsi="Times New Roman" w:cs="Times New Roman"/>
          <w:sz w:val="24"/>
          <w:szCs w:val="24"/>
          <w:shd w:val="clear" w:color="auto" w:fill="FFFFFF"/>
        </w:rPr>
        <w:t>.</w:t>
      </w:r>
    </w:p>
    <w:p w14:paraId="295A5B6A" w14:textId="48FFC1D7" w:rsidR="001A5497" w:rsidRDefault="00205FCE" w:rsidP="00992308">
      <w:pPr>
        <w:spacing w:line="276" w:lineRule="auto"/>
        <w:jc w:val="both"/>
        <w:rPr>
          <w:rFonts w:ascii="Times New Roman" w:hAnsi="Times New Roman" w:cs="Times New Roman"/>
          <w:b/>
          <w:sz w:val="24"/>
          <w:szCs w:val="24"/>
        </w:rPr>
      </w:pPr>
      <w:r>
        <w:rPr>
          <w:rFonts w:ascii="Times New Roman" w:hAnsi="Times New Roman" w:cs="Times New Roman"/>
          <w:b/>
          <w:sz w:val="24"/>
          <w:szCs w:val="24"/>
        </w:rPr>
        <w:t>Establishing s</w:t>
      </w:r>
      <w:r w:rsidRPr="00DE0C80">
        <w:rPr>
          <w:rFonts w:ascii="Times New Roman" w:hAnsi="Times New Roman" w:cs="Times New Roman"/>
          <w:b/>
          <w:sz w:val="24"/>
          <w:szCs w:val="24"/>
        </w:rPr>
        <w:t xml:space="preserve">table </w:t>
      </w:r>
      <w:r w:rsidR="001A5497" w:rsidRPr="00DE0C80">
        <w:rPr>
          <w:rFonts w:ascii="Times New Roman" w:hAnsi="Times New Roman" w:cs="Times New Roman"/>
          <w:b/>
          <w:sz w:val="24"/>
          <w:szCs w:val="24"/>
        </w:rPr>
        <w:t>miRNA-overexpressing cell lines</w:t>
      </w:r>
    </w:p>
    <w:p w14:paraId="4B258D92" w14:textId="7B604722" w:rsidR="00956C1C" w:rsidRDefault="00956C1C" w:rsidP="00992308">
      <w:pPr>
        <w:spacing w:line="276" w:lineRule="auto"/>
        <w:jc w:val="both"/>
        <w:rPr>
          <w:rFonts w:ascii="Times New Roman" w:hAnsi="Times New Roman" w:cs="Times New Roman"/>
          <w:sz w:val="24"/>
          <w:szCs w:val="24"/>
          <w:shd w:val="clear" w:color="auto" w:fill="FFFFFF"/>
        </w:rPr>
      </w:pPr>
      <w:r w:rsidRPr="00956C1C">
        <w:rPr>
          <w:rFonts w:ascii="Times New Roman" w:hAnsi="Times New Roman" w:cs="Times New Roman"/>
          <w:sz w:val="24"/>
          <w:szCs w:val="24"/>
          <w:shd w:val="clear" w:color="auto" w:fill="FFFFFF"/>
        </w:rPr>
        <w:t>Human pre-miR-338-5p and pre-miR-421 (</w:t>
      </w:r>
      <w:proofErr w:type="spellStart"/>
      <w:r w:rsidRPr="00956C1C">
        <w:rPr>
          <w:rFonts w:ascii="Times New Roman" w:hAnsi="Times New Roman" w:cs="Times New Roman"/>
          <w:sz w:val="24"/>
          <w:szCs w:val="24"/>
          <w:shd w:val="clear" w:color="auto" w:fill="FFFFFF"/>
        </w:rPr>
        <w:t>miRBase</w:t>
      </w:r>
      <w:proofErr w:type="spellEnd"/>
      <w:r w:rsidRPr="00956C1C">
        <w:rPr>
          <w:rFonts w:ascii="Times New Roman" w:hAnsi="Times New Roman" w:cs="Times New Roman"/>
          <w:sz w:val="24"/>
          <w:szCs w:val="24"/>
          <w:shd w:val="clear" w:color="auto" w:fill="FFFFFF"/>
        </w:rPr>
        <w:t xml:space="preserve"> accession IDs MIMAT0004701 and MIMAT0003339, respectively) was PCR amplified from human genomic DNA and ligated to </w:t>
      </w:r>
      <w:proofErr w:type="spellStart"/>
      <w:r w:rsidRPr="00C77B4A">
        <w:rPr>
          <w:rFonts w:ascii="Times New Roman" w:hAnsi="Times New Roman" w:cs="Times New Roman"/>
          <w:i/>
          <w:sz w:val="24"/>
          <w:szCs w:val="24"/>
          <w:shd w:val="clear" w:color="auto" w:fill="FFFFFF"/>
        </w:rPr>
        <w:t>XhoI</w:t>
      </w:r>
      <w:proofErr w:type="spellEnd"/>
      <w:r w:rsidRPr="00C77B4A">
        <w:rPr>
          <w:rFonts w:ascii="Times New Roman" w:hAnsi="Times New Roman" w:cs="Times New Roman"/>
          <w:i/>
          <w:sz w:val="24"/>
          <w:szCs w:val="24"/>
          <w:shd w:val="clear" w:color="auto" w:fill="FFFFFF"/>
        </w:rPr>
        <w:t>/</w:t>
      </w:r>
      <w:proofErr w:type="spellStart"/>
      <w:r w:rsidRPr="00C77B4A">
        <w:rPr>
          <w:rFonts w:ascii="Times New Roman" w:hAnsi="Times New Roman" w:cs="Times New Roman"/>
          <w:i/>
          <w:sz w:val="24"/>
          <w:szCs w:val="24"/>
          <w:shd w:val="clear" w:color="auto" w:fill="FFFFFF"/>
        </w:rPr>
        <w:t>NotI</w:t>
      </w:r>
      <w:proofErr w:type="spellEnd"/>
      <w:r w:rsidRPr="00956C1C">
        <w:rPr>
          <w:rFonts w:ascii="Times New Roman" w:hAnsi="Times New Roman" w:cs="Times New Roman"/>
          <w:sz w:val="24"/>
          <w:szCs w:val="24"/>
          <w:shd w:val="clear" w:color="auto" w:fill="FFFFFF"/>
        </w:rPr>
        <w:t xml:space="preserve"> digested lentiviral miRNA-expression, </w:t>
      </w:r>
      <w:proofErr w:type="spellStart"/>
      <w:r w:rsidRPr="00956C1C">
        <w:rPr>
          <w:rFonts w:ascii="Times New Roman" w:hAnsi="Times New Roman" w:cs="Times New Roman"/>
          <w:sz w:val="24"/>
          <w:szCs w:val="24"/>
          <w:shd w:val="clear" w:color="auto" w:fill="FFFFFF"/>
        </w:rPr>
        <w:t>pLemiR</w:t>
      </w:r>
      <w:proofErr w:type="spellEnd"/>
      <w:r w:rsidRPr="00956C1C">
        <w:rPr>
          <w:rFonts w:ascii="Times New Roman" w:hAnsi="Times New Roman" w:cs="Times New Roman"/>
          <w:sz w:val="24"/>
          <w:szCs w:val="24"/>
          <w:shd w:val="clear" w:color="auto" w:fill="FFFFFF"/>
        </w:rPr>
        <w:t xml:space="preserve"> vector with turbo RFP (Open Biosystems). Sequences of the positive </w:t>
      </w:r>
      <w:proofErr w:type="spellStart"/>
      <w:r w:rsidRPr="00956C1C">
        <w:rPr>
          <w:rFonts w:ascii="Times New Roman" w:hAnsi="Times New Roman" w:cs="Times New Roman"/>
          <w:sz w:val="24"/>
          <w:szCs w:val="24"/>
          <w:shd w:val="clear" w:color="auto" w:fill="FFFFFF"/>
        </w:rPr>
        <w:t>pLemiR</w:t>
      </w:r>
      <w:proofErr w:type="spellEnd"/>
      <w:r w:rsidRPr="00956C1C">
        <w:rPr>
          <w:rFonts w:ascii="Times New Roman" w:hAnsi="Times New Roman" w:cs="Times New Roman"/>
          <w:sz w:val="24"/>
          <w:szCs w:val="24"/>
          <w:shd w:val="clear" w:color="auto" w:fill="FFFFFF"/>
        </w:rPr>
        <w:t xml:space="preserve"> constructs containing miRNAs were confirmed by Sanger’s sequencing. To establish stable miRNA-338-5p and miR-421 overexpressing cells, 22RV1 (SPINK1+ prostate cancer cell line) and </w:t>
      </w:r>
      <w:proofErr w:type="spellStart"/>
      <w:r w:rsidRPr="00956C1C">
        <w:rPr>
          <w:rFonts w:ascii="Times New Roman" w:hAnsi="Times New Roman" w:cs="Times New Roman"/>
          <w:sz w:val="24"/>
          <w:szCs w:val="24"/>
          <w:shd w:val="clear" w:color="auto" w:fill="FFFFFF"/>
        </w:rPr>
        <w:t>WiDr</w:t>
      </w:r>
      <w:proofErr w:type="spellEnd"/>
      <w:r w:rsidRPr="00956C1C">
        <w:rPr>
          <w:rFonts w:ascii="Times New Roman" w:hAnsi="Times New Roman" w:cs="Times New Roman"/>
          <w:sz w:val="24"/>
          <w:szCs w:val="24"/>
          <w:shd w:val="clear" w:color="auto" w:fill="FFFFFF"/>
        </w:rPr>
        <w:t xml:space="preserve"> (SPINK1+ colorectal cancer cell line) cells were transfected with 2 µg of miRNA cloned </w:t>
      </w:r>
      <w:proofErr w:type="spellStart"/>
      <w:r w:rsidRPr="00956C1C">
        <w:rPr>
          <w:rFonts w:ascii="Times New Roman" w:hAnsi="Times New Roman" w:cs="Times New Roman"/>
          <w:sz w:val="24"/>
          <w:szCs w:val="24"/>
          <w:shd w:val="clear" w:color="auto" w:fill="FFFFFF"/>
        </w:rPr>
        <w:t>pLemiR</w:t>
      </w:r>
      <w:proofErr w:type="spellEnd"/>
      <w:r w:rsidRPr="00956C1C">
        <w:rPr>
          <w:rFonts w:ascii="Times New Roman" w:hAnsi="Times New Roman" w:cs="Times New Roman"/>
          <w:sz w:val="24"/>
          <w:szCs w:val="24"/>
          <w:shd w:val="clear" w:color="auto" w:fill="FFFFFF"/>
        </w:rPr>
        <w:t xml:space="preserve"> construct using </w:t>
      </w:r>
      <w:proofErr w:type="spellStart"/>
      <w:r w:rsidRPr="00956C1C">
        <w:rPr>
          <w:rFonts w:ascii="Times New Roman" w:hAnsi="Times New Roman" w:cs="Times New Roman"/>
          <w:sz w:val="24"/>
          <w:szCs w:val="24"/>
          <w:shd w:val="clear" w:color="auto" w:fill="FFFFFF"/>
        </w:rPr>
        <w:t>FuGENE</w:t>
      </w:r>
      <w:proofErr w:type="spellEnd"/>
      <w:r w:rsidRPr="00956C1C">
        <w:rPr>
          <w:rFonts w:ascii="Times New Roman" w:hAnsi="Times New Roman" w:cs="Times New Roman"/>
          <w:sz w:val="24"/>
          <w:szCs w:val="24"/>
          <w:shd w:val="clear" w:color="auto" w:fill="FFFFFF"/>
        </w:rPr>
        <w:t xml:space="preserve"> HD Transfection Reagent (Promega) as per manufacturer's instructions. 48-hours post-transfection cells were selected in 1µg/ml puromycin for a period of 3-4 weeks, finally pooled population of miRNA overexpressing cells were validated for the overexpression of miRNAs by </w:t>
      </w:r>
      <w:r w:rsidR="009F6698" w:rsidRPr="00956C1C">
        <w:rPr>
          <w:rFonts w:ascii="Times New Roman" w:hAnsi="Times New Roman" w:cs="Times New Roman"/>
          <w:sz w:val="24"/>
          <w:szCs w:val="24"/>
          <w:shd w:val="clear" w:color="auto" w:fill="FFFFFF"/>
        </w:rPr>
        <w:t>Taq</w:t>
      </w:r>
      <w:r w:rsidR="009F6698">
        <w:rPr>
          <w:rFonts w:ascii="Times New Roman" w:hAnsi="Times New Roman" w:cs="Times New Roman"/>
          <w:sz w:val="24"/>
          <w:szCs w:val="24"/>
          <w:shd w:val="clear" w:color="auto" w:fill="FFFFFF"/>
        </w:rPr>
        <w:t>M</w:t>
      </w:r>
      <w:r w:rsidR="009F6698" w:rsidRPr="00956C1C">
        <w:rPr>
          <w:rFonts w:ascii="Times New Roman" w:hAnsi="Times New Roman" w:cs="Times New Roman"/>
          <w:sz w:val="24"/>
          <w:szCs w:val="24"/>
          <w:shd w:val="clear" w:color="auto" w:fill="FFFFFF"/>
        </w:rPr>
        <w:t xml:space="preserve">an </w:t>
      </w:r>
      <w:r w:rsidRPr="00956C1C">
        <w:rPr>
          <w:rFonts w:ascii="Times New Roman" w:hAnsi="Times New Roman" w:cs="Times New Roman"/>
          <w:sz w:val="24"/>
          <w:szCs w:val="24"/>
          <w:shd w:val="clear" w:color="auto" w:fill="FFFFFF"/>
        </w:rPr>
        <w:t>assay</w:t>
      </w:r>
      <w:r w:rsidR="00A722BC">
        <w:rPr>
          <w:rFonts w:ascii="Times New Roman" w:hAnsi="Times New Roman" w:cs="Times New Roman"/>
          <w:sz w:val="24"/>
          <w:szCs w:val="24"/>
          <w:shd w:val="clear" w:color="auto" w:fill="FFFFFF"/>
        </w:rPr>
        <w:t>,</w:t>
      </w:r>
      <w:r w:rsidRPr="00956C1C">
        <w:rPr>
          <w:rFonts w:ascii="Times New Roman" w:hAnsi="Times New Roman" w:cs="Times New Roman"/>
          <w:sz w:val="24"/>
          <w:szCs w:val="24"/>
          <w:shd w:val="clear" w:color="auto" w:fill="FFFFFF"/>
        </w:rPr>
        <w:t xml:space="preserve"> described elsewhere. Further, to obtain single clones overexpressing these miRNAs, single cells from the pooled population were seeded into each well of a 96-well plate, and were grown under puromycin selection for another 2-3 weeks. Finally, single clones obtained were evaluated for the overexpression of miRNA-338-5p and miR-421 using TaqMan probes and SPINK1 expression by using quantitative PCR.  </w:t>
      </w:r>
    </w:p>
    <w:p w14:paraId="6CCED0FA" w14:textId="77777777" w:rsidR="00B266FB" w:rsidRDefault="00B266FB" w:rsidP="00992308">
      <w:pPr>
        <w:spacing w:line="276" w:lineRule="auto"/>
        <w:jc w:val="both"/>
        <w:rPr>
          <w:rFonts w:ascii="Times New Roman" w:hAnsi="Times New Roman" w:cs="Times New Roman"/>
          <w:b/>
          <w:sz w:val="24"/>
          <w:szCs w:val="24"/>
          <w:shd w:val="clear" w:color="auto" w:fill="FFFFFF"/>
        </w:rPr>
      </w:pPr>
      <w:bookmarkStart w:id="3" w:name="_Hlk529472764"/>
    </w:p>
    <w:p w14:paraId="0916D341" w14:textId="3D70FCC9" w:rsidR="00025630" w:rsidRPr="00330958" w:rsidRDefault="00025630" w:rsidP="00992308">
      <w:pPr>
        <w:spacing w:line="276" w:lineRule="auto"/>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lastRenderedPageBreak/>
        <w:t>T</w:t>
      </w:r>
      <w:r w:rsidRPr="00330958">
        <w:rPr>
          <w:rFonts w:ascii="Times New Roman" w:hAnsi="Times New Roman" w:cs="Times New Roman"/>
          <w:b/>
          <w:sz w:val="24"/>
          <w:szCs w:val="24"/>
          <w:shd w:val="clear" w:color="auto" w:fill="FFFFFF"/>
        </w:rPr>
        <w:t xml:space="preserve">ransfection </w:t>
      </w:r>
      <w:r>
        <w:rPr>
          <w:rFonts w:ascii="Times New Roman" w:hAnsi="Times New Roman" w:cs="Times New Roman"/>
          <w:b/>
          <w:sz w:val="24"/>
          <w:szCs w:val="24"/>
          <w:shd w:val="clear" w:color="auto" w:fill="FFFFFF"/>
        </w:rPr>
        <w:t>of m</w:t>
      </w:r>
      <w:r w:rsidRPr="00330958">
        <w:rPr>
          <w:rFonts w:ascii="Times New Roman" w:hAnsi="Times New Roman" w:cs="Times New Roman"/>
          <w:b/>
          <w:sz w:val="24"/>
          <w:szCs w:val="24"/>
          <w:shd w:val="clear" w:color="auto" w:fill="FFFFFF"/>
        </w:rPr>
        <w:t>icroRNA</w:t>
      </w:r>
      <w:r w:rsidRPr="009D59C2">
        <w:rPr>
          <w:rFonts w:ascii="Times New Roman" w:hAnsi="Times New Roman" w:cs="Times New Roman"/>
          <w:b/>
          <w:sz w:val="24"/>
          <w:szCs w:val="24"/>
          <w:shd w:val="clear" w:color="auto" w:fill="FFFFFF"/>
        </w:rPr>
        <w:t xml:space="preserve"> mimetics</w:t>
      </w:r>
      <w:r w:rsidRPr="00330958">
        <w:rPr>
          <w:rFonts w:ascii="Times New Roman" w:hAnsi="Times New Roman" w:cs="Times New Roman"/>
          <w:b/>
          <w:sz w:val="24"/>
          <w:szCs w:val="24"/>
          <w:shd w:val="clear" w:color="auto" w:fill="FFFFFF"/>
        </w:rPr>
        <w:t xml:space="preserve">, </w:t>
      </w:r>
      <w:r>
        <w:rPr>
          <w:rFonts w:ascii="Times New Roman" w:hAnsi="Times New Roman" w:cs="Times New Roman"/>
          <w:b/>
          <w:sz w:val="24"/>
          <w:szCs w:val="24"/>
          <w:shd w:val="clear" w:color="auto" w:fill="FFFFFF"/>
        </w:rPr>
        <w:t>a</w:t>
      </w:r>
      <w:r w:rsidRPr="00330958">
        <w:rPr>
          <w:rFonts w:ascii="Times New Roman" w:hAnsi="Times New Roman" w:cs="Times New Roman"/>
          <w:b/>
          <w:sz w:val="24"/>
          <w:szCs w:val="24"/>
          <w:shd w:val="clear" w:color="auto" w:fill="FFFFFF"/>
        </w:rPr>
        <w:t>ntagomiR</w:t>
      </w:r>
      <w:r>
        <w:rPr>
          <w:rFonts w:ascii="Times New Roman" w:hAnsi="Times New Roman" w:cs="Times New Roman"/>
          <w:b/>
          <w:sz w:val="24"/>
          <w:szCs w:val="24"/>
          <w:shd w:val="clear" w:color="auto" w:fill="FFFFFF"/>
        </w:rPr>
        <w:t xml:space="preserve">s and </w:t>
      </w:r>
      <w:r w:rsidR="00C525E2">
        <w:rPr>
          <w:rFonts w:ascii="Times New Roman" w:hAnsi="Times New Roman" w:cs="Times New Roman"/>
          <w:b/>
          <w:sz w:val="24"/>
          <w:szCs w:val="24"/>
          <w:shd w:val="clear" w:color="auto" w:fill="FFFFFF"/>
        </w:rPr>
        <w:t>s</w:t>
      </w:r>
      <w:r w:rsidRPr="00227C39">
        <w:rPr>
          <w:rFonts w:ascii="Times New Roman" w:hAnsi="Times New Roman" w:cs="Times New Roman"/>
          <w:b/>
          <w:sz w:val="24"/>
          <w:szCs w:val="24"/>
          <w:shd w:val="clear" w:color="auto" w:fill="FFFFFF"/>
        </w:rPr>
        <w:t xml:space="preserve">mall interfering RNA </w:t>
      </w:r>
      <w:bookmarkEnd w:id="3"/>
    </w:p>
    <w:p w14:paraId="4BB319D0" w14:textId="62B5DF10" w:rsidR="00025630" w:rsidRDefault="00025630" w:rsidP="00992308">
      <w:pPr>
        <w:spacing w:line="276"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Synthetic</w:t>
      </w:r>
      <w:r w:rsidR="007D3BBE">
        <w:rPr>
          <w:rFonts w:ascii="Times New Roman" w:hAnsi="Times New Roman" w:cs="Times New Roman"/>
          <w:sz w:val="24"/>
          <w:szCs w:val="24"/>
          <w:shd w:val="clear" w:color="auto" w:fill="FFFFFF"/>
        </w:rPr>
        <w:t xml:space="preserve"> </w:t>
      </w:r>
      <w:proofErr w:type="spellStart"/>
      <w:r w:rsidR="007D3BBE">
        <w:rPr>
          <w:rFonts w:ascii="Times New Roman" w:hAnsi="Times New Roman" w:cs="Times New Roman"/>
          <w:sz w:val="24"/>
          <w:szCs w:val="24"/>
          <w:shd w:val="clear" w:color="auto" w:fill="FFFFFF"/>
        </w:rPr>
        <w:t>miRCURY</w:t>
      </w:r>
      <w:proofErr w:type="spellEnd"/>
      <w:r w:rsidR="007D3BBE">
        <w:rPr>
          <w:rFonts w:ascii="Times New Roman" w:hAnsi="Times New Roman" w:cs="Times New Roman"/>
          <w:sz w:val="24"/>
          <w:szCs w:val="24"/>
          <w:shd w:val="clear" w:color="auto" w:fill="FFFFFF"/>
        </w:rPr>
        <w:t xml:space="preserve"> LNA </w:t>
      </w:r>
      <w:r w:rsidR="00F26A84" w:rsidRPr="00BD5E34">
        <w:rPr>
          <w:rFonts w:ascii="Times New Roman" w:hAnsi="Times New Roman" w:cs="Times New Roman"/>
          <w:sz w:val="24"/>
          <w:szCs w:val="24"/>
          <w:shd w:val="clear" w:color="auto" w:fill="FFFFFF"/>
        </w:rPr>
        <w:t xml:space="preserve">(Lock Nucleic Acid) </w:t>
      </w:r>
      <w:r w:rsidR="007D3BBE">
        <w:rPr>
          <w:rFonts w:ascii="Times New Roman" w:hAnsi="Times New Roman" w:cs="Times New Roman"/>
          <w:sz w:val="24"/>
          <w:szCs w:val="24"/>
          <w:shd w:val="clear" w:color="auto" w:fill="FFFFFF"/>
        </w:rPr>
        <w:t>microRNA</w:t>
      </w:r>
      <w:r>
        <w:rPr>
          <w:rFonts w:ascii="Times New Roman" w:hAnsi="Times New Roman" w:cs="Times New Roman"/>
          <w:sz w:val="24"/>
          <w:szCs w:val="24"/>
          <w:shd w:val="clear" w:color="auto" w:fill="FFFFFF"/>
        </w:rPr>
        <w:t xml:space="preserve"> mimics</w:t>
      </w:r>
      <w:r w:rsidR="007D3BBE">
        <w:rPr>
          <w:rFonts w:ascii="Times New Roman" w:hAnsi="Times New Roman" w:cs="Times New Roman"/>
          <w:sz w:val="24"/>
          <w:szCs w:val="24"/>
          <w:shd w:val="clear" w:color="auto" w:fill="FFFFFF"/>
        </w:rPr>
        <w:t xml:space="preserve"> for human miR-338-5p (</w:t>
      </w:r>
      <w:r w:rsidR="00F26A84">
        <w:rPr>
          <w:rFonts w:ascii="Times New Roman" w:hAnsi="Times New Roman" w:cs="Times New Roman"/>
          <w:sz w:val="24"/>
          <w:szCs w:val="24"/>
          <w:shd w:val="clear" w:color="auto" w:fill="FFFFFF"/>
        </w:rPr>
        <w:t>HSA-MIR-338-5p Catalog No. 470322-001</w:t>
      </w:r>
      <w:r w:rsidR="007D3BBE">
        <w:rPr>
          <w:rFonts w:ascii="Times New Roman" w:hAnsi="Times New Roman" w:cs="Times New Roman"/>
          <w:sz w:val="24"/>
          <w:szCs w:val="24"/>
          <w:shd w:val="clear" w:color="auto" w:fill="FFFFFF"/>
        </w:rPr>
        <w:t>), miR-421 (</w:t>
      </w:r>
      <w:r w:rsidR="00F26A84">
        <w:rPr>
          <w:rFonts w:ascii="Times New Roman" w:hAnsi="Times New Roman" w:cs="Times New Roman"/>
          <w:sz w:val="24"/>
          <w:szCs w:val="24"/>
          <w:shd w:val="clear" w:color="auto" w:fill="FFFFFF"/>
        </w:rPr>
        <w:t>HSA-MIR-421 Catalog No. 470788-001</w:t>
      </w:r>
      <w:r w:rsidR="007D3BBE">
        <w:rPr>
          <w:rFonts w:ascii="Times New Roman" w:hAnsi="Times New Roman" w:cs="Times New Roman"/>
          <w:sz w:val="24"/>
          <w:szCs w:val="24"/>
          <w:shd w:val="clear" w:color="auto" w:fill="FFFFFF"/>
        </w:rPr>
        <w:t xml:space="preserve">) </w:t>
      </w:r>
      <w:r w:rsidR="00821977">
        <w:rPr>
          <w:rFonts w:ascii="Times New Roman" w:hAnsi="Times New Roman" w:cs="Times New Roman"/>
          <w:sz w:val="24"/>
          <w:szCs w:val="24"/>
          <w:shd w:val="clear" w:color="auto" w:fill="FFFFFF"/>
        </w:rPr>
        <w:t xml:space="preserve">and non-targeting control mimic (479903-001) were used for miRNAs overexpression. </w:t>
      </w:r>
      <w:proofErr w:type="spellStart"/>
      <w:r w:rsidR="007D3BBE" w:rsidRPr="00032FC1">
        <w:rPr>
          <w:rFonts w:ascii="Times New Roman" w:hAnsi="Times New Roman" w:cs="Times New Roman"/>
          <w:sz w:val="24"/>
          <w:szCs w:val="24"/>
          <w:shd w:val="clear" w:color="auto" w:fill="FFFFFF"/>
        </w:rPr>
        <w:t>miRCURY</w:t>
      </w:r>
      <w:proofErr w:type="spellEnd"/>
      <w:r w:rsidR="007D3BBE" w:rsidRPr="00032FC1">
        <w:rPr>
          <w:rFonts w:ascii="Times New Roman" w:hAnsi="Times New Roman" w:cs="Times New Roman"/>
          <w:sz w:val="24"/>
          <w:szCs w:val="24"/>
          <w:shd w:val="clear" w:color="auto" w:fill="FFFFFF"/>
        </w:rPr>
        <w:t xml:space="preserve"> LNA inhibitors specific to miR-338-5p, miR-421 and non-targeting control </w:t>
      </w:r>
      <w:proofErr w:type="spellStart"/>
      <w:r w:rsidR="007D3BBE" w:rsidRPr="00032FC1">
        <w:rPr>
          <w:rFonts w:ascii="Times New Roman" w:hAnsi="Times New Roman" w:cs="Times New Roman"/>
          <w:sz w:val="24"/>
          <w:szCs w:val="24"/>
          <w:shd w:val="clear" w:color="auto" w:fill="FFFFFF"/>
        </w:rPr>
        <w:t>antagomiRs</w:t>
      </w:r>
      <w:proofErr w:type="spellEnd"/>
      <w:r w:rsidR="007D3BBE" w:rsidRPr="00032FC1">
        <w:rPr>
          <w:rFonts w:ascii="Times New Roman" w:hAnsi="Times New Roman" w:cs="Times New Roman"/>
          <w:sz w:val="24"/>
          <w:szCs w:val="24"/>
          <w:shd w:val="clear" w:color="auto" w:fill="FFFFFF"/>
        </w:rPr>
        <w:t xml:space="preserve"> (anti-</w:t>
      </w:r>
      <w:proofErr w:type="spellStart"/>
      <w:r w:rsidR="007D3BBE" w:rsidRPr="00032FC1">
        <w:rPr>
          <w:rFonts w:ascii="Times New Roman" w:hAnsi="Times New Roman" w:cs="Times New Roman"/>
          <w:sz w:val="24"/>
          <w:szCs w:val="24"/>
          <w:shd w:val="clear" w:color="auto" w:fill="FFFFFF"/>
        </w:rPr>
        <w:t>miRs</w:t>
      </w:r>
      <w:proofErr w:type="spellEnd"/>
      <w:r w:rsidR="007D3BBE" w:rsidRPr="00032FC1">
        <w:rPr>
          <w:rFonts w:ascii="Times New Roman" w:hAnsi="Times New Roman" w:cs="Times New Roman"/>
          <w:sz w:val="24"/>
          <w:szCs w:val="24"/>
          <w:shd w:val="clear" w:color="auto" w:fill="FFFFFF"/>
        </w:rPr>
        <w:t>)</w:t>
      </w:r>
      <w:r w:rsidR="00821977">
        <w:rPr>
          <w:rFonts w:ascii="Times New Roman" w:hAnsi="Times New Roman" w:cs="Times New Roman"/>
          <w:sz w:val="24"/>
          <w:szCs w:val="24"/>
          <w:shd w:val="clear" w:color="auto" w:fill="FFFFFF"/>
        </w:rPr>
        <w:t xml:space="preserve"> were used for silencing the expression of the respective miRNAs</w:t>
      </w:r>
      <w:r w:rsidR="007D3BBE" w:rsidRPr="00032FC1">
        <w:rPr>
          <w:rFonts w:ascii="Times New Roman" w:hAnsi="Times New Roman" w:cs="Times New Roman"/>
          <w:sz w:val="24"/>
          <w:szCs w:val="24"/>
          <w:shd w:val="clear" w:color="auto" w:fill="FFFFFF"/>
        </w:rPr>
        <w:t xml:space="preserve"> (</w:t>
      </w:r>
      <w:proofErr w:type="spellStart"/>
      <w:r w:rsidR="00821977" w:rsidRPr="00032FC1">
        <w:rPr>
          <w:rFonts w:ascii="Times New Roman" w:hAnsi="Times New Roman" w:cs="Times New Roman"/>
          <w:sz w:val="24"/>
          <w:szCs w:val="24"/>
          <w:shd w:val="clear" w:color="auto" w:fill="FFFFFF"/>
        </w:rPr>
        <w:t>Exiqon</w:t>
      </w:r>
      <w:proofErr w:type="spellEnd"/>
      <w:r w:rsidR="00821977" w:rsidRPr="00032FC1">
        <w:rPr>
          <w:rFonts w:ascii="Times New Roman" w:hAnsi="Times New Roman" w:cs="Times New Roman"/>
          <w:sz w:val="24"/>
          <w:szCs w:val="24"/>
          <w:shd w:val="clear" w:color="auto" w:fill="FFFFFF"/>
        </w:rPr>
        <w:t xml:space="preserve"> </w:t>
      </w:r>
      <w:r w:rsidR="007D3BBE" w:rsidRPr="00032FC1">
        <w:rPr>
          <w:rFonts w:ascii="Times New Roman" w:hAnsi="Times New Roman" w:cs="Times New Roman"/>
          <w:sz w:val="24"/>
          <w:szCs w:val="24"/>
          <w:shd w:val="clear" w:color="auto" w:fill="FFFFFF"/>
        </w:rPr>
        <w:t>Product Catalog Number: 4100185</w:t>
      </w:r>
      <w:r w:rsidR="00E60884">
        <w:rPr>
          <w:rFonts w:ascii="Times New Roman" w:hAnsi="Times New Roman" w:cs="Times New Roman"/>
          <w:sz w:val="24"/>
          <w:szCs w:val="24"/>
          <w:shd w:val="clear" w:color="auto" w:fill="FFFFFF"/>
        </w:rPr>
        <w:t>-000</w:t>
      </w:r>
      <w:r w:rsidR="007D3BBE" w:rsidRPr="00032FC1">
        <w:rPr>
          <w:rFonts w:ascii="Times New Roman" w:hAnsi="Times New Roman" w:cs="Times New Roman"/>
          <w:sz w:val="24"/>
          <w:szCs w:val="24"/>
          <w:shd w:val="clear" w:color="auto" w:fill="FFFFFF"/>
        </w:rPr>
        <w:t>, 4102114</w:t>
      </w:r>
      <w:r w:rsidR="00E60884">
        <w:rPr>
          <w:rFonts w:ascii="Times New Roman" w:hAnsi="Times New Roman" w:cs="Times New Roman"/>
          <w:sz w:val="24"/>
          <w:szCs w:val="24"/>
          <w:shd w:val="clear" w:color="auto" w:fill="FFFFFF"/>
        </w:rPr>
        <w:t>-000</w:t>
      </w:r>
      <w:r w:rsidR="007D3BBE" w:rsidRPr="00032FC1">
        <w:rPr>
          <w:rFonts w:ascii="Times New Roman" w:hAnsi="Times New Roman" w:cs="Times New Roman"/>
          <w:sz w:val="24"/>
          <w:szCs w:val="24"/>
          <w:shd w:val="clear" w:color="auto" w:fill="FFFFFF"/>
        </w:rPr>
        <w:t xml:space="preserve"> and 199006</w:t>
      </w:r>
      <w:r w:rsidR="00E60884">
        <w:rPr>
          <w:rFonts w:ascii="Times New Roman" w:hAnsi="Times New Roman" w:cs="Times New Roman"/>
          <w:sz w:val="24"/>
          <w:szCs w:val="24"/>
          <w:shd w:val="clear" w:color="auto" w:fill="FFFFFF"/>
        </w:rPr>
        <w:t>-001</w:t>
      </w:r>
      <w:r w:rsidR="007D3BBE" w:rsidRPr="00032FC1">
        <w:rPr>
          <w:rFonts w:ascii="Times New Roman" w:hAnsi="Times New Roman" w:cs="Times New Roman"/>
          <w:sz w:val="24"/>
          <w:szCs w:val="24"/>
          <w:shd w:val="clear" w:color="auto" w:fill="FFFFFF"/>
        </w:rPr>
        <w:t xml:space="preserve"> respectively). </w:t>
      </w:r>
      <w:r w:rsidR="00821977">
        <w:rPr>
          <w:rFonts w:ascii="Times New Roman" w:hAnsi="Times New Roman" w:cs="Times New Roman"/>
          <w:sz w:val="24"/>
          <w:szCs w:val="24"/>
          <w:shd w:val="clear" w:color="auto" w:fill="FFFFFF"/>
        </w:rPr>
        <w:t>Briefly, t</w:t>
      </w:r>
      <w:r>
        <w:rPr>
          <w:rFonts w:ascii="Times New Roman" w:hAnsi="Times New Roman" w:cs="Times New Roman"/>
          <w:sz w:val="24"/>
          <w:szCs w:val="24"/>
          <w:shd w:val="clear" w:color="auto" w:fill="FFFFFF"/>
        </w:rPr>
        <w:t xml:space="preserve">he </w:t>
      </w:r>
      <w:r w:rsidRPr="00330958">
        <w:rPr>
          <w:rFonts w:ascii="Times New Roman" w:hAnsi="Times New Roman" w:cs="Times New Roman"/>
          <w:sz w:val="24"/>
          <w:szCs w:val="24"/>
          <w:shd w:val="clear" w:color="auto" w:fill="FFFFFF"/>
        </w:rPr>
        <w:t xml:space="preserve">cells were </w:t>
      </w:r>
      <w:r>
        <w:rPr>
          <w:rFonts w:ascii="Times New Roman" w:hAnsi="Times New Roman" w:cs="Times New Roman"/>
          <w:sz w:val="24"/>
          <w:szCs w:val="24"/>
          <w:shd w:val="clear" w:color="auto" w:fill="FFFFFF"/>
        </w:rPr>
        <w:t xml:space="preserve">seeded at 40% confluency and </w:t>
      </w:r>
      <w:r w:rsidR="008F75FE">
        <w:rPr>
          <w:rFonts w:ascii="Times New Roman" w:hAnsi="Times New Roman" w:cs="Times New Roman"/>
          <w:sz w:val="24"/>
          <w:szCs w:val="24"/>
          <w:shd w:val="clear" w:color="auto" w:fill="FFFFFF"/>
        </w:rPr>
        <w:t xml:space="preserve">next day cells </w:t>
      </w:r>
      <w:r>
        <w:rPr>
          <w:rFonts w:ascii="Times New Roman" w:hAnsi="Times New Roman" w:cs="Times New Roman"/>
          <w:sz w:val="24"/>
          <w:szCs w:val="24"/>
          <w:shd w:val="clear" w:color="auto" w:fill="FFFFFF"/>
        </w:rPr>
        <w:t xml:space="preserve">were </w:t>
      </w:r>
      <w:r w:rsidRPr="00330958">
        <w:rPr>
          <w:rFonts w:ascii="Times New Roman" w:hAnsi="Times New Roman" w:cs="Times New Roman"/>
          <w:sz w:val="24"/>
          <w:szCs w:val="24"/>
          <w:shd w:val="clear" w:color="auto" w:fill="FFFFFF"/>
        </w:rPr>
        <w:t>transfected with respective miRNA mimics</w:t>
      </w:r>
      <w:r w:rsidR="00821977">
        <w:rPr>
          <w:rFonts w:ascii="Times New Roman" w:hAnsi="Times New Roman" w:cs="Times New Roman"/>
          <w:sz w:val="24"/>
          <w:szCs w:val="24"/>
          <w:shd w:val="clear" w:color="auto" w:fill="FFFFFF"/>
        </w:rPr>
        <w:t xml:space="preserve"> or </w:t>
      </w:r>
      <w:r w:rsidR="008F75FE">
        <w:rPr>
          <w:rFonts w:ascii="Times New Roman" w:hAnsi="Times New Roman" w:cs="Times New Roman"/>
          <w:sz w:val="24"/>
          <w:szCs w:val="24"/>
          <w:shd w:val="clear" w:color="auto" w:fill="FFFFFF"/>
        </w:rPr>
        <w:t>a</w:t>
      </w:r>
      <w:r w:rsidR="00821977">
        <w:rPr>
          <w:rFonts w:ascii="Times New Roman" w:hAnsi="Times New Roman" w:cs="Times New Roman"/>
          <w:sz w:val="24"/>
          <w:szCs w:val="24"/>
          <w:shd w:val="clear" w:color="auto" w:fill="FFFFFF"/>
        </w:rPr>
        <w:t>ntagomiRs</w:t>
      </w:r>
      <w:r w:rsidRPr="00330958">
        <w:rPr>
          <w:rFonts w:ascii="Times New Roman" w:hAnsi="Times New Roman" w:cs="Times New Roman"/>
          <w:sz w:val="24"/>
          <w:szCs w:val="24"/>
          <w:shd w:val="clear" w:color="auto" w:fill="FFFFFF"/>
        </w:rPr>
        <w:t xml:space="preserve">, followed by a second transfection after </w:t>
      </w:r>
      <w:r>
        <w:rPr>
          <w:rFonts w:ascii="Times New Roman" w:hAnsi="Times New Roman" w:cs="Times New Roman"/>
          <w:sz w:val="24"/>
          <w:szCs w:val="24"/>
          <w:shd w:val="clear" w:color="auto" w:fill="FFFFFF"/>
        </w:rPr>
        <w:t>24</w:t>
      </w:r>
      <w:r w:rsidRPr="00330958">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hours</w:t>
      </w:r>
      <w:r w:rsidRPr="00330958">
        <w:rPr>
          <w:rFonts w:ascii="Times New Roman" w:hAnsi="Times New Roman" w:cs="Times New Roman"/>
          <w:sz w:val="24"/>
          <w:szCs w:val="24"/>
          <w:shd w:val="clear" w:color="auto" w:fill="FFFFFF"/>
        </w:rPr>
        <w:t xml:space="preserve">. </w:t>
      </w:r>
      <w:r w:rsidR="00821977">
        <w:rPr>
          <w:rFonts w:ascii="Times New Roman" w:hAnsi="Times New Roman" w:cs="Times New Roman"/>
          <w:sz w:val="24"/>
          <w:szCs w:val="24"/>
          <w:shd w:val="clear" w:color="auto" w:fill="FFFFFF"/>
        </w:rPr>
        <w:t xml:space="preserve">MicroRNA mimics or </w:t>
      </w:r>
      <w:r w:rsidR="007F61C4">
        <w:rPr>
          <w:rFonts w:ascii="Times New Roman" w:hAnsi="Times New Roman" w:cs="Times New Roman"/>
          <w:sz w:val="24"/>
          <w:szCs w:val="24"/>
          <w:shd w:val="clear" w:color="auto" w:fill="FFFFFF"/>
        </w:rPr>
        <w:t>a</w:t>
      </w:r>
      <w:r w:rsidR="00821977" w:rsidRPr="00330958">
        <w:rPr>
          <w:rFonts w:ascii="Times New Roman" w:hAnsi="Times New Roman" w:cs="Times New Roman"/>
          <w:sz w:val="24"/>
          <w:szCs w:val="24"/>
          <w:shd w:val="clear" w:color="auto" w:fill="FFFFFF"/>
        </w:rPr>
        <w:t>ntagomiRs</w:t>
      </w:r>
      <w:r w:rsidR="007F61C4">
        <w:rPr>
          <w:rFonts w:ascii="Times New Roman" w:hAnsi="Times New Roman" w:cs="Times New Roman"/>
          <w:sz w:val="24"/>
          <w:szCs w:val="24"/>
          <w:shd w:val="clear" w:color="auto" w:fill="FFFFFF"/>
        </w:rPr>
        <w:t xml:space="preserve"> </w:t>
      </w:r>
      <w:r w:rsidR="00821977">
        <w:rPr>
          <w:rFonts w:ascii="Times New Roman" w:hAnsi="Times New Roman" w:cs="Times New Roman"/>
          <w:sz w:val="24"/>
          <w:szCs w:val="24"/>
          <w:shd w:val="clear" w:color="auto" w:fill="FFFFFF"/>
        </w:rPr>
        <w:t>were t</w:t>
      </w:r>
      <w:r w:rsidR="00821977" w:rsidRPr="00330958">
        <w:rPr>
          <w:rFonts w:ascii="Times New Roman" w:hAnsi="Times New Roman" w:cs="Times New Roman"/>
          <w:sz w:val="24"/>
          <w:szCs w:val="24"/>
          <w:shd w:val="clear" w:color="auto" w:fill="FFFFFF"/>
        </w:rPr>
        <w:t>ransfect</w:t>
      </w:r>
      <w:r w:rsidR="00821977">
        <w:rPr>
          <w:rFonts w:ascii="Times New Roman" w:hAnsi="Times New Roman" w:cs="Times New Roman"/>
          <w:sz w:val="24"/>
          <w:szCs w:val="24"/>
          <w:shd w:val="clear" w:color="auto" w:fill="FFFFFF"/>
        </w:rPr>
        <w:t>ed</w:t>
      </w:r>
      <w:r w:rsidR="00821977" w:rsidRPr="00330958">
        <w:rPr>
          <w:rFonts w:ascii="Times New Roman" w:hAnsi="Times New Roman" w:cs="Times New Roman"/>
          <w:sz w:val="24"/>
          <w:szCs w:val="24"/>
          <w:shd w:val="clear" w:color="auto" w:fill="FFFFFF"/>
        </w:rPr>
        <w:t xml:space="preserve"> using Lipofectamine </w:t>
      </w:r>
      <w:proofErr w:type="spellStart"/>
      <w:r w:rsidR="00821977" w:rsidRPr="00330958">
        <w:rPr>
          <w:rFonts w:ascii="Times New Roman" w:hAnsi="Times New Roman" w:cs="Times New Roman"/>
          <w:sz w:val="24"/>
          <w:szCs w:val="24"/>
          <w:shd w:val="clear" w:color="auto" w:fill="FFFFFF"/>
        </w:rPr>
        <w:t>RNAiMAX</w:t>
      </w:r>
      <w:proofErr w:type="spellEnd"/>
      <w:r w:rsidR="00821977" w:rsidRPr="00330958">
        <w:rPr>
          <w:rFonts w:ascii="Times New Roman" w:hAnsi="Times New Roman" w:cs="Times New Roman"/>
          <w:sz w:val="24"/>
          <w:szCs w:val="24"/>
          <w:shd w:val="clear" w:color="auto" w:fill="FFFFFF"/>
        </w:rPr>
        <w:t xml:space="preserve"> (Invitrogen) with a final concentration of 30pmol. </w:t>
      </w:r>
      <w:r>
        <w:rPr>
          <w:rFonts w:ascii="Times New Roman" w:hAnsi="Times New Roman" w:cs="Times New Roman"/>
          <w:sz w:val="24"/>
          <w:szCs w:val="24"/>
          <w:shd w:val="clear" w:color="auto" w:fill="FFFFFF"/>
        </w:rPr>
        <w:t xml:space="preserve">Subsequently, </w:t>
      </w:r>
      <w:r w:rsidR="007F61C4">
        <w:rPr>
          <w:rFonts w:ascii="Times New Roman" w:hAnsi="Times New Roman" w:cs="Times New Roman"/>
          <w:sz w:val="24"/>
          <w:szCs w:val="24"/>
          <w:shd w:val="clear" w:color="auto" w:fill="FFFFFF"/>
        </w:rPr>
        <w:t xml:space="preserve">48 hours </w:t>
      </w:r>
      <w:r w:rsidR="00F31E94">
        <w:rPr>
          <w:rFonts w:ascii="Times New Roman" w:hAnsi="Times New Roman" w:cs="Times New Roman"/>
          <w:sz w:val="24"/>
          <w:szCs w:val="24"/>
          <w:shd w:val="clear" w:color="auto" w:fill="FFFFFF"/>
        </w:rPr>
        <w:t xml:space="preserve">post-transfection, </w:t>
      </w:r>
      <w:r>
        <w:rPr>
          <w:rFonts w:ascii="Times New Roman" w:hAnsi="Times New Roman" w:cs="Times New Roman"/>
          <w:sz w:val="24"/>
          <w:szCs w:val="24"/>
          <w:shd w:val="clear" w:color="auto" w:fill="FFFFFF"/>
        </w:rPr>
        <w:t>c</w:t>
      </w:r>
      <w:r w:rsidRPr="00330958">
        <w:rPr>
          <w:rFonts w:ascii="Times New Roman" w:hAnsi="Times New Roman" w:cs="Times New Roman"/>
          <w:sz w:val="24"/>
          <w:szCs w:val="24"/>
          <w:shd w:val="clear" w:color="auto" w:fill="FFFFFF"/>
        </w:rPr>
        <w:t xml:space="preserve">ells were processed for quantitative </w:t>
      </w:r>
      <w:r>
        <w:rPr>
          <w:rFonts w:ascii="Times New Roman" w:hAnsi="Times New Roman" w:cs="Times New Roman"/>
          <w:sz w:val="24"/>
          <w:szCs w:val="24"/>
          <w:shd w:val="clear" w:color="auto" w:fill="FFFFFF"/>
        </w:rPr>
        <w:t xml:space="preserve">analysis </w:t>
      </w:r>
      <w:r w:rsidRPr="00330958">
        <w:rPr>
          <w:rFonts w:ascii="Times New Roman" w:hAnsi="Times New Roman" w:cs="Times New Roman"/>
          <w:sz w:val="24"/>
          <w:szCs w:val="24"/>
          <w:shd w:val="clear" w:color="auto" w:fill="FFFFFF"/>
        </w:rPr>
        <w:t>and functional assay</w:t>
      </w:r>
      <w:r>
        <w:rPr>
          <w:rFonts w:ascii="Times New Roman" w:hAnsi="Times New Roman" w:cs="Times New Roman"/>
          <w:sz w:val="24"/>
          <w:szCs w:val="24"/>
          <w:shd w:val="clear" w:color="auto" w:fill="FFFFFF"/>
        </w:rPr>
        <w:t>s</w:t>
      </w:r>
      <w:r w:rsidRPr="00330958">
        <w:rPr>
          <w:rFonts w:ascii="Times New Roman" w:hAnsi="Times New Roman" w:cs="Times New Roman"/>
          <w:sz w:val="24"/>
          <w:szCs w:val="24"/>
          <w:shd w:val="clear" w:color="auto" w:fill="FFFFFF"/>
        </w:rPr>
        <w:t xml:space="preserve">. Same </w:t>
      </w:r>
      <w:r>
        <w:rPr>
          <w:rFonts w:ascii="Times New Roman" w:hAnsi="Times New Roman" w:cs="Times New Roman"/>
          <w:sz w:val="24"/>
          <w:szCs w:val="24"/>
          <w:shd w:val="clear" w:color="auto" w:fill="FFFFFF"/>
        </w:rPr>
        <w:t xml:space="preserve">transfection </w:t>
      </w:r>
      <w:r w:rsidRPr="00330958">
        <w:rPr>
          <w:rFonts w:ascii="Times New Roman" w:hAnsi="Times New Roman" w:cs="Times New Roman"/>
          <w:sz w:val="24"/>
          <w:szCs w:val="24"/>
          <w:shd w:val="clear" w:color="auto" w:fill="FFFFFF"/>
        </w:rPr>
        <w:t xml:space="preserve">protocol was </w:t>
      </w:r>
      <w:r>
        <w:rPr>
          <w:rFonts w:ascii="Times New Roman" w:hAnsi="Times New Roman" w:cs="Times New Roman"/>
          <w:sz w:val="24"/>
          <w:szCs w:val="24"/>
          <w:shd w:val="clear" w:color="auto" w:fill="FFFFFF"/>
        </w:rPr>
        <w:t>followed</w:t>
      </w:r>
      <w:r w:rsidRPr="00330958">
        <w:rPr>
          <w:rFonts w:ascii="Times New Roman" w:hAnsi="Times New Roman" w:cs="Times New Roman"/>
          <w:sz w:val="24"/>
          <w:szCs w:val="24"/>
          <w:shd w:val="clear" w:color="auto" w:fill="FFFFFF"/>
        </w:rPr>
        <w:t xml:space="preserve"> for On-</w:t>
      </w:r>
      <w:proofErr w:type="spellStart"/>
      <w:r w:rsidRPr="00330958">
        <w:rPr>
          <w:rFonts w:ascii="Times New Roman" w:hAnsi="Times New Roman" w:cs="Times New Roman"/>
          <w:sz w:val="24"/>
          <w:szCs w:val="24"/>
          <w:shd w:val="clear" w:color="auto" w:fill="FFFFFF"/>
        </w:rPr>
        <w:t>Targetplus</w:t>
      </w:r>
      <w:proofErr w:type="spellEnd"/>
      <w:r w:rsidRPr="00330958">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s</w:t>
      </w:r>
      <w:r w:rsidRPr="00227C39">
        <w:rPr>
          <w:rFonts w:ascii="Times New Roman" w:hAnsi="Times New Roman" w:cs="Times New Roman"/>
          <w:sz w:val="24"/>
          <w:szCs w:val="24"/>
          <w:shd w:val="clear" w:color="auto" w:fill="FFFFFF"/>
        </w:rPr>
        <w:t xml:space="preserve">mall interfering RNA (siRNA) </w:t>
      </w:r>
      <w:r>
        <w:rPr>
          <w:rFonts w:ascii="Times New Roman" w:hAnsi="Times New Roman" w:cs="Times New Roman"/>
          <w:sz w:val="24"/>
          <w:szCs w:val="24"/>
          <w:shd w:val="clear" w:color="auto" w:fill="FFFFFF"/>
        </w:rPr>
        <w:t xml:space="preserve">for </w:t>
      </w:r>
      <w:r w:rsidR="00821977">
        <w:rPr>
          <w:rFonts w:ascii="Times New Roman" w:hAnsi="Times New Roman" w:cs="Times New Roman"/>
          <w:sz w:val="24"/>
          <w:szCs w:val="24"/>
          <w:shd w:val="clear" w:color="auto" w:fill="FFFFFF"/>
        </w:rPr>
        <w:t xml:space="preserve">knockdown of </w:t>
      </w:r>
      <w:r w:rsidRPr="005E3161">
        <w:rPr>
          <w:rFonts w:ascii="Times New Roman" w:hAnsi="Times New Roman" w:cs="Times New Roman"/>
          <w:i/>
          <w:sz w:val="24"/>
          <w:szCs w:val="24"/>
          <w:shd w:val="clear" w:color="auto" w:fill="FFFFFF"/>
        </w:rPr>
        <w:t>SPINK1</w:t>
      </w:r>
      <w:r w:rsidRPr="00314B10">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J-019724-07, GE </w:t>
      </w:r>
      <w:proofErr w:type="spellStart"/>
      <w:r>
        <w:rPr>
          <w:rFonts w:ascii="Times New Roman" w:hAnsi="Times New Roman" w:cs="Times New Roman"/>
          <w:sz w:val="24"/>
          <w:szCs w:val="24"/>
          <w:shd w:val="clear" w:color="auto" w:fill="FFFFFF"/>
        </w:rPr>
        <w:t>Dharmacon</w:t>
      </w:r>
      <w:proofErr w:type="spellEnd"/>
      <w:r>
        <w:rPr>
          <w:rFonts w:ascii="Times New Roman" w:hAnsi="Times New Roman" w:cs="Times New Roman"/>
          <w:sz w:val="24"/>
          <w:szCs w:val="24"/>
          <w:shd w:val="clear" w:color="auto" w:fill="FFFFFF"/>
        </w:rPr>
        <w:t xml:space="preserve">). </w:t>
      </w:r>
      <w:r w:rsidRPr="00330958">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 </w:t>
      </w:r>
    </w:p>
    <w:p w14:paraId="30F2190E" w14:textId="77777777" w:rsidR="00025630" w:rsidRDefault="00025630" w:rsidP="00992308">
      <w:pPr>
        <w:spacing w:line="276" w:lineRule="auto"/>
        <w:jc w:val="both"/>
        <w:rPr>
          <w:rFonts w:ascii="Times New Roman" w:hAnsi="Times New Roman" w:cs="Times New Roman"/>
          <w:b/>
          <w:sz w:val="24"/>
          <w:szCs w:val="24"/>
        </w:rPr>
      </w:pPr>
      <w:r w:rsidRPr="00E70F1B">
        <w:rPr>
          <w:rFonts w:ascii="Times New Roman" w:hAnsi="Times New Roman" w:cs="Times New Roman"/>
          <w:b/>
          <w:sz w:val="24"/>
          <w:szCs w:val="24"/>
        </w:rPr>
        <w:t>Real</w:t>
      </w:r>
      <w:r>
        <w:rPr>
          <w:rFonts w:ascii="Times New Roman" w:hAnsi="Times New Roman" w:cs="Times New Roman"/>
          <w:b/>
          <w:sz w:val="24"/>
          <w:szCs w:val="24"/>
        </w:rPr>
        <w:t>-</w:t>
      </w:r>
      <w:r w:rsidRPr="00E70F1B">
        <w:rPr>
          <w:rFonts w:ascii="Times New Roman" w:hAnsi="Times New Roman" w:cs="Times New Roman"/>
          <w:b/>
          <w:sz w:val="24"/>
          <w:szCs w:val="24"/>
        </w:rPr>
        <w:t xml:space="preserve">Time Quantitative PCR </w:t>
      </w:r>
    </w:p>
    <w:p w14:paraId="1D1BFC60" w14:textId="292D6E69" w:rsidR="00032FC1" w:rsidRDefault="00025630" w:rsidP="00992308">
      <w:pPr>
        <w:spacing w:line="276" w:lineRule="auto"/>
        <w:jc w:val="both"/>
        <w:rPr>
          <w:rFonts w:ascii="Times New Roman" w:hAnsi="Times New Roman" w:cs="Times New Roman"/>
          <w:sz w:val="24"/>
          <w:szCs w:val="24"/>
        </w:rPr>
      </w:pPr>
      <w:r w:rsidRPr="001C7972">
        <w:rPr>
          <w:rFonts w:ascii="Times New Roman" w:hAnsi="Times New Roman" w:cs="Times New Roman"/>
          <w:sz w:val="24"/>
          <w:szCs w:val="24"/>
        </w:rPr>
        <w:t>Briefly, total RNA was</w:t>
      </w:r>
      <w:r w:rsidRPr="00330958">
        <w:rPr>
          <w:rFonts w:ascii="Times New Roman" w:hAnsi="Times New Roman" w:cs="Times New Roman"/>
          <w:sz w:val="24"/>
          <w:szCs w:val="24"/>
        </w:rPr>
        <w:t xml:space="preserve"> extracted using </w:t>
      </w:r>
      <w:proofErr w:type="spellStart"/>
      <w:r w:rsidRPr="00BF071E">
        <w:rPr>
          <w:rFonts w:ascii="Times New Roman" w:hAnsi="Times New Roman" w:cs="Times New Roman"/>
          <w:bCs/>
          <w:sz w:val="24"/>
          <w:szCs w:val="24"/>
        </w:rPr>
        <w:t>miRNeasy</w:t>
      </w:r>
      <w:proofErr w:type="spellEnd"/>
      <w:r w:rsidRPr="00BF071E">
        <w:rPr>
          <w:rFonts w:ascii="Times New Roman" w:hAnsi="Times New Roman" w:cs="Times New Roman"/>
          <w:bCs/>
          <w:sz w:val="24"/>
          <w:szCs w:val="24"/>
        </w:rPr>
        <w:t xml:space="preserve"> Mini Kit</w:t>
      </w:r>
      <w:r w:rsidRPr="00BF071E">
        <w:rPr>
          <w:rFonts w:ascii="Times New Roman" w:hAnsi="Times New Roman" w:cs="Times New Roman"/>
          <w:b/>
          <w:bCs/>
          <w:sz w:val="24"/>
          <w:szCs w:val="24"/>
        </w:rPr>
        <w:t> </w:t>
      </w:r>
      <w:r>
        <w:rPr>
          <w:rFonts w:ascii="Times New Roman" w:hAnsi="Times New Roman" w:cs="Times New Roman"/>
          <w:sz w:val="24"/>
          <w:szCs w:val="24"/>
        </w:rPr>
        <w:t xml:space="preserve">(Qiagen) for miRNA related experiments or else </w:t>
      </w:r>
      <w:proofErr w:type="spellStart"/>
      <w:r w:rsidRPr="00330958">
        <w:rPr>
          <w:rFonts w:ascii="Times New Roman" w:hAnsi="Times New Roman" w:cs="Times New Roman"/>
          <w:sz w:val="24"/>
          <w:szCs w:val="24"/>
        </w:rPr>
        <w:t>TRIzol</w:t>
      </w:r>
      <w:proofErr w:type="spellEnd"/>
      <w:r w:rsidRPr="00330958">
        <w:rPr>
          <w:rFonts w:ascii="Times New Roman" w:hAnsi="Times New Roman" w:cs="Times New Roman"/>
          <w:sz w:val="24"/>
          <w:szCs w:val="24"/>
        </w:rPr>
        <w:t xml:space="preserve"> (</w:t>
      </w:r>
      <w:proofErr w:type="spellStart"/>
      <w:r w:rsidRPr="00330958">
        <w:rPr>
          <w:rFonts w:ascii="Times New Roman" w:hAnsi="Times New Roman" w:cs="Times New Roman"/>
          <w:sz w:val="24"/>
          <w:szCs w:val="24"/>
        </w:rPr>
        <w:t>Ambion</w:t>
      </w:r>
      <w:proofErr w:type="spellEnd"/>
      <w:r w:rsidRPr="00330958">
        <w:rPr>
          <w:rFonts w:ascii="Times New Roman" w:hAnsi="Times New Roman" w:cs="Times New Roman"/>
          <w:sz w:val="24"/>
          <w:szCs w:val="24"/>
        </w:rPr>
        <w:t>)</w:t>
      </w:r>
      <w:r>
        <w:rPr>
          <w:rFonts w:ascii="Times New Roman" w:hAnsi="Times New Roman" w:cs="Times New Roman"/>
          <w:sz w:val="24"/>
          <w:szCs w:val="24"/>
        </w:rPr>
        <w:t>, and</w:t>
      </w:r>
      <w:r w:rsidRPr="00330958">
        <w:rPr>
          <w:rFonts w:ascii="Times New Roman" w:hAnsi="Times New Roman" w:cs="Times New Roman"/>
          <w:sz w:val="24"/>
          <w:szCs w:val="24"/>
        </w:rPr>
        <w:t xml:space="preserve"> </w:t>
      </w:r>
      <w:r w:rsidRPr="001C7972">
        <w:rPr>
          <w:rFonts w:ascii="Times New Roman" w:hAnsi="Times New Roman" w:cs="Times New Roman"/>
          <w:sz w:val="24"/>
          <w:szCs w:val="24"/>
        </w:rPr>
        <w:t xml:space="preserve">1μg of </w:t>
      </w:r>
      <w:r>
        <w:rPr>
          <w:rFonts w:ascii="Times New Roman" w:hAnsi="Times New Roman" w:cs="Times New Roman"/>
          <w:sz w:val="24"/>
          <w:szCs w:val="24"/>
        </w:rPr>
        <w:t xml:space="preserve">RNA with good integrity was </w:t>
      </w:r>
      <w:r w:rsidRPr="001C7972">
        <w:rPr>
          <w:rFonts w:ascii="Times New Roman" w:hAnsi="Times New Roman" w:cs="Times New Roman"/>
          <w:sz w:val="24"/>
          <w:szCs w:val="24"/>
        </w:rPr>
        <w:t>reverse transcribed into cDNA us</w:t>
      </w:r>
      <w:r>
        <w:rPr>
          <w:rFonts w:ascii="Times New Roman" w:hAnsi="Times New Roman" w:cs="Times New Roman"/>
          <w:sz w:val="24"/>
          <w:szCs w:val="24"/>
        </w:rPr>
        <w:t xml:space="preserve">ing </w:t>
      </w:r>
      <w:proofErr w:type="spellStart"/>
      <w:r>
        <w:rPr>
          <w:rFonts w:ascii="Times New Roman" w:hAnsi="Times New Roman" w:cs="Times New Roman"/>
          <w:sz w:val="24"/>
          <w:szCs w:val="24"/>
        </w:rPr>
        <w:t>SuperScript</w:t>
      </w:r>
      <w:proofErr w:type="spellEnd"/>
      <w:r>
        <w:rPr>
          <w:rFonts w:ascii="Times New Roman" w:hAnsi="Times New Roman" w:cs="Times New Roman"/>
          <w:sz w:val="24"/>
          <w:szCs w:val="24"/>
        </w:rPr>
        <w:t xml:space="preserve"> III (Invitrogen</w:t>
      </w:r>
      <w:r w:rsidRPr="001C7972">
        <w:rPr>
          <w:rFonts w:ascii="Times New Roman" w:hAnsi="Times New Roman" w:cs="Times New Roman"/>
          <w:sz w:val="24"/>
          <w:szCs w:val="24"/>
        </w:rPr>
        <w:t>) in the presence of random primers (Invitrogen)</w:t>
      </w:r>
      <w:r>
        <w:rPr>
          <w:rFonts w:ascii="Times New Roman" w:hAnsi="Times New Roman" w:cs="Times New Roman"/>
          <w:sz w:val="24"/>
          <w:szCs w:val="24"/>
        </w:rPr>
        <w:t xml:space="preserve">. For </w:t>
      </w:r>
      <w:r w:rsidRPr="00E70F1B">
        <w:rPr>
          <w:rFonts w:ascii="Times New Roman" w:hAnsi="Times New Roman" w:cs="Times New Roman"/>
          <w:sz w:val="24"/>
          <w:szCs w:val="24"/>
        </w:rPr>
        <w:t>Real</w:t>
      </w:r>
      <w:r>
        <w:rPr>
          <w:rFonts w:ascii="Times New Roman" w:hAnsi="Times New Roman" w:cs="Times New Roman"/>
          <w:sz w:val="24"/>
          <w:szCs w:val="24"/>
        </w:rPr>
        <w:t xml:space="preserve"> </w:t>
      </w:r>
      <w:r w:rsidRPr="00E70F1B">
        <w:rPr>
          <w:rFonts w:ascii="Times New Roman" w:hAnsi="Times New Roman" w:cs="Times New Roman"/>
          <w:sz w:val="24"/>
          <w:szCs w:val="24"/>
        </w:rPr>
        <w:t>Time Quantitative PCR (qPCR)</w:t>
      </w:r>
      <w:r w:rsidRPr="00330958">
        <w:rPr>
          <w:rFonts w:ascii="Times New Roman" w:hAnsi="Times New Roman" w:cs="Times New Roman"/>
          <w:sz w:val="24"/>
          <w:szCs w:val="24"/>
        </w:rPr>
        <w:t xml:space="preserve"> </w:t>
      </w:r>
      <w:r>
        <w:rPr>
          <w:rFonts w:ascii="Times New Roman" w:hAnsi="Times New Roman" w:cs="Times New Roman"/>
          <w:sz w:val="24"/>
          <w:szCs w:val="24"/>
        </w:rPr>
        <w:t>a</w:t>
      </w:r>
      <w:r w:rsidRPr="00DD4D70">
        <w:rPr>
          <w:rFonts w:ascii="Times New Roman" w:hAnsi="Times New Roman" w:cs="Times New Roman"/>
          <w:sz w:val="24"/>
          <w:szCs w:val="24"/>
        </w:rPr>
        <w:t>ll reactions were performed in triplicate</w:t>
      </w:r>
      <w:r>
        <w:rPr>
          <w:rFonts w:ascii="Times New Roman" w:hAnsi="Times New Roman" w:cs="Times New Roman"/>
          <w:sz w:val="24"/>
          <w:szCs w:val="24"/>
        </w:rPr>
        <w:t>s</w:t>
      </w:r>
      <w:r w:rsidRPr="00DD4D70">
        <w:rPr>
          <w:rFonts w:ascii="Times New Roman" w:hAnsi="Times New Roman" w:cs="Times New Roman"/>
          <w:sz w:val="24"/>
          <w:szCs w:val="24"/>
        </w:rPr>
        <w:t xml:space="preserve"> </w:t>
      </w:r>
      <w:r>
        <w:rPr>
          <w:rFonts w:ascii="Times New Roman" w:hAnsi="Times New Roman" w:cs="Times New Roman"/>
          <w:sz w:val="24"/>
          <w:szCs w:val="24"/>
        </w:rPr>
        <w:t>using</w:t>
      </w:r>
      <w:r w:rsidRPr="00DD4D70">
        <w:rPr>
          <w:rFonts w:ascii="Times New Roman" w:hAnsi="Times New Roman" w:cs="Times New Roman"/>
          <w:sz w:val="24"/>
          <w:szCs w:val="24"/>
        </w:rPr>
        <w:t xml:space="preserve"> SYBR Green Master Mix (Applied Biosystems)</w:t>
      </w:r>
      <w:r>
        <w:rPr>
          <w:rFonts w:ascii="Times New Roman" w:hAnsi="Times New Roman" w:cs="Times New Roman"/>
          <w:sz w:val="24"/>
          <w:szCs w:val="24"/>
        </w:rPr>
        <w:t xml:space="preserve">. </w:t>
      </w:r>
      <w:r w:rsidRPr="00DD4D70">
        <w:rPr>
          <w:rFonts w:ascii="Times New Roman" w:hAnsi="Times New Roman" w:cs="Times New Roman"/>
          <w:sz w:val="24"/>
          <w:szCs w:val="24"/>
        </w:rPr>
        <w:t xml:space="preserve">The relative </w:t>
      </w:r>
      <w:r>
        <w:rPr>
          <w:rFonts w:ascii="Times New Roman" w:hAnsi="Times New Roman" w:cs="Times New Roman"/>
          <w:sz w:val="24"/>
          <w:szCs w:val="24"/>
        </w:rPr>
        <w:t>expression</w:t>
      </w:r>
      <w:r w:rsidRPr="00DD4D70">
        <w:rPr>
          <w:rFonts w:ascii="Times New Roman" w:hAnsi="Times New Roman" w:cs="Times New Roman"/>
          <w:sz w:val="24"/>
          <w:szCs w:val="24"/>
        </w:rPr>
        <w:t xml:space="preserve"> of the target gene was </w:t>
      </w:r>
      <w:r>
        <w:rPr>
          <w:rFonts w:ascii="Times New Roman" w:hAnsi="Times New Roman" w:cs="Times New Roman"/>
          <w:sz w:val="24"/>
          <w:szCs w:val="24"/>
        </w:rPr>
        <w:t>calculated</w:t>
      </w:r>
      <w:r w:rsidRPr="00DD4D70">
        <w:rPr>
          <w:rFonts w:ascii="Times New Roman" w:hAnsi="Times New Roman" w:cs="Times New Roman"/>
          <w:sz w:val="24"/>
          <w:szCs w:val="24"/>
        </w:rPr>
        <w:t xml:space="preserve"> for each sample </w:t>
      </w:r>
      <w:r>
        <w:rPr>
          <w:rFonts w:ascii="Times New Roman" w:hAnsi="Times New Roman" w:cs="Times New Roman"/>
          <w:sz w:val="24"/>
          <w:szCs w:val="24"/>
        </w:rPr>
        <w:t xml:space="preserve">by </w:t>
      </w:r>
      <w:r w:rsidRPr="00DD4D70">
        <w:rPr>
          <w:rFonts w:ascii="Times New Roman" w:hAnsi="Times New Roman" w:cs="Times New Roman"/>
          <w:sz w:val="24"/>
          <w:szCs w:val="24"/>
        </w:rPr>
        <w:t xml:space="preserve">using the </w:t>
      </w:r>
      <w:proofErr w:type="spellStart"/>
      <w:r w:rsidRPr="00DD4D70">
        <w:rPr>
          <w:rFonts w:ascii="Times New Roman" w:hAnsi="Times New Roman" w:cs="Times New Roman"/>
          <w:sz w:val="24"/>
          <w:szCs w:val="24"/>
        </w:rPr>
        <w:t>ΔΔCt</w:t>
      </w:r>
      <w:proofErr w:type="spellEnd"/>
      <w:r w:rsidRPr="00DD4D70">
        <w:rPr>
          <w:rFonts w:ascii="Times New Roman" w:hAnsi="Times New Roman" w:cs="Times New Roman"/>
          <w:sz w:val="24"/>
          <w:szCs w:val="24"/>
        </w:rPr>
        <w:t xml:space="preserve"> method</w:t>
      </w:r>
      <w:r>
        <w:rPr>
          <w:rFonts w:ascii="Times New Roman" w:hAnsi="Times New Roman" w:cs="Times New Roman"/>
          <w:sz w:val="24"/>
          <w:szCs w:val="24"/>
        </w:rPr>
        <w:t xml:space="preserve"> as described before </w:t>
      </w:r>
      <w:r>
        <w:rPr>
          <w:rFonts w:ascii="Times New Roman" w:hAnsi="Times New Roman" w:cs="Times New Roman"/>
          <w:sz w:val="24"/>
          <w:szCs w:val="24"/>
        </w:rPr>
        <w:fldChar w:fldCharType="begin"/>
      </w:r>
      <w:r w:rsidR="004A5CDF">
        <w:rPr>
          <w:rFonts w:ascii="Times New Roman" w:hAnsi="Times New Roman" w:cs="Times New Roman"/>
          <w:sz w:val="24"/>
          <w:szCs w:val="24"/>
        </w:rPr>
        <w:instrText xml:space="preserve"> ADDIN EN.CITE &lt;EndNote&gt;&lt;Cite&gt;&lt;Author&gt;Tiwari&lt;/Author&gt;&lt;Year&gt;2015&lt;/Year&gt;&lt;RecNum&gt;956&lt;/RecNum&gt;&lt;DisplayText&gt;(4)&lt;/DisplayText&gt;&lt;record&gt;&lt;rec-number&gt;956&lt;/rec-number&gt;&lt;foreign-keys&gt;&lt;key app="EN" db-id="feaae0er72p0suedfarpv0ro0f9prswd25rr"&gt;956&lt;/key&gt;&lt;/foreign-keys&gt;&lt;ref-type name="Journal Article"&gt;17&lt;/ref-type&gt;&lt;contributors&gt;&lt;authors&gt;&lt;author&gt;Tiwari, R.&lt;/author&gt;&lt;author&gt;Pandey, S. K.&lt;/author&gt;&lt;author&gt;Goel, S.&lt;/author&gt;&lt;author&gt;Bhatia, V.&lt;/author&gt;&lt;author&gt;Shukla, S.&lt;/author&gt;&lt;author&gt;Jing, X.&lt;/author&gt;&lt;author&gt;Dhanasekaran, S. M.&lt;/author&gt;&lt;author&gt;Ateeq, B.&lt;/author&gt;&lt;/authors&gt;&lt;/contributors&gt;&lt;auth-address&gt;Department of Biological Sciences and Bioengineering, Indian Institute of Technology, Kanpur, India.&amp;#xD;Michigan Center for Translational Pathology, University of Michigan, Ann Arbor, MI, USA.&amp;#xD;1] Michigan Center for Translational Pathology, University of Michigan, Ann Arbor, MI, USA [2] Department of Pathology, University of Michigan, Ann Arbor, MI, USA.&lt;/auth-address&gt;&lt;titles&gt;&lt;title&gt;SPINK1 promotes colorectal cancer progression by downregulating Metallothioneins expression&lt;/title&gt;&lt;secondary-title&gt;Oncogenesis&lt;/secondary-title&gt;&lt;/titles&gt;&lt;periodical&gt;&lt;full-title&gt;Oncogenesis&lt;/full-title&gt;&lt;abbr-1&gt;Oncogenesis&lt;/abbr-1&gt;&lt;/periodical&gt;&lt;pages&gt;e162&lt;/pages&gt;&lt;volume&gt;4&lt;/volume&gt;&lt;edition&gt;2015/08/11&lt;/edition&gt;&lt;dates&gt;&lt;year&gt;2015&lt;/year&gt;&lt;/dates&gt;&lt;isbn&gt;2157-9024 (Electronic)&amp;#xD;2157-9024 (Linking)&lt;/isbn&gt;&lt;accession-num&gt;26258891&lt;/accession-num&gt;&lt;urls&gt;&lt;related-urls&gt;&lt;url&gt;http://www.ncbi.nlm.nih.gov/entrez/query.fcgi?cmd=Retrieve&amp;amp;db=PubMed&amp;amp;dopt=Citation&amp;amp;list_uids=26258891&lt;/url&gt;&lt;/related-urls&gt;&lt;/urls&gt;&lt;electronic-resource-num&gt;oncsis201523 [pii]&amp;#xD;10.1038/oncsis.2015.23&lt;/electronic-resource-num&gt;&lt;language&gt;eng&lt;/language&gt;&lt;/record&gt;&lt;/Cite&gt;&lt;/EndNote&gt;</w:instrText>
      </w:r>
      <w:r>
        <w:rPr>
          <w:rFonts w:ascii="Times New Roman" w:hAnsi="Times New Roman" w:cs="Times New Roman"/>
          <w:sz w:val="24"/>
          <w:szCs w:val="24"/>
        </w:rPr>
        <w:fldChar w:fldCharType="separate"/>
      </w:r>
      <w:r w:rsidR="004A5CDF">
        <w:rPr>
          <w:rFonts w:ascii="Times New Roman" w:hAnsi="Times New Roman" w:cs="Times New Roman"/>
          <w:noProof/>
          <w:sz w:val="24"/>
          <w:szCs w:val="24"/>
        </w:rPr>
        <w:t>(4)</w:t>
      </w:r>
      <w:r>
        <w:rPr>
          <w:rFonts w:ascii="Times New Roman" w:hAnsi="Times New Roman" w:cs="Times New Roman"/>
          <w:sz w:val="24"/>
          <w:szCs w:val="24"/>
        </w:rPr>
        <w:fldChar w:fldCharType="end"/>
      </w:r>
      <w:r>
        <w:rPr>
          <w:rFonts w:ascii="Times New Roman" w:hAnsi="Times New Roman" w:cs="Times New Roman"/>
          <w:sz w:val="24"/>
          <w:szCs w:val="24"/>
        </w:rPr>
        <w:t>.</w:t>
      </w:r>
      <w:r w:rsidR="00E94129">
        <w:rPr>
          <w:rFonts w:ascii="Times New Roman" w:hAnsi="Times New Roman" w:cs="Times New Roman"/>
          <w:sz w:val="24"/>
          <w:szCs w:val="24"/>
        </w:rPr>
        <w:t xml:space="preserve"> </w:t>
      </w:r>
      <w:r>
        <w:rPr>
          <w:rFonts w:ascii="Times New Roman" w:hAnsi="Times New Roman" w:cs="Times New Roman"/>
          <w:sz w:val="24"/>
          <w:szCs w:val="24"/>
        </w:rPr>
        <w:t xml:space="preserve"> </w:t>
      </w:r>
      <w:r w:rsidR="00E94129">
        <w:rPr>
          <w:rFonts w:ascii="Times New Roman" w:hAnsi="Times New Roman" w:cs="Times New Roman"/>
          <w:sz w:val="24"/>
          <w:szCs w:val="24"/>
        </w:rPr>
        <w:t>S</w:t>
      </w:r>
      <w:r w:rsidR="00E94129" w:rsidRPr="00330958">
        <w:rPr>
          <w:rFonts w:ascii="Times New Roman" w:hAnsi="Times New Roman" w:cs="Times New Roman"/>
          <w:sz w:val="24"/>
          <w:szCs w:val="24"/>
        </w:rPr>
        <w:t xml:space="preserve">equences </w:t>
      </w:r>
      <w:r w:rsidR="00E94129">
        <w:rPr>
          <w:rFonts w:ascii="Times New Roman" w:hAnsi="Times New Roman" w:cs="Times New Roman"/>
          <w:sz w:val="24"/>
          <w:szCs w:val="24"/>
        </w:rPr>
        <w:t>for a</w:t>
      </w:r>
      <w:r w:rsidR="00E94129" w:rsidRPr="00703523">
        <w:rPr>
          <w:rFonts w:ascii="Times New Roman" w:hAnsi="Times New Roman" w:cs="Times New Roman"/>
          <w:sz w:val="24"/>
          <w:szCs w:val="24"/>
        </w:rPr>
        <w:t xml:space="preserve">ll </w:t>
      </w:r>
      <w:r w:rsidR="00E94129">
        <w:rPr>
          <w:rFonts w:ascii="Times New Roman" w:hAnsi="Times New Roman" w:cs="Times New Roman"/>
          <w:sz w:val="24"/>
          <w:szCs w:val="24"/>
        </w:rPr>
        <w:t>the p</w:t>
      </w:r>
      <w:r w:rsidR="00E94129" w:rsidRPr="00330958">
        <w:rPr>
          <w:rFonts w:ascii="Times New Roman" w:hAnsi="Times New Roman" w:cs="Times New Roman"/>
          <w:sz w:val="24"/>
          <w:szCs w:val="24"/>
        </w:rPr>
        <w:t>rimer</w:t>
      </w:r>
      <w:r w:rsidR="00E94129">
        <w:rPr>
          <w:rFonts w:ascii="Times New Roman" w:hAnsi="Times New Roman" w:cs="Times New Roman"/>
          <w:sz w:val="24"/>
          <w:szCs w:val="24"/>
        </w:rPr>
        <w:t xml:space="preserve"> sets used in this study</w:t>
      </w:r>
      <w:r w:rsidR="00E94129" w:rsidRPr="00330958">
        <w:rPr>
          <w:rFonts w:ascii="Times New Roman" w:hAnsi="Times New Roman" w:cs="Times New Roman"/>
          <w:sz w:val="24"/>
          <w:szCs w:val="24"/>
        </w:rPr>
        <w:t xml:space="preserve"> are listed in the</w:t>
      </w:r>
      <w:r w:rsidR="00E94129" w:rsidRPr="00330958">
        <w:rPr>
          <w:rFonts w:ascii="Times New Roman" w:hAnsi="Times New Roman" w:cs="Times New Roman"/>
          <w:b/>
          <w:sz w:val="24"/>
          <w:szCs w:val="24"/>
        </w:rPr>
        <w:t> </w:t>
      </w:r>
      <w:r w:rsidR="0096751F">
        <w:rPr>
          <w:rFonts w:ascii="Times New Roman" w:hAnsi="Times New Roman" w:cs="Times New Roman"/>
          <w:sz w:val="24"/>
          <w:szCs w:val="24"/>
          <w:shd w:val="clear" w:color="auto" w:fill="FFFFFF"/>
        </w:rPr>
        <w:t>Supplementary Table S</w:t>
      </w:r>
      <w:r w:rsidR="0070509B">
        <w:rPr>
          <w:rFonts w:ascii="Times New Roman" w:hAnsi="Times New Roman" w:cs="Times New Roman"/>
          <w:sz w:val="24"/>
          <w:szCs w:val="24"/>
          <w:shd w:val="clear" w:color="auto" w:fill="FFFFFF"/>
        </w:rPr>
        <w:t>4</w:t>
      </w:r>
      <w:r w:rsidR="00E94129" w:rsidRPr="00BC39F3">
        <w:rPr>
          <w:rFonts w:ascii="Times New Roman" w:hAnsi="Times New Roman" w:cs="Times New Roman"/>
          <w:sz w:val="24"/>
          <w:szCs w:val="24"/>
        </w:rPr>
        <w:t>.</w:t>
      </w:r>
      <w:r w:rsidR="007D3BBE">
        <w:rPr>
          <w:rFonts w:ascii="Times New Roman" w:hAnsi="Times New Roman" w:cs="Times New Roman"/>
          <w:sz w:val="24"/>
          <w:szCs w:val="24"/>
        </w:rPr>
        <w:t xml:space="preserve"> </w:t>
      </w:r>
    </w:p>
    <w:p w14:paraId="370DFC04" w14:textId="6417A3F9" w:rsidR="00E94129" w:rsidRDefault="00E94129" w:rsidP="00992308">
      <w:pPr>
        <w:spacing w:line="276" w:lineRule="auto"/>
        <w:jc w:val="both"/>
        <w:rPr>
          <w:rFonts w:ascii="Times New Roman" w:hAnsi="Times New Roman" w:cs="Times New Roman"/>
          <w:sz w:val="24"/>
          <w:szCs w:val="24"/>
        </w:rPr>
      </w:pPr>
      <w:r>
        <w:rPr>
          <w:rFonts w:ascii="Times New Roman" w:hAnsi="Times New Roman" w:cs="Times New Roman"/>
          <w:sz w:val="24"/>
          <w:szCs w:val="24"/>
        </w:rPr>
        <w:t>Q</w:t>
      </w:r>
      <w:r w:rsidR="00FD1202">
        <w:rPr>
          <w:rFonts w:ascii="Times New Roman" w:hAnsi="Times New Roman" w:cs="Times New Roman"/>
          <w:sz w:val="24"/>
          <w:szCs w:val="24"/>
        </w:rPr>
        <w:t xml:space="preserve">uantitative </w:t>
      </w:r>
      <w:r w:rsidRPr="00330958">
        <w:rPr>
          <w:rFonts w:ascii="Times New Roman" w:hAnsi="Times New Roman" w:cs="Times New Roman"/>
          <w:sz w:val="24"/>
          <w:szCs w:val="24"/>
        </w:rPr>
        <w:t xml:space="preserve">PCR </w:t>
      </w:r>
      <w:r>
        <w:rPr>
          <w:rFonts w:ascii="Times New Roman" w:hAnsi="Times New Roman" w:cs="Times New Roman"/>
          <w:sz w:val="24"/>
          <w:szCs w:val="24"/>
        </w:rPr>
        <w:t>for the m</w:t>
      </w:r>
      <w:r w:rsidRPr="00330958">
        <w:rPr>
          <w:rFonts w:ascii="Times New Roman" w:hAnsi="Times New Roman" w:cs="Times New Roman"/>
          <w:sz w:val="24"/>
          <w:szCs w:val="24"/>
        </w:rPr>
        <w:t>iRNA stem</w:t>
      </w:r>
      <w:r>
        <w:rPr>
          <w:rFonts w:ascii="Times New Roman" w:hAnsi="Times New Roman" w:cs="Times New Roman"/>
          <w:sz w:val="24"/>
          <w:szCs w:val="24"/>
        </w:rPr>
        <w:t>-</w:t>
      </w:r>
      <w:r w:rsidRPr="00330958">
        <w:rPr>
          <w:rFonts w:ascii="Times New Roman" w:hAnsi="Times New Roman" w:cs="Times New Roman"/>
          <w:sz w:val="24"/>
          <w:szCs w:val="24"/>
        </w:rPr>
        <w:t xml:space="preserve">loop was performed using </w:t>
      </w:r>
      <w:r w:rsidRPr="004D3BE0">
        <w:rPr>
          <w:rFonts w:ascii="Times New Roman" w:hAnsi="Times New Roman" w:cs="Times New Roman"/>
          <w:sz w:val="24"/>
          <w:szCs w:val="24"/>
        </w:rPr>
        <w:t>target-specific stem-lo</w:t>
      </w:r>
      <w:r>
        <w:rPr>
          <w:rFonts w:ascii="Times New Roman" w:hAnsi="Times New Roman" w:cs="Times New Roman"/>
          <w:sz w:val="24"/>
          <w:szCs w:val="24"/>
        </w:rPr>
        <w:t xml:space="preserve">op reverse transcription primers using </w:t>
      </w:r>
      <w:r w:rsidRPr="00C92AB9">
        <w:rPr>
          <w:rFonts w:ascii="Times New Roman" w:hAnsi="Times New Roman" w:cs="Times New Roman"/>
          <w:sz w:val="24"/>
          <w:szCs w:val="24"/>
        </w:rPr>
        <w:t xml:space="preserve">TaqMan </w:t>
      </w:r>
      <w:r>
        <w:rPr>
          <w:rFonts w:ascii="Times New Roman" w:hAnsi="Times New Roman" w:cs="Times New Roman"/>
          <w:sz w:val="24"/>
          <w:szCs w:val="24"/>
        </w:rPr>
        <w:t>microRNA r</w:t>
      </w:r>
      <w:r w:rsidRPr="00C92AB9">
        <w:rPr>
          <w:rFonts w:ascii="Times New Roman" w:hAnsi="Times New Roman" w:cs="Times New Roman"/>
          <w:sz w:val="24"/>
          <w:szCs w:val="24"/>
        </w:rPr>
        <w:t xml:space="preserve">everse </w:t>
      </w:r>
      <w:r>
        <w:rPr>
          <w:rFonts w:ascii="Times New Roman" w:hAnsi="Times New Roman" w:cs="Times New Roman"/>
          <w:sz w:val="24"/>
          <w:szCs w:val="24"/>
        </w:rPr>
        <w:t>t</w:t>
      </w:r>
      <w:r w:rsidRPr="00C92AB9">
        <w:rPr>
          <w:rFonts w:ascii="Times New Roman" w:hAnsi="Times New Roman" w:cs="Times New Roman"/>
          <w:sz w:val="24"/>
          <w:szCs w:val="24"/>
        </w:rPr>
        <w:t xml:space="preserve">ranscription </w:t>
      </w:r>
      <w:r>
        <w:rPr>
          <w:rFonts w:ascii="Times New Roman" w:hAnsi="Times New Roman" w:cs="Times New Roman"/>
          <w:sz w:val="24"/>
          <w:szCs w:val="24"/>
        </w:rPr>
        <w:t>k</w:t>
      </w:r>
      <w:r w:rsidRPr="00C92AB9">
        <w:rPr>
          <w:rFonts w:ascii="Times New Roman" w:hAnsi="Times New Roman" w:cs="Times New Roman"/>
          <w:sz w:val="24"/>
          <w:szCs w:val="24"/>
        </w:rPr>
        <w:t>it</w:t>
      </w:r>
      <w:r>
        <w:rPr>
          <w:rFonts w:ascii="Times New Roman" w:hAnsi="Times New Roman" w:cs="Times New Roman"/>
          <w:sz w:val="24"/>
          <w:szCs w:val="24"/>
        </w:rPr>
        <w:t xml:space="preserve"> (Thermo Fisher), followed by </w:t>
      </w:r>
      <w:proofErr w:type="spellStart"/>
      <w:r w:rsidRPr="00330958">
        <w:rPr>
          <w:rFonts w:ascii="Times New Roman" w:hAnsi="Times New Roman" w:cs="Times New Roman"/>
          <w:sz w:val="24"/>
          <w:szCs w:val="24"/>
        </w:rPr>
        <w:t>Taqman</w:t>
      </w:r>
      <w:proofErr w:type="spellEnd"/>
      <w:r w:rsidRPr="00330958">
        <w:rPr>
          <w:rFonts w:ascii="Times New Roman" w:hAnsi="Times New Roman" w:cs="Times New Roman"/>
          <w:sz w:val="24"/>
          <w:szCs w:val="24"/>
        </w:rPr>
        <w:t xml:space="preserve"> assays (Applied Biosystems) </w:t>
      </w:r>
      <w:r>
        <w:rPr>
          <w:rFonts w:ascii="Times New Roman" w:hAnsi="Times New Roman" w:cs="Times New Roman"/>
          <w:sz w:val="24"/>
          <w:szCs w:val="24"/>
        </w:rPr>
        <w:t>following</w:t>
      </w:r>
      <w:r w:rsidRPr="00330958">
        <w:rPr>
          <w:rFonts w:ascii="Times New Roman" w:hAnsi="Times New Roman" w:cs="Times New Roman"/>
          <w:sz w:val="24"/>
          <w:szCs w:val="24"/>
        </w:rPr>
        <w:t xml:space="preserve"> manufacturer’s instructions</w:t>
      </w:r>
      <w:r>
        <w:rPr>
          <w:rFonts w:ascii="Times New Roman" w:hAnsi="Times New Roman" w:cs="Times New Roman"/>
          <w:sz w:val="24"/>
          <w:szCs w:val="24"/>
        </w:rPr>
        <w:t xml:space="preserve">. </w:t>
      </w:r>
      <w:r w:rsidRPr="00330958">
        <w:rPr>
          <w:rFonts w:ascii="Times New Roman" w:hAnsi="Times New Roman" w:cs="Times New Roman"/>
          <w:sz w:val="24"/>
          <w:szCs w:val="24"/>
        </w:rPr>
        <w:t xml:space="preserve">Relative expression of the target </w:t>
      </w:r>
      <w:r>
        <w:rPr>
          <w:rFonts w:ascii="Times New Roman" w:hAnsi="Times New Roman" w:cs="Times New Roman"/>
          <w:sz w:val="24"/>
          <w:szCs w:val="24"/>
        </w:rPr>
        <w:t>miR-338-5p, miR-421</w:t>
      </w:r>
      <w:r w:rsidRPr="00E73BF9">
        <w:rPr>
          <w:rFonts w:ascii="Times New Roman" w:hAnsi="Times New Roman" w:cs="Times New Roman"/>
          <w:sz w:val="24"/>
          <w:szCs w:val="24"/>
        </w:rPr>
        <w:t xml:space="preserve">, </w:t>
      </w:r>
      <w:r>
        <w:rPr>
          <w:rFonts w:ascii="Times New Roman" w:hAnsi="Times New Roman" w:cs="Times New Roman"/>
          <w:sz w:val="24"/>
          <w:szCs w:val="24"/>
        </w:rPr>
        <w:t>and miR-876-5p (</w:t>
      </w:r>
      <w:r w:rsidRPr="00330958">
        <w:rPr>
          <w:rFonts w:ascii="Times New Roman" w:hAnsi="Times New Roman" w:cs="Times New Roman"/>
          <w:sz w:val="24"/>
          <w:szCs w:val="24"/>
        </w:rPr>
        <w:t>Applied Biosystems</w:t>
      </w:r>
      <w:r w:rsidRPr="00E73BF9">
        <w:rPr>
          <w:rFonts w:ascii="Times New Roman" w:hAnsi="Times New Roman" w:cs="Times New Roman"/>
          <w:sz w:val="24"/>
          <w:szCs w:val="24"/>
        </w:rPr>
        <w:t xml:space="preserve"> </w:t>
      </w:r>
      <w:r>
        <w:rPr>
          <w:rFonts w:ascii="Times New Roman" w:hAnsi="Times New Roman" w:cs="Times New Roman"/>
          <w:sz w:val="24"/>
          <w:szCs w:val="24"/>
        </w:rPr>
        <w:t xml:space="preserve">Assays IDs: </w:t>
      </w:r>
      <w:r w:rsidRPr="00E73BF9">
        <w:rPr>
          <w:rFonts w:ascii="Times New Roman" w:hAnsi="Times New Roman" w:cs="Times New Roman"/>
          <w:sz w:val="24"/>
          <w:szCs w:val="24"/>
        </w:rPr>
        <w:t>4427975</w:t>
      </w:r>
      <w:r>
        <w:rPr>
          <w:rFonts w:ascii="Times New Roman" w:hAnsi="Times New Roman" w:cs="Times New Roman"/>
          <w:sz w:val="24"/>
          <w:szCs w:val="24"/>
        </w:rPr>
        <w:t xml:space="preserve">, </w:t>
      </w:r>
      <w:r w:rsidRPr="00E73BF9">
        <w:rPr>
          <w:rFonts w:ascii="Times New Roman" w:hAnsi="Times New Roman" w:cs="Times New Roman"/>
          <w:sz w:val="24"/>
          <w:szCs w:val="24"/>
        </w:rPr>
        <w:t>4427975</w:t>
      </w:r>
      <w:r>
        <w:rPr>
          <w:rFonts w:ascii="Times New Roman" w:hAnsi="Times New Roman" w:cs="Times New Roman"/>
          <w:sz w:val="24"/>
          <w:szCs w:val="24"/>
        </w:rPr>
        <w:t xml:space="preserve">, </w:t>
      </w:r>
      <w:r w:rsidRPr="00E73BF9">
        <w:rPr>
          <w:rFonts w:ascii="Times New Roman" w:hAnsi="Times New Roman" w:cs="Times New Roman"/>
          <w:sz w:val="24"/>
          <w:szCs w:val="24"/>
        </w:rPr>
        <w:t>4427975</w:t>
      </w:r>
      <w:r>
        <w:rPr>
          <w:rFonts w:ascii="Times New Roman" w:hAnsi="Times New Roman" w:cs="Times New Roman"/>
          <w:sz w:val="24"/>
          <w:szCs w:val="24"/>
        </w:rPr>
        <w:t xml:space="preserve"> respectively) </w:t>
      </w:r>
      <w:r w:rsidRPr="00330958">
        <w:rPr>
          <w:rFonts w:ascii="Times New Roman" w:hAnsi="Times New Roman" w:cs="Times New Roman"/>
          <w:sz w:val="24"/>
          <w:szCs w:val="24"/>
        </w:rPr>
        <w:t>was normalized to RNUB6</w:t>
      </w:r>
      <w:r>
        <w:rPr>
          <w:rFonts w:ascii="Times New Roman" w:hAnsi="Times New Roman" w:cs="Times New Roman"/>
          <w:sz w:val="24"/>
          <w:szCs w:val="24"/>
        </w:rPr>
        <w:t xml:space="preserve"> (Assay ID:</w:t>
      </w:r>
      <w:r w:rsidRPr="00E73BF9">
        <w:rPr>
          <w:rFonts w:ascii="Times New Roman" w:hAnsi="Times New Roman" w:cs="Times New Roman"/>
          <w:sz w:val="24"/>
          <w:szCs w:val="24"/>
        </w:rPr>
        <w:t xml:space="preserve"> 4427975</w:t>
      </w:r>
      <w:r>
        <w:rPr>
          <w:rFonts w:ascii="Times New Roman" w:hAnsi="Times New Roman" w:cs="Times New Roman"/>
          <w:sz w:val="24"/>
          <w:szCs w:val="24"/>
        </w:rPr>
        <w:t>)</w:t>
      </w:r>
      <w:r w:rsidRPr="00807820">
        <w:rPr>
          <w:rFonts w:ascii="Times New Roman" w:hAnsi="Times New Roman" w:cs="Times New Roman"/>
          <w:sz w:val="24"/>
          <w:szCs w:val="24"/>
        </w:rPr>
        <w:t>.</w:t>
      </w:r>
    </w:p>
    <w:p w14:paraId="478A1D1E" w14:textId="77777777" w:rsidR="00025630" w:rsidRPr="00330958" w:rsidRDefault="00025630" w:rsidP="00992308">
      <w:pPr>
        <w:spacing w:line="276" w:lineRule="auto"/>
        <w:jc w:val="both"/>
        <w:rPr>
          <w:rFonts w:ascii="Times New Roman" w:hAnsi="Times New Roman" w:cs="Times New Roman"/>
          <w:b/>
          <w:sz w:val="24"/>
          <w:szCs w:val="24"/>
        </w:rPr>
      </w:pPr>
      <w:r w:rsidRPr="00330958">
        <w:rPr>
          <w:rFonts w:ascii="Times New Roman" w:hAnsi="Times New Roman" w:cs="Times New Roman"/>
          <w:b/>
          <w:sz w:val="24"/>
          <w:szCs w:val="24"/>
        </w:rPr>
        <w:t>Cell proliferation, invasion and migration assay</w:t>
      </w:r>
      <w:r>
        <w:rPr>
          <w:rFonts w:ascii="Times New Roman" w:hAnsi="Times New Roman" w:cs="Times New Roman"/>
          <w:b/>
          <w:sz w:val="24"/>
          <w:szCs w:val="24"/>
        </w:rPr>
        <w:t>s</w:t>
      </w:r>
    </w:p>
    <w:p w14:paraId="188BE4AA" w14:textId="2215BD16" w:rsidR="00025630" w:rsidRPr="00330958" w:rsidRDefault="00025630" w:rsidP="00992308">
      <w:pPr>
        <w:autoSpaceDE w:val="0"/>
        <w:autoSpaceDN w:val="0"/>
        <w:adjustRightInd w:val="0"/>
        <w:spacing w:after="0" w:line="276" w:lineRule="auto"/>
        <w:jc w:val="both"/>
        <w:rPr>
          <w:rFonts w:ascii="Times New Roman" w:hAnsi="Times New Roman" w:cs="Times New Roman"/>
          <w:sz w:val="24"/>
          <w:szCs w:val="24"/>
        </w:rPr>
      </w:pPr>
      <w:r w:rsidRPr="00330958">
        <w:rPr>
          <w:rFonts w:ascii="Times New Roman" w:hAnsi="Times New Roman" w:cs="Times New Roman"/>
          <w:sz w:val="24"/>
          <w:szCs w:val="24"/>
        </w:rPr>
        <w:t xml:space="preserve">For </w:t>
      </w:r>
      <w:r>
        <w:rPr>
          <w:rFonts w:ascii="Times New Roman" w:hAnsi="Times New Roman" w:cs="Times New Roman"/>
          <w:sz w:val="24"/>
          <w:szCs w:val="24"/>
        </w:rPr>
        <w:t xml:space="preserve">cell </w:t>
      </w:r>
      <w:r w:rsidRPr="00330958">
        <w:rPr>
          <w:rFonts w:ascii="Times New Roman" w:hAnsi="Times New Roman" w:cs="Times New Roman"/>
          <w:sz w:val="24"/>
          <w:szCs w:val="24"/>
        </w:rPr>
        <w:t>proliferation assay</w:t>
      </w:r>
      <w:r>
        <w:rPr>
          <w:rFonts w:ascii="Times New Roman" w:hAnsi="Times New Roman" w:cs="Times New Roman"/>
          <w:sz w:val="24"/>
          <w:szCs w:val="24"/>
        </w:rPr>
        <w:t>,</w:t>
      </w:r>
      <w:r w:rsidRPr="00330958">
        <w:rPr>
          <w:rFonts w:ascii="Times New Roman" w:hAnsi="Times New Roman" w:cs="Times New Roman"/>
          <w:sz w:val="24"/>
          <w:szCs w:val="24"/>
        </w:rPr>
        <w:t xml:space="preserve"> cells were </w:t>
      </w:r>
      <w:r>
        <w:rPr>
          <w:rFonts w:ascii="Times New Roman" w:hAnsi="Times New Roman" w:cs="Times New Roman"/>
          <w:sz w:val="24"/>
          <w:szCs w:val="24"/>
        </w:rPr>
        <w:t>seeded</w:t>
      </w:r>
      <w:r w:rsidRPr="00330958">
        <w:rPr>
          <w:rFonts w:ascii="Times New Roman" w:hAnsi="Times New Roman" w:cs="Times New Roman"/>
          <w:sz w:val="24"/>
          <w:szCs w:val="24"/>
        </w:rPr>
        <w:t xml:space="preserve"> in 12</w:t>
      </w:r>
      <w:r>
        <w:rPr>
          <w:rFonts w:ascii="Times New Roman" w:hAnsi="Times New Roman" w:cs="Times New Roman"/>
          <w:sz w:val="24"/>
          <w:szCs w:val="24"/>
        </w:rPr>
        <w:t>-</w:t>
      </w:r>
      <w:r w:rsidRPr="00330958">
        <w:rPr>
          <w:rFonts w:ascii="Times New Roman" w:hAnsi="Times New Roman" w:cs="Times New Roman"/>
          <w:sz w:val="24"/>
          <w:szCs w:val="24"/>
        </w:rPr>
        <w:t>well</w:t>
      </w:r>
      <w:r>
        <w:rPr>
          <w:rFonts w:ascii="Times New Roman" w:hAnsi="Times New Roman" w:cs="Times New Roman"/>
          <w:sz w:val="24"/>
          <w:szCs w:val="24"/>
        </w:rPr>
        <w:t>s culture</w:t>
      </w:r>
      <w:r w:rsidRPr="00330958">
        <w:rPr>
          <w:rFonts w:ascii="Times New Roman" w:hAnsi="Times New Roman" w:cs="Times New Roman"/>
          <w:sz w:val="24"/>
          <w:szCs w:val="24"/>
        </w:rPr>
        <w:t xml:space="preserve"> plates (10,000 cells/well). </w:t>
      </w:r>
      <w:r>
        <w:rPr>
          <w:rFonts w:ascii="Times New Roman" w:hAnsi="Times New Roman" w:cs="Times New Roman"/>
          <w:sz w:val="24"/>
          <w:szCs w:val="24"/>
        </w:rPr>
        <w:t>A</w:t>
      </w:r>
      <w:r w:rsidRPr="00330958">
        <w:rPr>
          <w:rFonts w:ascii="Times New Roman" w:hAnsi="Times New Roman" w:cs="Times New Roman"/>
          <w:sz w:val="24"/>
          <w:szCs w:val="24"/>
        </w:rPr>
        <w:t xml:space="preserve">t </w:t>
      </w:r>
      <w:r>
        <w:rPr>
          <w:rFonts w:ascii="Times New Roman" w:hAnsi="Times New Roman" w:cs="Times New Roman"/>
          <w:sz w:val="24"/>
          <w:szCs w:val="24"/>
        </w:rPr>
        <w:t xml:space="preserve">the </w:t>
      </w:r>
      <w:r w:rsidRPr="00330958">
        <w:rPr>
          <w:rFonts w:ascii="Times New Roman" w:hAnsi="Times New Roman" w:cs="Times New Roman"/>
          <w:sz w:val="24"/>
          <w:szCs w:val="24"/>
        </w:rPr>
        <w:t xml:space="preserve">indicated time points cells were trypsinized and counted on </w:t>
      </w:r>
      <w:r>
        <w:rPr>
          <w:rFonts w:ascii="Times New Roman" w:hAnsi="Times New Roman" w:cs="Times New Roman"/>
          <w:sz w:val="24"/>
          <w:szCs w:val="24"/>
        </w:rPr>
        <w:t xml:space="preserve">the </w:t>
      </w:r>
      <w:r w:rsidRPr="009724DC">
        <w:rPr>
          <w:rFonts w:ascii="Times New Roman" w:hAnsi="Times New Roman" w:cs="Times New Roman"/>
          <w:sz w:val="24"/>
          <w:szCs w:val="24"/>
        </w:rPr>
        <w:t>Z</w:t>
      </w:r>
      <w:r>
        <w:rPr>
          <w:rFonts w:ascii="Times New Roman" w:hAnsi="Times New Roman" w:cs="Times New Roman"/>
          <w:sz w:val="24"/>
          <w:szCs w:val="24"/>
        </w:rPr>
        <w:t>-</w:t>
      </w:r>
      <w:r w:rsidRPr="009724DC">
        <w:rPr>
          <w:rFonts w:ascii="Times New Roman" w:hAnsi="Times New Roman" w:cs="Times New Roman"/>
          <w:sz w:val="24"/>
          <w:szCs w:val="24"/>
        </w:rPr>
        <w:t xml:space="preserve">Series </w:t>
      </w:r>
      <w:r w:rsidRPr="00330958">
        <w:rPr>
          <w:rFonts w:ascii="Times New Roman" w:hAnsi="Times New Roman" w:cs="Times New Roman"/>
          <w:sz w:val="24"/>
          <w:szCs w:val="24"/>
        </w:rPr>
        <w:t xml:space="preserve">Coulter counter (Beckman Coulter). </w:t>
      </w:r>
      <w:r>
        <w:rPr>
          <w:rFonts w:ascii="Times New Roman" w:hAnsi="Times New Roman" w:cs="Times New Roman"/>
          <w:sz w:val="24"/>
          <w:szCs w:val="24"/>
        </w:rPr>
        <w:t>Cell invasion</w:t>
      </w:r>
      <w:r w:rsidRPr="00330958">
        <w:rPr>
          <w:rFonts w:ascii="Times New Roman" w:hAnsi="Times New Roman" w:cs="Times New Roman"/>
          <w:sz w:val="24"/>
          <w:szCs w:val="24"/>
        </w:rPr>
        <w:t xml:space="preserve"> assays were performed using </w:t>
      </w:r>
      <w:proofErr w:type="spellStart"/>
      <w:r>
        <w:rPr>
          <w:rFonts w:ascii="Times New Roman" w:hAnsi="Times New Roman" w:cs="Times New Roman"/>
          <w:sz w:val="24"/>
          <w:szCs w:val="24"/>
        </w:rPr>
        <w:t>Transwell</w:t>
      </w:r>
      <w:proofErr w:type="spellEnd"/>
      <w:r>
        <w:rPr>
          <w:rFonts w:ascii="Times New Roman" w:hAnsi="Times New Roman" w:cs="Times New Roman"/>
          <w:sz w:val="24"/>
          <w:szCs w:val="24"/>
        </w:rPr>
        <w:t xml:space="preserve"> </w:t>
      </w:r>
      <w:r w:rsidRPr="00330958">
        <w:rPr>
          <w:rFonts w:ascii="Times New Roman" w:hAnsi="Times New Roman" w:cs="Times New Roman"/>
          <w:sz w:val="24"/>
          <w:szCs w:val="24"/>
        </w:rPr>
        <w:t xml:space="preserve">Boyden chambers of 8μm pore size </w:t>
      </w:r>
      <w:r>
        <w:rPr>
          <w:rFonts w:ascii="Times New Roman" w:hAnsi="Times New Roman" w:cs="Times New Roman"/>
          <w:sz w:val="24"/>
          <w:szCs w:val="24"/>
        </w:rPr>
        <w:t xml:space="preserve">(Corning) </w:t>
      </w:r>
      <w:r>
        <w:rPr>
          <w:rFonts w:ascii="Times New Roman" w:hAnsi="Times New Roman" w:cs="Times New Roman"/>
          <w:sz w:val="24"/>
          <w:szCs w:val="24"/>
        </w:rPr>
        <w:fldChar w:fldCharType="begin"/>
      </w:r>
      <w:r w:rsidR="004A5CDF">
        <w:rPr>
          <w:rFonts w:ascii="Times New Roman" w:hAnsi="Times New Roman" w:cs="Times New Roman"/>
          <w:sz w:val="24"/>
          <w:szCs w:val="24"/>
        </w:rPr>
        <w:instrText xml:space="preserve"> ADDIN EN.CITE &lt;EndNote&gt;&lt;Cite&gt;&lt;Author&gt;Tiwari&lt;/Author&gt;&lt;Year&gt;2015&lt;/Year&gt;&lt;RecNum&gt;956&lt;/RecNum&gt;&lt;DisplayText&gt;(4)&lt;/DisplayText&gt;&lt;record&gt;&lt;rec-number&gt;956&lt;/rec-number&gt;&lt;foreign-keys&gt;&lt;key app="EN" db-id="feaae0er72p0suedfarpv0ro0f9prswd25rr"&gt;956&lt;/key&gt;&lt;/foreign-keys&gt;&lt;ref-type name="Journal Article"&gt;17&lt;/ref-type&gt;&lt;contributors&gt;&lt;authors&gt;&lt;author&gt;Tiwari, R.&lt;/author&gt;&lt;author&gt;Pandey, S. K.&lt;/author&gt;&lt;author&gt;Goel, S.&lt;/author&gt;&lt;author&gt;Bhatia, V.&lt;/author&gt;&lt;author&gt;Shukla, S.&lt;/author&gt;&lt;author&gt;Jing, X.&lt;/author&gt;&lt;author&gt;Dhanasekaran, S. M.&lt;/author&gt;&lt;author&gt;Ateeq, B.&lt;/author&gt;&lt;/authors&gt;&lt;/contributors&gt;&lt;auth-address&gt;Department of Biological Sciences and Bioengineering, Indian Institute of Technology, Kanpur, India.&amp;#xD;Michigan Center for Translational Pathology, University of Michigan, Ann Arbor, MI, USA.&amp;#xD;1] Michigan Center for Translational Pathology, University of Michigan, Ann Arbor, MI, USA [2] Department of Pathology, University of Michigan, Ann Arbor, MI, USA.&lt;/auth-address&gt;&lt;titles&gt;&lt;title&gt;SPINK1 promotes colorectal cancer progression by downregulating Metallothioneins expression&lt;/title&gt;&lt;secondary-title&gt;Oncogenesis&lt;/secondary-title&gt;&lt;/titles&gt;&lt;periodical&gt;&lt;full-title&gt;Oncogenesis&lt;/full-title&gt;&lt;abbr-1&gt;Oncogenesis&lt;/abbr-1&gt;&lt;/periodical&gt;&lt;pages&gt;e162&lt;/pages&gt;&lt;volume&gt;4&lt;/volume&gt;&lt;edition&gt;2015/08/11&lt;/edition&gt;&lt;dates&gt;&lt;year&gt;2015&lt;/year&gt;&lt;/dates&gt;&lt;isbn&gt;2157-9024 (Electronic)&amp;#xD;2157-9024 (Linking)&lt;/isbn&gt;&lt;accession-num&gt;26258891&lt;/accession-num&gt;&lt;urls&gt;&lt;related-urls&gt;&lt;url&gt;http://www.ncbi.nlm.nih.gov/entrez/query.fcgi?cmd=Retrieve&amp;amp;db=PubMed&amp;amp;dopt=Citation&amp;amp;list_uids=26258891&lt;/url&gt;&lt;/related-urls&gt;&lt;/urls&gt;&lt;electronic-resource-num&gt;oncsis201523 [pii]&amp;#xD;10.1038/oncsis.2015.23&lt;/electronic-resource-num&gt;&lt;language&gt;eng&lt;/language&gt;&lt;/record&gt;&lt;/Cite&gt;&lt;/EndNote&gt;</w:instrText>
      </w:r>
      <w:r>
        <w:rPr>
          <w:rFonts w:ascii="Times New Roman" w:hAnsi="Times New Roman" w:cs="Times New Roman"/>
          <w:sz w:val="24"/>
          <w:szCs w:val="24"/>
        </w:rPr>
        <w:fldChar w:fldCharType="separate"/>
      </w:r>
      <w:r w:rsidR="004A5CDF">
        <w:rPr>
          <w:rFonts w:ascii="Times New Roman" w:hAnsi="Times New Roman" w:cs="Times New Roman"/>
          <w:noProof/>
          <w:sz w:val="24"/>
          <w:szCs w:val="24"/>
        </w:rPr>
        <w:t>(4)</w:t>
      </w:r>
      <w:r>
        <w:rPr>
          <w:rFonts w:ascii="Times New Roman" w:hAnsi="Times New Roman" w:cs="Times New Roman"/>
          <w:sz w:val="24"/>
          <w:szCs w:val="24"/>
        </w:rPr>
        <w:fldChar w:fldCharType="end"/>
      </w:r>
      <w:r w:rsidRPr="00330958">
        <w:rPr>
          <w:rFonts w:ascii="Times New Roman" w:hAnsi="Times New Roman" w:cs="Times New Roman"/>
          <w:sz w:val="24"/>
          <w:szCs w:val="24"/>
        </w:rPr>
        <w:t>. Briefly, RPMI</w:t>
      </w:r>
      <w:r>
        <w:rPr>
          <w:rFonts w:ascii="Times New Roman" w:hAnsi="Times New Roman" w:cs="Times New Roman"/>
          <w:sz w:val="24"/>
          <w:szCs w:val="24"/>
        </w:rPr>
        <w:t xml:space="preserve">-1640 </w:t>
      </w:r>
      <w:r w:rsidRPr="00330958">
        <w:rPr>
          <w:rFonts w:ascii="Times New Roman" w:hAnsi="Times New Roman" w:cs="Times New Roman"/>
          <w:sz w:val="24"/>
          <w:szCs w:val="24"/>
        </w:rPr>
        <w:t>medi</w:t>
      </w:r>
      <w:r>
        <w:rPr>
          <w:rFonts w:ascii="Times New Roman" w:hAnsi="Times New Roman" w:cs="Times New Roman"/>
          <w:sz w:val="24"/>
          <w:szCs w:val="24"/>
        </w:rPr>
        <w:t>a</w:t>
      </w:r>
      <w:r w:rsidRPr="00330958">
        <w:rPr>
          <w:rFonts w:ascii="Times New Roman" w:hAnsi="Times New Roman" w:cs="Times New Roman"/>
          <w:sz w:val="24"/>
          <w:szCs w:val="24"/>
        </w:rPr>
        <w:t xml:space="preserve"> supplemented with 20% FBS was added to the lower compartment, and 100,000 cells </w:t>
      </w:r>
      <w:r>
        <w:rPr>
          <w:rFonts w:ascii="Times New Roman" w:hAnsi="Times New Roman" w:cs="Times New Roman"/>
          <w:sz w:val="24"/>
          <w:szCs w:val="24"/>
        </w:rPr>
        <w:t xml:space="preserve">in serum-free media </w:t>
      </w:r>
      <w:r w:rsidRPr="00330958">
        <w:rPr>
          <w:rFonts w:ascii="Times New Roman" w:hAnsi="Times New Roman" w:cs="Times New Roman"/>
          <w:sz w:val="24"/>
          <w:szCs w:val="24"/>
        </w:rPr>
        <w:t xml:space="preserve">were added </w:t>
      </w:r>
      <w:r>
        <w:rPr>
          <w:rFonts w:ascii="Times New Roman" w:hAnsi="Times New Roman" w:cs="Times New Roman"/>
          <w:sz w:val="24"/>
          <w:szCs w:val="24"/>
        </w:rPr>
        <w:t xml:space="preserve">onto </w:t>
      </w:r>
      <w:proofErr w:type="spellStart"/>
      <w:r>
        <w:rPr>
          <w:rFonts w:ascii="Times New Roman" w:hAnsi="Times New Roman" w:cs="Times New Roman"/>
          <w:sz w:val="24"/>
          <w:szCs w:val="24"/>
        </w:rPr>
        <w:t>Transwell</w:t>
      </w:r>
      <w:proofErr w:type="spellEnd"/>
      <w:r w:rsidRPr="00330958">
        <w:rPr>
          <w:rFonts w:ascii="Times New Roman" w:hAnsi="Times New Roman" w:cs="Times New Roman"/>
          <w:sz w:val="24"/>
          <w:szCs w:val="24"/>
        </w:rPr>
        <w:t xml:space="preserve"> insert</w:t>
      </w:r>
      <w:r>
        <w:rPr>
          <w:rFonts w:ascii="Times New Roman" w:hAnsi="Times New Roman" w:cs="Times New Roman"/>
          <w:sz w:val="24"/>
          <w:szCs w:val="24"/>
        </w:rPr>
        <w:t xml:space="preserve"> coated </w:t>
      </w:r>
      <w:r w:rsidRPr="00330958">
        <w:rPr>
          <w:rFonts w:ascii="Times New Roman" w:hAnsi="Times New Roman" w:cs="Times New Roman"/>
          <w:sz w:val="24"/>
          <w:szCs w:val="24"/>
        </w:rPr>
        <w:t>with Matrigel (BD Biosciences).</w:t>
      </w:r>
      <w:r>
        <w:rPr>
          <w:rFonts w:ascii="Times New Roman" w:hAnsi="Times New Roman" w:cs="Times New Roman"/>
          <w:sz w:val="24"/>
          <w:szCs w:val="24"/>
        </w:rPr>
        <w:t xml:space="preserve"> </w:t>
      </w:r>
      <w:r w:rsidRPr="008F1946">
        <w:rPr>
          <w:rFonts w:ascii="Times New Roman" w:hAnsi="Times New Roman" w:cs="Times New Roman"/>
          <w:sz w:val="24"/>
          <w:szCs w:val="24"/>
        </w:rPr>
        <w:t xml:space="preserve">After </w:t>
      </w:r>
      <w:r>
        <w:rPr>
          <w:rFonts w:ascii="Times New Roman" w:hAnsi="Times New Roman" w:cs="Times New Roman"/>
          <w:sz w:val="24"/>
          <w:szCs w:val="24"/>
        </w:rPr>
        <w:t>24</w:t>
      </w:r>
      <w:r w:rsidRPr="008F1946">
        <w:rPr>
          <w:rFonts w:ascii="Times New Roman" w:hAnsi="Times New Roman" w:cs="Times New Roman"/>
          <w:sz w:val="24"/>
          <w:szCs w:val="24"/>
        </w:rPr>
        <w:t xml:space="preserve"> hours incubation at 37°C with 5% CO</w:t>
      </w:r>
      <w:r w:rsidRPr="003D1214">
        <w:rPr>
          <w:rFonts w:ascii="Times New Roman" w:hAnsi="Times New Roman" w:cs="Times New Roman"/>
          <w:sz w:val="24"/>
          <w:szCs w:val="24"/>
          <w:vertAlign w:val="subscript"/>
        </w:rPr>
        <w:t>2</w:t>
      </w:r>
      <w:r>
        <w:rPr>
          <w:rFonts w:ascii="Times New Roman" w:hAnsi="Times New Roman" w:cs="Times New Roman"/>
          <w:sz w:val="24"/>
          <w:szCs w:val="24"/>
        </w:rPr>
        <w:t>,</w:t>
      </w:r>
      <w:r w:rsidRPr="00330958">
        <w:rPr>
          <w:rFonts w:ascii="Times New Roman" w:hAnsi="Times New Roman" w:cs="Times New Roman"/>
          <w:sz w:val="24"/>
          <w:szCs w:val="24"/>
        </w:rPr>
        <w:t xml:space="preserve"> </w:t>
      </w:r>
      <w:r w:rsidR="00E94129">
        <w:rPr>
          <w:rFonts w:ascii="Times New Roman" w:hAnsi="Times New Roman" w:cs="Times New Roman"/>
          <w:sz w:val="24"/>
          <w:szCs w:val="24"/>
        </w:rPr>
        <w:t>the i</w:t>
      </w:r>
      <w:r w:rsidRPr="008F1946">
        <w:rPr>
          <w:rFonts w:ascii="Times New Roman" w:hAnsi="Times New Roman" w:cs="Times New Roman"/>
          <w:sz w:val="24"/>
          <w:szCs w:val="24"/>
        </w:rPr>
        <w:t>nva</w:t>
      </w:r>
      <w:r w:rsidR="00E94129">
        <w:rPr>
          <w:rFonts w:ascii="Times New Roman" w:hAnsi="Times New Roman" w:cs="Times New Roman"/>
          <w:sz w:val="24"/>
          <w:szCs w:val="24"/>
        </w:rPr>
        <w:t>ded</w:t>
      </w:r>
      <w:r w:rsidRPr="008F1946">
        <w:rPr>
          <w:rFonts w:ascii="Times New Roman" w:hAnsi="Times New Roman" w:cs="Times New Roman"/>
          <w:sz w:val="24"/>
          <w:szCs w:val="24"/>
        </w:rPr>
        <w:t xml:space="preserve"> cells </w:t>
      </w:r>
      <w:r w:rsidRPr="00330958">
        <w:rPr>
          <w:rFonts w:ascii="Times New Roman" w:hAnsi="Times New Roman" w:cs="Times New Roman"/>
          <w:sz w:val="24"/>
          <w:szCs w:val="24"/>
        </w:rPr>
        <w:t xml:space="preserve">were fixed </w:t>
      </w:r>
      <w:r>
        <w:rPr>
          <w:rFonts w:ascii="Times New Roman" w:hAnsi="Times New Roman" w:cs="Times New Roman"/>
          <w:sz w:val="24"/>
          <w:szCs w:val="24"/>
        </w:rPr>
        <w:t xml:space="preserve">in </w:t>
      </w:r>
      <w:r w:rsidRPr="004C2C5F">
        <w:rPr>
          <w:rFonts w:ascii="Times New Roman" w:hAnsi="Times New Roman" w:cs="Times New Roman"/>
          <w:sz w:val="24"/>
          <w:szCs w:val="24"/>
        </w:rPr>
        <w:t>formaldehyde (</w:t>
      </w:r>
      <w:r>
        <w:rPr>
          <w:rFonts w:ascii="Times New Roman" w:hAnsi="Times New Roman" w:cs="Times New Roman"/>
          <w:sz w:val="24"/>
          <w:szCs w:val="24"/>
        </w:rPr>
        <w:t>4</w:t>
      </w:r>
      <w:r w:rsidRPr="004C2C5F">
        <w:rPr>
          <w:rFonts w:ascii="Times New Roman" w:hAnsi="Times New Roman" w:cs="Times New Roman"/>
          <w:sz w:val="24"/>
          <w:szCs w:val="24"/>
        </w:rPr>
        <w:t xml:space="preserve">% in PBS) </w:t>
      </w:r>
      <w:r w:rsidRPr="00330958">
        <w:rPr>
          <w:rFonts w:ascii="Times New Roman" w:hAnsi="Times New Roman" w:cs="Times New Roman"/>
          <w:sz w:val="24"/>
          <w:szCs w:val="24"/>
        </w:rPr>
        <w:t>and stained with crystal violet</w:t>
      </w:r>
      <w:r>
        <w:rPr>
          <w:rFonts w:ascii="Times New Roman" w:hAnsi="Times New Roman" w:cs="Times New Roman"/>
          <w:sz w:val="24"/>
          <w:szCs w:val="24"/>
        </w:rPr>
        <w:t xml:space="preserve"> </w:t>
      </w:r>
      <w:r w:rsidRPr="005B6785">
        <w:rPr>
          <w:rFonts w:ascii="Times New Roman" w:hAnsi="Times New Roman" w:cs="Times New Roman"/>
          <w:sz w:val="24"/>
          <w:szCs w:val="24"/>
        </w:rPr>
        <w:t>(0.</w:t>
      </w:r>
      <w:r>
        <w:rPr>
          <w:rFonts w:ascii="Times New Roman" w:hAnsi="Times New Roman" w:cs="Times New Roman"/>
          <w:sz w:val="24"/>
          <w:szCs w:val="24"/>
        </w:rPr>
        <w:t>5</w:t>
      </w:r>
      <w:r w:rsidRPr="005B6785">
        <w:rPr>
          <w:rFonts w:ascii="Times New Roman" w:hAnsi="Times New Roman" w:cs="Times New Roman"/>
          <w:sz w:val="24"/>
          <w:szCs w:val="24"/>
        </w:rPr>
        <w:t>% w/v).</w:t>
      </w:r>
      <w:r w:rsidRPr="00330958">
        <w:rPr>
          <w:rFonts w:ascii="Times New Roman" w:hAnsi="Times New Roman" w:cs="Times New Roman"/>
          <w:sz w:val="24"/>
          <w:szCs w:val="24"/>
        </w:rPr>
        <w:t xml:space="preserve"> </w:t>
      </w:r>
      <w:r>
        <w:rPr>
          <w:rFonts w:ascii="Times New Roman" w:hAnsi="Times New Roman" w:cs="Times New Roman"/>
          <w:sz w:val="24"/>
          <w:szCs w:val="24"/>
        </w:rPr>
        <w:t>I</w:t>
      </w:r>
      <w:r w:rsidRPr="00330958">
        <w:rPr>
          <w:rFonts w:ascii="Times New Roman" w:hAnsi="Times New Roman" w:cs="Times New Roman"/>
          <w:sz w:val="24"/>
          <w:szCs w:val="24"/>
        </w:rPr>
        <w:t xml:space="preserve">mages </w:t>
      </w:r>
      <w:r>
        <w:rPr>
          <w:rFonts w:ascii="Times New Roman" w:hAnsi="Times New Roman" w:cs="Times New Roman"/>
          <w:sz w:val="24"/>
          <w:szCs w:val="24"/>
        </w:rPr>
        <w:t>of the representative</w:t>
      </w:r>
      <w:r w:rsidRPr="00330958">
        <w:rPr>
          <w:rFonts w:ascii="Times New Roman" w:hAnsi="Times New Roman" w:cs="Times New Roman"/>
          <w:sz w:val="24"/>
          <w:szCs w:val="24"/>
        </w:rPr>
        <w:t xml:space="preserve"> </w:t>
      </w:r>
      <w:r>
        <w:rPr>
          <w:rFonts w:ascii="Times New Roman" w:hAnsi="Times New Roman" w:cs="Times New Roman"/>
          <w:sz w:val="24"/>
          <w:szCs w:val="24"/>
        </w:rPr>
        <w:t xml:space="preserve">field </w:t>
      </w:r>
      <w:r w:rsidRPr="00330958">
        <w:rPr>
          <w:rFonts w:ascii="Times New Roman" w:hAnsi="Times New Roman" w:cs="Times New Roman"/>
          <w:sz w:val="24"/>
          <w:szCs w:val="24"/>
        </w:rPr>
        <w:t xml:space="preserve">were taken </w:t>
      </w:r>
      <w:r>
        <w:rPr>
          <w:rFonts w:ascii="Times New Roman" w:hAnsi="Times New Roman" w:cs="Times New Roman"/>
          <w:sz w:val="24"/>
          <w:szCs w:val="24"/>
        </w:rPr>
        <w:t>on</w:t>
      </w:r>
      <w:r w:rsidRPr="00A833EE">
        <w:t xml:space="preserve"> </w:t>
      </w:r>
      <w:r w:rsidRPr="007F4A04">
        <w:rPr>
          <w:rFonts w:ascii="Times New Roman" w:hAnsi="Times New Roman" w:cs="Times New Roman"/>
          <w:sz w:val="24"/>
          <w:szCs w:val="24"/>
        </w:rPr>
        <w:t xml:space="preserve">the </w:t>
      </w:r>
      <w:proofErr w:type="spellStart"/>
      <w:r w:rsidRPr="007F4A04">
        <w:rPr>
          <w:rFonts w:ascii="Times New Roman" w:hAnsi="Times New Roman" w:cs="Times New Roman"/>
          <w:sz w:val="24"/>
          <w:szCs w:val="24"/>
        </w:rPr>
        <w:t>Axio</w:t>
      </w:r>
      <w:proofErr w:type="spellEnd"/>
      <w:r w:rsidRPr="007F4A04">
        <w:rPr>
          <w:rFonts w:ascii="Times New Roman" w:hAnsi="Times New Roman" w:cs="Times New Roman"/>
          <w:sz w:val="24"/>
          <w:szCs w:val="24"/>
        </w:rPr>
        <w:t xml:space="preserve"> Ob</w:t>
      </w:r>
      <w:r w:rsidRPr="00A833EE">
        <w:rPr>
          <w:rFonts w:ascii="Times New Roman" w:hAnsi="Times New Roman" w:cs="Times New Roman"/>
          <w:sz w:val="24"/>
          <w:szCs w:val="24"/>
        </w:rPr>
        <w:t>server Z1</w:t>
      </w:r>
      <w:r>
        <w:rPr>
          <w:rFonts w:ascii="Times New Roman" w:hAnsi="Times New Roman" w:cs="Times New Roman"/>
          <w:sz w:val="24"/>
          <w:szCs w:val="24"/>
        </w:rPr>
        <w:t xml:space="preserve"> </w:t>
      </w:r>
      <w:r w:rsidRPr="00330958">
        <w:rPr>
          <w:rFonts w:ascii="Times New Roman" w:hAnsi="Times New Roman" w:cs="Times New Roman"/>
          <w:sz w:val="24"/>
          <w:szCs w:val="24"/>
        </w:rPr>
        <w:t>microscope</w:t>
      </w:r>
      <w:r>
        <w:rPr>
          <w:rFonts w:ascii="Times New Roman" w:hAnsi="Times New Roman" w:cs="Times New Roman"/>
          <w:sz w:val="24"/>
          <w:szCs w:val="24"/>
        </w:rPr>
        <w:t xml:space="preserve"> (Zeiss)</w:t>
      </w:r>
      <w:r w:rsidRPr="00330958">
        <w:rPr>
          <w:rFonts w:ascii="Times New Roman" w:hAnsi="Times New Roman" w:cs="Times New Roman"/>
          <w:sz w:val="24"/>
          <w:szCs w:val="24"/>
        </w:rPr>
        <w:t xml:space="preserve">. The </w:t>
      </w:r>
      <w:r>
        <w:rPr>
          <w:rFonts w:ascii="Times New Roman" w:hAnsi="Times New Roman" w:cs="Times New Roman"/>
          <w:sz w:val="24"/>
          <w:szCs w:val="24"/>
        </w:rPr>
        <w:t>invaded</w:t>
      </w:r>
      <w:r w:rsidRPr="00330958">
        <w:rPr>
          <w:rFonts w:ascii="Times New Roman" w:hAnsi="Times New Roman" w:cs="Times New Roman"/>
          <w:sz w:val="24"/>
          <w:szCs w:val="24"/>
        </w:rPr>
        <w:t xml:space="preserve"> cells were quantified by d</w:t>
      </w:r>
      <w:r>
        <w:rPr>
          <w:rFonts w:ascii="Times New Roman" w:hAnsi="Times New Roman" w:cs="Times New Roman"/>
          <w:sz w:val="24"/>
          <w:szCs w:val="24"/>
        </w:rPr>
        <w:t>e-</w:t>
      </w:r>
      <w:r w:rsidRPr="00330958">
        <w:rPr>
          <w:rFonts w:ascii="Times New Roman" w:hAnsi="Times New Roman" w:cs="Times New Roman"/>
          <w:sz w:val="24"/>
          <w:szCs w:val="24"/>
        </w:rPr>
        <w:t xml:space="preserve">staining with </w:t>
      </w:r>
      <w:r>
        <w:rPr>
          <w:rFonts w:ascii="Times New Roman" w:hAnsi="Times New Roman" w:cs="Times New Roman"/>
          <w:sz w:val="24"/>
          <w:szCs w:val="24"/>
        </w:rPr>
        <w:t>1</w:t>
      </w:r>
      <w:r w:rsidRPr="00330958">
        <w:rPr>
          <w:rFonts w:ascii="Times New Roman" w:hAnsi="Times New Roman" w:cs="Times New Roman"/>
          <w:sz w:val="24"/>
          <w:szCs w:val="24"/>
        </w:rPr>
        <w:t>0% (v/v) acetic acid in distilled H</w:t>
      </w:r>
      <w:r w:rsidRPr="00330958">
        <w:rPr>
          <w:rFonts w:ascii="Times New Roman" w:hAnsi="Times New Roman" w:cs="Times New Roman"/>
          <w:sz w:val="24"/>
          <w:szCs w:val="24"/>
          <w:vertAlign w:val="subscript"/>
        </w:rPr>
        <w:t>2</w:t>
      </w:r>
      <w:r w:rsidRPr="00330958">
        <w:rPr>
          <w:rFonts w:ascii="Times New Roman" w:hAnsi="Times New Roman" w:cs="Times New Roman"/>
          <w:sz w:val="24"/>
          <w:szCs w:val="24"/>
        </w:rPr>
        <w:t>O</w:t>
      </w:r>
      <w:r>
        <w:rPr>
          <w:rFonts w:ascii="Times New Roman" w:hAnsi="Times New Roman" w:cs="Times New Roman"/>
          <w:sz w:val="24"/>
          <w:szCs w:val="24"/>
        </w:rPr>
        <w:t>, and a</w:t>
      </w:r>
      <w:r w:rsidRPr="00330958">
        <w:rPr>
          <w:rFonts w:ascii="Times New Roman" w:hAnsi="Times New Roman" w:cs="Times New Roman"/>
          <w:sz w:val="24"/>
          <w:szCs w:val="24"/>
        </w:rPr>
        <w:t xml:space="preserve">bsorbance </w:t>
      </w:r>
      <w:r>
        <w:rPr>
          <w:rFonts w:ascii="Times New Roman" w:hAnsi="Times New Roman" w:cs="Times New Roman"/>
          <w:sz w:val="24"/>
          <w:szCs w:val="24"/>
        </w:rPr>
        <w:t xml:space="preserve">of </w:t>
      </w:r>
      <w:r w:rsidRPr="00330958">
        <w:rPr>
          <w:rFonts w:ascii="Times New Roman" w:hAnsi="Times New Roman" w:cs="Times New Roman"/>
          <w:sz w:val="24"/>
          <w:szCs w:val="24"/>
        </w:rPr>
        <w:t>d</w:t>
      </w:r>
      <w:r>
        <w:rPr>
          <w:rFonts w:ascii="Times New Roman" w:hAnsi="Times New Roman" w:cs="Times New Roman"/>
          <w:sz w:val="24"/>
          <w:szCs w:val="24"/>
        </w:rPr>
        <w:t>e-</w:t>
      </w:r>
      <w:r w:rsidRPr="00330958">
        <w:rPr>
          <w:rFonts w:ascii="Times New Roman" w:hAnsi="Times New Roman" w:cs="Times New Roman"/>
          <w:sz w:val="24"/>
          <w:szCs w:val="24"/>
        </w:rPr>
        <w:t xml:space="preserve">staining </w:t>
      </w:r>
      <w:r>
        <w:rPr>
          <w:rFonts w:ascii="Times New Roman" w:hAnsi="Times New Roman" w:cs="Times New Roman"/>
          <w:sz w:val="24"/>
          <w:szCs w:val="24"/>
        </w:rPr>
        <w:t xml:space="preserve">solution </w:t>
      </w:r>
      <w:r w:rsidRPr="00330958">
        <w:rPr>
          <w:rFonts w:ascii="Times New Roman" w:hAnsi="Times New Roman" w:cs="Times New Roman"/>
          <w:sz w:val="24"/>
          <w:szCs w:val="24"/>
        </w:rPr>
        <w:t xml:space="preserve">was measured at 550nm. Same protocol was followed for </w:t>
      </w:r>
      <w:r>
        <w:rPr>
          <w:rFonts w:ascii="Times New Roman" w:hAnsi="Times New Roman" w:cs="Times New Roman"/>
          <w:sz w:val="24"/>
          <w:szCs w:val="24"/>
        </w:rPr>
        <w:t>cell migration</w:t>
      </w:r>
      <w:r w:rsidRPr="00330958">
        <w:rPr>
          <w:rFonts w:ascii="Times New Roman" w:hAnsi="Times New Roman" w:cs="Times New Roman"/>
          <w:sz w:val="24"/>
          <w:szCs w:val="24"/>
        </w:rPr>
        <w:t xml:space="preserve"> assay, except </w:t>
      </w:r>
      <w:r>
        <w:rPr>
          <w:rFonts w:ascii="Times New Roman" w:hAnsi="Times New Roman" w:cs="Times New Roman"/>
          <w:sz w:val="24"/>
          <w:szCs w:val="24"/>
        </w:rPr>
        <w:t xml:space="preserve">no </w:t>
      </w:r>
      <w:r w:rsidRPr="00330958">
        <w:rPr>
          <w:rFonts w:ascii="Times New Roman" w:hAnsi="Times New Roman" w:cs="Times New Roman"/>
          <w:sz w:val="24"/>
          <w:szCs w:val="24"/>
        </w:rPr>
        <w:t xml:space="preserve">Matrigel </w:t>
      </w:r>
      <w:r>
        <w:rPr>
          <w:rFonts w:ascii="Times New Roman" w:hAnsi="Times New Roman" w:cs="Times New Roman"/>
          <w:sz w:val="24"/>
          <w:szCs w:val="24"/>
        </w:rPr>
        <w:t xml:space="preserve">was coated on the inserts. </w:t>
      </w:r>
    </w:p>
    <w:p w14:paraId="49CFFC4A" w14:textId="1FC6BE77" w:rsidR="00025630" w:rsidRPr="00330958" w:rsidRDefault="00025630" w:rsidP="00E62B5C">
      <w:pPr>
        <w:autoSpaceDE w:val="0"/>
        <w:autoSpaceDN w:val="0"/>
        <w:adjustRightInd w:val="0"/>
        <w:spacing w:before="240" w:after="0" w:line="276" w:lineRule="auto"/>
        <w:jc w:val="both"/>
        <w:rPr>
          <w:rFonts w:ascii="Times New Roman" w:hAnsi="Times New Roman" w:cs="Times New Roman"/>
          <w:b/>
          <w:sz w:val="24"/>
          <w:szCs w:val="24"/>
        </w:rPr>
      </w:pPr>
      <w:r w:rsidRPr="00330958">
        <w:rPr>
          <w:rFonts w:ascii="Times New Roman" w:hAnsi="Times New Roman" w:cs="Times New Roman"/>
          <w:b/>
          <w:sz w:val="24"/>
          <w:szCs w:val="24"/>
        </w:rPr>
        <w:lastRenderedPageBreak/>
        <w:t>Foci formation assay</w:t>
      </w:r>
    </w:p>
    <w:p w14:paraId="4B0E7501" w14:textId="39AFE50D" w:rsidR="00025630" w:rsidRPr="00330958" w:rsidRDefault="00025630" w:rsidP="00E62B5C">
      <w:pPr>
        <w:autoSpaceDE w:val="0"/>
        <w:autoSpaceDN w:val="0"/>
        <w:adjustRightInd w:val="0"/>
        <w:spacing w:before="240" w:after="0" w:line="276" w:lineRule="auto"/>
        <w:jc w:val="both"/>
        <w:rPr>
          <w:rFonts w:ascii="Times New Roman" w:hAnsi="Times New Roman" w:cs="Times New Roman"/>
          <w:sz w:val="24"/>
          <w:szCs w:val="24"/>
        </w:rPr>
      </w:pPr>
      <w:r w:rsidRPr="00330958">
        <w:rPr>
          <w:rFonts w:ascii="Times New Roman" w:hAnsi="Times New Roman" w:cs="Times New Roman"/>
          <w:sz w:val="24"/>
          <w:szCs w:val="24"/>
        </w:rPr>
        <w:t>For foci formation assay</w:t>
      </w:r>
      <w:r>
        <w:rPr>
          <w:rFonts w:ascii="Times New Roman" w:hAnsi="Times New Roman" w:cs="Times New Roman"/>
          <w:sz w:val="24"/>
          <w:szCs w:val="24"/>
        </w:rPr>
        <w:t>,</w:t>
      </w:r>
      <w:r w:rsidRPr="00330958">
        <w:rPr>
          <w:rFonts w:ascii="Times New Roman" w:hAnsi="Times New Roman" w:cs="Times New Roman"/>
          <w:sz w:val="24"/>
          <w:szCs w:val="24"/>
        </w:rPr>
        <w:t xml:space="preserve"> </w:t>
      </w:r>
      <w:r>
        <w:rPr>
          <w:rFonts w:ascii="Times New Roman" w:hAnsi="Times New Roman" w:cs="Times New Roman"/>
          <w:sz w:val="24"/>
          <w:szCs w:val="24"/>
        </w:rPr>
        <w:t>cells</w:t>
      </w:r>
      <w:r w:rsidRPr="00330958">
        <w:rPr>
          <w:rFonts w:ascii="Times New Roman" w:hAnsi="Times New Roman" w:cs="Times New Roman"/>
          <w:sz w:val="24"/>
          <w:szCs w:val="24"/>
        </w:rPr>
        <w:t xml:space="preserve"> (2×10</w:t>
      </w:r>
      <w:r w:rsidRPr="00330958">
        <w:rPr>
          <w:rFonts w:ascii="Times New Roman" w:hAnsi="Times New Roman" w:cs="Times New Roman"/>
          <w:sz w:val="24"/>
          <w:szCs w:val="24"/>
          <w:vertAlign w:val="superscript"/>
        </w:rPr>
        <w:t>3</w:t>
      </w:r>
      <w:r w:rsidRPr="00330958">
        <w:rPr>
          <w:rFonts w:ascii="Times New Roman" w:hAnsi="Times New Roman" w:cs="Times New Roman"/>
          <w:sz w:val="24"/>
          <w:szCs w:val="24"/>
        </w:rPr>
        <w:t xml:space="preserve">) were plated in six-well culture dishes in </w:t>
      </w:r>
      <w:r>
        <w:rPr>
          <w:rFonts w:ascii="Times New Roman" w:hAnsi="Times New Roman" w:cs="Times New Roman"/>
          <w:sz w:val="24"/>
          <w:szCs w:val="24"/>
        </w:rPr>
        <w:t>cell line specific recommended culture</w:t>
      </w:r>
      <w:r w:rsidRPr="00330958">
        <w:rPr>
          <w:rFonts w:ascii="Times New Roman" w:hAnsi="Times New Roman" w:cs="Times New Roman"/>
          <w:sz w:val="24"/>
          <w:szCs w:val="24"/>
        </w:rPr>
        <w:t xml:space="preserve"> medi</w:t>
      </w:r>
      <w:r>
        <w:rPr>
          <w:rFonts w:ascii="Times New Roman" w:hAnsi="Times New Roman" w:cs="Times New Roman"/>
          <w:sz w:val="24"/>
          <w:szCs w:val="24"/>
        </w:rPr>
        <w:t>a</w:t>
      </w:r>
      <w:r w:rsidRPr="00330958">
        <w:rPr>
          <w:rFonts w:ascii="Times New Roman" w:hAnsi="Times New Roman" w:cs="Times New Roman"/>
          <w:sz w:val="24"/>
          <w:szCs w:val="24"/>
        </w:rPr>
        <w:t xml:space="preserve"> </w:t>
      </w:r>
      <w:r>
        <w:rPr>
          <w:rFonts w:ascii="Times New Roman" w:hAnsi="Times New Roman" w:cs="Times New Roman"/>
          <w:sz w:val="24"/>
          <w:szCs w:val="24"/>
        </w:rPr>
        <w:t xml:space="preserve">supplemented </w:t>
      </w:r>
      <w:r w:rsidRPr="00330958">
        <w:rPr>
          <w:rFonts w:ascii="Times New Roman" w:hAnsi="Times New Roman" w:cs="Times New Roman"/>
          <w:sz w:val="24"/>
          <w:szCs w:val="24"/>
        </w:rPr>
        <w:t>with 5% heat-inactivated fetal bovine serum (Invitrogen) and incubated at 37ᵒC</w:t>
      </w:r>
      <w:r>
        <w:rPr>
          <w:rFonts w:ascii="Times New Roman" w:hAnsi="Times New Roman" w:cs="Times New Roman"/>
          <w:sz w:val="24"/>
          <w:szCs w:val="24"/>
        </w:rPr>
        <w:t>, media was changed every third day</w:t>
      </w:r>
      <w:r w:rsidRPr="00330958">
        <w:rPr>
          <w:rFonts w:ascii="Times New Roman" w:hAnsi="Times New Roman" w:cs="Times New Roman"/>
          <w:sz w:val="24"/>
          <w:szCs w:val="24"/>
        </w:rPr>
        <w:t>.</w:t>
      </w:r>
      <w:r>
        <w:rPr>
          <w:rFonts w:ascii="Times New Roman" w:hAnsi="Times New Roman" w:cs="Times New Roman"/>
          <w:sz w:val="24"/>
          <w:szCs w:val="24"/>
        </w:rPr>
        <w:t xml:space="preserve"> T</w:t>
      </w:r>
      <w:r w:rsidRPr="00330958">
        <w:rPr>
          <w:rFonts w:ascii="Times New Roman" w:hAnsi="Times New Roman" w:cs="Times New Roman"/>
          <w:sz w:val="24"/>
          <w:szCs w:val="24"/>
        </w:rPr>
        <w:t xml:space="preserve">he assay was terminated </w:t>
      </w:r>
      <w:r>
        <w:rPr>
          <w:rFonts w:ascii="Times New Roman" w:hAnsi="Times New Roman" w:cs="Times New Roman"/>
          <w:sz w:val="24"/>
          <w:szCs w:val="24"/>
        </w:rPr>
        <w:t>a</w:t>
      </w:r>
      <w:r w:rsidRPr="00330958">
        <w:rPr>
          <w:rFonts w:ascii="Times New Roman" w:hAnsi="Times New Roman" w:cs="Times New Roman"/>
          <w:sz w:val="24"/>
          <w:szCs w:val="24"/>
        </w:rPr>
        <w:t xml:space="preserve">fter 3 weeks and </w:t>
      </w:r>
      <w:r>
        <w:rPr>
          <w:rFonts w:ascii="Times New Roman" w:hAnsi="Times New Roman" w:cs="Times New Roman"/>
          <w:sz w:val="24"/>
          <w:szCs w:val="24"/>
        </w:rPr>
        <w:t xml:space="preserve">cells were </w:t>
      </w:r>
      <w:r w:rsidRPr="00330958">
        <w:rPr>
          <w:rFonts w:ascii="Times New Roman" w:hAnsi="Times New Roman" w:cs="Times New Roman"/>
          <w:sz w:val="24"/>
          <w:szCs w:val="24"/>
        </w:rPr>
        <w:t xml:space="preserve">fixed </w:t>
      </w:r>
      <w:r>
        <w:rPr>
          <w:rFonts w:ascii="Times New Roman" w:hAnsi="Times New Roman" w:cs="Times New Roman"/>
          <w:sz w:val="24"/>
          <w:szCs w:val="24"/>
        </w:rPr>
        <w:t xml:space="preserve">in </w:t>
      </w:r>
      <w:r w:rsidRPr="004C2C5F">
        <w:rPr>
          <w:rFonts w:ascii="Times New Roman" w:hAnsi="Times New Roman" w:cs="Times New Roman"/>
          <w:sz w:val="24"/>
          <w:szCs w:val="24"/>
        </w:rPr>
        <w:t>formaldehyde (</w:t>
      </w:r>
      <w:r>
        <w:rPr>
          <w:rFonts w:ascii="Times New Roman" w:hAnsi="Times New Roman" w:cs="Times New Roman"/>
          <w:sz w:val="24"/>
          <w:szCs w:val="24"/>
        </w:rPr>
        <w:t>4</w:t>
      </w:r>
      <w:r w:rsidRPr="004C2C5F">
        <w:rPr>
          <w:rFonts w:ascii="Times New Roman" w:hAnsi="Times New Roman" w:cs="Times New Roman"/>
          <w:sz w:val="24"/>
          <w:szCs w:val="24"/>
        </w:rPr>
        <w:t xml:space="preserve">% in PBS) </w:t>
      </w:r>
      <w:r w:rsidRPr="00330958">
        <w:rPr>
          <w:rFonts w:ascii="Times New Roman" w:hAnsi="Times New Roman" w:cs="Times New Roman"/>
          <w:sz w:val="24"/>
          <w:szCs w:val="24"/>
        </w:rPr>
        <w:t>and stained with crystal violet</w:t>
      </w:r>
      <w:r>
        <w:rPr>
          <w:rFonts w:ascii="Times New Roman" w:hAnsi="Times New Roman" w:cs="Times New Roman"/>
          <w:sz w:val="24"/>
          <w:szCs w:val="24"/>
        </w:rPr>
        <w:t xml:space="preserve"> solution </w:t>
      </w:r>
      <w:r w:rsidRPr="005B6785">
        <w:rPr>
          <w:rFonts w:ascii="Times New Roman" w:hAnsi="Times New Roman" w:cs="Times New Roman"/>
          <w:sz w:val="24"/>
          <w:szCs w:val="24"/>
        </w:rPr>
        <w:t>(0.</w:t>
      </w:r>
      <w:r>
        <w:rPr>
          <w:rFonts w:ascii="Times New Roman" w:hAnsi="Times New Roman" w:cs="Times New Roman"/>
          <w:sz w:val="24"/>
          <w:szCs w:val="24"/>
        </w:rPr>
        <w:t>05</w:t>
      </w:r>
      <w:r w:rsidRPr="005B6785">
        <w:rPr>
          <w:rFonts w:ascii="Times New Roman" w:hAnsi="Times New Roman" w:cs="Times New Roman"/>
          <w:sz w:val="24"/>
          <w:szCs w:val="24"/>
        </w:rPr>
        <w:t>% w/v)</w:t>
      </w:r>
      <w:r w:rsidRPr="00330958">
        <w:rPr>
          <w:rFonts w:ascii="Times New Roman" w:hAnsi="Times New Roman" w:cs="Times New Roman"/>
          <w:sz w:val="24"/>
          <w:szCs w:val="24"/>
        </w:rPr>
        <w:t xml:space="preserve">. </w:t>
      </w:r>
    </w:p>
    <w:p w14:paraId="04AB8434" w14:textId="77777777" w:rsidR="00025630" w:rsidRPr="00330958" w:rsidRDefault="00025630" w:rsidP="00E62B5C">
      <w:pPr>
        <w:autoSpaceDE w:val="0"/>
        <w:autoSpaceDN w:val="0"/>
        <w:adjustRightInd w:val="0"/>
        <w:spacing w:before="240" w:after="0" w:line="276" w:lineRule="auto"/>
        <w:jc w:val="both"/>
        <w:rPr>
          <w:rFonts w:ascii="Times New Roman" w:hAnsi="Times New Roman" w:cs="Times New Roman"/>
          <w:b/>
          <w:sz w:val="24"/>
          <w:szCs w:val="24"/>
        </w:rPr>
      </w:pPr>
      <w:r w:rsidRPr="00330958">
        <w:rPr>
          <w:rFonts w:ascii="Times New Roman" w:hAnsi="Times New Roman" w:cs="Times New Roman"/>
          <w:b/>
          <w:sz w:val="24"/>
          <w:szCs w:val="24"/>
        </w:rPr>
        <w:t>Soft agar colony assay</w:t>
      </w:r>
    </w:p>
    <w:p w14:paraId="5C3FE9BA" w14:textId="15BDED80" w:rsidR="00025630" w:rsidRDefault="00025630" w:rsidP="00E62B5C">
      <w:pPr>
        <w:spacing w:before="240" w:line="276" w:lineRule="auto"/>
        <w:jc w:val="both"/>
        <w:rPr>
          <w:rFonts w:ascii="Times New Roman" w:hAnsi="Times New Roman" w:cs="Times New Roman"/>
          <w:b/>
          <w:sz w:val="24"/>
          <w:szCs w:val="24"/>
          <w:shd w:val="clear" w:color="auto" w:fill="FFFFFF"/>
        </w:rPr>
      </w:pPr>
      <w:r w:rsidRPr="00330958">
        <w:rPr>
          <w:rFonts w:ascii="Times New Roman" w:hAnsi="Times New Roman" w:cs="Times New Roman"/>
          <w:sz w:val="24"/>
          <w:szCs w:val="24"/>
        </w:rPr>
        <w:t>For anchorage-independent growth</w:t>
      </w:r>
      <w:r>
        <w:rPr>
          <w:rFonts w:ascii="Times New Roman" w:hAnsi="Times New Roman" w:cs="Times New Roman"/>
          <w:sz w:val="24"/>
          <w:szCs w:val="24"/>
        </w:rPr>
        <w:t xml:space="preserve"> assay, s</w:t>
      </w:r>
      <w:r w:rsidRPr="00330958">
        <w:rPr>
          <w:rFonts w:ascii="Times New Roman" w:hAnsi="Times New Roman" w:cs="Times New Roman"/>
          <w:sz w:val="24"/>
          <w:szCs w:val="24"/>
        </w:rPr>
        <w:t xml:space="preserve">oft agar plates </w:t>
      </w:r>
      <w:r>
        <w:rPr>
          <w:rFonts w:ascii="Times New Roman" w:hAnsi="Times New Roman" w:cs="Times New Roman"/>
          <w:sz w:val="24"/>
          <w:szCs w:val="24"/>
        </w:rPr>
        <w:t xml:space="preserve">were prepared by pouring </w:t>
      </w:r>
      <w:r w:rsidRPr="002646A5">
        <w:rPr>
          <w:rFonts w:ascii="Times New Roman" w:hAnsi="Times New Roman" w:cs="Times New Roman"/>
          <w:sz w:val="24"/>
          <w:szCs w:val="24"/>
        </w:rPr>
        <w:t xml:space="preserve">2ml of 0.6% </w:t>
      </w:r>
      <w:r>
        <w:rPr>
          <w:rFonts w:ascii="Times New Roman" w:hAnsi="Times New Roman" w:cs="Times New Roman"/>
          <w:sz w:val="24"/>
          <w:szCs w:val="24"/>
        </w:rPr>
        <w:t>low melting-point agarose (Sigma</w:t>
      </w:r>
      <w:r w:rsidRPr="002646A5">
        <w:rPr>
          <w:rFonts w:ascii="Times New Roman" w:hAnsi="Times New Roman" w:cs="Times New Roman"/>
          <w:sz w:val="24"/>
          <w:szCs w:val="24"/>
        </w:rPr>
        <w:t xml:space="preserve">) in </w:t>
      </w:r>
      <w:r>
        <w:rPr>
          <w:rFonts w:ascii="Times New Roman" w:hAnsi="Times New Roman" w:cs="Times New Roman"/>
          <w:sz w:val="24"/>
          <w:szCs w:val="24"/>
        </w:rPr>
        <w:t>RPMI-1640 medium</w:t>
      </w:r>
      <w:r w:rsidRPr="002646A5">
        <w:rPr>
          <w:rFonts w:ascii="Times New Roman" w:hAnsi="Times New Roman" w:cs="Times New Roman"/>
          <w:sz w:val="24"/>
          <w:szCs w:val="24"/>
        </w:rPr>
        <w:t xml:space="preserve"> in 6-well dishes, after polymerization</w:t>
      </w:r>
      <w:r>
        <w:rPr>
          <w:rFonts w:ascii="Times New Roman" w:hAnsi="Times New Roman" w:cs="Times New Roman"/>
          <w:sz w:val="24"/>
          <w:szCs w:val="24"/>
        </w:rPr>
        <w:t>, second layer containing 2</w:t>
      </w:r>
      <w:r w:rsidRPr="002646A5">
        <w:rPr>
          <w:rFonts w:ascii="Times New Roman" w:hAnsi="Times New Roman" w:cs="Times New Roman"/>
          <w:sz w:val="24"/>
          <w:szCs w:val="24"/>
        </w:rPr>
        <w:t>ml of 0.</w:t>
      </w:r>
      <w:r>
        <w:rPr>
          <w:rFonts w:ascii="Times New Roman" w:hAnsi="Times New Roman" w:cs="Times New Roman"/>
          <w:sz w:val="24"/>
          <w:szCs w:val="24"/>
        </w:rPr>
        <w:t>3</w:t>
      </w:r>
      <w:r w:rsidRPr="002646A5">
        <w:rPr>
          <w:rFonts w:ascii="Times New Roman" w:hAnsi="Times New Roman" w:cs="Times New Roman"/>
          <w:sz w:val="24"/>
          <w:szCs w:val="24"/>
        </w:rPr>
        <w:t xml:space="preserve">% agar in </w:t>
      </w:r>
      <w:r>
        <w:rPr>
          <w:rFonts w:ascii="Times New Roman" w:hAnsi="Times New Roman" w:cs="Times New Roman"/>
          <w:sz w:val="24"/>
          <w:szCs w:val="24"/>
        </w:rPr>
        <w:t>RPMI-1640 medium and</w:t>
      </w:r>
      <w:r w:rsidRPr="002646A5">
        <w:rPr>
          <w:rFonts w:ascii="Times New Roman" w:hAnsi="Times New Roman" w:cs="Times New Roman"/>
          <w:sz w:val="24"/>
          <w:szCs w:val="24"/>
        </w:rPr>
        <w:t xml:space="preserve"> stable </w:t>
      </w:r>
      <w:r w:rsidRPr="00330958">
        <w:rPr>
          <w:rFonts w:ascii="Times New Roman" w:hAnsi="Times New Roman" w:cs="Times New Roman"/>
          <w:sz w:val="24"/>
          <w:szCs w:val="24"/>
        </w:rPr>
        <w:t>22RV1-CTL, 22RV1-miR-338-5p and 22RV1-miR-421 cells (~</w:t>
      </w:r>
      <w:r>
        <w:rPr>
          <w:rFonts w:ascii="Times New Roman" w:hAnsi="Times New Roman" w:cs="Times New Roman"/>
          <w:sz w:val="24"/>
          <w:szCs w:val="24"/>
        </w:rPr>
        <w:t>1.</w:t>
      </w:r>
      <w:r w:rsidRPr="00330958">
        <w:rPr>
          <w:rFonts w:ascii="Times New Roman" w:hAnsi="Times New Roman" w:cs="Times New Roman"/>
          <w:sz w:val="24"/>
          <w:szCs w:val="24"/>
        </w:rPr>
        <w:t>5×10</w:t>
      </w:r>
      <w:r w:rsidRPr="00330958">
        <w:rPr>
          <w:rFonts w:ascii="Times New Roman" w:hAnsi="Times New Roman" w:cs="Times New Roman"/>
          <w:sz w:val="24"/>
          <w:szCs w:val="24"/>
          <w:vertAlign w:val="superscript"/>
        </w:rPr>
        <w:t>4</w:t>
      </w:r>
      <w:r>
        <w:rPr>
          <w:rFonts w:ascii="Times New Roman" w:hAnsi="Times New Roman" w:cs="Times New Roman"/>
          <w:sz w:val="24"/>
          <w:szCs w:val="24"/>
        </w:rPr>
        <w:t xml:space="preserve">) were </w:t>
      </w:r>
      <w:r w:rsidRPr="002646A5">
        <w:rPr>
          <w:rFonts w:ascii="Times New Roman" w:hAnsi="Times New Roman" w:cs="Times New Roman"/>
          <w:sz w:val="24"/>
          <w:szCs w:val="24"/>
        </w:rPr>
        <w:t xml:space="preserve">poured on the top of the first layer. </w:t>
      </w:r>
      <w:r>
        <w:rPr>
          <w:rFonts w:ascii="Times New Roman" w:hAnsi="Times New Roman" w:cs="Times New Roman"/>
          <w:sz w:val="24"/>
          <w:szCs w:val="24"/>
        </w:rPr>
        <w:t xml:space="preserve"> </w:t>
      </w:r>
      <w:r w:rsidRPr="00330958">
        <w:rPr>
          <w:rFonts w:ascii="Times New Roman" w:hAnsi="Times New Roman" w:cs="Times New Roman"/>
          <w:sz w:val="24"/>
          <w:szCs w:val="24"/>
        </w:rPr>
        <w:t>Soft agar assay plates were incubated at 37ᵒC for 20 days</w:t>
      </w:r>
      <w:r>
        <w:rPr>
          <w:rFonts w:ascii="Times New Roman" w:hAnsi="Times New Roman" w:cs="Times New Roman"/>
          <w:sz w:val="24"/>
          <w:szCs w:val="24"/>
        </w:rPr>
        <w:t>,</w:t>
      </w:r>
      <w:r w:rsidRPr="00330958">
        <w:rPr>
          <w:rFonts w:ascii="Times New Roman" w:hAnsi="Times New Roman" w:cs="Times New Roman"/>
          <w:sz w:val="24"/>
          <w:szCs w:val="24"/>
        </w:rPr>
        <w:t xml:space="preserve"> and colonies greater than 40μm </w:t>
      </w:r>
      <w:r>
        <w:rPr>
          <w:rFonts w:ascii="Times New Roman" w:hAnsi="Times New Roman" w:cs="Times New Roman"/>
          <w:sz w:val="24"/>
          <w:szCs w:val="24"/>
        </w:rPr>
        <w:t xml:space="preserve">in size </w:t>
      </w:r>
      <w:r w:rsidRPr="00330958">
        <w:rPr>
          <w:rFonts w:ascii="Times New Roman" w:hAnsi="Times New Roman" w:cs="Times New Roman"/>
          <w:sz w:val="24"/>
          <w:szCs w:val="24"/>
        </w:rPr>
        <w:t>were counted.</w:t>
      </w:r>
    </w:p>
    <w:p w14:paraId="1AF65CEA" w14:textId="77777777" w:rsidR="00025630" w:rsidRPr="00330958" w:rsidRDefault="00025630" w:rsidP="00992308">
      <w:pPr>
        <w:spacing w:line="276" w:lineRule="auto"/>
        <w:jc w:val="both"/>
        <w:rPr>
          <w:rFonts w:ascii="Times New Roman" w:hAnsi="Times New Roman" w:cs="Times New Roman"/>
          <w:b/>
          <w:sz w:val="24"/>
          <w:szCs w:val="24"/>
          <w:shd w:val="clear" w:color="auto" w:fill="FFFFFF"/>
        </w:rPr>
      </w:pPr>
      <w:r w:rsidRPr="00614549">
        <w:rPr>
          <w:rFonts w:ascii="Times New Roman" w:hAnsi="Times New Roman" w:cs="Times New Roman"/>
          <w:b/>
          <w:sz w:val="24"/>
          <w:szCs w:val="24"/>
          <w:shd w:val="clear" w:color="auto" w:fill="FFFFFF"/>
        </w:rPr>
        <w:t xml:space="preserve">Chick </w:t>
      </w:r>
      <w:proofErr w:type="spellStart"/>
      <w:r w:rsidRPr="00614549">
        <w:rPr>
          <w:rFonts w:ascii="Times New Roman" w:hAnsi="Times New Roman" w:cs="Times New Roman"/>
          <w:b/>
          <w:sz w:val="24"/>
          <w:szCs w:val="24"/>
          <w:shd w:val="clear" w:color="auto" w:fill="FFFFFF"/>
        </w:rPr>
        <w:t>Chorioallantoic</w:t>
      </w:r>
      <w:proofErr w:type="spellEnd"/>
      <w:r w:rsidRPr="00614549">
        <w:rPr>
          <w:rFonts w:ascii="Times New Roman" w:hAnsi="Times New Roman" w:cs="Times New Roman"/>
          <w:b/>
          <w:sz w:val="24"/>
          <w:szCs w:val="24"/>
          <w:shd w:val="clear" w:color="auto" w:fill="FFFFFF"/>
        </w:rPr>
        <w:t xml:space="preserve"> Membrane (CAM) </w:t>
      </w:r>
      <w:r>
        <w:rPr>
          <w:rFonts w:ascii="Times New Roman" w:hAnsi="Times New Roman" w:cs="Times New Roman"/>
          <w:b/>
          <w:sz w:val="24"/>
          <w:szCs w:val="24"/>
          <w:shd w:val="clear" w:color="auto" w:fill="FFFFFF"/>
        </w:rPr>
        <w:t>a</w:t>
      </w:r>
      <w:r w:rsidRPr="00614549">
        <w:rPr>
          <w:rFonts w:ascii="Times New Roman" w:hAnsi="Times New Roman" w:cs="Times New Roman"/>
          <w:b/>
          <w:sz w:val="24"/>
          <w:szCs w:val="24"/>
          <w:shd w:val="clear" w:color="auto" w:fill="FFFFFF"/>
        </w:rPr>
        <w:t>ssay</w:t>
      </w:r>
    </w:p>
    <w:p w14:paraId="78573666" w14:textId="582C7009" w:rsidR="00025630" w:rsidRPr="00E25BEC" w:rsidRDefault="00025630" w:rsidP="00992308">
      <w:pPr>
        <w:spacing w:line="276" w:lineRule="auto"/>
        <w:jc w:val="both"/>
        <w:rPr>
          <w:rFonts w:ascii="Times New Roman" w:hAnsi="Times New Roman" w:cs="Times New Roman"/>
          <w:i/>
          <w:sz w:val="24"/>
          <w:szCs w:val="24"/>
        </w:rPr>
      </w:pPr>
      <w:r w:rsidRPr="00330958">
        <w:rPr>
          <w:rFonts w:ascii="Times New Roman" w:hAnsi="Times New Roman" w:cs="Times New Roman"/>
          <w:sz w:val="24"/>
          <w:szCs w:val="24"/>
          <w:shd w:val="clear" w:color="auto" w:fill="FFFFFF"/>
        </w:rPr>
        <w:t xml:space="preserve">The chick </w:t>
      </w:r>
      <w:r w:rsidRPr="00614549">
        <w:rPr>
          <w:rFonts w:ascii="Times New Roman" w:hAnsi="Times New Roman" w:cs="Times New Roman"/>
          <w:sz w:val="24"/>
          <w:szCs w:val="24"/>
          <w:shd w:val="clear" w:color="auto" w:fill="FFFFFF"/>
        </w:rPr>
        <w:t>embryo</w:t>
      </w:r>
      <w:r>
        <w:rPr>
          <w:rFonts w:ascii="Times New Roman" w:hAnsi="Times New Roman" w:cs="Times New Roman"/>
          <w:sz w:val="24"/>
          <w:szCs w:val="24"/>
          <w:shd w:val="clear" w:color="auto" w:fill="FFFFFF"/>
        </w:rPr>
        <w:t xml:space="preserve"> </w:t>
      </w:r>
      <w:r w:rsidRPr="00330958">
        <w:rPr>
          <w:rFonts w:ascii="Times New Roman" w:hAnsi="Times New Roman" w:cs="Times New Roman"/>
          <w:sz w:val="24"/>
          <w:szCs w:val="24"/>
          <w:shd w:val="clear" w:color="auto" w:fill="FFFFFF"/>
        </w:rPr>
        <w:t>CAM assay was performed as explained previously</w:t>
      </w:r>
      <w:r>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fldChar w:fldCharType="begin">
          <w:fldData xml:space="preserve">PEVuZE5vdGU+PENpdGU+PEF1dGhvcj5NaXJhPC9BdXRob3I+PFllYXI+MjAwMjwvWWVhcj48UmVj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</w:fldData>
        </w:fldChar>
      </w:r>
      <w:r w:rsidR="004A5CDF">
        <w:rPr>
          <w:rFonts w:ascii="Times New Roman" w:hAnsi="Times New Roman" w:cs="Times New Roman"/>
          <w:sz w:val="24"/>
          <w:szCs w:val="24"/>
          <w:shd w:val="clear" w:color="auto" w:fill="FFFFFF"/>
        </w:rPr>
        <w:instrText xml:space="preserve"> ADDIN EN.CITE </w:instrText>
      </w:r>
      <w:r w:rsidR="004A5CDF">
        <w:rPr>
          <w:rFonts w:ascii="Times New Roman" w:hAnsi="Times New Roman" w:cs="Times New Roman"/>
          <w:sz w:val="24"/>
          <w:szCs w:val="24"/>
          <w:shd w:val="clear" w:color="auto" w:fill="FFFFFF"/>
        </w:rPr>
        <w:fldChar w:fldCharType="begin">
          <w:fldData xml:space="preserve">PEVuZE5vdGU+PENpdGU+PEF1dGhvcj5NaXJhPC9BdXRob3I+PFllYXI+MjAwMjwvWWVhcj48UmVj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</w:fldData>
        </w:fldChar>
      </w:r>
      <w:r w:rsidR="004A5CDF">
        <w:rPr>
          <w:rFonts w:ascii="Times New Roman" w:hAnsi="Times New Roman" w:cs="Times New Roman"/>
          <w:sz w:val="24"/>
          <w:szCs w:val="24"/>
          <w:shd w:val="clear" w:color="auto" w:fill="FFFFFF"/>
        </w:rPr>
        <w:instrText xml:space="preserve"> ADDIN EN.CITE.DATA </w:instrText>
      </w:r>
      <w:r w:rsidR="004A5CDF">
        <w:rPr>
          <w:rFonts w:ascii="Times New Roman" w:hAnsi="Times New Roman" w:cs="Times New Roman"/>
          <w:sz w:val="24"/>
          <w:szCs w:val="24"/>
          <w:shd w:val="clear" w:color="auto" w:fill="FFFFFF"/>
        </w:rPr>
      </w:r>
      <w:r w:rsidR="004A5CDF">
        <w:rPr>
          <w:rFonts w:ascii="Times New Roman" w:hAnsi="Times New Roman" w:cs="Times New Roman"/>
          <w:sz w:val="24"/>
          <w:szCs w:val="24"/>
          <w:shd w:val="clear" w:color="auto" w:fill="FFFFFF"/>
        </w:rPr>
        <w:fldChar w:fldCharType="end"/>
      </w:r>
      <w:r>
        <w:rPr>
          <w:rFonts w:ascii="Times New Roman" w:hAnsi="Times New Roman" w:cs="Times New Roman"/>
          <w:sz w:val="24"/>
          <w:szCs w:val="24"/>
          <w:shd w:val="clear" w:color="auto" w:fill="FFFFFF"/>
        </w:rPr>
      </w:r>
      <w:r>
        <w:rPr>
          <w:rFonts w:ascii="Times New Roman" w:hAnsi="Times New Roman" w:cs="Times New Roman"/>
          <w:sz w:val="24"/>
          <w:szCs w:val="24"/>
          <w:shd w:val="clear" w:color="auto" w:fill="FFFFFF"/>
        </w:rPr>
        <w:fldChar w:fldCharType="separate"/>
      </w:r>
      <w:r w:rsidR="004A5CDF">
        <w:rPr>
          <w:rFonts w:ascii="Times New Roman" w:hAnsi="Times New Roman" w:cs="Times New Roman"/>
          <w:noProof/>
          <w:sz w:val="24"/>
          <w:szCs w:val="24"/>
          <w:shd w:val="clear" w:color="auto" w:fill="FFFFFF"/>
        </w:rPr>
        <w:t>(5)</w:t>
      </w:r>
      <w:r>
        <w:rPr>
          <w:rFonts w:ascii="Times New Roman" w:hAnsi="Times New Roman" w:cs="Times New Roman"/>
          <w:sz w:val="24"/>
          <w:szCs w:val="24"/>
          <w:shd w:val="clear" w:color="auto" w:fill="FFFFFF"/>
        </w:rPr>
        <w:fldChar w:fldCharType="end"/>
      </w:r>
      <w:r w:rsidRPr="00330958">
        <w:rPr>
          <w:rFonts w:ascii="Times New Roman" w:hAnsi="Times New Roman" w:cs="Times New Roman"/>
          <w:sz w:val="24"/>
          <w:szCs w:val="24"/>
          <w:shd w:val="clear" w:color="auto" w:fill="FFFFFF"/>
        </w:rPr>
        <w:t>. </w:t>
      </w:r>
      <w:r w:rsidRPr="0093343D">
        <w:rPr>
          <w:rFonts w:ascii="Times New Roman" w:hAnsi="Times New Roman" w:cs="Times New Roman"/>
          <w:sz w:val="24"/>
          <w:szCs w:val="24"/>
          <w:shd w:val="clear" w:color="auto" w:fill="FFFFFF"/>
        </w:rPr>
        <w:t xml:space="preserve">Briefly, fertilized eggs were incubated in a humidified incubator at 38°C for 10 days. </w:t>
      </w:r>
      <w:r>
        <w:rPr>
          <w:rFonts w:ascii="Times New Roman" w:hAnsi="Times New Roman" w:cs="Times New Roman"/>
          <w:sz w:val="24"/>
          <w:szCs w:val="24"/>
          <w:shd w:val="clear" w:color="auto" w:fill="FFFFFF"/>
        </w:rPr>
        <w:t>T</w:t>
      </w:r>
      <w:r w:rsidRPr="0093343D">
        <w:rPr>
          <w:rFonts w:ascii="Times New Roman" w:hAnsi="Times New Roman" w:cs="Times New Roman"/>
          <w:sz w:val="24"/>
          <w:szCs w:val="24"/>
          <w:shd w:val="clear" w:color="auto" w:fill="FFFFFF"/>
        </w:rPr>
        <w:t xml:space="preserve">he CAM </w:t>
      </w:r>
      <w:r>
        <w:rPr>
          <w:rFonts w:ascii="Times New Roman" w:hAnsi="Times New Roman" w:cs="Times New Roman"/>
          <w:sz w:val="24"/>
          <w:szCs w:val="24"/>
          <w:shd w:val="clear" w:color="auto" w:fill="FFFFFF"/>
        </w:rPr>
        <w:t xml:space="preserve">was released </w:t>
      </w:r>
      <w:r w:rsidRPr="0093343D">
        <w:rPr>
          <w:rFonts w:ascii="Times New Roman" w:hAnsi="Times New Roman" w:cs="Times New Roman"/>
          <w:sz w:val="24"/>
          <w:szCs w:val="24"/>
          <w:shd w:val="clear" w:color="auto" w:fill="FFFFFF"/>
        </w:rPr>
        <w:t xml:space="preserve">by applying low pressure to the hole over the air sac and </w:t>
      </w:r>
      <w:r>
        <w:rPr>
          <w:rFonts w:ascii="Times New Roman" w:hAnsi="Times New Roman" w:cs="Times New Roman"/>
          <w:sz w:val="24"/>
          <w:szCs w:val="24"/>
          <w:shd w:val="clear" w:color="auto" w:fill="FFFFFF"/>
        </w:rPr>
        <w:t>the shell was cut to make a square 1</w:t>
      </w:r>
      <w:r w:rsidRPr="0093343D">
        <w:rPr>
          <w:rFonts w:ascii="Times New Roman" w:hAnsi="Times New Roman" w:cs="Times New Roman"/>
          <w:sz w:val="24"/>
          <w:szCs w:val="24"/>
          <w:shd w:val="clear" w:color="auto" w:fill="FFFFFF"/>
        </w:rPr>
        <w:t>cm</w:t>
      </w:r>
      <w:r w:rsidRPr="0093343D">
        <w:rPr>
          <w:rFonts w:ascii="Times New Roman" w:hAnsi="Times New Roman" w:cs="Times New Roman"/>
          <w:sz w:val="24"/>
          <w:szCs w:val="24"/>
          <w:shd w:val="clear" w:color="auto" w:fill="FFFFFF"/>
          <w:vertAlign w:val="superscript"/>
        </w:rPr>
        <w:t xml:space="preserve">2 </w:t>
      </w:r>
      <w:r w:rsidRPr="0093343D">
        <w:rPr>
          <w:rFonts w:ascii="Times New Roman" w:hAnsi="Times New Roman" w:cs="Times New Roman"/>
          <w:sz w:val="24"/>
          <w:szCs w:val="24"/>
          <w:shd w:val="clear" w:color="auto" w:fill="FFFFFF"/>
        </w:rPr>
        <w:t>windows</w:t>
      </w:r>
      <w:r>
        <w:rPr>
          <w:rFonts w:ascii="Times New Roman" w:hAnsi="Times New Roman" w:cs="Times New Roman"/>
          <w:sz w:val="24"/>
          <w:szCs w:val="24"/>
          <w:shd w:val="clear" w:color="auto" w:fill="FFFFFF"/>
        </w:rPr>
        <w:t xml:space="preserve">. Two million </w:t>
      </w:r>
      <w:r w:rsidRPr="00330958">
        <w:rPr>
          <w:rFonts w:ascii="Times New Roman" w:hAnsi="Times New Roman" w:cs="Times New Roman"/>
          <w:sz w:val="24"/>
          <w:szCs w:val="24"/>
          <w:shd w:val="clear" w:color="auto" w:fill="FFFFFF"/>
        </w:rPr>
        <w:t xml:space="preserve">cells </w:t>
      </w:r>
      <w:r>
        <w:rPr>
          <w:rFonts w:ascii="Times New Roman" w:hAnsi="Times New Roman" w:cs="Times New Roman"/>
          <w:sz w:val="24"/>
          <w:szCs w:val="24"/>
          <w:shd w:val="clear" w:color="auto" w:fill="FFFFFF"/>
        </w:rPr>
        <w:t>(</w:t>
      </w:r>
      <w:r w:rsidRPr="00330958">
        <w:rPr>
          <w:rFonts w:ascii="Times New Roman" w:hAnsi="Times New Roman" w:cs="Times New Roman"/>
          <w:sz w:val="24"/>
          <w:szCs w:val="24"/>
          <w:shd w:val="clear" w:color="auto" w:fill="FFFFFF"/>
        </w:rPr>
        <w:t>22RV1-miR-338-5p</w:t>
      </w:r>
      <w:r>
        <w:rPr>
          <w:rFonts w:ascii="Times New Roman" w:hAnsi="Times New Roman" w:cs="Times New Roman"/>
          <w:sz w:val="24"/>
          <w:szCs w:val="24"/>
          <w:shd w:val="clear" w:color="auto" w:fill="FFFFFF"/>
        </w:rPr>
        <w:t xml:space="preserve">, </w:t>
      </w:r>
      <w:r w:rsidRPr="00330958">
        <w:rPr>
          <w:rFonts w:ascii="Times New Roman" w:hAnsi="Times New Roman" w:cs="Times New Roman"/>
          <w:sz w:val="24"/>
          <w:szCs w:val="24"/>
          <w:shd w:val="clear" w:color="auto" w:fill="FFFFFF"/>
        </w:rPr>
        <w:t>22RV1-miR-421</w:t>
      </w:r>
      <w:r>
        <w:rPr>
          <w:rFonts w:ascii="Times New Roman" w:hAnsi="Times New Roman" w:cs="Times New Roman"/>
          <w:sz w:val="24"/>
          <w:szCs w:val="24"/>
          <w:shd w:val="clear" w:color="auto" w:fill="FFFFFF"/>
        </w:rPr>
        <w:t xml:space="preserve"> or</w:t>
      </w:r>
      <w:r w:rsidRPr="00330958">
        <w:rPr>
          <w:rFonts w:ascii="Times New Roman" w:hAnsi="Times New Roman" w:cs="Times New Roman"/>
          <w:sz w:val="24"/>
          <w:szCs w:val="24"/>
          <w:shd w:val="clear" w:color="auto" w:fill="FFFFFF"/>
        </w:rPr>
        <w:t xml:space="preserve"> 22RV1-CTL</w:t>
      </w:r>
      <w:r>
        <w:rPr>
          <w:rFonts w:ascii="Times New Roman" w:hAnsi="Times New Roman" w:cs="Times New Roman"/>
          <w:sz w:val="24"/>
          <w:szCs w:val="24"/>
          <w:shd w:val="clear" w:color="auto" w:fill="FFFFFF"/>
        </w:rPr>
        <w:t>)</w:t>
      </w:r>
      <w:r w:rsidRPr="00330958">
        <w:rPr>
          <w:rFonts w:ascii="Times New Roman" w:hAnsi="Times New Roman" w:cs="Times New Roman"/>
          <w:sz w:val="24"/>
          <w:szCs w:val="24"/>
          <w:shd w:val="clear" w:color="auto" w:fill="FFFFFF"/>
        </w:rPr>
        <w:t xml:space="preserve"> were implanted </w:t>
      </w:r>
      <w:r w:rsidRPr="0093343D">
        <w:rPr>
          <w:rFonts w:ascii="Times New Roman" w:hAnsi="Times New Roman" w:cs="Times New Roman"/>
          <w:sz w:val="24"/>
          <w:szCs w:val="24"/>
          <w:shd w:val="clear" w:color="auto" w:fill="FFFFFF"/>
        </w:rPr>
        <w:t xml:space="preserve">near the </w:t>
      </w:r>
      <w:proofErr w:type="spellStart"/>
      <w:r w:rsidRPr="0093343D">
        <w:rPr>
          <w:rFonts w:ascii="Times New Roman" w:hAnsi="Times New Roman" w:cs="Times New Roman"/>
          <w:sz w:val="24"/>
          <w:szCs w:val="24"/>
          <w:shd w:val="clear" w:color="auto" w:fill="FFFFFF"/>
        </w:rPr>
        <w:t>allantoic</w:t>
      </w:r>
      <w:proofErr w:type="spellEnd"/>
      <w:r w:rsidRPr="0093343D">
        <w:rPr>
          <w:rFonts w:ascii="Times New Roman" w:hAnsi="Times New Roman" w:cs="Times New Roman"/>
          <w:sz w:val="24"/>
          <w:szCs w:val="24"/>
          <w:shd w:val="clear" w:color="auto" w:fill="FFFFFF"/>
        </w:rPr>
        <w:t xml:space="preserve"> vein</w:t>
      </w:r>
      <w:r w:rsidRPr="00330958">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onto the CAM</w:t>
      </w:r>
      <w:r w:rsidRPr="00330958">
        <w:rPr>
          <w:rFonts w:ascii="Times New Roman" w:hAnsi="Times New Roman" w:cs="Times New Roman"/>
          <w:sz w:val="24"/>
          <w:szCs w:val="24"/>
          <w:shd w:val="clear" w:color="auto" w:fill="FFFFFF"/>
        </w:rPr>
        <w:t xml:space="preserve"> in </w:t>
      </w:r>
      <w:r>
        <w:rPr>
          <w:rFonts w:ascii="Times New Roman" w:hAnsi="Times New Roman" w:cs="Times New Roman"/>
          <w:sz w:val="24"/>
          <w:szCs w:val="24"/>
          <w:shd w:val="clear" w:color="auto" w:fill="FFFFFF"/>
        </w:rPr>
        <w:t>10 days post-</w:t>
      </w:r>
      <w:r w:rsidRPr="00330958">
        <w:rPr>
          <w:rFonts w:ascii="Times New Roman" w:hAnsi="Times New Roman" w:cs="Times New Roman"/>
          <w:sz w:val="24"/>
          <w:szCs w:val="24"/>
          <w:shd w:val="clear" w:color="auto" w:fill="FFFFFF"/>
        </w:rPr>
        <w:t>fertilized eggs</w:t>
      </w:r>
      <w:r>
        <w:rPr>
          <w:rFonts w:ascii="Times New Roman" w:hAnsi="Times New Roman" w:cs="Times New Roman"/>
          <w:sz w:val="24"/>
          <w:szCs w:val="24"/>
          <w:shd w:val="clear" w:color="auto" w:fill="FFFFFF"/>
        </w:rPr>
        <w:t xml:space="preserve">. </w:t>
      </w:r>
      <w:r w:rsidRPr="0093343D">
        <w:rPr>
          <w:rFonts w:ascii="Times New Roman" w:hAnsi="Times New Roman" w:cs="Times New Roman"/>
          <w:sz w:val="24"/>
          <w:szCs w:val="24"/>
          <w:shd w:val="clear" w:color="auto" w:fill="FFFFFF"/>
        </w:rPr>
        <w:t>The windows were subsequently sealed,</w:t>
      </w:r>
      <w:r w:rsidRPr="00330958">
        <w:rPr>
          <w:rFonts w:ascii="Times New Roman" w:hAnsi="Times New Roman" w:cs="Times New Roman"/>
          <w:sz w:val="24"/>
          <w:szCs w:val="24"/>
          <w:shd w:val="clear" w:color="auto" w:fill="FFFFFF"/>
        </w:rPr>
        <w:t xml:space="preserve"> </w:t>
      </w:r>
      <w:r w:rsidRPr="0093343D">
        <w:rPr>
          <w:rFonts w:ascii="Times New Roman" w:hAnsi="Times New Roman" w:cs="Times New Roman"/>
          <w:sz w:val="24"/>
          <w:szCs w:val="24"/>
          <w:shd w:val="clear" w:color="auto" w:fill="FFFFFF"/>
        </w:rPr>
        <w:t xml:space="preserve">and the eggs were </w:t>
      </w:r>
      <w:r>
        <w:rPr>
          <w:rFonts w:ascii="Times New Roman" w:hAnsi="Times New Roman" w:cs="Times New Roman"/>
          <w:sz w:val="24"/>
          <w:szCs w:val="24"/>
          <w:shd w:val="clear" w:color="auto" w:fill="FFFFFF"/>
        </w:rPr>
        <w:t>incubated at 38</w:t>
      </w:r>
      <w:r w:rsidRPr="007B2917">
        <w:rPr>
          <w:rFonts w:ascii="Times New Roman" w:hAnsi="Times New Roman" w:cs="Times New Roman"/>
          <w:sz w:val="24"/>
          <w:szCs w:val="24"/>
          <w:shd w:val="clear" w:color="auto" w:fill="FFFFFF"/>
          <w:vertAlign w:val="superscript"/>
        </w:rPr>
        <w:t>o</w:t>
      </w:r>
      <w:r>
        <w:rPr>
          <w:rFonts w:ascii="Times New Roman" w:hAnsi="Times New Roman" w:cs="Times New Roman"/>
          <w:sz w:val="24"/>
          <w:szCs w:val="24"/>
          <w:shd w:val="clear" w:color="auto" w:fill="FFFFFF"/>
        </w:rPr>
        <w:t xml:space="preserve">C. </w:t>
      </w:r>
      <w:r w:rsidRPr="0093343D">
        <w:rPr>
          <w:rFonts w:ascii="Times New Roman" w:hAnsi="Times New Roman" w:cs="Times New Roman"/>
          <w:sz w:val="24"/>
          <w:szCs w:val="24"/>
          <w:shd w:val="clear" w:color="auto" w:fill="FFFFFF"/>
        </w:rPr>
        <w:t>For intravasation experiments</w:t>
      </w:r>
      <w:r w:rsidRPr="00330958">
        <w:rPr>
          <w:rFonts w:ascii="Times New Roman" w:hAnsi="Times New Roman" w:cs="Times New Roman"/>
          <w:sz w:val="24"/>
          <w:szCs w:val="24"/>
          <w:shd w:val="clear" w:color="auto" w:fill="FFFFFF"/>
        </w:rPr>
        <w:t xml:space="preserve">, </w:t>
      </w:r>
      <w:r>
        <w:rPr>
          <w:rFonts w:ascii="Times New Roman" w:hAnsi="Times New Roman" w:cs="Times New Roman"/>
          <w:sz w:val="24"/>
          <w:szCs w:val="24"/>
        </w:rPr>
        <w:t xml:space="preserve">genomic DNA from lower CAM was isolated </w:t>
      </w:r>
      <w:r w:rsidRPr="007666DE">
        <w:rPr>
          <w:rFonts w:ascii="Times New Roman" w:hAnsi="Times New Roman" w:cs="Times New Roman"/>
          <w:sz w:val="24"/>
          <w:szCs w:val="24"/>
        </w:rPr>
        <w:t xml:space="preserve">using Phenol/chloroform method and </w:t>
      </w:r>
      <w:r w:rsidRPr="00330958">
        <w:rPr>
          <w:rFonts w:ascii="Times New Roman" w:hAnsi="Times New Roman" w:cs="Times New Roman"/>
          <w:sz w:val="24"/>
          <w:szCs w:val="24"/>
          <w:shd w:val="clear" w:color="auto" w:fill="FFFFFF"/>
        </w:rPr>
        <w:t xml:space="preserve">presence of the tumor cells </w:t>
      </w:r>
      <w:r>
        <w:rPr>
          <w:rFonts w:ascii="Times New Roman" w:hAnsi="Times New Roman" w:cs="Times New Roman"/>
          <w:sz w:val="24"/>
          <w:szCs w:val="24"/>
          <w:shd w:val="clear" w:color="auto" w:fill="FFFFFF"/>
        </w:rPr>
        <w:t xml:space="preserve">was </w:t>
      </w:r>
      <w:r w:rsidRPr="007666DE">
        <w:rPr>
          <w:rFonts w:ascii="Times New Roman" w:hAnsi="Times New Roman" w:cs="Times New Roman"/>
          <w:sz w:val="24"/>
          <w:szCs w:val="24"/>
        </w:rPr>
        <w:t xml:space="preserve">quantified </w:t>
      </w:r>
      <w:r>
        <w:rPr>
          <w:rFonts w:ascii="Times New Roman" w:hAnsi="Times New Roman" w:cs="Times New Roman"/>
          <w:sz w:val="24"/>
          <w:szCs w:val="24"/>
        </w:rPr>
        <w:t>by performing</w:t>
      </w:r>
      <w:r w:rsidRPr="007666DE">
        <w:rPr>
          <w:rFonts w:ascii="Times New Roman" w:hAnsi="Times New Roman" w:cs="Times New Roman"/>
          <w:sz w:val="24"/>
          <w:szCs w:val="24"/>
        </w:rPr>
        <w:t xml:space="preserve"> </w:t>
      </w:r>
      <w:r w:rsidRPr="00A932C3">
        <w:rPr>
          <w:rFonts w:ascii="Times New Roman" w:hAnsi="Times New Roman" w:cs="Times New Roman"/>
          <w:sz w:val="24"/>
          <w:szCs w:val="24"/>
        </w:rPr>
        <w:t xml:space="preserve">quantitative human </w:t>
      </w:r>
      <w:r w:rsidRPr="007B2917">
        <w:rPr>
          <w:rFonts w:ascii="Times New Roman" w:hAnsi="Times New Roman" w:cs="Times New Roman"/>
          <w:i/>
          <w:sz w:val="24"/>
          <w:szCs w:val="24"/>
        </w:rPr>
        <w:t>Alu</w:t>
      </w:r>
      <w:r w:rsidRPr="00A932C3">
        <w:rPr>
          <w:rFonts w:ascii="Times New Roman" w:hAnsi="Times New Roman" w:cs="Times New Roman"/>
          <w:sz w:val="24"/>
          <w:szCs w:val="24"/>
        </w:rPr>
        <w:t>-specific PCR</w:t>
      </w:r>
      <w:r>
        <w:rPr>
          <w:rFonts w:ascii="Times New Roman" w:hAnsi="Times New Roman" w:cs="Times New Roman"/>
          <w:color w:val="000000"/>
          <w:sz w:val="24"/>
          <w:szCs w:val="24"/>
        </w:rPr>
        <w:t xml:space="preserve">. </w:t>
      </w:r>
      <w:r>
        <w:rPr>
          <w:rFonts w:ascii="Times New Roman" w:hAnsi="Times New Roman" w:cs="Times New Roman"/>
          <w:sz w:val="24"/>
          <w:szCs w:val="24"/>
          <w:shd w:val="clear" w:color="auto" w:fill="FFFFFF"/>
        </w:rPr>
        <w:t>T</w:t>
      </w:r>
      <w:r w:rsidRPr="00330958">
        <w:rPr>
          <w:rFonts w:ascii="Times New Roman" w:hAnsi="Times New Roman" w:cs="Times New Roman"/>
          <w:sz w:val="24"/>
          <w:szCs w:val="24"/>
          <w:shd w:val="clear" w:color="auto" w:fill="FFFFFF"/>
        </w:rPr>
        <w:t>he upper CAMs were isolated</w:t>
      </w:r>
      <w:r>
        <w:rPr>
          <w:rFonts w:ascii="Times New Roman" w:hAnsi="Times New Roman" w:cs="Times New Roman"/>
          <w:sz w:val="24"/>
          <w:szCs w:val="24"/>
          <w:shd w:val="clear" w:color="auto" w:fill="FFFFFF"/>
        </w:rPr>
        <w:t>, fixed</w:t>
      </w:r>
      <w:r w:rsidRPr="00330958">
        <w:rPr>
          <w:rFonts w:ascii="Times New Roman" w:hAnsi="Times New Roman" w:cs="Times New Roman"/>
          <w:sz w:val="24"/>
          <w:szCs w:val="24"/>
          <w:shd w:val="clear" w:color="auto" w:fill="FFFFFF"/>
        </w:rPr>
        <w:t xml:space="preserve"> and </w:t>
      </w:r>
      <w:proofErr w:type="spellStart"/>
      <w:r w:rsidRPr="00330958">
        <w:rPr>
          <w:rFonts w:ascii="Times New Roman" w:hAnsi="Times New Roman" w:cs="Times New Roman"/>
          <w:sz w:val="24"/>
          <w:szCs w:val="24"/>
          <w:shd w:val="clear" w:color="auto" w:fill="FFFFFF"/>
        </w:rPr>
        <w:t>immunostained</w:t>
      </w:r>
      <w:proofErr w:type="spellEnd"/>
      <w:r w:rsidRPr="00330958">
        <w:rPr>
          <w:rFonts w:ascii="Times New Roman" w:hAnsi="Times New Roman" w:cs="Times New Roman"/>
          <w:sz w:val="24"/>
          <w:szCs w:val="24"/>
          <w:shd w:val="clear" w:color="auto" w:fill="FFFFFF"/>
        </w:rPr>
        <w:t xml:space="preserve"> for human-specific cytokeratin-18</w:t>
      </w:r>
      <w:r>
        <w:rPr>
          <w:rFonts w:ascii="Times New Roman" w:hAnsi="Times New Roman" w:cs="Times New Roman"/>
          <w:sz w:val="24"/>
          <w:szCs w:val="24"/>
          <w:shd w:val="clear" w:color="auto" w:fill="FFFFFF"/>
        </w:rPr>
        <w:t xml:space="preserve"> as previously described </w:t>
      </w:r>
      <w:r>
        <w:rPr>
          <w:rFonts w:ascii="Times New Roman" w:hAnsi="Times New Roman" w:cs="Times New Roman"/>
          <w:sz w:val="24"/>
          <w:szCs w:val="24"/>
          <w:shd w:val="clear" w:color="auto" w:fill="FFFFFF"/>
        </w:rPr>
        <w:fldChar w:fldCharType="begin"/>
      </w:r>
      <w:r w:rsidR="004A5CDF">
        <w:rPr>
          <w:rFonts w:ascii="Times New Roman" w:hAnsi="Times New Roman" w:cs="Times New Roman"/>
          <w:sz w:val="24"/>
          <w:szCs w:val="24"/>
          <w:shd w:val="clear" w:color="auto" w:fill="FFFFFF"/>
        </w:rPr>
        <w:instrText xml:space="preserve"> ADDIN EN.CITE &lt;EndNote&gt;&lt;Cite&gt;&lt;Author&gt;Brenner&lt;/Author&gt;&lt;Year&gt;2011&lt;/Year&gt;&lt;RecNum&gt;41&lt;/RecNum&gt;&lt;DisplayText&gt;(6)&lt;/DisplayText&gt;&lt;record&gt;&lt;rec-number&gt;41&lt;/rec-number&gt;&lt;foreign-keys&gt;&lt;key app="EN" db-id="x59zrvws62sszpe92x4vt2siz9wfzew5tfar" timestamp="1533107190"&gt;41&lt;/key&gt;&lt;/foreign-keys&gt;&lt;ref-type name="Journal Article"&gt;17&lt;/ref-type&gt;&lt;contributors&gt;&lt;authors&gt;&lt;author&gt;Brenner, J Chad&lt;/author&gt;&lt;author&gt;Ateeq, Bushra&lt;/author&gt;&lt;author&gt;Li, Yong&lt;/author&gt;&lt;author&gt;Yocum, Anastasia K&lt;/author&gt;&lt;author&gt;Cao, Qi&lt;/author&gt;&lt;author&gt;Asangani, Irfan A&lt;/author&gt;&lt;author&gt;Patel, Sonam&lt;/author&gt;&lt;author&gt;Wang, Xiaoju&lt;/author&gt;&lt;author&gt;Liang, Hallie&lt;/author&gt;&lt;author&gt;Yu, Jindan&lt;/author&gt;&lt;/authors&gt;&lt;/contributors&gt;&lt;titles&gt;&lt;title&gt;Mechanistic rationale for inhibition of poly (ADP-ribose) polymerase in ETS gene fusion-positive prostate cancer&lt;/title&gt;&lt;secondary-title&gt;Cancer cell&lt;/secondary-title&gt;&lt;/titles&gt;&lt;periodical&gt;&lt;full-title&gt;Cancer cell&lt;/full-title&gt;&lt;/periodical&gt;&lt;pages&gt;664-678&lt;/pages&gt;&lt;volume&gt;19&lt;/volume&gt;&lt;number&gt;5&lt;/number&gt;&lt;dates&gt;&lt;year&gt;2011&lt;/year&gt;&lt;/dates&gt;&lt;isbn&gt;1535-6108&lt;/isbn&gt;&lt;urls&gt;&lt;/urls&gt;&lt;/record&gt;&lt;/Cite&gt;&lt;/EndNote&gt;</w:instrText>
      </w:r>
      <w:r>
        <w:rPr>
          <w:rFonts w:ascii="Times New Roman" w:hAnsi="Times New Roman" w:cs="Times New Roman"/>
          <w:sz w:val="24"/>
          <w:szCs w:val="24"/>
          <w:shd w:val="clear" w:color="auto" w:fill="FFFFFF"/>
        </w:rPr>
        <w:fldChar w:fldCharType="separate"/>
      </w:r>
      <w:r w:rsidR="004A5CDF">
        <w:rPr>
          <w:rFonts w:ascii="Times New Roman" w:hAnsi="Times New Roman" w:cs="Times New Roman"/>
          <w:noProof/>
          <w:sz w:val="24"/>
          <w:szCs w:val="24"/>
          <w:shd w:val="clear" w:color="auto" w:fill="FFFFFF"/>
        </w:rPr>
        <w:t>(6)</w:t>
      </w:r>
      <w:r>
        <w:rPr>
          <w:rFonts w:ascii="Times New Roman" w:hAnsi="Times New Roman" w:cs="Times New Roman"/>
          <w:sz w:val="24"/>
          <w:szCs w:val="24"/>
          <w:shd w:val="clear" w:color="auto" w:fill="FFFFFF"/>
        </w:rPr>
        <w:fldChar w:fldCharType="end"/>
      </w:r>
      <w:r w:rsidRPr="00330958">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To assess </w:t>
      </w:r>
      <w:r w:rsidRPr="00330958">
        <w:rPr>
          <w:rFonts w:ascii="Times New Roman" w:hAnsi="Times New Roman" w:cs="Times New Roman"/>
          <w:sz w:val="24"/>
          <w:szCs w:val="24"/>
          <w:shd w:val="clear" w:color="auto" w:fill="FFFFFF"/>
        </w:rPr>
        <w:t xml:space="preserve">tumor growth </w:t>
      </w:r>
      <w:r>
        <w:rPr>
          <w:rFonts w:ascii="Times New Roman" w:hAnsi="Times New Roman" w:cs="Times New Roman"/>
          <w:sz w:val="24"/>
          <w:szCs w:val="24"/>
          <w:shd w:val="clear" w:color="auto" w:fill="FFFFFF"/>
        </w:rPr>
        <w:t xml:space="preserve">and </w:t>
      </w:r>
      <w:r w:rsidRPr="00330958">
        <w:rPr>
          <w:rFonts w:ascii="Times New Roman" w:hAnsi="Times New Roman" w:cs="Times New Roman"/>
          <w:sz w:val="24"/>
          <w:szCs w:val="24"/>
          <w:shd w:val="clear" w:color="auto" w:fill="FFFFFF"/>
        </w:rPr>
        <w:t xml:space="preserve">metastasis, </w:t>
      </w:r>
      <w:r>
        <w:rPr>
          <w:rFonts w:ascii="Times New Roman" w:hAnsi="Times New Roman" w:cs="Times New Roman"/>
          <w:sz w:val="24"/>
          <w:szCs w:val="24"/>
          <w:shd w:val="clear" w:color="auto" w:fill="FFFFFF"/>
        </w:rPr>
        <w:t>the assay was terminated</w:t>
      </w:r>
      <w:r w:rsidRPr="00330958">
        <w:rPr>
          <w:rFonts w:ascii="Times New Roman" w:hAnsi="Times New Roman" w:cs="Times New Roman"/>
          <w:sz w:val="24"/>
          <w:szCs w:val="24"/>
          <w:shd w:val="clear" w:color="auto" w:fill="FFFFFF"/>
        </w:rPr>
        <w:t xml:space="preserve"> on 18</w:t>
      </w:r>
      <w:r w:rsidRPr="00330958">
        <w:rPr>
          <w:rFonts w:ascii="Times New Roman" w:hAnsi="Times New Roman" w:cs="Times New Roman"/>
          <w:sz w:val="24"/>
          <w:szCs w:val="24"/>
          <w:shd w:val="clear" w:color="auto" w:fill="FFFFFF"/>
          <w:vertAlign w:val="superscript"/>
        </w:rPr>
        <w:t>th</w:t>
      </w:r>
      <w:r w:rsidRPr="00330958">
        <w:rPr>
          <w:rFonts w:ascii="Times New Roman" w:hAnsi="Times New Roman" w:cs="Times New Roman"/>
          <w:sz w:val="24"/>
          <w:szCs w:val="24"/>
          <w:shd w:val="clear" w:color="auto" w:fill="FFFFFF"/>
        </w:rPr>
        <w:t xml:space="preserve"> day</w:t>
      </w:r>
      <w:r>
        <w:rPr>
          <w:rFonts w:ascii="Times New Roman" w:hAnsi="Times New Roman" w:cs="Times New Roman"/>
          <w:sz w:val="24"/>
          <w:szCs w:val="24"/>
          <w:shd w:val="clear" w:color="auto" w:fill="FFFFFF"/>
        </w:rPr>
        <w:t xml:space="preserve"> post-implantation</w:t>
      </w:r>
      <w:r w:rsidRPr="00330958">
        <w:rPr>
          <w:rFonts w:ascii="Times New Roman" w:hAnsi="Times New Roman" w:cs="Times New Roman"/>
          <w:sz w:val="24"/>
          <w:szCs w:val="24"/>
          <w:shd w:val="clear" w:color="auto" w:fill="FFFFFF"/>
        </w:rPr>
        <w:t xml:space="preserve"> and extra-embryonic tumor</w:t>
      </w:r>
      <w:r>
        <w:rPr>
          <w:rFonts w:ascii="Times New Roman" w:hAnsi="Times New Roman" w:cs="Times New Roman"/>
          <w:sz w:val="24"/>
          <w:szCs w:val="24"/>
          <w:shd w:val="clear" w:color="auto" w:fill="FFFFFF"/>
        </w:rPr>
        <w:t xml:space="preserve"> mass</w:t>
      </w:r>
      <w:r w:rsidRPr="00330958">
        <w:rPr>
          <w:rFonts w:ascii="Times New Roman" w:hAnsi="Times New Roman" w:cs="Times New Roman"/>
          <w:sz w:val="24"/>
          <w:szCs w:val="24"/>
          <w:shd w:val="clear" w:color="auto" w:fill="FFFFFF"/>
        </w:rPr>
        <w:t xml:space="preserve"> were excised and weighed. </w:t>
      </w:r>
      <w:r>
        <w:rPr>
          <w:rFonts w:ascii="Times New Roman" w:hAnsi="Times New Roman" w:cs="Times New Roman"/>
          <w:sz w:val="24"/>
          <w:szCs w:val="24"/>
          <w:shd w:val="clear" w:color="auto" w:fill="FFFFFF"/>
        </w:rPr>
        <w:t>For metastases, e</w:t>
      </w:r>
      <w:r w:rsidRPr="00330958">
        <w:rPr>
          <w:rFonts w:ascii="Times New Roman" w:hAnsi="Times New Roman" w:cs="Times New Roman"/>
          <w:sz w:val="24"/>
          <w:szCs w:val="24"/>
          <w:shd w:val="clear" w:color="auto" w:fill="FFFFFF"/>
        </w:rPr>
        <w:t xml:space="preserve">mbryonic lungs </w:t>
      </w:r>
      <w:r>
        <w:rPr>
          <w:rFonts w:ascii="Times New Roman" w:hAnsi="Times New Roman" w:cs="Times New Roman"/>
          <w:sz w:val="24"/>
          <w:szCs w:val="24"/>
          <w:shd w:val="clear" w:color="auto" w:fill="FFFFFF"/>
        </w:rPr>
        <w:t xml:space="preserve">and </w:t>
      </w:r>
      <w:r w:rsidRPr="00330958">
        <w:rPr>
          <w:rFonts w:ascii="Times New Roman" w:hAnsi="Times New Roman" w:cs="Times New Roman"/>
          <w:sz w:val="24"/>
          <w:szCs w:val="24"/>
          <w:shd w:val="clear" w:color="auto" w:fill="FFFFFF"/>
        </w:rPr>
        <w:t xml:space="preserve">liver </w:t>
      </w:r>
      <w:r>
        <w:rPr>
          <w:rFonts w:ascii="Times New Roman" w:hAnsi="Times New Roman" w:cs="Times New Roman"/>
          <w:sz w:val="24"/>
          <w:szCs w:val="24"/>
          <w:shd w:val="clear" w:color="auto" w:fill="FFFFFF"/>
        </w:rPr>
        <w:t xml:space="preserve">was harvested, </w:t>
      </w:r>
      <w:r>
        <w:rPr>
          <w:rFonts w:ascii="Times New Roman" w:hAnsi="Times New Roman" w:cs="Times New Roman"/>
          <w:sz w:val="24"/>
          <w:szCs w:val="24"/>
        </w:rPr>
        <w:t xml:space="preserve">genomic DNA was isolated </w:t>
      </w:r>
      <w:r w:rsidRPr="00330958">
        <w:rPr>
          <w:rFonts w:ascii="Times New Roman" w:hAnsi="Times New Roman" w:cs="Times New Roman"/>
          <w:sz w:val="24"/>
          <w:szCs w:val="24"/>
          <w:shd w:val="clear" w:color="auto" w:fill="FFFFFF"/>
        </w:rPr>
        <w:t xml:space="preserve">and </w:t>
      </w:r>
      <w:r>
        <w:rPr>
          <w:rFonts w:ascii="Times New Roman" w:hAnsi="Times New Roman" w:cs="Times New Roman"/>
          <w:sz w:val="24"/>
          <w:szCs w:val="24"/>
          <w:shd w:val="clear" w:color="auto" w:fill="FFFFFF"/>
        </w:rPr>
        <w:t xml:space="preserve">subjected to </w:t>
      </w:r>
      <w:r w:rsidRPr="00330958">
        <w:rPr>
          <w:rFonts w:ascii="Times New Roman" w:hAnsi="Times New Roman" w:cs="Times New Roman"/>
          <w:sz w:val="24"/>
          <w:szCs w:val="24"/>
          <w:shd w:val="clear" w:color="auto" w:fill="FFFFFF"/>
        </w:rPr>
        <w:t xml:space="preserve">quantitative human </w:t>
      </w:r>
      <w:r w:rsidRPr="00330958">
        <w:rPr>
          <w:rFonts w:ascii="Times New Roman" w:hAnsi="Times New Roman" w:cs="Times New Roman"/>
          <w:i/>
          <w:sz w:val="24"/>
          <w:szCs w:val="24"/>
          <w:shd w:val="clear" w:color="auto" w:fill="FFFFFF"/>
        </w:rPr>
        <w:t>Alu</w:t>
      </w:r>
      <w:r w:rsidRPr="00330958">
        <w:rPr>
          <w:rFonts w:ascii="Times New Roman" w:hAnsi="Times New Roman" w:cs="Times New Roman"/>
          <w:sz w:val="24"/>
          <w:szCs w:val="24"/>
          <w:shd w:val="clear" w:color="auto" w:fill="FFFFFF"/>
        </w:rPr>
        <w:t>-specific PCR</w:t>
      </w:r>
      <w:r>
        <w:rPr>
          <w:rFonts w:ascii="Times New Roman" w:hAnsi="Times New Roman" w:cs="Times New Roman"/>
          <w:sz w:val="24"/>
          <w:szCs w:val="24"/>
          <w:shd w:val="clear" w:color="auto" w:fill="FFFFFF"/>
        </w:rPr>
        <w:t xml:space="preserve"> as mentioned previously </w:t>
      </w:r>
      <w:r>
        <w:rPr>
          <w:rFonts w:ascii="Times New Roman" w:hAnsi="Times New Roman" w:cs="Times New Roman"/>
          <w:sz w:val="24"/>
          <w:szCs w:val="24"/>
          <w:shd w:val="clear" w:color="auto" w:fill="FFFFFF"/>
        </w:rPr>
        <w:fldChar w:fldCharType="begin">
          <w:fldData xml:space="preserve">PEVuZE5vdGU+PENpdGU+PEF1dGhvcj5NaXJhPC9BdXRob3I+PFllYXI+MjAwMjwvWWVhcj48UmVj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</w:fldData>
        </w:fldChar>
      </w:r>
      <w:r w:rsidR="004A5CDF">
        <w:rPr>
          <w:rFonts w:ascii="Times New Roman" w:hAnsi="Times New Roman" w:cs="Times New Roman"/>
          <w:sz w:val="24"/>
          <w:szCs w:val="24"/>
          <w:shd w:val="clear" w:color="auto" w:fill="FFFFFF"/>
        </w:rPr>
        <w:instrText xml:space="preserve"> ADDIN EN.CITE </w:instrText>
      </w:r>
      <w:r w:rsidR="004A5CDF">
        <w:rPr>
          <w:rFonts w:ascii="Times New Roman" w:hAnsi="Times New Roman" w:cs="Times New Roman"/>
          <w:sz w:val="24"/>
          <w:szCs w:val="24"/>
          <w:shd w:val="clear" w:color="auto" w:fill="FFFFFF"/>
        </w:rPr>
        <w:fldChar w:fldCharType="begin">
          <w:fldData xml:space="preserve">PEVuZE5vdGU+PENpdGU+PEF1dGhvcj5NaXJhPC9BdXRob3I+PFllYXI+MjAwMjwvWWVhcj48UmVj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</w:fldData>
        </w:fldChar>
      </w:r>
      <w:r w:rsidR="004A5CDF">
        <w:rPr>
          <w:rFonts w:ascii="Times New Roman" w:hAnsi="Times New Roman" w:cs="Times New Roman"/>
          <w:sz w:val="24"/>
          <w:szCs w:val="24"/>
          <w:shd w:val="clear" w:color="auto" w:fill="FFFFFF"/>
        </w:rPr>
        <w:instrText xml:space="preserve"> ADDIN EN.CITE.DATA </w:instrText>
      </w:r>
      <w:r w:rsidR="004A5CDF">
        <w:rPr>
          <w:rFonts w:ascii="Times New Roman" w:hAnsi="Times New Roman" w:cs="Times New Roman"/>
          <w:sz w:val="24"/>
          <w:szCs w:val="24"/>
          <w:shd w:val="clear" w:color="auto" w:fill="FFFFFF"/>
        </w:rPr>
      </w:r>
      <w:r w:rsidR="004A5CDF">
        <w:rPr>
          <w:rFonts w:ascii="Times New Roman" w:hAnsi="Times New Roman" w:cs="Times New Roman"/>
          <w:sz w:val="24"/>
          <w:szCs w:val="24"/>
          <w:shd w:val="clear" w:color="auto" w:fill="FFFFFF"/>
        </w:rPr>
        <w:fldChar w:fldCharType="end"/>
      </w:r>
      <w:r>
        <w:rPr>
          <w:rFonts w:ascii="Times New Roman" w:hAnsi="Times New Roman" w:cs="Times New Roman"/>
          <w:sz w:val="24"/>
          <w:szCs w:val="24"/>
          <w:shd w:val="clear" w:color="auto" w:fill="FFFFFF"/>
        </w:rPr>
      </w:r>
      <w:r>
        <w:rPr>
          <w:rFonts w:ascii="Times New Roman" w:hAnsi="Times New Roman" w:cs="Times New Roman"/>
          <w:sz w:val="24"/>
          <w:szCs w:val="24"/>
          <w:shd w:val="clear" w:color="auto" w:fill="FFFFFF"/>
        </w:rPr>
        <w:fldChar w:fldCharType="separate"/>
      </w:r>
      <w:r w:rsidR="004A5CDF">
        <w:rPr>
          <w:rFonts w:ascii="Times New Roman" w:hAnsi="Times New Roman" w:cs="Times New Roman"/>
          <w:noProof/>
          <w:sz w:val="24"/>
          <w:szCs w:val="24"/>
          <w:shd w:val="clear" w:color="auto" w:fill="FFFFFF"/>
        </w:rPr>
        <w:t>(5)</w:t>
      </w:r>
      <w:r>
        <w:rPr>
          <w:rFonts w:ascii="Times New Roman" w:hAnsi="Times New Roman" w:cs="Times New Roman"/>
          <w:sz w:val="24"/>
          <w:szCs w:val="24"/>
          <w:shd w:val="clear" w:color="auto" w:fill="FFFFFF"/>
        </w:rPr>
        <w:fldChar w:fldCharType="end"/>
      </w:r>
      <w:r w:rsidRPr="00330958">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w:t>
      </w:r>
    </w:p>
    <w:p w14:paraId="134E81AD" w14:textId="77777777" w:rsidR="00A722BC" w:rsidRDefault="00A722BC" w:rsidP="00992308">
      <w:pPr>
        <w:spacing w:line="276" w:lineRule="auto"/>
        <w:jc w:val="both"/>
        <w:rPr>
          <w:rFonts w:ascii="Times New Roman" w:hAnsi="Times New Roman" w:cs="Times New Roman"/>
          <w:b/>
          <w:sz w:val="24"/>
          <w:szCs w:val="24"/>
        </w:rPr>
      </w:pPr>
      <w:r>
        <w:rPr>
          <w:rFonts w:ascii="Times New Roman" w:hAnsi="Times New Roman" w:cs="Times New Roman"/>
          <w:b/>
          <w:sz w:val="24"/>
          <w:szCs w:val="24"/>
        </w:rPr>
        <w:t>M</w:t>
      </w:r>
      <w:r w:rsidRPr="000E7623">
        <w:rPr>
          <w:rFonts w:ascii="Times New Roman" w:hAnsi="Times New Roman" w:cs="Times New Roman"/>
          <w:b/>
          <w:sz w:val="24"/>
          <w:szCs w:val="24"/>
        </w:rPr>
        <w:t xml:space="preserve">ice </w:t>
      </w:r>
      <w:r>
        <w:rPr>
          <w:rFonts w:ascii="Times New Roman" w:hAnsi="Times New Roman" w:cs="Times New Roman"/>
          <w:b/>
          <w:sz w:val="24"/>
          <w:szCs w:val="24"/>
        </w:rPr>
        <w:t>X</w:t>
      </w:r>
      <w:r w:rsidRPr="000E7623">
        <w:rPr>
          <w:rFonts w:ascii="Times New Roman" w:hAnsi="Times New Roman" w:cs="Times New Roman"/>
          <w:b/>
          <w:sz w:val="24"/>
          <w:szCs w:val="24"/>
        </w:rPr>
        <w:t xml:space="preserve">enograft </w:t>
      </w:r>
      <w:r>
        <w:rPr>
          <w:rFonts w:ascii="Times New Roman" w:hAnsi="Times New Roman" w:cs="Times New Roman"/>
          <w:b/>
          <w:sz w:val="24"/>
          <w:szCs w:val="24"/>
        </w:rPr>
        <w:t>S</w:t>
      </w:r>
      <w:r w:rsidRPr="000E7623">
        <w:rPr>
          <w:rFonts w:ascii="Times New Roman" w:hAnsi="Times New Roman" w:cs="Times New Roman"/>
          <w:b/>
          <w:sz w:val="24"/>
          <w:szCs w:val="24"/>
        </w:rPr>
        <w:t>tudies</w:t>
      </w:r>
      <w:r w:rsidRPr="000E7623" w:rsidDel="000E7623">
        <w:rPr>
          <w:rFonts w:ascii="Times New Roman" w:hAnsi="Times New Roman" w:cs="Times New Roman"/>
          <w:b/>
          <w:sz w:val="24"/>
          <w:szCs w:val="24"/>
        </w:rPr>
        <w:t xml:space="preserve"> </w:t>
      </w:r>
    </w:p>
    <w:p w14:paraId="45D17B4D" w14:textId="419594DE" w:rsidR="00A722BC" w:rsidRPr="00DC0671" w:rsidRDefault="00A722BC" w:rsidP="00992308">
      <w:pPr>
        <w:spacing w:line="276" w:lineRule="auto"/>
        <w:jc w:val="both"/>
        <w:rPr>
          <w:rFonts w:ascii="Times New Roman" w:hAnsi="Times New Roman" w:cs="Times New Roman"/>
          <w:sz w:val="24"/>
          <w:szCs w:val="24"/>
        </w:rPr>
      </w:pPr>
      <w:r w:rsidRPr="00DC0671">
        <w:rPr>
          <w:rFonts w:ascii="Times New Roman" w:hAnsi="Times New Roman" w:cs="Times New Roman"/>
          <w:sz w:val="24"/>
          <w:szCs w:val="24"/>
          <w:shd w:val="clear" w:color="auto" w:fill="FFFFFF"/>
        </w:rPr>
        <w:t>Mice were anesthetized using a cocktail of ketamine/xylazine (50 and 5 mg/kg respectively, via intraperitoneal route) and were subcutaneously implanted with 22RV1-CTL, 22RV1-miR-338-5p or 22RV1-miR-421 cells (2×10</w:t>
      </w:r>
      <w:r w:rsidRPr="00DC0671">
        <w:rPr>
          <w:rFonts w:ascii="Times New Roman" w:hAnsi="Times New Roman" w:cs="Times New Roman"/>
          <w:sz w:val="24"/>
          <w:szCs w:val="24"/>
          <w:shd w:val="clear" w:color="auto" w:fill="FFFFFF"/>
          <w:vertAlign w:val="superscript"/>
        </w:rPr>
        <w:t>6</w:t>
      </w:r>
      <w:r w:rsidRPr="00DC0671">
        <w:rPr>
          <w:rFonts w:ascii="Times New Roman" w:hAnsi="Times New Roman" w:cs="Times New Roman"/>
          <w:sz w:val="24"/>
          <w:szCs w:val="24"/>
          <w:shd w:val="clear" w:color="auto" w:fill="FFFFFF"/>
        </w:rPr>
        <w:t>) suspended in 100μl of saline with 20% Matrigel into the dorsal both flank sides of the mice. A blinded assessment of tumor growth was conducted twice a week using digital Vernier’s calipers, and tumor volumes were calculated using the formula (π/6) (L × W</w:t>
      </w:r>
      <w:r w:rsidRPr="00DC0671">
        <w:rPr>
          <w:rFonts w:ascii="Times New Roman" w:hAnsi="Times New Roman" w:cs="Times New Roman"/>
          <w:sz w:val="24"/>
          <w:szCs w:val="24"/>
          <w:shd w:val="clear" w:color="auto" w:fill="FFFFFF"/>
          <w:vertAlign w:val="superscript"/>
        </w:rPr>
        <w:t>2</w:t>
      </w:r>
      <w:r w:rsidRPr="00DC0671">
        <w:rPr>
          <w:rFonts w:ascii="Times New Roman" w:hAnsi="Times New Roman" w:cs="Times New Roman"/>
          <w:sz w:val="24"/>
          <w:szCs w:val="24"/>
          <w:shd w:val="clear" w:color="auto" w:fill="FFFFFF"/>
        </w:rPr>
        <w:t xml:space="preserve">), (L=length; W=width). Spontaneous metastasis to lungs and bone marrow of the xenografted mice was analyzed by performing qPCR using primers specific for human specific </w:t>
      </w:r>
      <w:r w:rsidRPr="00DC0671">
        <w:rPr>
          <w:rFonts w:ascii="Times New Roman" w:hAnsi="Times New Roman" w:cs="Times New Roman"/>
          <w:i/>
          <w:sz w:val="24"/>
          <w:szCs w:val="24"/>
          <w:shd w:val="clear" w:color="auto" w:fill="FFFFFF"/>
        </w:rPr>
        <w:t>Alu</w:t>
      </w:r>
      <w:r w:rsidRPr="00DC0671">
        <w:rPr>
          <w:rFonts w:ascii="Times New Roman" w:hAnsi="Times New Roman" w:cs="Times New Roman"/>
          <w:sz w:val="24"/>
          <w:szCs w:val="24"/>
          <w:shd w:val="clear" w:color="auto" w:fill="FFFFFF"/>
        </w:rPr>
        <w:t>-sequences as mentioned in the</w:t>
      </w:r>
      <w:r>
        <w:rPr>
          <w:rFonts w:ascii="Times New Roman" w:hAnsi="Times New Roman" w:cs="Times New Roman"/>
          <w:sz w:val="24"/>
          <w:szCs w:val="24"/>
          <w:shd w:val="clear" w:color="auto" w:fill="FFFFFF"/>
        </w:rPr>
        <w:t xml:space="preserve"> Supplementary Table S4</w:t>
      </w:r>
      <w:r w:rsidRPr="00DC0671">
        <w:rPr>
          <w:rFonts w:ascii="Times New Roman" w:hAnsi="Times New Roman" w:cs="Times New Roman"/>
          <w:sz w:val="24"/>
          <w:szCs w:val="24"/>
          <w:shd w:val="clear" w:color="auto" w:fill="FFFFFF"/>
        </w:rPr>
        <w:t xml:space="preserve">. </w:t>
      </w:r>
    </w:p>
    <w:p w14:paraId="2A2C7C8D" w14:textId="77777777" w:rsidR="00990FBC" w:rsidRDefault="00990FBC" w:rsidP="00992308">
      <w:pPr>
        <w:spacing w:line="276" w:lineRule="auto"/>
        <w:jc w:val="both"/>
        <w:rPr>
          <w:rFonts w:ascii="Times New Roman" w:hAnsi="Times New Roman" w:cs="Times New Roman"/>
          <w:b/>
          <w:sz w:val="24"/>
          <w:szCs w:val="24"/>
        </w:rPr>
      </w:pPr>
    </w:p>
    <w:p w14:paraId="791A4E61" w14:textId="77777777" w:rsidR="00990FBC" w:rsidRDefault="00990FBC" w:rsidP="00992308">
      <w:pPr>
        <w:spacing w:line="276" w:lineRule="auto"/>
        <w:jc w:val="both"/>
        <w:rPr>
          <w:rFonts w:ascii="Times New Roman" w:hAnsi="Times New Roman" w:cs="Times New Roman"/>
          <w:b/>
          <w:sz w:val="24"/>
          <w:szCs w:val="24"/>
        </w:rPr>
      </w:pPr>
    </w:p>
    <w:p w14:paraId="44CEEC81" w14:textId="07B3002C" w:rsidR="00025630" w:rsidRPr="00330958" w:rsidRDefault="009F6698" w:rsidP="00992308">
      <w:pPr>
        <w:spacing w:line="276" w:lineRule="auto"/>
        <w:jc w:val="both"/>
        <w:rPr>
          <w:rFonts w:ascii="Times New Roman" w:hAnsi="Times New Roman" w:cs="Times New Roman"/>
          <w:b/>
          <w:sz w:val="24"/>
          <w:szCs w:val="24"/>
        </w:rPr>
      </w:pPr>
      <w:r>
        <w:rPr>
          <w:rFonts w:ascii="Times New Roman" w:hAnsi="Times New Roman" w:cs="Times New Roman"/>
          <w:b/>
          <w:sz w:val="24"/>
          <w:szCs w:val="24"/>
        </w:rPr>
        <w:lastRenderedPageBreak/>
        <w:t>Ki-67 s</w:t>
      </w:r>
      <w:r w:rsidR="00025630" w:rsidRPr="00330958">
        <w:rPr>
          <w:rFonts w:ascii="Times New Roman" w:hAnsi="Times New Roman" w:cs="Times New Roman"/>
          <w:b/>
          <w:sz w:val="24"/>
          <w:szCs w:val="24"/>
        </w:rPr>
        <w:t>taining</w:t>
      </w:r>
      <w:r w:rsidR="00025630">
        <w:rPr>
          <w:rFonts w:ascii="Times New Roman" w:hAnsi="Times New Roman" w:cs="Times New Roman"/>
          <w:b/>
          <w:sz w:val="24"/>
          <w:szCs w:val="24"/>
        </w:rPr>
        <w:t xml:space="preserve"> of tumor xenografts</w:t>
      </w:r>
    </w:p>
    <w:p w14:paraId="5153D7AB" w14:textId="09F85E58" w:rsidR="00025630" w:rsidRDefault="00025630" w:rsidP="00992308">
      <w:pPr>
        <w:spacing w:line="276" w:lineRule="auto"/>
        <w:jc w:val="both"/>
        <w:rPr>
          <w:rFonts w:ascii="Times New Roman" w:hAnsi="Times New Roman" w:cs="Times New Roman"/>
          <w:sz w:val="24"/>
          <w:szCs w:val="24"/>
        </w:rPr>
      </w:pPr>
      <w:r w:rsidRPr="00330958">
        <w:rPr>
          <w:rFonts w:ascii="Times New Roman" w:hAnsi="Times New Roman" w:cs="Times New Roman"/>
          <w:sz w:val="24"/>
          <w:szCs w:val="24"/>
        </w:rPr>
        <w:t>Tumor</w:t>
      </w:r>
      <w:r>
        <w:rPr>
          <w:rFonts w:ascii="Times New Roman" w:hAnsi="Times New Roman" w:cs="Times New Roman"/>
          <w:sz w:val="24"/>
          <w:szCs w:val="24"/>
        </w:rPr>
        <w:t xml:space="preserve"> tissues</w:t>
      </w:r>
      <w:r w:rsidRPr="00330958">
        <w:rPr>
          <w:rFonts w:ascii="Times New Roman" w:hAnsi="Times New Roman" w:cs="Times New Roman"/>
          <w:sz w:val="24"/>
          <w:szCs w:val="24"/>
        </w:rPr>
        <w:t xml:space="preserve"> </w:t>
      </w:r>
      <w:r>
        <w:rPr>
          <w:rFonts w:ascii="Times New Roman" w:hAnsi="Times New Roman" w:cs="Times New Roman"/>
          <w:sz w:val="24"/>
          <w:szCs w:val="24"/>
        </w:rPr>
        <w:t xml:space="preserve">excised </w:t>
      </w:r>
      <w:r w:rsidRPr="00330958">
        <w:rPr>
          <w:rFonts w:ascii="Times New Roman" w:hAnsi="Times New Roman" w:cs="Times New Roman"/>
          <w:sz w:val="24"/>
          <w:szCs w:val="24"/>
        </w:rPr>
        <w:t xml:space="preserve">from </w:t>
      </w:r>
      <w:r>
        <w:rPr>
          <w:rFonts w:ascii="Times New Roman" w:hAnsi="Times New Roman" w:cs="Times New Roman"/>
          <w:sz w:val="24"/>
          <w:szCs w:val="24"/>
        </w:rPr>
        <w:t xml:space="preserve">the </w:t>
      </w:r>
      <w:r w:rsidRPr="00330958">
        <w:rPr>
          <w:rFonts w:ascii="Times New Roman" w:hAnsi="Times New Roman" w:cs="Times New Roman"/>
          <w:sz w:val="24"/>
          <w:szCs w:val="24"/>
        </w:rPr>
        <w:t>xenograft</w:t>
      </w:r>
      <w:r>
        <w:rPr>
          <w:rFonts w:ascii="Times New Roman" w:hAnsi="Times New Roman" w:cs="Times New Roman"/>
          <w:sz w:val="24"/>
          <w:szCs w:val="24"/>
        </w:rPr>
        <w:t>ed</w:t>
      </w:r>
      <w:r w:rsidRPr="00330958">
        <w:rPr>
          <w:rFonts w:ascii="Times New Roman" w:hAnsi="Times New Roman" w:cs="Times New Roman"/>
          <w:sz w:val="24"/>
          <w:szCs w:val="24"/>
        </w:rPr>
        <w:t xml:space="preserve"> mice were fixed in 10% buffered formalin overnight, followed by dehydration using increasing concentration of ethanol. </w:t>
      </w:r>
      <w:r>
        <w:rPr>
          <w:rFonts w:ascii="Times New Roman" w:hAnsi="Times New Roman" w:cs="Times New Roman"/>
          <w:sz w:val="24"/>
          <w:szCs w:val="24"/>
        </w:rPr>
        <w:t xml:space="preserve">Subsequently, tumor specimens were </w:t>
      </w:r>
      <w:r w:rsidRPr="00330958">
        <w:rPr>
          <w:rFonts w:ascii="Times New Roman" w:hAnsi="Times New Roman" w:cs="Times New Roman"/>
          <w:sz w:val="24"/>
          <w:szCs w:val="24"/>
        </w:rPr>
        <w:t>embedd</w:t>
      </w:r>
      <w:r>
        <w:rPr>
          <w:rFonts w:ascii="Times New Roman" w:hAnsi="Times New Roman" w:cs="Times New Roman"/>
          <w:sz w:val="24"/>
          <w:szCs w:val="24"/>
        </w:rPr>
        <w:t>ed</w:t>
      </w:r>
      <w:r w:rsidRPr="00330958" w:rsidDel="004E3398">
        <w:rPr>
          <w:rFonts w:ascii="Times New Roman" w:hAnsi="Times New Roman" w:cs="Times New Roman"/>
          <w:sz w:val="24"/>
          <w:szCs w:val="24"/>
        </w:rPr>
        <w:t xml:space="preserve"> </w:t>
      </w:r>
      <w:r>
        <w:rPr>
          <w:rFonts w:ascii="Times New Roman" w:hAnsi="Times New Roman" w:cs="Times New Roman"/>
          <w:sz w:val="24"/>
          <w:szCs w:val="24"/>
        </w:rPr>
        <w:t xml:space="preserve">in </w:t>
      </w:r>
      <w:r w:rsidRPr="00330958">
        <w:rPr>
          <w:rFonts w:ascii="Times New Roman" w:hAnsi="Times New Roman" w:cs="Times New Roman"/>
          <w:sz w:val="24"/>
          <w:szCs w:val="24"/>
        </w:rPr>
        <w:t>paraffin</w:t>
      </w:r>
      <w:r>
        <w:rPr>
          <w:rFonts w:ascii="Times New Roman" w:hAnsi="Times New Roman" w:cs="Times New Roman"/>
          <w:sz w:val="24"/>
          <w:szCs w:val="24"/>
        </w:rPr>
        <w:t xml:space="preserve"> and </w:t>
      </w:r>
      <w:r w:rsidRPr="00330958">
        <w:rPr>
          <w:rFonts w:ascii="Times New Roman" w:hAnsi="Times New Roman" w:cs="Times New Roman"/>
          <w:sz w:val="24"/>
          <w:szCs w:val="24"/>
        </w:rPr>
        <w:t>serially sectioned at 3µm thickness using microtome (Leica)</w:t>
      </w:r>
      <w:r>
        <w:rPr>
          <w:rFonts w:ascii="Times New Roman" w:hAnsi="Times New Roman" w:cs="Times New Roman"/>
          <w:sz w:val="24"/>
          <w:szCs w:val="24"/>
        </w:rPr>
        <w:t xml:space="preserve"> as described earlier </w:t>
      </w:r>
      <w:r>
        <w:rPr>
          <w:rFonts w:ascii="Times New Roman" w:hAnsi="Times New Roman" w:cs="Times New Roman"/>
          <w:sz w:val="24"/>
          <w:szCs w:val="24"/>
        </w:rPr>
        <w:fldChar w:fldCharType="begin"/>
      </w:r>
      <w:r w:rsidR="004A5CDF">
        <w:rPr>
          <w:rFonts w:ascii="Times New Roman" w:hAnsi="Times New Roman" w:cs="Times New Roman"/>
          <w:sz w:val="24"/>
          <w:szCs w:val="24"/>
        </w:rPr>
        <w:instrText xml:space="preserve"> ADDIN EN.CITE &lt;EndNote&gt;&lt;Cite&gt;&lt;Author&gt;Tiwari&lt;/Author&gt;&lt;Year&gt;2015&lt;/Year&gt;&lt;RecNum&gt;956&lt;/RecNum&gt;&lt;DisplayText&gt;(4)&lt;/DisplayText&gt;&lt;record&gt;&lt;rec-number&gt;956&lt;/rec-number&gt;&lt;foreign-keys&gt;&lt;key app="EN" db-id="feaae0er72p0suedfarpv0ro0f9prswd25rr"&gt;956&lt;/key&gt;&lt;/foreign-keys&gt;&lt;ref-type name="Journal Article"&gt;17&lt;/ref-type&gt;&lt;contributors&gt;&lt;authors&gt;&lt;author&gt;Tiwari, R.&lt;/author&gt;&lt;author&gt;Pandey, S. K.&lt;/author&gt;&lt;author&gt;Goel, S.&lt;/author&gt;&lt;author&gt;Bhatia, V.&lt;/author&gt;&lt;author&gt;Shukla, S.&lt;/author&gt;&lt;author&gt;Jing, X.&lt;/author&gt;&lt;author&gt;Dhanasekaran, S. M.&lt;/author&gt;&lt;author&gt;Ateeq, B.&lt;/author&gt;&lt;/authors&gt;&lt;/contributors&gt;&lt;auth-address&gt;Department of Biological Sciences and Bioengineering, Indian Institute of Technology, Kanpur, India.&amp;#xD;Michigan Center for Translational Pathology, University of Michigan, Ann Arbor, MI, USA.&amp;#xD;1] Michigan Center for Translational Pathology, University of Michigan, Ann Arbor, MI, USA [2] Department of Pathology, University of Michigan, Ann Arbor, MI, USA.&lt;/auth-address&gt;&lt;titles&gt;&lt;title&gt;SPINK1 promotes colorectal cancer progression by downregulating Metallothioneins expression&lt;/title&gt;&lt;secondary-title&gt;Oncogenesis&lt;/secondary-title&gt;&lt;/titles&gt;&lt;periodical&gt;&lt;full-title&gt;Oncogenesis&lt;/full-title&gt;&lt;abbr-1&gt;Oncogenesis&lt;/abbr-1&gt;&lt;/periodical&gt;&lt;pages&gt;e162&lt;/pages&gt;&lt;volume&gt;4&lt;/volume&gt;&lt;edition&gt;2015/08/11&lt;/edition&gt;&lt;dates&gt;&lt;year&gt;2015&lt;/year&gt;&lt;/dates&gt;&lt;isbn&gt;2157-9024 (Electronic)&amp;#xD;2157-9024 (Linking)&lt;/isbn&gt;&lt;accession-num&gt;26258891&lt;/accession-num&gt;&lt;urls&gt;&lt;related-urls&gt;&lt;url&gt;http://www.ncbi.nlm.nih.gov/entrez/query.fcgi?cmd=Retrieve&amp;amp;db=PubMed&amp;amp;dopt=Citation&amp;amp;list_uids=26258891&lt;/url&gt;&lt;/related-urls&gt;&lt;/urls&gt;&lt;electronic-resource-num&gt;oncsis201523 [pii]&amp;#xD;10.1038/oncsis.2015.23&lt;/electronic-resource-num&gt;&lt;language&gt;eng&lt;/language&gt;&lt;/record&gt;&lt;/Cite&gt;&lt;/EndNote&gt;</w:instrText>
      </w:r>
      <w:r>
        <w:rPr>
          <w:rFonts w:ascii="Times New Roman" w:hAnsi="Times New Roman" w:cs="Times New Roman"/>
          <w:sz w:val="24"/>
          <w:szCs w:val="24"/>
        </w:rPr>
        <w:fldChar w:fldCharType="separate"/>
      </w:r>
      <w:r w:rsidR="004A5CDF">
        <w:rPr>
          <w:rFonts w:ascii="Times New Roman" w:hAnsi="Times New Roman" w:cs="Times New Roman"/>
          <w:noProof/>
          <w:sz w:val="24"/>
          <w:szCs w:val="24"/>
        </w:rPr>
        <w:t>(4)</w:t>
      </w:r>
      <w:r>
        <w:rPr>
          <w:rFonts w:ascii="Times New Roman" w:hAnsi="Times New Roman" w:cs="Times New Roman"/>
          <w:sz w:val="24"/>
          <w:szCs w:val="24"/>
        </w:rPr>
        <w:fldChar w:fldCharType="end"/>
      </w:r>
      <w:r w:rsidRPr="00330958">
        <w:rPr>
          <w:rFonts w:ascii="Times New Roman" w:hAnsi="Times New Roman" w:cs="Times New Roman"/>
          <w:sz w:val="24"/>
          <w:szCs w:val="24"/>
        </w:rPr>
        <w:t xml:space="preserve">. </w:t>
      </w:r>
      <w:r w:rsidRPr="00775899">
        <w:rPr>
          <w:rFonts w:ascii="Times New Roman" w:hAnsi="Times New Roman" w:cs="Times New Roman"/>
          <w:sz w:val="24"/>
          <w:szCs w:val="24"/>
        </w:rPr>
        <w:t xml:space="preserve">Briefly, tissue sections were deparaffinized and </w:t>
      </w:r>
      <w:r>
        <w:rPr>
          <w:rFonts w:ascii="Times New Roman" w:hAnsi="Times New Roman" w:cs="Times New Roman"/>
          <w:sz w:val="24"/>
          <w:szCs w:val="24"/>
        </w:rPr>
        <w:t>de</w:t>
      </w:r>
      <w:r w:rsidRPr="00775899">
        <w:rPr>
          <w:rFonts w:ascii="Times New Roman" w:hAnsi="Times New Roman" w:cs="Times New Roman"/>
          <w:sz w:val="24"/>
          <w:szCs w:val="24"/>
        </w:rPr>
        <w:t>hydrated</w:t>
      </w:r>
      <w:r>
        <w:rPr>
          <w:rFonts w:ascii="Times New Roman" w:hAnsi="Times New Roman" w:cs="Times New Roman"/>
          <w:sz w:val="24"/>
          <w:szCs w:val="24"/>
        </w:rPr>
        <w:t xml:space="preserve">/rehydrated using standard protocol, </w:t>
      </w:r>
      <w:r w:rsidRPr="00330958">
        <w:rPr>
          <w:rFonts w:ascii="Times New Roman" w:hAnsi="Times New Roman" w:cs="Times New Roman"/>
          <w:sz w:val="24"/>
          <w:szCs w:val="24"/>
        </w:rPr>
        <w:t xml:space="preserve">followed by antigen-retrieval in the citrate buffer (pH 6.0) for 10 </w:t>
      </w:r>
      <w:r>
        <w:rPr>
          <w:rFonts w:ascii="Times New Roman" w:hAnsi="Times New Roman" w:cs="Times New Roman"/>
          <w:sz w:val="24"/>
          <w:szCs w:val="24"/>
        </w:rPr>
        <w:t>minutes</w:t>
      </w:r>
      <w:r w:rsidRPr="00330958">
        <w:rPr>
          <w:rFonts w:ascii="Times New Roman" w:hAnsi="Times New Roman" w:cs="Times New Roman"/>
          <w:sz w:val="24"/>
          <w:szCs w:val="24"/>
        </w:rPr>
        <w:t xml:space="preserve"> at 100°C. </w:t>
      </w:r>
      <w:r>
        <w:rPr>
          <w:rFonts w:ascii="Times New Roman" w:hAnsi="Times New Roman" w:cs="Times New Roman"/>
          <w:sz w:val="24"/>
          <w:szCs w:val="24"/>
        </w:rPr>
        <w:t>E</w:t>
      </w:r>
      <w:r w:rsidRPr="00775899">
        <w:rPr>
          <w:rFonts w:ascii="Times New Roman" w:hAnsi="Times New Roman" w:cs="Times New Roman"/>
          <w:sz w:val="24"/>
          <w:szCs w:val="24"/>
        </w:rPr>
        <w:t xml:space="preserve">ndogenous peroxidase activity </w:t>
      </w:r>
      <w:r>
        <w:rPr>
          <w:rFonts w:ascii="Times New Roman" w:hAnsi="Times New Roman" w:cs="Times New Roman"/>
          <w:sz w:val="24"/>
          <w:szCs w:val="24"/>
        </w:rPr>
        <w:t xml:space="preserve">was </w:t>
      </w:r>
      <w:r w:rsidRPr="00775899">
        <w:rPr>
          <w:rFonts w:ascii="Times New Roman" w:hAnsi="Times New Roman" w:cs="Times New Roman"/>
          <w:sz w:val="24"/>
          <w:szCs w:val="24"/>
        </w:rPr>
        <w:t>quenched</w:t>
      </w:r>
      <w:r>
        <w:rPr>
          <w:rFonts w:ascii="Times New Roman" w:hAnsi="Times New Roman" w:cs="Times New Roman"/>
          <w:sz w:val="24"/>
          <w:szCs w:val="24"/>
        </w:rPr>
        <w:t xml:space="preserve"> using</w:t>
      </w:r>
      <w:r w:rsidRPr="00775899">
        <w:rPr>
          <w:rFonts w:ascii="Times New Roman" w:hAnsi="Times New Roman" w:cs="Times New Roman"/>
          <w:sz w:val="24"/>
          <w:szCs w:val="24"/>
        </w:rPr>
        <w:t xml:space="preserve"> 3% hydrogen peroxide for 5 </w:t>
      </w:r>
      <w:r>
        <w:rPr>
          <w:rFonts w:ascii="Times New Roman" w:hAnsi="Times New Roman" w:cs="Times New Roman"/>
          <w:sz w:val="24"/>
          <w:szCs w:val="24"/>
        </w:rPr>
        <w:t xml:space="preserve">minutes. </w:t>
      </w:r>
      <w:r w:rsidRPr="00330958">
        <w:rPr>
          <w:rFonts w:ascii="Times New Roman" w:hAnsi="Times New Roman" w:cs="Times New Roman"/>
          <w:sz w:val="24"/>
          <w:szCs w:val="24"/>
        </w:rPr>
        <w:t xml:space="preserve">Sections were then blocked </w:t>
      </w:r>
      <w:r w:rsidRPr="00487080">
        <w:rPr>
          <w:rFonts w:ascii="Times New Roman" w:hAnsi="Times New Roman" w:cs="Times New Roman"/>
          <w:sz w:val="24"/>
          <w:szCs w:val="24"/>
        </w:rPr>
        <w:t xml:space="preserve">with 10% goat serum </w:t>
      </w:r>
      <w:r w:rsidRPr="00330958">
        <w:rPr>
          <w:rFonts w:ascii="Times New Roman" w:hAnsi="Times New Roman" w:cs="Times New Roman"/>
          <w:sz w:val="24"/>
          <w:szCs w:val="24"/>
        </w:rPr>
        <w:t>and probed with anti-mouse Ki-67 (1:400, CST, 9449S) at 4°C overnight</w:t>
      </w:r>
      <w:r>
        <w:rPr>
          <w:rFonts w:ascii="Times New Roman" w:hAnsi="Times New Roman" w:cs="Times New Roman"/>
          <w:sz w:val="24"/>
          <w:szCs w:val="24"/>
        </w:rPr>
        <w:t xml:space="preserve">, followed by </w:t>
      </w:r>
      <w:r w:rsidRPr="00330958">
        <w:rPr>
          <w:rFonts w:ascii="Times New Roman" w:hAnsi="Times New Roman" w:cs="Times New Roman"/>
          <w:sz w:val="24"/>
          <w:szCs w:val="24"/>
        </w:rPr>
        <w:t xml:space="preserve">secondary </w:t>
      </w:r>
      <w:r w:rsidRPr="00CF673B">
        <w:rPr>
          <w:rFonts w:ascii="Times New Roman" w:hAnsi="Times New Roman" w:cs="Times New Roman"/>
          <w:sz w:val="24"/>
          <w:szCs w:val="24"/>
        </w:rPr>
        <w:t xml:space="preserve">horseradish peroxidase </w:t>
      </w:r>
      <w:r>
        <w:rPr>
          <w:rFonts w:ascii="Times New Roman" w:hAnsi="Times New Roman" w:cs="Times New Roman"/>
          <w:sz w:val="24"/>
          <w:szCs w:val="24"/>
        </w:rPr>
        <w:t>(</w:t>
      </w:r>
      <w:r w:rsidRPr="00330958">
        <w:rPr>
          <w:rFonts w:ascii="Times New Roman" w:hAnsi="Times New Roman" w:cs="Times New Roman"/>
          <w:sz w:val="24"/>
          <w:szCs w:val="24"/>
        </w:rPr>
        <w:t>HRP</w:t>
      </w:r>
      <w:r>
        <w:rPr>
          <w:rFonts w:ascii="Times New Roman" w:hAnsi="Times New Roman" w:cs="Times New Roman"/>
          <w:sz w:val="24"/>
          <w:szCs w:val="24"/>
        </w:rPr>
        <w:t>)</w:t>
      </w:r>
      <w:r w:rsidRPr="00330958">
        <w:rPr>
          <w:rFonts w:ascii="Times New Roman" w:hAnsi="Times New Roman" w:cs="Times New Roman"/>
          <w:sz w:val="24"/>
          <w:szCs w:val="24"/>
        </w:rPr>
        <w:t>-conjugated antibody (DAKO)</w:t>
      </w:r>
      <w:r>
        <w:rPr>
          <w:rFonts w:ascii="Times New Roman" w:hAnsi="Times New Roman" w:cs="Times New Roman"/>
          <w:sz w:val="24"/>
          <w:szCs w:val="24"/>
        </w:rPr>
        <w:t xml:space="preserve">, </w:t>
      </w:r>
      <w:r w:rsidRPr="00330958">
        <w:rPr>
          <w:rFonts w:ascii="Times New Roman" w:hAnsi="Times New Roman" w:cs="Times New Roman"/>
          <w:sz w:val="24"/>
          <w:szCs w:val="24"/>
        </w:rPr>
        <w:t xml:space="preserve">and </w:t>
      </w:r>
      <w:r w:rsidRPr="000D4751">
        <w:rPr>
          <w:rFonts w:ascii="Times New Roman" w:hAnsi="Times New Roman" w:cs="Times New Roman"/>
          <w:sz w:val="24"/>
          <w:szCs w:val="24"/>
        </w:rPr>
        <w:t xml:space="preserve">HRP activity </w:t>
      </w:r>
      <w:r>
        <w:rPr>
          <w:rFonts w:ascii="Times New Roman" w:hAnsi="Times New Roman" w:cs="Times New Roman"/>
          <w:sz w:val="24"/>
          <w:szCs w:val="24"/>
        </w:rPr>
        <w:t>was detected using</w:t>
      </w:r>
      <w:r w:rsidRPr="00330958">
        <w:rPr>
          <w:rFonts w:ascii="Times New Roman" w:hAnsi="Times New Roman" w:cs="Times New Roman"/>
          <w:sz w:val="24"/>
          <w:szCs w:val="24"/>
        </w:rPr>
        <w:t xml:space="preserve"> </w:t>
      </w:r>
      <w:r w:rsidRPr="006166F4">
        <w:rPr>
          <w:rFonts w:ascii="Times New Roman" w:hAnsi="Times New Roman" w:cs="Times New Roman"/>
          <w:sz w:val="24"/>
          <w:szCs w:val="24"/>
        </w:rPr>
        <w:t xml:space="preserve">DAB (3, 3 -diaminobenzidine) </w:t>
      </w:r>
      <w:r>
        <w:rPr>
          <w:rFonts w:ascii="Times New Roman" w:hAnsi="Times New Roman" w:cs="Times New Roman"/>
          <w:sz w:val="24"/>
          <w:szCs w:val="24"/>
        </w:rPr>
        <w:t>p</w:t>
      </w:r>
      <w:r w:rsidRPr="006166F4">
        <w:rPr>
          <w:rFonts w:ascii="Times New Roman" w:hAnsi="Times New Roman" w:cs="Times New Roman"/>
          <w:sz w:val="24"/>
          <w:szCs w:val="24"/>
        </w:rPr>
        <w:t xml:space="preserve">eroxidase (HRP) </w:t>
      </w:r>
      <w:r>
        <w:rPr>
          <w:rFonts w:ascii="Times New Roman" w:hAnsi="Times New Roman" w:cs="Times New Roman"/>
          <w:sz w:val="24"/>
          <w:szCs w:val="24"/>
        </w:rPr>
        <w:t>s</w:t>
      </w:r>
      <w:r w:rsidRPr="006166F4">
        <w:rPr>
          <w:rFonts w:ascii="Times New Roman" w:hAnsi="Times New Roman" w:cs="Times New Roman"/>
          <w:sz w:val="24"/>
          <w:szCs w:val="24"/>
        </w:rPr>
        <w:t xml:space="preserve">ubstrate </w:t>
      </w:r>
      <w:r>
        <w:rPr>
          <w:rFonts w:ascii="Times New Roman" w:hAnsi="Times New Roman" w:cs="Times New Roman"/>
          <w:sz w:val="24"/>
          <w:szCs w:val="24"/>
        </w:rPr>
        <w:t xml:space="preserve">kit </w:t>
      </w:r>
      <w:r w:rsidRPr="00330958">
        <w:rPr>
          <w:rFonts w:ascii="Times New Roman" w:hAnsi="Times New Roman" w:cs="Times New Roman"/>
          <w:sz w:val="24"/>
          <w:szCs w:val="24"/>
        </w:rPr>
        <w:t>(DAKO). Quantification of IHC staining was performed in a blind</w:t>
      </w:r>
      <w:r>
        <w:rPr>
          <w:rFonts w:ascii="Times New Roman" w:hAnsi="Times New Roman" w:cs="Times New Roman"/>
          <w:sz w:val="24"/>
          <w:szCs w:val="24"/>
        </w:rPr>
        <w:t>folded</w:t>
      </w:r>
      <w:r w:rsidRPr="00330958">
        <w:rPr>
          <w:rFonts w:ascii="Times New Roman" w:hAnsi="Times New Roman" w:cs="Times New Roman"/>
          <w:sz w:val="24"/>
          <w:szCs w:val="24"/>
        </w:rPr>
        <w:t xml:space="preserve"> manner. The </w:t>
      </w:r>
      <w:r>
        <w:rPr>
          <w:rFonts w:ascii="Times New Roman" w:hAnsi="Times New Roman" w:cs="Times New Roman"/>
          <w:sz w:val="24"/>
          <w:szCs w:val="24"/>
        </w:rPr>
        <w:t>numbers of cells positive for Ki-67 staining were</w:t>
      </w:r>
      <w:r w:rsidRPr="00330958">
        <w:rPr>
          <w:rFonts w:ascii="Times New Roman" w:hAnsi="Times New Roman" w:cs="Times New Roman"/>
          <w:sz w:val="24"/>
          <w:szCs w:val="24"/>
        </w:rPr>
        <w:t xml:space="preserve"> manual</w:t>
      </w:r>
      <w:r>
        <w:rPr>
          <w:rFonts w:ascii="Times New Roman" w:hAnsi="Times New Roman" w:cs="Times New Roman"/>
          <w:sz w:val="24"/>
          <w:szCs w:val="24"/>
        </w:rPr>
        <w:t>ly</w:t>
      </w:r>
      <w:r w:rsidRPr="00330958">
        <w:rPr>
          <w:rFonts w:ascii="Times New Roman" w:hAnsi="Times New Roman" w:cs="Times New Roman"/>
          <w:sz w:val="24"/>
          <w:szCs w:val="24"/>
        </w:rPr>
        <w:t xml:space="preserve"> count</w:t>
      </w:r>
      <w:r>
        <w:rPr>
          <w:rFonts w:ascii="Times New Roman" w:hAnsi="Times New Roman" w:cs="Times New Roman"/>
          <w:sz w:val="24"/>
          <w:szCs w:val="24"/>
        </w:rPr>
        <w:t>ed</w:t>
      </w:r>
      <w:r w:rsidRPr="00330958">
        <w:rPr>
          <w:rFonts w:ascii="Times New Roman" w:hAnsi="Times New Roman" w:cs="Times New Roman"/>
          <w:sz w:val="24"/>
          <w:szCs w:val="24"/>
        </w:rPr>
        <w:t xml:space="preserve"> </w:t>
      </w:r>
      <w:r>
        <w:rPr>
          <w:rFonts w:ascii="Times New Roman" w:hAnsi="Times New Roman" w:cs="Times New Roman"/>
          <w:sz w:val="24"/>
          <w:szCs w:val="24"/>
        </w:rPr>
        <w:t>from ten</w:t>
      </w:r>
      <w:r w:rsidRPr="00330958">
        <w:rPr>
          <w:rFonts w:ascii="Times New Roman" w:hAnsi="Times New Roman" w:cs="Times New Roman"/>
          <w:sz w:val="24"/>
          <w:szCs w:val="24"/>
        </w:rPr>
        <w:t xml:space="preserve"> </w:t>
      </w:r>
      <w:r>
        <w:rPr>
          <w:rFonts w:ascii="Times New Roman" w:hAnsi="Times New Roman" w:cs="Times New Roman"/>
          <w:sz w:val="24"/>
          <w:szCs w:val="24"/>
        </w:rPr>
        <w:t xml:space="preserve">random </w:t>
      </w:r>
      <w:r w:rsidRPr="00330958">
        <w:rPr>
          <w:rFonts w:ascii="Times New Roman" w:hAnsi="Times New Roman" w:cs="Times New Roman"/>
          <w:sz w:val="24"/>
          <w:szCs w:val="24"/>
        </w:rPr>
        <w:t xml:space="preserve">histological sections </w:t>
      </w:r>
      <w:r>
        <w:rPr>
          <w:rFonts w:ascii="Times New Roman" w:hAnsi="Times New Roman" w:cs="Times New Roman"/>
          <w:sz w:val="24"/>
          <w:szCs w:val="24"/>
        </w:rPr>
        <w:t>for</w:t>
      </w:r>
      <w:r w:rsidRPr="00330958">
        <w:rPr>
          <w:rFonts w:ascii="Times New Roman" w:hAnsi="Times New Roman" w:cs="Times New Roman"/>
          <w:sz w:val="24"/>
          <w:szCs w:val="24"/>
        </w:rPr>
        <w:t xml:space="preserve"> each </w:t>
      </w:r>
      <w:r>
        <w:rPr>
          <w:rFonts w:ascii="Times New Roman" w:hAnsi="Times New Roman" w:cs="Times New Roman"/>
          <w:sz w:val="24"/>
          <w:szCs w:val="24"/>
        </w:rPr>
        <w:t>mouse</w:t>
      </w:r>
      <w:r w:rsidRPr="00330958">
        <w:rPr>
          <w:rFonts w:ascii="Times New Roman" w:hAnsi="Times New Roman" w:cs="Times New Roman"/>
          <w:sz w:val="24"/>
          <w:szCs w:val="24"/>
        </w:rPr>
        <w:t xml:space="preserve">. </w:t>
      </w:r>
    </w:p>
    <w:p w14:paraId="242C5BCE" w14:textId="77777777" w:rsidR="00FB3517" w:rsidRPr="0029503B" w:rsidRDefault="00FB3517" w:rsidP="00992308">
      <w:pPr>
        <w:spacing w:line="276" w:lineRule="auto"/>
        <w:jc w:val="both"/>
        <w:rPr>
          <w:rFonts w:ascii="Times New Roman" w:hAnsi="Times New Roman" w:cs="Times New Roman"/>
          <w:b/>
          <w:sz w:val="24"/>
          <w:szCs w:val="24"/>
        </w:rPr>
      </w:pPr>
      <w:r w:rsidRPr="0029503B">
        <w:rPr>
          <w:rFonts w:ascii="Times New Roman" w:hAnsi="Times New Roman" w:cs="Times New Roman"/>
          <w:b/>
          <w:sz w:val="24"/>
          <w:szCs w:val="24"/>
        </w:rPr>
        <w:t>Gene expression array analysis</w:t>
      </w:r>
    </w:p>
    <w:p w14:paraId="0E8FE69A" w14:textId="312F9E9D" w:rsidR="00FB3517" w:rsidRPr="00330958" w:rsidRDefault="00FB3517" w:rsidP="00992308">
      <w:pPr>
        <w:spacing w:line="276" w:lineRule="auto"/>
        <w:jc w:val="both"/>
        <w:rPr>
          <w:rFonts w:ascii="Times New Roman" w:hAnsi="Times New Roman" w:cs="Times New Roman"/>
          <w:sz w:val="24"/>
          <w:szCs w:val="24"/>
        </w:rPr>
      </w:pPr>
      <w:r w:rsidRPr="0029503B">
        <w:rPr>
          <w:rFonts w:ascii="Times New Roman" w:hAnsi="Times New Roman" w:cs="Times New Roman"/>
          <w:sz w:val="24"/>
          <w:szCs w:val="24"/>
        </w:rPr>
        <w:t xml:space="preserve">Differentially regulated genes were clustered using hierarchical clustering based on Pearson coefficient correlation algorithm to identify significant gene expression patterns. Further, multiple hypotheses testing adjustments were applied using </w:t>
      </w:r>
      <w:proofErr w:type="spellStart"/>
      <w:r w:rsidRPr="0029503B">
        <w:rPr>
          <w:rFonts w:ascii="Times New Roman" w:hAnsi="Times New Roman" w:cs="Times New Roman"/>
          <w:sz w:val="24"/>
          <w:szCs w:val="24"/>
        </w:rPr>
        <w:t>Benjamini</w:t>
      </w:r>
      <w:proofErr w:type="spellEnd"/>
      <w:r w:rsidRPr="0029503B">
        <w:rPr>
          <w:rFonts w:ascii="Times New Roman" w:hAnsi="Times New Roman" w:cs="Times New Roman"/>
          <w:sz w:val="24"/>
          <w:szCs w:val="24"/>
        </w:rPr>
        <w:t xml:space="preserve"> and Hochberg procedure to calculate the FDR-corrected </w:t>
      </w:r>
      <w:r w:rsidRPr="0029503B">
        <w:rPr>
          <w:rFonts w:ascii="Times New Roman" w:hAnsi="Times New Roman" w:cs="Times New Roman"/>
          <w:i/>
          <w:sz w:val="24"/>
          <w:szCs w:val="24"/>
        </w:rPr>
        <w:t>P</w:t>
      </w:r>
      <w:r w:rsidRPr="0029503B">
        <w:rPr>
          <w:rFonts w:ascii="Times New Roman" w:hAnsi="Times New Roman" w:cs="Times New Roman"/>
          <w:sz w:val="24"/>
          <w:szCs w:val="24"/>
        </w:rPr>
        <w:t>-values (with FDR&lt; 0.05) for the differentially expressed genes. Data was filtered to include only features with significant differential expression (log</w:t>
      </w:r>
      <w:r w:rsidRPr="0029503B">
        <w:rPr>
          <w:rFonts w:ascii="Times New Roman" w:hAnsi="Times New Roman" w:cs="Times New Roman"/>
          <w:sz w:val="24"/>
          <w:szCs w:val="24"/>
          <w:vertAlign w:val="subscript"/>
        </w:rPr>
        <w:t>2</w:t>
      </w:r>
      <w:r w:rsidRPr="0029503B">
        <w:rPr>
          <w:rFonts w:ascii="Times New Roman" w:hAnsi="Times New Roman" w:cs="Times New Roman"/>
          <w:sz w:val="24"/>
          <w:szCs w:val="24"/>
        </w:rPr>
        <w:t xml:space="preserve"> fold change greater than 0.6 or less than -0.6, </w:t>
      </w:r>
      <w:r w:rsidRPr="0029503B">
        <w:rPr>
          <w:rFonts w:ascii="Times New Roman" w:hAnsi="Times New Roman" w:cs="Times New Roman"/>
          <w:i/>
          <w:sz w:val="24"/>
          <w:szCs w:val="24"/>
        </w:rPr>
        <w:t>P</w:t>
      </w:r>
      <w:r w:rsidRPr="0029503B">
        <w:rPr>
          <w:rFonts w:ascii="Times New Roman" w:hAnsi="Times New Roman" w:cs="Times New Roman"/>
          <w:sz w:val="24"/>
          <w:szCs w:val="24"/>
        </w:rPr>
        <w:t xml:space="preserve">&lt; 0.05) i.e. ~1.6-fold average over- or under-expressed genes, were then used for the </w:t>
      </w:r>
      <w:r>
        <w:rPr>
          <w:rFonts w:ascii="Times New Roman" w:hAnsi="Times New Roman" w:cs="Times New Roman"/>
          <w:sz w:val="24"/>
          <w:szCs w:val="24"/>
        </w:rPr>
        <w:t xml:space="preserve">deregulated </w:t>
      </w:r>
      <w:r w:rsidRPr="0029503B">
        <w:rPr>
          <w:rFonts w:ascii="Times New Roman" w:hAnsi="Times New Roman" w:cs="Times New Roman"/>
          <w:sz w:val="24"/>
          <w:szCs w:val="24"/>
        </w:rPr>
        <w:t>biological processes using DAVID bioinformatics platform. Further,</w:t>
      </w:r>
      <w:r>
        <w:rPr>
          <w:rFonts w:ascii="Times New Roman" w:hAnsi="Times New Roman" w:cs="Times New Roman"/>
          <w:sz w:val="24"/>
          <w:szCs w:val="24"/>
        </w:rPr>
        <w:t xml:space="preserve"> </w:t>
      </w:r>
      <w:r w:rsidRPr="0029503B">
        <w:rPr>
          <w:rFonts w:ascii="Times New Roman" w:hAnsi="Times New Roman" w:cs="Times New Roman"/>
          <w:sz w:val="24"/>
          <w:szCs w:val="24"/>
        </w:rPr>
        <w:t xml:space="preserve">molecular signatures that were enriched upon miRNA overexpression with respect to control were analyzed using Gene set enrichment analysis (GSEA). A network-based </w:t>
      </w:r>
      <w:r>
        <w:rPr>
          <w:rFonts w:ascii="Times New Roman" w:hAnsi="Times New Roman" w:cs="Times New Roman"/>
          <w:sz w:val="24"/>
          <w:szCs w:val="24"/>
        </w:rPr>
        <w:t xml:space="preserve">analysis </w:t>
      </w:r>
      <w:r w:rsidRPr="0029503B">
        <w:rPr>
          <w:rFonts w:ascii="Times New Roman" w:hAnsi="Times New Roman" w:cs="Times New Roman"/>
          <w:sz w:val="24"/>
          <w:szCs w:val="24"/>
        </w:rPr>
        <w:t xml:space="preserve">of critical miR-338-5p/-421 overlapping biological pathways was generated using Enrichment Map, a plug-in for </w:t>
      </w:r>
      <w:proofErr w:type="spellStart"/>
      <w:r w:rsidRPr="0029503B">
        <w:rPr>
          <w:rFonts w:ascii="Times New Roman" w:hAnsi="Times New Roman" w:cs="Times New Roman"/>
          <w:sz w:val="24"/>
          <w:szCs w:val="24"/>
        </w:rPr>
        <w:t>Cytoscape</w:t>
      </w:r>
      <w:proofErr w:type="spellEnd"/>
      <w:r w:rsidRPr="0029503B">
        <w:rPr>
          <w:rFonts w:ascii="Times New Roman" w:hAnsi="Times New Roman" w:cs="Times New Roman"/>
          <w:sz w:val="24"/>
          <w:szCs w:val="24"/>
        </w:rPr>
        <w:t xml:space="preserve"> network visualization software (http://baderlab.org/Software/EnrichmentMap/).</w:t>
      </w:r>
    </w:p>
    <w:p w14:paraId="659D19B1" w14:textId="77777777" w:rsidR="00025630" w:rsidRPr="00330958" w:rsidRDefault="00025630" w:rsidP="00992308">
      <w:pPr>
        <w:spacing w:line="276" w:lineRule="auto"/>
        <w:jc w:val="both"/>
        <w:rPr>
          <w:rFonts w:ascii="Times New Roman" w:hAnsi="Times New Roman" w:cs="Times New Roman"/>
          <w:b/>
          <w:sz w:val="24"/>
          <w:szCs w:val="24"/>
        </w:rPr>
      </w:pPr>
      <w:r w:rsidRPr="00330958">
        <w:rPr>
          <w:rFonts w:ascii="Times New Roman" w:hAnsi="Times New Roman" w:cs="Times New Roman"/>
          <w:b/>
          <w:sz w:val="24"/>
          <w:szCs w:val="24"/>
        </w:rPr>
        <w:t>Western Blot analysis</w:t>
      </w:r>
    </w:p>
    <w:p w14:paraId="56EF8F24" w14:textId="77777777" w:rsidR="00025630" w:rsidRPr="00330958" w:rsidRDefault="00025630" w:rsidP="00992308">
      <w:pPr>
        <w:autoSpaceDE w:val="0"/>
        <w:autoSpaceDN w:val="0"/>
        <w:adjustRightInd w:val="0"/>
        <w:spacing w:after="0" w:line="276" w:lineRule="auto"/>
        <w:jc w:val="both"/>
        <w:rPr>
          <w:rFonts w:ascii="Times New Roman" w:hAnsi="Times New Roman" w:cs="Times New Roman"/>
          <w:sz w:val="24"/>
          <w:szCs w:val="24"/>
        </w:rPr>
      </w:pPr>
      <w:r w:rsidRPr="00330958">
        <w:rPr>
          <w:rFonts w:ascii="Times New Roman" w:hAnsi="Times New Roman" w:cs="Times New Roman"/>
          <w:sz w:val="24"/>
          <w:szCs w:val="24"/>
        </w:rPr>
        <w:t>Cell lysates were prepared in radioimmunoprecipitation assay (RIPA) lysis buffer, supplemented with complete prot</w:t>
      </w:r>
      <w:r>
        <w:rPr>
          <w:rFonts w:ascii="Times New Roman" w:hAnsi="Times New Roman" w:cs="Times New Roman"/>
          <w:sz w:val="24"/>
          <w:szCs w:val="24"/>
        </w:rPr>
        <w:t xml:space="preserve">ease </w:t>
      </w:r>
      <w:r w:rsidRPr="00330958">
        <w:rPr>
          <w:rFonts w:ascii="Times New Roman" w:hAnsi="Times New Roman" w:cs="Times New Roman"/>
          <w:sz w:val="24"/>
          <w:szCs w:val="24"/>
        </w:rPr>
        <w:t>(Roche) and phosphatase inhibitors mixture (</w:t>
      </w:r>
      <w:proofErr w:type="spellStart"/>
      <w:r w:rsidRPr="00330958">
        <w:rPr>
          <w:rFonts w:ascii="Times New Roman" w:hAnsi="Times New Roman" w:cs="Times New Roman"/>
          <w:sz w:val="24"/>
          <w:szCs w:val="24"/>
        </w:rPr>
        <w:t>Calbiochem</w:t>
      </w:r>
      <w:proofErr w:type="spellEnd"/>
      <w:r w:rsidRPr="00330958">
        <w:rPr>
          <w:rFonts w:ascii="Times New Roman" w:hAnsi="Times New Roman" w:cs="Times New Roman"/>
          <w:sz w:val="24"/>
          <w:szCs w:val="24"/>
        </w:rPr>
        <w:t xml:space="preserve">). </w:t>
      </w:r>
      <w:r>
        <w:rPr>
          <w:rFonts w:ascii="Times New Roman" w:hAnsi="Times New Roman" w:cs="Times New Roman"/>
          <w:sz w:val="24"/>
          <w:szCs w:val="24"/>
        </w:rPr>
        <w:t>Protein samples were prepared in</w:t>
      </w:r>
      <w:r w:rsidRPr="00330958">
        <w:rPr>
          <w:rFonts w:ascii="Times New Roman" w:hAnsi="Times New Roman" w:cs="Times New Roman"/>
          <w:sz w:val="24"/>
          <w:szCs w:val="24"/>
        </w:rPr>
        <w:t xml:space="preserve"> </w:t>
      </w:r>
      <w:r>
        <w:rPr>
          <w:rFonts w:ascii="Times New Roman" w:hAnsi="Times New Roman" w:cs="Times New Roman"/>
          <w:sz w:val="24"/>
          <w:szCs w:val="24"/>
        </w:rPr>
        <w:t xml:space="preserve">1X </w:t>
      </w:r>
      <w:r w:rsidRPr="00330958">
        <w:rPr>
          <w:rFonts w:ascii="Times New Roman" w:hAnsi="Times New Roman" w:cs="Times New Roman"/>
          <w:sz w:val="24"/>
          <w:szCs w:val="24"/>
        </w:rPr>
        <w:t xml:space="preserve">SDS sample loading buffer; size fractionated </w:t>
      </w:r>
      <w:r>
        <w:rPr>
          <w:rFonts w:ascii="Times New Roman" w:hAnsi="Times New Roman" w:cs="Times New Roman"/>
          <w:sz w:val="24"/>
          <w:szCs w:val="24"/>
        </w:rPr>
        <w:t>on</w:t>
      </w:r>
      <w:r w:rsidRPr="00330958">
        <w:rPr>
          <w:rFonts w:ascii="Times New Roman" w:hAnsi="Times New Roman" w:cs="Times New Roman"/>
          <w:sz w:val="24"/>
          <w:szCs w:val="24"/>
        </w:rPr>
        <w:t xml:space="preserve"> </w:t>
      </w:r>
      <w:r>
        <w:rPr>
          <w:rFonts w:ascii="Times New Roman" w:hAnsi="Times New Roman" w:cs="Times New Roman"/>
          <w:sz w:val="24"/>
          <w:szCs w:val="24"/>
        </w:rPr>
        <w:t xml:space="preserve">the </w:t>
      </w:r>
      <w:r w:rsidRPr="00330958">
        <w:rPr>
          <w:rFonts w:ascii="Times New Roman" w:hAnsi="Times New Roman" w:cs="Times New Roman"/>
          <w:sz w:val="24"/>
          <w:szCs w:val="24"/>
        </w:rPr>
        <w:t xml:space="preserve">SDS-PAGE and transferred onto a </w:t>
      </w:r>
      <w:r w:rsidRPr="00B03BFA">
        <w:rPr>
          <w:rFonts w:ascii="Times New Roman" w:hAnsi="Times New Roman" w:cs="Times New Roman"/>
          <w:sz w:val="24"/>
          <w:szCs w:val="24"/>
        </w:rPr>
        <w:t>Polyvinylidene Difluoride membrane</w:t>
      </w:r>
      <w:r>
        <w:rPr>
          <w:rFonts w:ascii="Times New Roman" w:hAnsi="Times New Roman" w:cs="Times New Roman"/>
          <w:sz w:val="24"/>
          <w:szCs w:val="24"/>
        </w:rPr>
        <w:t xml:space="preserve"> (</w:t>
      </w:r>
      <w:r w:rsidRPr="00330958">
        <w:rPr>
          <w:rFonts w:ascii="Times New Roman" w:hAnsi="Times New Roman" w:cs="Times New Roman"/>
          <w:sz w:val="24"/>
          <w:szCs w:val="24"/>
        </w:rPr>
        <w:t>PVDF</w:t>
      </w:r>
      <w:r>
        <w:rPr>
          <w:rFonts w:ascii="Times New Roman" w:hAnsi="Times New Roman" w:cs="Times New Roman"/>
          <w:sz w:val="24"/>
          <w:szCs w:val="24"/>
        </w:rPr>
        <w:t>)</w:t>
      </w:r>
      <w:r w:rsidRPr="00330958">
        <w:rPr>
          <w:rFonts w:ascii="Times New Roman" w:hAnsi="Times New Roman" w:cs="Times New Roman"/>
          <w:sz w:val="24"/>
          <w:szCs w:val="24"/>
        </w:rPr>
        <w:t xml:space="preserve"> membrane (GE Healthcare). </w:t>
      </w:r>
      <w:r w:rsidRPr="00B03BFA">
        <w:rPr>
          <w:rFonts w:ascii="Times New Roman" w:hAnsi="Times New Roman" w:cs="Times New Roman"/>
          <w:sz w:val="24"/>
          <w:szCs w:val="24"/>
        </w:rPr>
        <w:t xml:space="preserve">The </w:t>
      </w:r>
      <w:r>
        <w:rPr>
          <w:rFonts w:ascii="Times New Roman" w:hAnsi="Times New Roman" w:cs="Times New Roman"/>
          <w:sz w:val="24"/>
          <w:szCs w:val="24"/>
        </w:rPr>
        <w:t xml:space="preserve">PVDF </w:t>
      </w:r>
      <w:r w:rsidRPr="00B03BFA">
        <w:rPr>
          <w:rFonts w:ascii="Times New Roman" w:hAnsi="Times New Roman" w:cs="Times New Roman"/>
          <w:sz w:val="24"/>
          <w:szCs w:val="24"/>
        </w:rPr>
        <w:t>membra</w:t>
      </w:r>
      <w:r>
        <w:rPr>
          <w:rFonts w:ascii="Times New Roman" w:hAnsi="Times New Roman" w:cs="Times New Roman"/>
          <w:sz w:val="24"/>
          <w:szCs w:val="24"/>
        </w:rPr>
        <w:t xml:space="preserve">ne was then incubated for 1 hour at room temperature </w:t>
      </w:r>
      <w:r w:rsidRPr="00B03BFA">
        <w:rPr>
          <w:rFonts w:ascii="Times New Roman" w:hAnsi="Times New Roman" w:cs="Times New Roman"/>
          <w:sz w:val="24"/>
          <w:szCs w:val="24"/>
        </w:rPr>
        <w:t>in blocking buffer [Tris-buffered saline, 0.1% T</w:t>
      </w:r>
      <w:r>
        <w:rPr>
          <w:rFonts w:ascii="Times New Roman" w:hAnsi="Times New Roman" w:cs="Times New Roman"/>
          <w:sz w:val="24"/>
          <w:szCs w:val="24"/>
        </w:rPr>
        <w:t xml:space="preserve">ween (TBS-T), </w:t>
      </w:r>
      <w:r w:rsidRPr="00330958">
        <w:rPr>
          <w:rFonts w:ascii="Times New Roman" w:hAnsi="Times New Roman" w:cs="Times New Roman"/>
          <w:sz w:val="24"/>
          <w:szCs w:val="24"/>
        </w:rPr>
        <w:t>5% non</w:t>
      </w:r>
      <w:r>
        <w:rPr>
          <w:rFonts w:ascii="Times New Roman" w:hAnsi="Times New Roman" w:cs="Times New Roman"/>
          <w:sz w:val="24"/>
          <w:szCs w:val="24"/>
        </w:rPr>
        <w:t>-</w:t>
      </w:r>
      <w:r w:rsidRPr="00330958">
        <w:rPr>
          <w:rFonts w:ascii="Times New Roman" w:hAnsi="Times New Roman" w:cs="Times New Roman"/>
          <w:sz w:val="24"/>
          <w:szCs w:val="24"/>
        </w:rPr>
        <w:t>fat dry milk</w:t>
      </w:r>
      <w:r>
        <w:rPr>
          <w:rFonts w:ascii="Times New Roman" w:hAnsi="Times New Roman" w:cs="Times New Roman"/>
          <w:sz w:val="24"/>
          <w:szCs w:val="24"/>
        </w:rPr>
        <w:t>]</w:t>
      </w:r>
      <w:r w:rsidRPr="00330958">
        <w:rPr>
          <w:rFonts w:ascii="Times New Roman" w:hAnsi="Times New Roman" w:cs="Times New Roman"/>
          <w:sz w:val="24"/>
          <w:szCs w:val="24"/>
        </w:rPr>
        <w:t xml:space="preserve">, </w:t>
      </w:r>
      <w:r>
        <w:rPr>
          <w:rFonts w:ascii="Times New Roman" w:hAnsi="Times New Roman" w:cs="Times New Roman"/>
          <w:sz w:val="24"/>
          <w:szCs w:val="24"/>
        </w:rPr>
        <w:t>and</w:t>
      </w:r>
      <w:r w:rsidRPr="00330958">
        <w:rPr>
          <w:rFonts w:ascii="Times New Roman" w:hAnsi="Times New Roman" w:cs="Times New Roman"/>
          <w:sz w:val="24"/>
          <w:szCs w:val="24"/>
        </w:rPr>
        <w:t xml:space="preserve"> were incubated overnight </w:t>
      </w:r>
      <w:r>
        <w:rPr>
          <w:rFonts w:ascii="Times New Roman" w:hAnsi="Times New Roman" w:cs="Times New Roman"/>
          <w:sz w:val="24"/>
          <w:szCs w:val="24"/>
        </w:rPr>
        <w:t>at 4</w:t>
      </w:r>
      <w:r w:rsidRPr="0004249C">
        <w:rPr>
          <w:rFonts w:ascii="Times New Roman" w:hAnsi="Times New Roman" w:cs="Times New Roman"/>
          <w:sz w:val="24"/>
          <w:szCs w:val="24"/>
          <w:vertAlign w:val="superscript"/>
        </w:rPr>
        <w:t>o</w:t>
      </w:r>
      <w:r>
        <w:rPr>
          <w:rFonts w:ascii="Times New Roman" w:hAnsi="Times New Roman" w:cs="Times New Roman"/>
          <w:sz w:val="24"/>
          <w:szCs w:val="24"/>
        </w:rPr>
        <w:t xml:space="preserve">C </w:t>
      </w:r>
      <w:r w:rsidRPr="00330958">
        <w:rPr>
          <w:rFonts w:ascii="Times New Roman" w:hAnsi="Times New Roman" w:cs="Times New Roman"/>
          <w:sz w:val="24"/>
          <w:szCs w:val="24"/>
        </w:rPr>
        <w:t>with the following primary antibodies: anti-phos</w:t>
      </w:r>
      <w:r>
        <w:rPr>
          <w:rFonts w:ascii="Times New Roman" w:hAnsi="Times New Roman" w:cs="Times New Roman"/>
          <w:sz w:val="24"/>
          <w:szCs w:val="24"/>
        </w:rPr>
        <w:t>p</w:t>
      </w:r>
      <w:r w:rsidRPr="00330958">
        <w:rPr>
          <w:rFonts w:ascii="Times New Roman" w:hAnsi="Times New Roman" w:cs="Times New Roman"/>
          <w:sz w:val="24"/>
          <w:szCs w:val="24"/>
        </w:rPr>
        <w:t xml:space="preserve">hor -MEK or -ERK rabbit (1:1000, 9121S or 4377S) or total-MEK or –ERK (1:1000, 9126S or 4695S), anti-E2F1 rabbit (1:1000, 3742S), anti-TET1 rabbit (1:2000, ab121587) </w:t>
      </w:r>
      <w:r>
        <w:rPr>
          <w:rFonts w:ascii="Times New Roman" w:hAnsi="Times New Roman" w:cs="Times New Roman"/>
          <w:sz w:val="24"/>
          <w:szCs w:val="24"/>
        </w:rPr>
        <w:t xml:space="preserve">and </w:t>
      </w:r>
      <w:r w:rsidRPr="00330958">
        <w:rPr>
          <w:rFonts w:ascii="Times New Roman" w:hAnsi="Times New Roman" w:cs="Times New Roman"/>
          <w:sz w:val="24"/>
          <w:szCs w:val="24"/>
        </w:rPr>
        <w:t>anti-β-Actin rabbit (1:3000, 4970S)</w:t>
      </w:r>
      <w:r>
        <w:rPr>
          <w:rFonts w:ascii="Times New Roman" w:hAnsi="Times New Roman" w:cs="Times New Roman"/>
          <w:sz w:val="24"/>
          <w:szCs w:val="24"/>
        </w:rPr>
        <w:t>. Subsequently</w:t>
      </w:r>
      <w:r w:rsidRPr="00330958">
        <w:rPr>
          <w:rFonts w:ascii="Times New Roman" w:hAnsi="Times New Roman" w:cs="Times New Roman"/>
          <w:sz w:val="24"/>
          <w:szCs w:val="24"/>
        </w:rPr>
        <w:t xml:space="preserve">, blots were incubated with horseradish peroxidase-conjugated secondary </w:t>
      </w:r>
      <w:r>
        <w:rPr>
          <w:rFonts w:ascii="Times New Roman" w:hAnsi="Times New Roman" w:cs="Times New Roman"/>
          <w:sz w:val="24"/>
          <w:szCs w:val="24"/>
        </w:rPr>
        <w:t xml:space="preserve">anti-mouse or anti-rabbit </w:t>
      </w:r>
      <w:r w:rsidRPr="00330958">
        <w:rPr>
          <w:rFonts w:ascii="Times New Roman" w:hAnsi="Times New Roman" w:cs="Times New Roman"/>
          <w:sz w:val="24"/>
          <w:szCs w:val="24"/>
        </w:rPr>
        <w:t xml:space="preserve">antibody </w:t>
      </w:r>
      <w:r>
        <w:rPr>
          <w:rFonts w:ascii="Times New Roman" w:hAnsi="Times New Roman" w:cs="Times New Roman"/>
          <w:sz w:val="24"/>
          <w:szCs w:val="24"/>
        </w:rPr>
        <w:t xml:space="preserve">(1:5000, Jackson </w:t>
      </w:r>
      <w:proofErr w:type="spellStart"/>
      <w:r>
        <w:rPr>
          <w:rFonts w:ascii="Times New Roman" w:hAnsi="Times New Roman" w:cs="Times New Roman"/>
          <w:sz w:val="24"/>
          <w:szCs w:val="24"/>
        </w:rPr>
        <w:t>ImmunoResearch</w:t>
      </w:r>
      <w:proofErr w:type="spellEnd"/>
      <w:r>
        <w:rPr>
          <w:rFonts w:ascii="Times New Roman" w:hAnsi="Times New Roman" w:cs="Times New Roman"/>
          <w:sz w:val="24"/>
          <w:szCs w:val="24"/>
        </w:rPr>
        <w:t xml:space="preserve"> Lab</w:t>
      </w:r>
      <w:r w:rsidRPr="005F5333">
        <w:rPr>
          <w:rFonts w:ascii="Times New Roman" w:hAnsi="Times New Roman" w:cs="Times New Roman"/>
          <w:sz w:val="24"/>
          <w:szCs w:val="24"/>
        </w:rPr>
        <w:t>orator</w:t>
      </w:r>
      <w:r>
        <w:rPr>
          <w:rFonts w:ascii="Times New Roman" w:hAnsi="Times New Roman" w:cs="Times New Roman"/>
          <w:sz w:val="24"/>
          <w:szCs w:val="24"/>
        </w:rPr>
        <w:t xml:space="preserve">ies) for 2 hours at room temperature, and were washed </w:t>
      </w:r>
      <w:r w:rsidRPr="00B03BFA">
        <w:rPr>
          <w:rFonts w:ascii="Times New Roman" w:hAnsi="Times New Roman" w:cs="Times New Roman"/>
          <w:sz w:val="24"/>
          <w:szCs w:val="24"/>
        </w:rPr>
        <w:t xml:space="preserve">with </w:t>
      </w:r>
      <w:r>
        <w:rPr>
          <w:rFonts w:ascii="Times New Roman" w:hAnsi="Times New Roman" w:cs="Times New Roman"/>
          <w:sz w:val="24"/>
          <w:szCs w:val="24"/>
        </w:rPr>
        <w:t xml:space="preserve">1X </w:t>
      </w:r>
      <w:r w:rsidRPr="00B03BFA">
        <w:rPr>
          <w:rFonts w:ascii="Times New Roman" w:hAnsi="Times New Roman" w:cs="Times New Roman"/>
          <w:sz w:val="24"/>
          <w:szCs w:val="24"/>
        </w:rPr>
        <w:t>TBS-T</w:t>
      </w:r>
      <w:r>
        <w:rPr>
          <w:rFonts w:ascii="Times New Roman" w:hAnsi="Times New Roman" w:cs="Times New Roman"/>
          <w:sz w:val="24"/>
          <w:szCs w:val="24"/>
        </w:rPr>
        <w:t xml:space="preserve"> buffer</w:t>
      </w:r>
      <w:r w:rsidRPr="00B03BFA">
        <w:rPr>
          <w:rFonts w:ascii="Times New Roman" w:hAnsi="Times New Roman" w:cs="Times New Roman"/>
          <w:sz w:val="24"/>
          <w:szCs w:val="24"/>
        </w:rPr>
        <w:t xml:space="preserve">, </w:t>
      </w:r>
      <w:r>
        <w:rPr>
          <w:rFonts w:ascii="Times New Roman" w:hAnsi="Times New Roman" w:cs="Times New Roman"/>
          <w:sz w:val="24"/>
          <w:szCs w:val="24"/>
        </w:rPr>
        <w:t>and</w:t>
      </w:r>
      <w:r w:rsidRPr="00B03BFA">
        <w:rPr>
          <w:rFonts w:ascii="Times New Roman" w:hAnsi="Times New Roman" w:cs="Times New Roman"/>
          <w:sz w:val="24"/>
          <w:szCs w:val="24"/>
        </w:rPr>
        <w:t xml:space="preserve"> the signals </w:t>
      </w:r>
      <w:r>
        <w:rPr>
          <w:rFonts w:ascii="Times New Roman" w:hAnsi="Times New Roman" w:cs="Times New Roman"/>
          <w:sz w:val="24"/>
          <w:szCs w:val="24"/>
        </w:rPr>
        <w:t xml:space="preserve">were </w:t>
      </w:r>
      <w:r w:rsidRPr="00B03BFA">
        <w:rPr>
          <w:rFonts w:ascii="Times New Roman" w:hAnsi="Times New Roman" w:cs="Times New Roman"/>
          <w:sz w:val="24"/>
          <w:szCs w:val="24"/>
        </w:rPr>
        <w:t>visualized by enhanced chemiluminescence system</w:t>
      </w:r>
      <w:r>
        <w:rPr>
          <w:rFonts w:ascii="Times New Roman" w:hAnsi="Times New Roman" w:cs="Times New Roman"/>
          <w:sz w:val="24"/>
          <w:szCs w:val="24"/>
        </w:rPr>
        <w:t xml:space="preserve"> (GE Healthcare)</w:t>
      </w:r>
      <w:r w:rsidRPr="00B03BFA">
        <w:rPr>
          <w:rFonts w:ascii="Times New Roman" w:hAnsi="Times New Roman" w:cs="Times New Roman"/>
          <w:sz w:val="24"/>
          <w:szCs w:val="24"/>
        </w:rPr>
        <w:t xml:space="preserve"> as described by the manufacturer</w:t>
      </w:r>
      <w:r>
        <w:rPr>
          <w:rFonts w:ascii="Times New Roman" w:hAnsi="Times New Roman" w:cs="Times New Roman"/>
          <w:sz w:val="24"/>
          <w:szCs w:val="24"/>
        </w:rPr>
        <w:t xml:space="preserve">. </w:t>
      </w:r>
    </w:p>
    <w:p w14:paraId="3F532AE0" w14:textId="77777777" w:rsidR="00025630" w:rsidRPr="00330958" w:rsidRDefault="00025630" w:rsidP="005F498E">
      <w:pPr>
        <w:autoSpaceDE w:val="0"/>
        <w:autoSpaceDN w:val="0"/>
        <w:adjustRightInd w:val="0"/>
        <w:spacing w:before="240" w:after="0" w:line="276" w:lineRule="auto"/>
        <w:jc w:val="both"/>
        <w:rPr>
          <w:rFonts w:ascii="Times New Roman" w:hAnsi="Times New Roman" w:cs="Times New Roman"/>
          <w:b/>
          <w:sz w:val="24"/>
          <w:szCs w:val="24"/>
        </w:rPr>
      </w:pPr>
      <w:r w:rsidRPr="00330958">
        <w:rPr>
          <w:rFonts w:ascii="Times New Roman" w:hAnsi="Times New Roman" w:cs="Times New Roman"/>
          <w:b/>
          <w:sz w:val="24"/>
          <w:szCs w:val="24"/>
        </w:rPr>
        <w:lastRenderedPageBreak/>
        <w:t>Immunofluorescence analysis</w:t>
      </w:r>
    </w:p>
    <w:p w14:paraId="74A0A232" w14:textId="1C0BB784" w:rsidR="00025630" w:rsidRPr="00330958" w:rsidRDefault="00025630" w:rsidP="005F498E">
      <w:pPr>
        <w:autoSpaceDE w:val="0"/>
        <w:autoSpaceDN w:val="0"/>
        <w:adjustRightInd w:val="0"/>
        <w:spacing w:before="240" w:line="276" w:lineRule="auto"/>
        <w:jc w:val="both"/>
        <w:rPr>
          <w:rFonts w:ascii="Times New Roman" w:hAnsi="Times New Roman" w:cs="Times New Roman"/>
          <w:sz w:val="24"/>
          <w:szCs w:val="24"/>
        </w:rPr>
      </w:pPr>
      <w:r w:rsidRPr="00330958">
        <w:rPr>
          <w:rFonts w:ascii="Times New Roman" w:hAnsi="Times New Roman" w:cs="Times New Roman"/>
          <w:sz w:val="24"/>
          <w:szCs w:val="24"/>
        </w:rPr>
        <w:t xml:space="preserve">Cells were grown on </w:t>
      </w:r>
      <w:r>
        <w:rPr>
          <w:rFonts w:ascii="Times New Roman" w:hAnsi="Times New Roman" w:cs="Times New Roman"/>
          <w:sz w:val="24"/>
          <w:szCs w:val="24"/>
        </w:rPr>
        <w:t xml:space="preserve">the </w:t>
      </w:r>
      <w:r w:rsidRPr="00330958">
        <w:rPr>
          <w:rFonts w:ascii="Times New Roman" w:hAnsi="Times New Roman" w:cs="Times New Roman"/>
          <w:sz w:val="24"/>
          <w:szCs w:val="24"/>
        </w:rPr>
        <w:t xml:space="preserve">glass coverslips and fixed </w:t>
      </w:r>
      <w:r>
        <w:rPr>
          <w:rFonts w:ascii="Times New Roman" w:hAnsi="Times New Roman" w:cs="Times New Roman"/>
          <w:sz w:val="24"/>
          <w:szCs w:val="24"/>
        </w:rPr>
        <w:t>in</w:t>
      </w:r>
      <w:r w:rsidRPr="00330958">
        <w:rPr>
          <w:rFonts w:ascii="Times New Roman" w:hAnsi="Times New Roman" w:cs="Times New Roman"/>
          <w:sz w:val="24"/>
          <w:szCs w:val="24"/>
        </w:rPr>
        <w:t xml:space="preserve"> 4% para-formaldehyde</w:t>
      </w:r>
      <w:r>
        <w:rPr>
          <w:rFonts w:ascii="Times New Roman" w:hAnsi="Times New Roman" w:cs="Times New Roman"/>
          <w:sz w:val="24"/>
          <w:szCs w:val="24"/>
        </w:rPr>
        <w:t xml:space="preserve">, </w:t>
      </w:r>
      <w:r w:rsidRPr="00330958">
        <w:rPr>
          <w:rFonts w:ascii="Times New Roman" w:hAnsi="Times New Roman" w:cs="Times New Roman"/>
          <w:sz w:val="24"/>
          <w:szCs w:val="24"/>
        </w:rPr>
        <w:t xml:space="preserve">washed with </w:t>
      </w:r>
      <w:r>
        <w:rPr>
          <w:rFonts w:ascii="Times New Roman" w:hAnsi="Times New Roman" w:cs="Times New Roman"/>
          <w:sz w:val="24"/>
          <w:szCs w:val="24"/>
        </w:rPr>
        <w:t xml:space="preserve">1X </w:t>
      </w:r>
      <w:r w:rsidRPr="00330958">
        <w:rPr>
          <w:rFonts w:ascii="Times New Roman" w:hAnsi="Times New Roman" w:cs="Times New Roman"/>
          <w:sz w:val="24"/>
          <w:szCs w:val="24"/>
        </w:rPr>
        <w:t>PBS, permeabilized with 0.</w:t>
      </w:r>
      <w:r>
        <w:rPr>
          <w:rFonts w:ascii="Times New Roman" w:hAnsi="Times New Roman" w:cs="Times New Roman"/>
          <w:sz w:val="24"/>
          <w:szCs w:val="24"/>
        </w:rPr>
        <w:t>3</w:t>
      </w:r>
      <w:r w:rsidRPr="00330958">
        <w:rPr>
          <w:rFonts w:ascii="Times New Roman" w:hAnsi="Times New Roman" w:cs="Times New Roman"/>
          <w:sz w:val="24"/>
          <w:szCs w:val="24"/>
        </w:rPr>
        <w:t xml:space="preserve">% Triton X-100 in PBS for 10 min and blocked with 5% </w:t>
      </w:r>
      <w:r>
        <w:rPr>
          <w:rFonts w:ascii="Times New Roman" w:hAnsi="Times New Roman" w:cs="Times New Roman"/>
          <w:sz w:val="24"/>
          <w:szCs w:val="24"/>
        </w:rPr>
        <w:t>goat serum</w:t>
      </w:r>
      <w:r w:rsidRPr="00330958">
        <w:rPr>
          <w:rFonts w:ascii="Times New Roman" w:hAnsi="Times New Roman" w:cs="Times New Roman"/>
          <w:sz w:val="24"/>
          <w:szCs w:val="24"/>
        </w:rPr>
        <w:t xml:space="preserve"> in 0.1% Triton</w:t>
      </w:r>
      <w:r w:rsidRPr="00133F35">
        <w:rPr>
          <w:rFonts w:ascii="Times New Roman" w:hAnsi="Times New Roman" w:cs="Times New Roman"/>
          <w:sz w:val="24"/>
          <w:szCs w:val="24"/>
        </w:rPr>
        <w:t xml:space="preserve"> </w:t>
      </w:r>
      <w:r w:rsidRPr="00330958">
        <w:rPr>
          <w:rFonts w:ascii="Times New Roman" w:hAnsi="Times New Roman" w:cs="Times New Roman"/>
          <w:sz w:val="24"/>
          <w:szCs w:val="24"/>
        </w:rPr>
        <w:t xml:space="preserve">X-100 in </w:t>
      </w:r>
      <w:r>
        <w:rPr>
          <w:rFonts w:ascii="Times New Roman" w:hAnsi="Times New Roman" w:cs="Times New Roman"/>
          <w:sz w:val="24"/>
          <w:szCs w:val="24"/>
        </w:rPr>
        <w:t xml:space="preserve">1X </w:t>
      </w:r>
      <w:r w:rsidRPr="00330958">
        <w:rPr>
          <w:rFonts w:ascii="Times New Roman" w:hAnsi="Times New Roman" w:cs="Times New Roman"/>
          <w:sz w:val="24"/>
          <w:szCs w:val="24"/>
        </w:rPr>
        <w:t>PBS for 2 h</w:t>
      </w:r>
      <w:r>
        <w:rPr>
          <w:rFonts w:ascii="Times New Roman" w:hAnsi="Times New Roman" w:cs="Times New Roman"/>
          <w:sz w:val="24"/>
          <w:szCs w:val="24"/>
        </w:rPr>
        <w:t>ours at room temperature</w:t>
      </w:r>
      <w:r w:rsidRPr="00330958">
        <w:rPr>
          <w:rFonts w:ascii="Times New Roman" w:hAnsi="Times New Roman" w:cs="Times New Roman"/>
          <w:sz w:val="24"/>
          <w:szCs w:val="24"/>
        </w:rPr>
        <w:t xml:space="preserve">. </w:t>
      </w:r>
      <w:r>
        <w:rPr>
          <w:rFonts w:ascii="Times New Roman" w:hAnsi="Times New Roman" w:cs="Times New Roman"/>
          <w:sz w:val="24"/>
          <w:szCs w:val="24"/>
        </w:rPr>
        <w:t>Subsequently</w:t>
      </w:r>
      <w:r w:rsidRPr="00330958">
        <w:rPr>
          <w:rFonts w:ascii="Times New Roman" w:hAnsi="Times New Roman" w:cs="Times New Roman"/>
          <w:sz w:val="24"/>
          <w:szCs w:val="24"/>
        </w:rPr>
        <w:t xml:space="preserve">, </w:t>
      </w:r>
      <w:r>
        <w:rPr>
          <w:rFonts w:ascii="Times New Roman" w:hAnsi="Times New Roman" w:cs="Times New Roman"/>
          <w:sz w:val="24"/>
          <w:szCs w:val="24"/>
        </w:rPr>
        <w:t>cells</w:t>
      </w:r>
      <w:r w:rsidRPr="00330958">
        <w:rPr>
          <w:rFonts w:ascii="Times New Roman" w:hAnsi="Times New Roman" w:cs="Times New Roman"/>
          <w:sz w:val="24"/>
          <w:szCs w:val="24"/>
        </w:rPr>
        <w:t xml:space="preserve"> </w:t>
      </w:r>
      <w:r>
        <w:rPr>
          <w:rFonts w:ascii="Times New Roman" w:hAnsi="Times New Roman" w:cs="Times New Roman"/>
          <w:sz w:val="24"/>
          <w:szCs w:val="24"/>
        </w:rPr>
        <w:t xml:space="preserve">were </w:t>
      </w:r>
      <w:r w:rsidRPr="00330958">
        <w:rPr>
          <w:rFonts w:ascii="Times New Roman" w:hAnsi="Times New Roman" w:cs="Times New Roman"/>
          <w:sz w:val="24"/>
          <w:szCs w:val="24"/>
        </w:rPr>
        <w:t>incubat</w:t>
      </w:r>
      <w:r>
        <w:rPr>
          <w:rFonts w:ascii="Times New Roman" w:hAnsi="Times New Roman" w:cs="Times New Roman"/>
          <w:sz w:val="24"/>
          <w:szCs w:val="24"/>
        </w:rPr>
        <w:t xml:space="preserve">ed </w:t>
      </w:r>
      <w:r w:rsidRPr="00330958">
        <w:rPr>
          <w:rFonts w:ascii="Times New Roman" w:hAnsi="Times New Roman" w:cs="Times New Roman"/>
          <w:sz w:val="24"/>
          <w:szCs w:val="24"/>
        </w:rPr>
        <w:t xml:space="preserve">with the following primary antibodies: SPINK1 </w:t>
      </w:r>
      <w:r w:rsidRPr="00A10C8A">
        <w:rPr>
          <w:rFonts w:ascii="Times New Roman" w:hAnsi="Times New Roman" w:cs="Times New Roman"/>
          <w:sz w:val="24"/>
          <w:szCs w:val="24"/>
        </w:rPr>
        <w:t xml:space="preserve">(1:100, </w:t>
      </w:r>
      <w:proofErr w:type="spellStart"/>
      <w:r w:rsidRPr="00A10C8A">
        <w:rPr>
          <w:rFonts w:ascii="Times New Roman" w:hAnsi="Times New Roman" w:cs="Times New Roman"/>
          <w:sz w:val="24"/>
          <w:szCs w:val="24"/>
        </w:rPr>
        <w:t>Abnova</w:t>
      </w:r>
      <w:proofErr w:type="spellEnd"/>
      <w:r w:rsidRPr="00A10C8A">
        <w:rPr>
          <w:rFonts w:ascii="Times New Roman" w:hAnsi="Times New Roman" w:cs="Times New Roman"/>
          <w:sz w:val="24"/>
          <w:szCs w:val="24"/>
        </w:rPr>
        <w:t>, H00006690-M01),</w:t>
      </w:r>
      <w:r w:rsidR="00EE3668">
        <w:rPr>
          <w:rFonts w:ascii="Times New Roman" w:hAnsi="Times New Roman" w:cs="Times New Roman"/>
          <w:sz w:val="24"/>
          <w:szCs w:val="24"/>
        </w:rPr>
        <w:t xml:space="preserve"> ERG (1:200, Abcam ab92513),</w:t>
      </w:r>
      <w:r w:rsidRPr="00A10C8A">
        <w:rPr>
          <w:rFonts w:ascii="Times New Roman" w:hAnsi="Times New Roman" w:cs="Times New Roman"/>
          <w:sz w:val="24"/>
          <w:szCs w:val="24"/>
        </w:rPr>
        <w:t xml:space="preserve"> E-cadherin (1:400, CST, 3195S), N-cadherin (1:400, Abcam ab98952), </w:t>
      </w:r>
      <w:r w:rsidRPr="00330958">
        <w:rPr>
          <w:rFonts w:ascii="Times New Roman" w:hAnsi="Times New Roman" w:cs="Times New Roman"/>
          <w:sz w:val="24"/>
          <w:szCs w:val="24"/>
        </w:rPr>
        <w:t xml:space="preserve">Slug (1:50, CST, 9585S), Snail (1:50, CST, 3895S), </w:t>
      </w:r>
      <w:r>
        <w:rPr>
          <w:rFonts w:ascii="Times New Roman" w:hAnsi="Times New Roman" w:cs="Times New Roman"/>
          <w:sz w:val="24"/>
          <w:szCs w:val="24"/>
        </w:rPr>
        <w:t>c</w:t>
      </w:r>
      <w:r w:rsidRPr="00330958">
        <w:rPr>
          <w:rFonts w:ascii="Times New Roman" w:hAnsi="Times New Roman" w:cs="Times New Roman"/>
          <w:sz w:val="24"/>
          <w:szCs w:val="24"/>
        </w:rPr>
        <w:t>-Kit</w:t>
      </w:r>
      <w:r>
        <w:rPr>
          <w:rFonts w:ascii="Times New Roman" w:hAnsi="Times New Roman" w:cs="Times New Roman"/>
          <w:sz w:val="24"/>
          <w:szCs w:val="24"/>
        </w:rPr>
        <w:t xml:space="preserve"> or </w:t>
      </w:r>
      <w:r w:rsidRPr="0061348D">
        <w:rPr>
          <w:rFonts w:ascii="Times New Roman" w:hAnsi="Times New Roman" w:cs="Times New Roman"/>
          <w:sz w:val="24"/>
          <w:shd w:val="clear" w:color="auto" w:fill="FFFFFF"/>
        </w:rPr>
        <w:t>CD117</w:t>
      </w:r>
      <w:r w:rsidRPr="00330958">
        <w:rPr>
          <w:rFonts w:ascii="Times New Roman" w:hAnsi="Times New Roman" w:cs="Times New Roman"/>
          <w:sz w:val="24"/>
          <w:szCs w:val="24"/>
        </w:rPr>
        <w:t xml:space="preserve"> (1:400, CST, 3308S), SOX-9 (1:400, Merck </w:t>
      </w:r>
      <w:proofErr w:type="spellStart"/>
      <w:r w:rsidRPr="00330958">
        <w:rPr>
          <w:rFonts w:ascii="Times New Roman" w:hAnsi="Times New Roman" w:cs="Times New Roman"/>
          <w:sz w:val="24"/>
          <w:szCs w:val="24"/>
        </w:rPr>
        <w:t>millipore</w:t>
      </w:r>
      <w:proofErr w:type="spellEnd"/>
      <w:r w:rsidRPr="00330958">
        <w:rPr>
          <w:rFonts w:ascii="Times New Roman" w:hAnsi="Times New Roman" w:cs="Times New Roman"/>
          <w:sz w:val="24"/>
          <w:szCs w:val="24"/>
        </w:rPr>
        <w:t>, AB5535</w:t>
      </w:r>
      <w:r>
        <w:rPr>
          <w:rFonts w:ascii="Times New Roman" w:hAnsi="Times New Roman" w:cs="Times New Roman"/>
          <w:sz w:val="24"/>
          <w:szCs w:val="24"/>
        </w:rPr>
        <w:t>, a kind gift from Dr. A. Bandyopadhyay, IITK</w:t>
      </w:r>
      <w:r w:rsidRPr="00330958">
        <w:rPr>
          <w:rFonts w:ascii="Times New Roman" w:hAnsi="Times New Roman" w:cs="Times New Roman"/>
          <w:sz w:val="24"/>
          <w:szCs w:val="24"/>
        </w:rPr>
        <w:t xml:space="preserve">), TET1 (1:500, Abcam, ab121587). </w:t>
      </w:r>
      <w:r>
        <w:rPr>
          <w:rFonts w:ascii="Times New Roman" w:hAnsi="Times New Roman" w:cs="Times New Roman"/>
          <w:sz w:val="24"/>
          <w:szCs w:val="24"/>
        </w:rPr>
        <w:t>Subsequently, cells were incubated with</w:t>
      </w:r>
      <w:r w:rsidRPr="00330958">
        <w:rPr>
          <w:rFonts w:ascii="Times New Roman" w:hAnsi="Times New Roman" w:cs="Times New Roman"/>
          <w:sz w:val="24"/>
          <w:szCs w:val="24"/>
        </w:rPr>
        <w:t xml:space="preserve"> Alexa Fluor-488 conjugated secondary </w:t>
      </w:r>
      <w:r>
        <w:rPr>
          <w:rFonts w:ascii="Times New Roman" w:hAnsi="Times New Roman" w:cs="Times New Roman"/>
          <w:sz w:val="24"/>
          <w:szCs w:val="24"/>
        </w:rPr>
        <w:t xml:space="preserve">anti-mouse or anti-rabbit </w:t>
      </w:r>
      <w:r w:rsidRPr="00330958">
        <w:rPr>
          <w:rFonts w:ascii="Times New Roman" w:hAnsi="Times New Roman" w:cs="Times New Roman"/>
          <w:sz w:val="24"/>
          <w:szCs w:val="24"/>
        </w:rPr>
        <w:t>antibodies (1:600, CST, 4412</w:t>
      </w:r>
      <w:r>
        <w:rPr>
          <w:rFonts w:ascii="Times New Roman" w:hAnsi="Times New Roman" w:cs="Times New Roman"/>
          <w:sz w:val="24"/>
          <w:szCs w:val="24"/>
        </w:rPr>
        <w:t xml:space="preserve"> or </w:t>
      </w:r>
      <w:r w:rsidRPr="00330958">
        <w:rPr>
          <w:rFonts w:ascii="Times New Roman" w:hAnsi="Times New Roman" w:cs="Times New Roman"/>
          <w:sz w:val="24"/>
          <w:szCs w:val="24"/>
        </w:rPr>
        <w:t>4408).</w:t>
      </w:r>
      <w:r>
        <w:rPr>
          <w:rFonts w:ascii="Times New Roman" w:hAnsi="Times New Roman" w:cs="Times New Roman"/>
          <w:sz w:val="24"/>
          <w:szCs w:val="24"/>
        </w:rPr>
        <w:t xml:space="preserve"> The coverslips with the stained cells were </w:t>
      </w:r>
      <w:r w:rsidRPr="00192B18">
        <w:rPr>
          <w:rFonts w:ascii="Times New Roman" w:hAnsi="Times New Roman" w:cs="Times New Roman"/>
          <w:sz w:val="24"/>
          <w:szCs w:val="24"/>
        </w:rPr>
        <w:t xml:space="preserve">mounted </w:t>
      </w:r>
      <w:r>
        <w:rPr>
          <w:rFonts w:ascii="Times New Roman" w:hAnsi="Times New Roman" w:cs="Times New Roman"/>
          <w:sz w:val="24"/>
          <w:szCs w:val="24"/>
        </w:rPr>
        <w:t xml:space="preserve">on the slides </w:t>
      </w:r>
      <w:r w:rsidRPr="00192B18">
        <w:rPr>
          <w:rFonts w:ascii="Times New Roman" w:hAnsi="Times New Roman" w:cs="Times New Roman"/>
          <w:sz w:val="24"/>
          <w:szCs w:val="24"/>
        </w:rPr>
        <w:t>using V</w:t>
      </w:r>
      <w:r>
        <w:rPr>
          <w:rFonts w:ascii="Times New Roman" w:hAnsi="Times New Roman" w:cs="Times New Roman"/>
          <w:sz w:val="24"/>
          <w:szCs w:val="24"/>
        </w:rPr>
        <w:t>ectashield with DAPI (Vector laboratories</w:t>
      </w:r>
      <w:r w:rsidRPr="00192B18">
        <w:rPr>
          <w:rFonts w:ascii="Times New Roman" w:hAnsi="Times New Roman" w:cs="Times New Roman"/>
          <w:sz w:val="24"/>
          <w:szCs w:val="24"/>
        </w:rPr>
        <w:t xml:space="preserve">). </w:t>
      </w:r>
    </w:p>
    <w:p w14:paraId="1B0489CE" w14:textId="77777777" w:rsidR="00F818A1" w:rsidRPr="00330958" w:rsidRDefault="00F818A1" w:rsidP="005F498E">
      <w:pPr>
        <w:spacing w:line="276" w:lineRule="auto"/>
        <w:jc w:val="both"/>
        <w:rPr>
          <w:rFonts w:ascii="Times New Roman" w:hAnsi="Times New Roman" w:cs="Times New Roman"/>
          <w:b/>
          <w:sz w:val="24"/>
          <w:szCs w:val="24"/>
        </w:rPr>
      </w:pPr>
      <w:bookmarkStart w:id="4" w:name="_Hlk529472917"/>
      <w:proofErr w:type="spellStart"/>
      <w:r>
        <w:rPr>
          <w:rFonts w:ascii="Times New Roman" w:hAnsi="Times New Roman" w:cs="Times New Roman"/>
          <w:b/>
          <w:sz w:val="24"/>
          <w:szCs w:val="24"/>
        </w:rPr>
        <w:t>P</w:t>
      </w:r>
      <w:r w:rsidRPr="001B4D77">
        <w:rPr>
          <w:rFonts w:ascii="Times New Roman" w:hAnsi="Times New Roman" w:cs="Times New Roman"/>
          <w:b/>
          <w:sz w:val="24"/>
          <w:szCs w:val="24"/>
        </w:rPr>
        <w:t>rostatosphere</w:t>
      </w:r>
      <w:proofErr w:type="spellEnd"/>
      <w:r>
        <w:rPr>
          <w:rFonts w:ascii="Times New Roman" w:hAnsi="Times New Roman" w:cs="Times New Roman"/>
          <w:b/>
          <w:sz w:val="24"/>
          <w:szCs w:val="24"/>
        </w:rPr>
        <w:t xml:space="preserve"> Assay</w:t>
      </w:r>
    </w:p>
    <w:bookmarkEnd w:id="4"/>
    <w:p w14:paraId="521F4700" w14:textId="7357EEDE" w:rsidR="0062580F" w:rsidRPr="0062580F" w:rsidRDefault="00E60884" w:rsidP="00992308">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In order to access </w:t>
      </w:r>
      <w:r w:rsidR="0062580F">
        <w:rPr>
          <w:rFonts w:ascii="Times New Roman" w:hAnsi="Times New Roman" w:cs="Times New Roman"/>
          <w:sz w:val="24"/>
          <w:szCs w:val="24"/>
        </w:rPr>
        <w:t>any</w:t>
      </w:r>
      <w:r>
        <w:rPr>
          <w:rFonts w:ascii="Times New Roman" w:hAnsi="Times New Roman" w:cs="Times New Roman"/>
          <w:sz w:val="24"/>
          <w:szCs w:val="24"/>
        </w:rPr>
        <w:t xml:space="preserve"> decrease in self-renewal </w:t>
      </w:r>
      <w:r w:rsidR="0062580F">
        <w:rPr>
          <w:rFonts w:ascii="Times New Roman" w:hAnsi="Times New Roman" w:cs="Times New Roman"/>
          <w:sz w:val="24"/>
          <w:szCs w:val="24"/>
        </w:rPr>
        <w:t xml:space="preserve">properties </w:t>
      </w:r>
      <w:r>
        <w:rPr>
          <w:rFonts w:ascii="Times New Roman" w:hAnsi="Times New Roman" w:cs="Times New Roman"/>
          <w:sz w:val="24"/>
          <w:szCs w:val="24"/>
        </w:rPr>
        <w:t>and stemness</w:t>
      </w:r>
      <w:r w:rsidR="00EE3668">
        <w:rPr>
          <w:rFonts w:ascii="Times New Roman" w:hAnsi="Times New Roman" w:cs="Times New Roman"/>
          <w:sz w:val="24"/>
          <w:szCs w:val="24"/>
        </w:rPr>
        <w:t>,</w:t>
      </w:r>
      <w:r>
        <w:rPr>
          <w:rFonts w:ascii="Times New Roman" w:hAnsi="Times New Roman" w:cs="Times New Roman"/>
          <w:sz w:val="24"/>
          <w:szCs w:val="24"/>
        </w:rPr>
        <w:t xml:space="preserve"> </w:t>
      </w:r>
      <w:r w:rsidR="00EE3668">
        <w:rPr>
          <w:rFonts w:ascii="Times New Roman" w:hAnsi="Times New Roman" w:cs="Times New Roman"/>
          <w:sz w:val="24"/>
          <w:szCs w:val="24"/>
        </w:rPr>
        <w:t>we performed</w:t>
      </w:r>
      <w:r w:rsidR="00EE3668" w:rsidRPr="0062580F">
        <w:t xml:space="preserve"> </w:t>
      </w:r>
      <w:proofErr w:type="spellStart"/>
      <w:r w:rsidR="00EE3668" w:rsidRPr="0062580F">
        <w:rPr>
          <w:rFonts w:ascii="Times New Roman" w:hAnsi="Times New Roman" w:cs="Times New Roman"/>
          <w:sz w:val="24"/>
          <w:szCs w:val="24"/>
        </w:rPr>
        <w:t>prostatosphere</w:t>
      </w:r>
      <w:proofErr w:type="spellEnd"/>
      <w:r w:rsidR="00EE3668" w:rsidRPr="0062580F">
        <w:rPr>
          <w:rFonts w:ascii="Times New Roman" w:hAnsi="Times New Roman" w:cs="Times New Roman"/>
          <w:sz w:val="24"/>
          <w:szCs w:val="24"/>
        </w:rPr>
        <w:t xml:space="preserve"> </w:t>
      </w:r>
      <w:r w:rsidR="0062580F">
        <w:rPr>
          <w:rFonts w:ascii="Times New Roman" w:hAnsi="Times New Roman" w:cs="Times New Roman"/>
          <w:sz w:val="24"/>
          <w:szCs w:val="24"/>
        </w:rPr>
        <w:t xml:space="preserve">in </w:t>
      </w:r>
      <w:r>
        <w:rPr>
          <w:rFonts w:ascii="Times New Roman" w:hAnsi="Times New Roman" w:cs="Times New Roman"/>
          <w:sz w:val="24"/>
          <w:szCs w:val="24"/>
        </w:rPr>
        <w:t xml:space="preserve">miR-338-5p and miR-421 </w:t>
      </w:r>
      <w:r w:rsidR="0062580F">
        <w:rPr>
          <w:rFonts w:ascii="Times New Roman" w:hAnsi="Times New Roman" w:cs="Times New Roman"/>
          <w:sz w:val="24"/>
          <w:szCs w:val="24"/>
        </w:rPr>
        <w:t xml:space="preserve">overexpressing </w:t>
      </w:r>
      <w:r>
        <w:rPr>
          <w:rFonts w:ascii="Times New Roman" w:hAnsi="Times New Roman" w:cs="Times New Roman"/>
          <w:sz w:val="24"/>
          <w:szCs w:val="24"/>
        </w:rPr>
        <w:t>22RV1 cells</w:t>
      </w:r>
      <w:r w:rsidR="0062580F">
        <w:rPr>
          <w:rFonts w:ascii="Times New Roman" w:hAnsi="Times New Roman" w:cs="Times New Roman"/>
          <w:sz w:val="24"/>
          <w:szCs w:val="24"/>
        </w:rPr>
        <w:t xml:space="preserve"> as compared to control</w:t>
      </w:r>
      <w:r w:rsidR="0062580F" w:rsidRPr="0062580F">
        <w:rPr>
          <w:rFonts w:ascii="Times New Roman" w:hAnsi="Times New Roman" w:cs="Times New Roman"/>
          <w:sz w:val="24"/>
          <w:szCs w:val="24"/>
        </w:rPr>
        <w:t>. Briefly, single cell suspension of miRNA-338-5p/-421 overexpressing 22RV1 cells was seeded in low-adherence plates (Corning® 3471 Costar® 6-Well) at a density of 10,000 viable cells/mL in serum-free DMEM-F12 media (Invitrogen) supplemented with B27 (1:50, Invitrogen), 20 ng/ml EGF (Invitrogen), 20 ng/ml FGF (Invitrogen) and Penicillin-Streptomycin (Thermo-Fisher Scientific) as previously described</w:t>
      </w:r>
      <w:r w:rsidR="004A5CDF">
        <w:rPr>
          <w:rFonts w:ascii="Times New Roman" w:hAnsi="Times New Roman" w:cs="Times New Roman"/>
          <w:sz w:val="24"/>
          <w:szCs w:val="24"/>
        </w:rPr>
        <w:t xml:space="preserve"> </w:t>
      </w:r>
      <w:r w:rsidR="004A5CDF">
        <w:rPr>
          <w:rFonts w:ascii="Times New Roman" w:hAnsi="Times New Roman" w:cs="Times New Roman"/>
          <w:sz w:val="24"/>
          <w:szCs w:val="24"/>
        </w:rPr>
        <w:fldChar w:fldCharType="begin"/>
      </w:r>
      <w:r w:rsidR="004A5CDF">
        <w:rPr>
          <w:rFonts w:ascii="Times New Roman" w:hAnsi="Times New Roman" w:cs="Times New Roman"/>
          <w:sz w:val="24"/>
          <w:szCs w:val="24"/>
        </w:rPr>
        <w:instrText xml:space="preserve"> ADDIN EN.CITE &lt;EndNote&gt;&lt;Cite&gt;&lt;Author&gt;Johnson&lt;/Author&gt;&lt;Year&gt;2013&lt;/Year&gt;&lt;RecNum&gt;65&lt;/RecNum&gt;&lt;DisplayText&gt;(7,8)&lt;/DisplayText&gt;&lt;record&gt;&lt;rec-number&gt;65&lt;/rec-number&gt;&lt;foreign-keys&gt;&lt;key app="EN" db-id="x59zrvws62sszpe92x4vt2siz9wfzew5tfar" timestamp="1541416809"&gt;65&lt;/key&gt;&lt;/foreign-keys&gt;&lt;ref-type name="Journal Article"&gt;17&lt;/ref-type&gt;&lt;contributors&gt;&lt;authors&gt;&lt;author&gt;Johnson, Sara&lt;/author&gt;&lt;author&gt;Chen, Hexin&lt;/author&gt;&lt;author&gt;Lo, Pang-Kuo&lt;/author&gt;&lt;/authors&gt;&lt;/contributors&gt;&lt;titles&gt;&lt;title&gt;In vitro tumorsphere formation assays&lt;/title&gt;&lt;secondary-title&gt;Bio-protocol&lt;/secondary-title&gt;&lt;/titles&gt;&lt;periodical&gt;&lt;full-title&gt;Bio-protocol&lt;/full-title&gt;&lt;/periodical&gt;&lt;volume&gt;3&lt;/volume&gt;&lt;number&gt;3&lt;/number&gt;&lt;dates&gt;&lt;year&gt;2013&lt;/year&gt;&lt;/dates&gt;&lt;urls&gt;&lt;/urls&gt;&lt;/record&gt;&lt;/Cite&gt;&lt;Cite&gt;&lt;Author&gt;Dontu&lt;/Author&gt;&lt;Year&gt;2003&lt;/Year&gt;&lt;RecNum&gt;67&lt;/RecNum&gt;&lt;record&gt;&lt;rec-number&gt;67&lt;/rec-number&gt;&lt;foreign-keys&gt;&lt;key app="EN" db-id="x59zrvws62sszpe92x4vt2siz9wfzew5tfar" timestamp="1541690911"&gt;67&lt;/key&gt;&lt;/foreign-keys&gt;&lt;ref-type name="Journal Article"&gt;17&lt;/ref-type&gt;&lt;contributors&gt;&lt;authors&gt;&lt;author&gt;Dontu, Gabriela&lt;/author&gt;&lt;author&gt;Abdallah, Wissam M&lt;/author&gt;&lt;author&gt;Foley, Jessica M&lt;/author&gt;&lt;author&gt;Jackson, Kyle W&lt;/author&gt;&lt;author&gt;Clarke, Michael F&lt;/author&gt;&lt;author&gt;Kawamura, Mari J&lt;/author&gt;&lt;author&gt;Wicha, Max S&lt;/author&gt;&lt;/authors&gt;&lt;/contributors&gt;&lt;titles&gt;&lt;title&gt;In vitro propagation and transcriptional profiling of human mammary stem/progenitor cells&lt;/title&gt;&lt;secondary-title&gt;Genes &amp;amp; development&lt;/secondary-title&gt;&lt;/titles&gt;&lt;periodical&gt;&lt;full-title&gt;Genes &amp;amp; development&lt;/full-title&gt;&lt;/periodical&gt;&lt;pages&gt;1253-1270&lt;/pages&gt;&lt;volume&gt;17&lt;/volume&gt;&lt;number&gt;10&lt;/number&gt;&lt;dates&gt;&lt;year&gt;2003&lt;/year&gt;&lt;/dates&gt;&lt;isbn&gt;0890-9369&lt;/isbn&gt;&lt;urls&gt;&lt;/urls&gt;&lt;/record&gt;&lt;/Cite&gt;&lt;/EndNote&gt;</w:instrText>
      </w:r>
      <w:r w:rsidR="004A5CDF">
        <w:rPr>
          <w:rFonts w:ascii="Times New Roman" w:hAnsi="Times New Roman" w:cs="Times New Roman"/>
          <w:sz w:val="24"/>
          <w:szCs w:val="24"/>
        </w:rPr>
        <w:fldChar w:fldCharType="separate"/>
      </w:r>
      <w:r w:rsidR="004A5CDF">
        <w:rPr>
          <w:rFonts w:ascii="Times New Roman" w:hAnsi="Times New Roman" w:cs="Times New Roman"/>
          <w:noProof/>
          <w:sz w:val="24"/>
          <w:szCs w:val="24"/>
        </w:rPr>
        <w:t>(7,8)</w:t>
      </w:r>
      <w:r w:rsidR="004A5CDF">
        <w:rPr>
          <w:rFonts w:ascii="Times New Roman" w:hAnsi="Times New Roman" w:cs="Times New Roman"/>
          <w:sz w:val="24"/>
          <w:szCs w:val="24"/>
        </w:rPr>
        <w:fldChar w:fldCharType="end"/>
      </w:r>
      <w:r w:rsidR="004A5CDF">
        <w:rPr>
          <w:rFonts w:ascii="Times New Roman" w:hAnsi="Times New Roman" w:cs="Times New Roman"/>
          <w:sz w:val="24"/>
          <w:szCs w:val="24"/>
        </w:rPr>
        <w:t>.</w:t>
      </w:r>
      <w:r w:rsidR="0062580F" w:rsidRPr="0062580F">
        <w:rPr>
          <w:rFonts w:ascii="Times New Roman" w:hAnsi="Times New Roman" w:cs="Times New Roman"/>
          <w:sz w:val="24"/>
          <w:szCs w:val="24"/>
        </w:rPr>
        <w:t xml:space="preserve"> Small population of cells which formed prostatospheres were collected after 6 days by gentle centrifugation (~800 rpm), mechanically dissociated into single cells suspension and then re-plated under the same condition for several generations. Further, the sphere initiation/forming efficiency or self-renewal capacity was assessed by counting spheres larger than 50µm in diameter and plotted as percent sphere-forming efficiency for respective clones. ImageJ plugin was used to calculate the mean area occupied by the prostatospheres. Total RNA was isolated at day 6 and 12 as described before and was subjected to qPCR for detecting the expression of cancer stem cell like markers.</w:t>
      </w:r>
    </w:p>
    <w:p w14:paraId="1F21F3F3" w14:textId="3FFF72CB" w:rsidR="00990A4B" w:rsidRDefault="00F818A1" w:rsidP="00992308">
      <w:pPr>
        <w:spacing w:line="276" w:lineRule="auto"/>
        <w:jc w:val="both"/>
        <w:rPr>
          <w:rFonts w:ascii="Times New Roman" w:hAnsi="Times New Roman" w:cs="Times New Roman"/>
          <w:b/>
          <w:sz w:val="24"/>
          <w:szCs w:val="24"/>
        </w:rPr>
      </w:pPr>
      <w:r w:rsidRPr="00330958">
        <w:rPr>
          <w:rFonts w:ascii="Times New Roman" w:hAnsi="Times New Roman" w:cs="Times New Roman"/>
          <w:sz w:val="24"/>
          <w:szCs w:val="24"/>
        </w:rPr>
        <w:t xml:space="preserve"> </w:t>
      </w:r>
      <w:r w:rsidR="00990A4B" w:rsidRPr="00330958">
        <w:rPr>
          <w:rFonts w:ascii="Times New Roman" w:hAnsi="Times New Roman" w:cs="Times New Roman"/>
          <w:b/>
          <w:sz w:val="24"/>
          <w:szCs w:val="24"/>
        </w:rPr>
        <w:t xml:space="preserve">Flow cytometry </w:t>
      </w:r>
    </w:p>
    <w:p w14:paraId="74988186" w14:textId="1F501D9C" w:rsidR="00990A4B" w:rsidRPr="00FB3DC5" w:rsidRDefault="00990A4B" w:rsidP="00992308">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For </w:t>
      </w:r>
      <w:r w:rsidRPr="00C63857">
        <w:rPr>
          <w:rFonts w:ascii="Times New Roman" w:hAnsi="Times New Roman" w:cs="Times New Roman"/>
          <w:sz w:val="24"/>
          <w:szCs w:val="24"/>
        </w:rPr>
        <w:t>BrdU</w:t>
      </w:r>
      <w:r>
        <w:rPr>
          <w:rFonts w:ascii="Times New Roman" w:hAnsi="Times New Roman" w:cs="Times New Roman"/>
          <w:sz w:val="24"/>
          <w:szCs w:val="24"/>
        </w:rPr>
        <w:t>-</w:t>
      </w:r>
      <w:r w:rsidRPr="00C63857">
        <w:rPr>
          <w:rFonts w:ascii="Times New Roman" w:hAnsi="Times New Roman" w:cs="Times New Roman"/>
          <w:sz w:val="24"/>
          <w:szCs w:val="24"/>
        </w:rPr>
        <w:t xml:space="preserve">7AAD </w:t>
      </w:r>
      <w:r>
        <w:rPr>
          <w:rFonts w:ascii="Times New Roman" w:hAnsi="Times New Roman" w:cs="Times New Roman"/>
          <w:sz w:val="24"/>
          <w:szCs w:val="24"/>
        </w:rPr>
        <w:t>c</w:t>
      </w:r>
      <w:r w:rsidRPr="00C63857">
        <w:rPr>
          <w:rFonts w:ascii="Times New Roman" w:hAnsi="Times New Roman" w:cs="Times New Roman"/>
          <w:sz w:val="24"/>
          <w:szCs w:val="24"/>
        </w:rPr>
        <w:t>ell cycle analysis</w:t>
      </w:r>
      <w:r>
        <w:rPr>
          <w:rFonts w:ascii="Times New Roman" w:hAnsi="Times New Roman" w:cs="Times New Roman"/>
          <w:sz w:val="24"/>
          <w:szCs w:val="24"/>
        </w:rPr>
        <w:t>,</w:t>
      </w:r>
      <w:r w:rsidRPr="00330958">
        <w:rPr>
          <w:rFonts w:ascii="Times New Roman" w:hAnsi="Times New Roman" w:cs="Times New Roman"/>
          <w:sz w:val="24"/>
          <w:szCs w:val="24"/>
        </w:rPr>
        <w:t xml:space="preserve"> 22RV1 cells were transfected with mimics </w:t>
      </w:r>
      <w:r>
        <w:rPr>
          <w:rFonts w:ascii="Times New Roman" w:hAnsi="Times New Roman" w:cs="Times New Roman"/>
          <w:sz w:val="24"/>
          <w:szCs w:val="24"/>
        </w:rPr>
        <w:t xml:space="preserve">for </w:t>
      </w:r>
      <w:r w:rsidRPr="00330958">
        <w:rPr>
          <w:rFonts w:ascii="Times New Roman" w:hAnsi="Times New Roman" w:cs="Times New Roman"/>
          <w:sz w:val="24"/>
          <w:szCs w:val="24"/>
        </w:rPr>
        <w:t>miR-338-5p</w:t>
      </w:r>
      <w:r>
        <w:rPr>
          <w:rFonts w:ascii="Times New Roman" w:hAnsi="Times New Roman" w:cs="Times New Roman"/>
          <w:sz w:val="24"/>
          <w:szCs w:val="24"/>
        </w:rPr>
        <w:t xml:space="preserve">, </w:t>
      </w:r>
      <w:r w:rsidRPr="00330958">
        <w:rPr>
          <w:rFonts w:ascii="Times New Roman" w:hAnsi="Times New Roman" w:cs="Times New Roman"/>
          <w:sz w:val="24"/>
          <w:szCs w:val="24"/>
        </w:rPr>
        <w:t xml:space="preserve">miR-421 </w:t>
      </w:r>
      <w:r>
        <w:rPr>
          <w:rFonts w:ascii="Times New Roman" w:hAnsi="Times New Roman" w:cs="Times New Roman"/>
          <w:sz w:val="24"/>
          <w:szCs w:val="24"/>
        </w:rPr>
        <w:t xml:space="preserve">or control </w:t>
      </w:r>
      <w:r w:rsidRPr="00330958">
        <w:rPr>
          <w:rFonts w:ascii="Times New Roman" w:hAnsi="Times New Roman" w:cs="Times New Roman"/>
          <w:sz w:val="24"/>
          <w:szCs w:val="24"/>
        </w:rPr>
        <w:t xml:space="preserve">for 2 consecutive days, followed by </w:t>
      </w:r>
      <w:proofErr w:type="spellStart"/>
      <w:r w:rsidRPr="00330958">
        <w:rPr>
          <w:rFonts w:ascii="Times New Roman" w:hAnsi="Times New Roman" w:cs="Times New Roman"/>
          <w:sz w:val="24"/>
          <w:szCs w:val="24"/>
        </w:rPr>
        <w:t>BrdU</w:t>
      </w:r>
      <w:proofErr w:type="spellEnd"/>
      <w:r w:rsidRPr="00330958">
        <w:rPr>
          <w:rFonts w:ascii="Times New Roman" w:hAnsi="Times New Roman" w:cs="Times New Roman"/>
          <w:sz w:val="24"/>
          <w:szCs w:val="24"/>
        </w:rPr>
        <w:t xml:space="preserve"> pulse labelling for 2 h</w:t>
      </w:r>
      <w:r>
        <w:rPr>
          <w:rFonts w:ascii="Times New Roman" w:hAnsi="Times New Roman" w:cs="Times New Roman"/>
          <w:sz w:val="24"/>
          <w:szCs w:val="24"/>
        </w:rPr>
        <w:t>ours</w:t>
      </w:r>
      <w:r w:rsidRPr="00330958">
        <w:rPr>
          <w:rFonts w:ascii="Times New Roman" w:hAnsi="Times New Roman" w:cs="Times New Roman"/>
          <w:sz w:val="24"/>
          <w:szCs w:val="24"/>
        </w:rPr>
        <w:t xml:space="preserve">. </w:t>
      </w:r>
      <w:r>
        <w:rPr>
          <w:rFonts w:ascii="Times New Roman" w:hAnsi="Times New Roman" w:cs="Times New Roman"/>
          <w:sz w:val="24"/>
          <w:szCs w:val="24"/>
        </w:rPr>
        <w:t>Subsequently, c</w:t>
      </w:r>
      <w:r w:rsidRPr="00330958">
        <w:rPr>
          <w:rFonts w:ascii="Times New Roman" w:hAnsi="Times New Roman" w:cs="Times New Roman"/>
          <w:sz w:val="24"/>
          <w:szCs w:val="24"/>
        </w:rPr>
        <w:t>ells were stained with anti-</w:t>
      </w:r>
      <w:proofErr w:type="spellStart"/>
      <w:r w:rsidRPr="00330958">
        <w:rPr>
          <w:rFonts w:ascii="Times New Roman" w:hAnsi="Times New Roman" w:cs="Times New Roman"/>
          <w:sz w:val="24"/>
          <w:szCs w:val="24"/>
        </w:rPr>
        <w:t>BrdU</w:t>
      </w:r>
      <w:proofErr w:type="spellEnd"/>
      <w:r w:rsidRPr="00330958">
        <w:rPr>
          <w:rFonts w:ascii="Times New Roman" w:hAnsi="Times New Roman" w:cs="Times New Roman"/>
          <w:sz w:val="24"/>
          <w:szCs w:val="24"/>
        </w:rPr>
        <w:t xml:space="preserve"> antibody conjugated to fluorescein isothiocyanate (FITC) (BrdU-7AAD flow kit, BD Biosciences), and </w:t>
      </w:r>
      <w:r>
        <w:rPr>
          <w:rFonts w:ascii="Times New Roman" w:hAnsi="Times New Roman" w:cs="Times New Roman"/>
          <w:sz w:val="24"/>
          <w:szCs w:val="24"/>
        </w:rPr>
        <w:t xml:space="preserve">then </w:t>
      </w:r>
      <w:r w:rsidRPr="00330958">
        <w:rPr>
          <w:rFonts w:ascii="Times New Roman" w:hAnsi="Times New Roman" w:cs="Times New Roman"/>
          <w:sz w:val="24"/>
          <w:szCs w:val="24"/>
        </w:rPr>
        <w:t>with 7-Amino</w:t>
      </w:r>
      <w:r>
        <w:rPr>
          <w:rFonts w:ascii="Times New Roman" w:hAnsi="Times New Roman" w:cs="Times New Roman"/>
          <w:sz w:val="24"/>
          <w:szCs w:val="24"/>
        </w:rPr>
        <w:t>a</w:t>
      </w:r>
      <w:r w:rsidRPr="00330958">
        <w:rPr>
          <w:rFonts w:ascii="Times New Roman" w:hAnsi="Times New Roman" w:cs="Times New Roman"/>
          <w:sz w:val="24"/>
          <w:szCs w:val="24"/>
        </w:rPr>
        <w:t xml:space="preserve">ctinomycin D (7-AAD), </w:t>
      </w:r>
      <w:r>
        <w:rPr>
          <w:rFonts w:ascii="Times New Roman" w:hAnsi="Times New Roman" w:cs="Times New Roman"/>
          <w:sz w:val="24"/>
          <w:szCs w:val="24"/>
        </w:rPr>
        <w:t>following</w:t>
      </w:r>
      <w:r w:rsidRPr="00330958">
        <w:rPr>
          <w:rFonts w:ascii="Times New Roman" w:hAnsi="Times New Roman" w:cs="Times New Roman"/>
          <w:sz w:val="24"/>
          <w:szCs w:val="24"/>
        </w:rPr>
        <w:t xml:space="preserve"> manufacturer’s instructions. </w:t>
      </w:r>
      <w:r w:rsidRPr="00FE6868">
        <w:rPr>
          <w:rFonts w:ascii="Times New Roman" w:hAnsi="Times New Roman" w:cs="Times New Roman"/>
          <w:sz w:val="24"/>
          <w:szCs w:val="24"/>
        </w:rPr>
        <w:t xml:space="preserve">Samples were subjected to FACS (BD FACS </w:t>
      </w:r>
      <w:proofErr w:type="spellStart"/>
      <w:r w:rsidRPr="00FE6868">
        <w:rPr>
          <w:rFonts w:ascii="Times New Roman" w:hAnsi="Times New Roman" w:cs="Times New Roman"/>
          <w:sz w:val="24"/>
          <w:szCs w:val="24"/>
        </w:rPr>
        <w:t>Calibur</w:t>
      </w:r>
      <w:proofErr w:type="spellEnd"/>
      <w:r w:rsidRPr="00FE6868">
        <w:rPr>
          <w:rFonts w:ascii="Times New Roman" w:hAnsi="Times New Roman" w:cs="Times New Roman"/>
          <w:sz w:val="24"/>
          <w:szCs w:val="24"/>
        </w:rPr>
        <w:t xml:space="preserve">) excited at 488nm. Forward Scatter (FSC) and Side Scatter (SSC) parameters were adjusted to gate the population of interest. The 7-AAD signals were recorded on the linear scale </w:t>
      </w:r>
      <w:r>
        <w:rPr>
          <w:rFonts w:ascii="Times New Roman" w:hAnsi="Times New Roman" w:cs="Times New Roman"/>
          <w:sz w:val="24"/>
          <w:szCs w:val="24"/>
        </w:rPr>
        <w:t>while</w:t>
      </w:r>
      <w:r w:rsidRPr="00FE6868">
        <w:rPr>
          <w:rFonts w:ascii="Times New Roman" w:hAnsi="Times New Roman" w:cs="Times New Roman"/>
          <w:sz w:val="24"/>
          <w:szCs w:val="24"/>
        </w:rPr>
        <w:t xml:space="preserve"> </w:t>
      </w:r>
      <w:proofErr w:type="spellStart"/>
      <w:r w:rsidRPr="00FE6868">
        <w:rPr>
          <w:rFonts w:ascii="Times New Roman" w:hAnsi="Times New Roman" w:cs="Times New Roman"/>
          <w:sz w:val="24"/>
          <w:szCs w:val="24"/>
        </w:rPr>
        <w:t>BrdU</w:t>
      </w:r>
      <w:proofErr w:type="spellEnd"/>
      <w:r w:rsidRPr="00FE6868">
        <w:rPr>
          <w:rFonts w:ascii="Times New Roman" w:hAnsi="Times New Roman" w:cs="Times New Roman"/>
          <w:sz w:val="24"/>
          <w:szCs w:val="24"/>
        </w:rPr>
        <w:t>-</w:t>
      </w:r>
      <w:r w:rsidR="00F818A1">
        <w:rPr>
          <w:rFonts w:ascii="Times New Roman" w:hAnsi="Times New Roman" w:cs="Times New Roman"/>
          <w:sz w:val="24"/>
          <w:szCs w:val="24"/>
        </w:rPr>
        <w:t>\</w:t>
      </w:r>
      <w:r w:rsidRPr="00FE6868">
        <w:rPr>
          <w:rFonts w:ascii="Times New Roman" w:hAnsi="Times New Roman" w:cs="Times New Roman"/>
          <w:sz w:val="24"/>
          <w:szCs w:val="24"/>
        </w:rPr>
        <w:t>FITC signals were recorded on the logarithmic scale.</w:t>
      </w:r>
      <w:r>
        <w:rPr>
          <w:rFonts w:ascii="Times New Roman" w:hAnsi="Times New Roman" w:cs="Times New Roman"/>
          <w:sz w:val="24"/>
          <w:szCs w:val="24"/>
        </w:rPr>
        <w:t xml:space="preserve"> </w:t>
      </w:r>
    </w:p>
    <w:p w14:paraId="19ADE020" w14:textId="77777777" w:rsidR="00990A4B" w:rsidRPr="00294032" w:rsidRDefault="00990A4B" w:rsidP="00992308">
      <w:pPr>
        <w:spacing w:line="276" w:lineRule="auto"/>
        <w:jc w:val="both"/>
        <w:rPr>
          <w:rFonts w:ascii="Times New Roman" w:hAnsi="Times New Roman" w:cs="Times New Roman"/>
          <w:sz w:val="24"/>
          <w:szCs w:val="24"/>
        </w:rPr>
      </w:pPr>
      <w:r w:rsidRPr="00C72A7F">
        <w:rPr>
          <w:rFonts w:ascii="Times New Roman" w:hAnsi="Times New Roman" w:cs="Times New Roman"/>
          <w:sz w:val="24"/>
          <w:szCs w:val="24"/>
        </w:rPr>
        <w:t>For Hoechst si</w:t>
      </w:r>
      <w:r w:rsidRPr="00AB158E">
        <w:rPr>
          <w:rFonts w:ascii="Times New Roman" w:hAnsi="Times New Roman" w:cs="Times New Roman"/>
          <w:sz w:val="24"/>
          <w:szCs w:val="24"/>
        </w:rPr>
        <w:t xml:space="preserve">de population assay, 22RV1-CTL, 22RV1-miR-338-5p </w:t>
      </w:r>
      <w:r>
        <w:rPr>
          <w:rFonts w:ascii="Times New Roman" w:hAnsi="Times New Roman" w:cs="Times New Roman"/>
          <w:sz w:val="24"/>
          <w:szCs w:val="24"/>
        </w:rPr>
        <w:t>or</w:t>
      </w:r>
      <w:r w:rsidRPr="00AB158E">
        <w:rPr>
          <w:rFonts w:ascii="Times New Roman" w:hAnsi="Times New Roman" w:cs="Times New Roman"/>
          <w:sz w:val="24"/>
          <w:szCs w:val="24"/>
        </w:rPr>
        <w:t xml:space="preserve"> 22RV1-miR-421 cells </w:t>
      </w:r>
      <w:r w:rsidRPr="005E3161">
        <w:rPr>
          <w:rFonts w:ascii="Times New Roman" w:hAnsi="Times New Roman" w:cs="Times New Roman"/>
          <w:sz w:val="24"/>
          <w:szCs w:val="24"/>
        </w:rPr>
        <w:t xml:space="preserve">were stained with Hoechst 33342 (5 </w:t>
      </w:r>
      <w:proofErr w:type="spellStart"/>
      <w:r w:rsidRPr="005E3161">
        <w:rPr>
          <w:rFonts w:ascii="Times New Roman" w:hAnsi="Times New Roman" w:cs="Times New Roman"/>
          <w:sz w:val="24"/>
          <w:szCs w:val="24"/>
        </w:rPr>
        <w:t>μg</w:t>
      </w:r>
      <w:proofErr w:type="spellEnd"/>
      <w:r w:rsidRPr="005E3161">
        <w:rPr>
          <w:rFonts w:ascii="Times New Roman" w:hAnsi="Times New Roman" w:cs="Times New Roman"/>
          <w:sz w:val="24"/>
          <w:szCs w:val="24"/>
        </w:rPr>
        <w:t xml:space="preserve">/ml), in the presence or absence of </w:t>
      </w:r>
      <w:r w:rsidRPr="00FB3DC5">
        <w:rPr>
          <w:rFonts w:ascii="Times New Roman" w:hAnsi="Times New Roman" w:cs="Times New Roman"/>
          <w:sz w:val="24"/>
          <w:szCs w:val="24"/>
          <w:shd w:val="clear" w:color="auto" w:fill="FFFFFF"/>
        </w:rPr>
        <w:t xml:space="preserve">an ABC efflux pump </w:t>
      </w:r>
      <w:r w:rsidRPr="00FB3DC5">
        <w:rPr>
          <w:rFonts w:ascii="Times New Roman" w:hAnsi="Times New Roman" w:cs="Times New Roman"/>
          <w:sz w:val="24"/>
          <w:szCs w:val="24"/>
          <w:shd w:val="clear" w:color="auto" w:fill="FFFFFF"/>
        </w:rPr>
        <w:lastRenderedPageBreak/>
        <w:t>inhibitor, verapamil (used as a negative control)</w:t>
      </w:r>
      <w:r w:rsidRPr="00FB3DC5">
        <w:rPr>
          <w:rFonts w:ascii="Times New Roman" w:hAnsi="Times New Roman" w:cs="Times New Roman"/>
          <w:sz w:val="24"/>
          <w:szCs w:val="24"/>
        </w:rPr>
        <w:t xml:space="preserve"> followed by </w:t>
      </w:r>
      <w:r w:rsidRPr="00C72A7F">
        <w:rPr>
          <w:rFonts w:ascii="Times New Roman" w:hAnsi="Times New Roman" w:cs="Times New Roman"/>
          <w:sz w:val="24"/>
          <w:szCs w:val="24"/>
        </w:rPr>
        <w:t xml:space="preserve">incubating samples at 37ᵒC in water bath for 2 hours with periodic agitation. </w:t>
      </w:r>
      <w:r w:rsidRPr="00AB158E">
        <w:rPr>
          <w:rFonts w:ascii="Times New Roman" w:hAnsi="Times New Roman" w:cs="Times New Roman"/>
          <w:sz w:val="24"/>
          <w:szCs w:val="24"/>
        </w:rPr>
        <w:t>Later, cells were centrifuged at 2000 rpm for 5 min at 4</w:t>
      </w:r>
      <w:r w:rsidRPr="005E3161">
        <w:rPr>
          <w:rFonts w:ascii="Times New Roman" w:hAnsi="Times New Roman" w:cs="Times New Roman"/>
          <w:sz w:val="24"/>
          <w:szCs w:val="24"/>
        </w:rPr>
        <w:t>ᵒC and resuspended in cold 1X PBS and washed twice</w:t>
      </w:r>
      <w:r w:rsidRPr="00330958">
        <w:rPr>
          <w:rFonts w:ascii="Times New Roman" w:hAnsi="Times New Roman" w:cs="Times New Roman"/>
          <w:sz w:val="24"/>
          <w:szCs w:val="24"/>
        </w:rPr>
        <w:t>. Samples were kept at 4</w:t>
      </w:r>
      <w:r w:rsidRPr="00065ED0">
        <w:rPr>
          <w:rFonts w:ascii="Times New Roman" w:hAnsi="Times New Roman" w:cs="Times New Roman"/>
          <w:sz w:val="24"/>
          <w:szCs w:val="24"/>
          <w:vertAlign w:val="superscript"/>
        </w:rPr>
        <w:t>◦</w:t>
      </w:r>
      <w:r w:rsidRPr="00330958">
        <w:rPr>
          <w:rFonts w:ascii="Times New Roman" w:hAnsi="Times New Roman" w:cs="Times New Roman"/>
          <w:sz w:val="24"/>
          <w:szCs w:val="24"/>
        </w:rPr>
        <w:t xml:space="preserve">C until analysis. </w:t>
      </w:r>
      <w:r>
        <w:rPr>
          <w:rFonts w:ascii="Times New Roman" w:hAnsi="Times New Roman" w:cs="Times New Roman"/>
          <w:sz w:val="24"/>
          <w:szCs w:val="24"/>
        </w:rPr>
        <w:t>P</w:t>
      </w:r>
      <w:r w:rsidRPr="00330958">
        <w:rPr>
          <w:rFonts w:ascii="Times New Roman" w:hAnsi="Times New Roman" w:cs="Times New Roman"/>
          <w:sz w:val="24"/>
          <w:szCs w:val="24"/>
        </w:rPr>
        <w:t>ropidium iodide (PI) was added at a concentration of 5μg/ml to exclude dead cells.</w:t>
      </w:r>
      <w:r>
        <w:rPr>
          <w:rFonts w:ascii="Times New Roman" w:hAnsi="Times New Roman" w:cs="Times New Roman"/>
          <w:sz w:val="24"/>
          <w:szCs w:val="24"/>
        </w:rPr>
        <w:t xml:space="preserve"> </w:t>
      </w:r>
      <w:r w:rsidRPr="00D81155">
        <w:rPr>
          <w:rFonts w:ascii="Times New Roman" w:hAnsi="Times New Roman" w:cs="Times New Roman"/>
          <w:sz w:val="24"/>
          <w:szCs w:val="24"/>
          <w:shd w:val="clear" w:color="auto" w:fill="FFFFFF"/>
        </w:rPr>
        <w:t>For detection of side population (SP), Hoechst blue and red signals were acquired using a 460/50 and 670/30 nm band-pass filters respectively. While 7-AAD was excited at 488 nm and its emission was measured in logarithmic scale through a band pass filter of 670/30. Since, Hoechst Red signals are comparatively lower than that of Blue, a relatively higher laser power was used, and an optimal resolution of the SP cells was found using 30-35mW of power with the UV laser. A dim tail of SP cells enriched faction was gated using a dot plot displaying Hoechst Blue and Hoechst Red scatter. A minimum of 100,000 live cell events were acquired to resolve the SP cell population in each sample.</w:t>
      </w:r>
    </w:p>
    <w:p w14:paraId="3E7BFB93" w14:textId="08C0F8F2" w:rsidR="00990A4B" w:rsidRDefault="00990A4B" w:rsidP="00992308">
      <w:pPr>
        <w:spacing w:line="276" w:lineRule="auto"/>
        <w:jc w:val="both"/>
        <w:rPr>
          <w:rFonts w:ascii="Times New Roman" w:hAnsi="Times New Roman" w:cs="Times New Roman"/>
          <w:b/>
          <w:sz w:val="24"/>
          <w:szCs w:val="24"/>
        </w:rPr>
      </w:pPr>
      <w:r>
        <w:rPr>
          <w:rFonts w:ascii="Times New Roman" w:hAnsi="Times New Roman" w:cs="Times New Roman"/>
          <w:sz w:val="24"/>
          <w:szCs w:val="24"/>
        </w:rPr>
        <w:t xml:space="preserve">For </w:t>
      </w:r>
      <w:r w:rsidRPr="001942BD">
        <w:rPr>
          <w:rFonts w:ascii="Times New Roman" w:hAnsi="Times New Roman" w:cs="Times New Roman"/>
          <w:sz w:val="24"/>
          <w:szCs w:val="24"/>
        </w:rPr>
        <w:t xml:space="preserve">Annexin PI </w:t>
      </w:r>
      <w:r>
        <w:rPr>
          <w:rFonts w:ascii="Times New Roman" w:hAnsi="Times New Roman" w:cs="Times New Roman"/>
          <w:sz w:val="24"/>
          <w:szCs w:val="24"/>
        </w:rPr>
        <w:t>s</w:t>
      </w:r>
      <w:r w:rsidRPr="001942BD">
        <w:rPr>
          <w:rFonts w:ascii="Times New Roman" w:hAnsi="Times New Roman" w:cs="Times New Roman"/>
          <w:sz w:val="24"/>
          <w:szCs w:val="24"/>
        </w:rPr>
        <w:t>taining</w:t>
      </w:r>
      <w:r>
        <w:rPr>
          <w:rFonts w:ascii="Times New Roman" w:hAnsi="Times New Roman" w:cs="Times New Roman"/>
          <w:sz w:val="24"/>
          <w:szCs w:val="24"/>
        </w:rPr>
        <w:t xml:space="preserve">, </w:t>
      </w:r>
      <w:r w:rsidRPr="00330958">
        <w:rPr>
          <w:rFonts w:ascii="Times New Roman" w:hAnsi="Times New Roman" w:cs="Times New Roman"/>
          <w:sz w:val="24"/>
          <w:szCs w:val="24"/>
        </w:rPr>
        <w:t xml:space="preserve">22RV1 cells were transfected with mimics </w:t>
      </w:r>
      <w:r>
        <w:rPr>
          <w:rFonts w:ascii="Times New Roman" w:hAnsi="Times New Roman" w:cs="Times New Roman"/>
          <w:sz w:val="24"/>
          <w:szCs w:val="24"/>
        </w:rPr>
        <w:t xml:space="preserve">for </w:t>
      </w:r>
      <w:r w:rsidRPr="00330958">
        <w:rPr>
          <w:rFonts w:ascii="Times New Roman" w:hAnsi="Times New Roman" w:cs="Times New Roman"/>
          <w:sz w:val="24"/>
          <w:szCs w:val="24"/>
        </w:rPr>
        <w:t>miR-338-5p</w:t>
      </w:r>
      <w:r>
        <w:rPr>
          <w:rFonts w:ascii="Times New Roman" w:hAnsi="Times New Roman" w:cs="Times New Roman"/>
          <w:sz w:val="24"/>
          <w:szCs w:val="24"/>
        </w:rPr>
        <w:t>,</w:t>
      </w:r>
      <w:r w:rsidRPr="00330958">
        <w:rPr>
          <w:rFonts w:ascii="Times New Roman" w:hAnsi="Times New Roman" w:cs="Times New Roman"/>
          <w:sz w:val="24"/>
          <w:szCs w:val="24"/>
        </w:rPr>
        <w:t xml:space="preserve"> miR-421 </w:t>
      </w:r>
      <w:r>
        <w:rPr>
          <w:rFonts w:ascii="Times New Roman" w:hAnsi="Times New Roman" w:cs="Times New Roman"/>
          <w:sz w:val="24"/>
          <w:szCs w:val="24"/>
        </w:rPr>
        <w:t xml:space="preserve">or control </w:t>
      </w:r>
      <w:r w:rsidRPr="00330958">
        <w:rPr>
          <w:rFonts w:ascii="Times New Roman" w:hAnsi="Times New Roman" w:cs="Times New Roman"/>
          <w:sz w:val="24"/>
          <w:szCs w:val="24"/>
        </w:rPr>
        <w:t>miRNA. After 24</w:t>
      </w:r>
      <w:r>
        <w:rPr>
          <w:rFonts w:ascii="Times New Roman" w:hAnsi="Times New Roman" w:cs="Times New Roman"/>
          <w:sz w:val="24"/>
          <w:szCs w:val="24"/>
        </w:rPr>
        <w:t xml:space="preserve"> </w:t>
      </w:r>
      <w:r>
        <w:rPr>
          <w:rFonts w:ascii="Times New Roman" w:hAnsi="Times New Roman" w:cs="Times New Roman"/>
          <w:sz w:val="24"/>
          <w:szCs w:val="24"/>
          <w:shd w:val="clear" w:color="auto" w:fill="FFFFFF"/>
        </w:rPr>
        <w:t>hours</w:t>
      </w:r>
      <w:r>
        <w:rPr>
          <w:rFonts w:ascii="Times New Roman" w:hAnsi="Times New Roman" w:cs="Times New Roman"/>
          <w:sz w:val="24"/>
          <w:szCs w:val="24"/>
        </w:rPr>
        <w:t>,</w:t>
      </w:r>
      <w:r w:rsidRPr="00330958">
        <w:rPr>
          <w:rFonts w:ascii="Times New Roman" w:hAnsi="Times New Roman" w:cs="Times New Roman"/>
          <w:sz w:val="24"/>
          <w:szCs w:val="24"/>
        </w:rPr>
        <w:t xml:space="preserve"> cells were washed with cold </w:t>
      </w:r>
      <w:r>
        <w:rPr>
          <w:rFonts w:ascii="Times New Roman" w:hAnsi="Times New Roman" w:cs="Times New Roman"/>
          <w:sz w:val="24"/>
          <w:szCs w:val="24"/>
        </w:rPr>
        <w:t xml:space="preserve">1X </w:t>
      </w:r>
      <w:r w:rsidRPr="00330958">
        <w:rPr>
          <w:rFonts w:ascii="Times New Roman" w:hAnsi="Times New Roman" w:cs="Times New Roman"/>
          <w:sz w:val="24"/>
          <w:szCs w:val="24"/>
        </w:rPr>
        <w:t>PBS and resuspended in 1X Binding Buffer at a concentration of 1</w:t>
      </w:r>
      <w:r>
        <w:rPr>
          <w:rFonts w:ascii="Times New Roman" w:hAnsi="Times New Roman" w:cs="Times New Roman"/>
          <w:sz w:val="24"/>
          <w:szCs w:val="24"/>
        </w:rPr>
        <w:t>x</w:t>
      </w:r>
      <w:r w:rsidRPr="00330958">
        <w:rPr>
          <w:rFonts w:ascii="Times New Roman" w:hAnsi="Times New Roman" w:cs="Times New Roman"/>
          <w:sz w:val="24"/>
          <w:szCs w:val="24"/>
        </w:rPr>
        <w:t>10</w:t>
      </w:r>
      <w:r w:rsidRPr="00330958">
        <w:rPr>
          <w:rFonts w:ascii="Times New Roman" w:hAnsi="Times New Roman" w:cs="Times New Roman"/>
          <w:sz w:val="24"/>
          <w:szCs w:val="24"/>
          <w:vertAlign w:val="superscript"/>
        </w:rPr>
        <w:t>6</w:t>
      </w:r>
      <w:r w:rsidRPr="00330958">
        <w:rPr>
          <w:rFonts w:ascii="Times New Roman" w:hAnsi="Times New Roman" w:cs="Times New Roman"/>
          <w:sz w:val="24"/>
          <w:szCs w:val="24"/>
        </w:rPr>
        <w:t xml:space="preserve"> cells/ml. </w:t>
      </w:r>
      <w:r w:rsidR="00082F41">
        <w:rPr>
          <w:rFonts w:ascii="Times New Roman" w:hAnsi="Times New Roman" w:cs="Times New Roman"/>
          <w:sz w:val="24"/>
          <w:szCs w:val="24"/>
        </w:rPr>
        <w:t>Next</w:t>
      </w:r>
      <w:r>
        <w:rPr>
          <w:rFonts w:ascii="Times New Roman" w:hAnsi="Times New Roman" w:cs="Times New Roman"/>
          <w:sz w:val="24"/>
          <w:szCs w:val="24"/>
        </w:rPr>
        <w:t xml:space="preserve">, </w:t>
      </w:r>
      <w:r w:rsidRPr="00330958">
        <w:rPr>
          <w:rFonts w:ascii="Times New Roman" w:hAnsi="Times New Roman" w:cs="Times New Roman"/>
          <w:sz w:val="24"/>
          <w:szCs w:val="24"/>
        </w:rPr>
        <w:t xml:space="preserve">5µl of FITC Annexin V and PI </w:t>
      </w:r>
      <w:r>
        <w:rPr>
          <w:rFonts w:ascii="Times New Roman" w:hAnsi="Times New Roman" w:cs="Times New Roman"/>
          <w:sz w:val="24"/>
          <w:szCs w:val="24"/>
        </w:rPr>
        <w:t>was</w:t>
      </w:r>
      <w:r w:rsidRPr="00330958">
        <w:rPr>
          <w:rFonts w:ascii="Times New Roman" w:hAnsi="Times New Roman" w:cs="Times New Roman"/>
          <w:sz w:val="24"/>
          <w:szCs w:val="24"/>
        </w:rPr>
        <w:t xml:space="preserve"> added and incubated at room temperature for 15min. </w:t>
      </w:r>
      <w:r>
        <w:rPr>
          <w:rFonts w:ascii="Times New Roman" w:hAnsi="Times New Roman" w:cs="Times New Roman"/>
          <w:sz w:val="24"/>
          <w:szCs w:val="24"/>
        </w:rPr>
        <w:t xml:space="preserve">Subsequently, </w:t>
      </w:r>
      <w:r w:rsidRPr="00330958">
        <w:rPr>
          <w:rFonts w:ascii="Times New Roman" w:hAnsi="Times New Roman" w:cs="Times New Roman"/>
          <w:sz w:val="24"/>
          <w:szCs w:val="24"/>
        </w:rPr>
        <w:t xml:space="preserve">400µl of 1X Binding Buffer </w:t>
      </w:r>
      <w:r>
        <w:rPr>
          <w:rFonts w:ascii="Times New Roman" w:hAnsi="Times New Roman" w:cs="Times New Roman"/>
          <w:sz w:val="24"/>
          <w:szCs w:val="24"/>
        </w:rPr>
        <w:t xml:space="preserve">was added to the </w:t>
      </w:r>
      <w:r w:rsidRPr="00330958">
        <w:rPr>
          <w:rFonts w:ascii="Times New Roman" w:hAnsi="Times New Roman" w:cs="Times New Roman"/>
          <w:sz w:val="24"/>
          <w:szCs w:val="24"/>
        </w:rPr>
        <w:t>samples</w:t>
      </w:r>
      <w:r>
        <w:rPr>
          <w:rFonts w:ascii="Times New Roman" w:hAnsi="Times New Roman" w:cs="Times New Roman"/>
          <w:sz w:val="24"/>
          <w:szCs w:val="24"/>
        </w:rPr>
        <w:t xml:space="preserve"> and</w:t>
      </w:r>
      <w:r w:rsidRPr="00330958">
        <w:rPr>
          <w:rFonts w:ascii="Times New Roman" w:hAnsi="Times New Roman" w:cs="Times New Roman"/>
          <w:sz w:val="24"/>
          <w:szCs w:val="24"/>
        </w:rPr>
        <w:t xml:space="preserve"> were </w:t>
      </w:r>
      <w:proofErr w:type="spellStart"/>
      <w:r w:rsidRPr="00330958">
        <w:rPr>
          <w:rFonts w:ascii="Times New Roman" w:hAnsi="Times New Roman" w:cs="Times New Roman"/>
          <w:sz w:val="24"/>
          <w:szCs w:val="24"/>
        </w:rPr>
        <w:t>analysed</w:t>
      </w:r>
      <w:proofErr w:type="spellEnd"/>
      <w:r w:rsidRPr="00330958">
        <w:rPr>
          <w:rFonts w:ascii="Times New Roman" w:hAnsi="Times New Roman" w:cs="Times New Roman"/>
          <w:sz w:val="24"/>
          <w:szCs w:val="24"/>
        </w:rPr>
        <w:t xml:space="preserve"> on </w:t>
      </w:r>
      <w:r w:rsidRPr="00436A99">
        <w:rPr>
          <w:rFonts w:ascii="Times New Roman" w:hAnsi="Times New Roman" w:cs="Times New Roman"/>
          <w:sz w:val="24"/>
          <w:szCs w:val="24"/>
        </w:rPr>
        <w:t xml:space="preserve">BD </w:t>
      </w:r>
      <w:proofErr w:type="spellStart"/>
      <w:r w:rsidRPr="00436A99">
        <w:rPr>
          <w:rFonts w:ascii="Times New Roman" w:hAnsi="Times New Roman" w:cs="Times New Roman"/>
          <w:sz w:val="24"/>
          <w:szCs w:val="24"/>
        </w:rPr>
        <w:t>FACSCalibur</w:t>
      </w:r>
      <w:proofErr w:type="spellEnd"/>
      <w:r w:rsidRPr="00330958">
        <w:rPr>
          <w:rFonts w:ascii="Times New Roman" w:hAnsi="Times New Roman" w:cs="Times New Roman"/>
          <w:sz w:val="24"/>
          <w:szCs w:val="24"/>
        </w:rPr>
        <w:t xml:space="preserve">. </w:t>
      </w:r>
      <w:r>
        <w:rPr>
          <w:rFonts w:ascii="Times New Roman" w:hAnsi="Times New Roman" w:cs="Times New Roman"/>
          <w:sz w:val="24"/>
          <w:szCs w:val="24"/>
        </w:rPr>
        <w:t>D</w:t>
      </w:r>
      <w:r w:rsidRPr="00787672">
        <w:rPr>
          <w:rFonts w:ascii="Times New Roman" w:hAnsi="Times New Roman" w:cs="Times New Roman"/>
          <w:sz w:val="24"/>
          <w:szCs w:val="24"/>
        </w:rPr>
        <w:t xml:space="preserve">ata acquisition was performed on BD </w:t>
      </w:r>
      <w:proofErr w:type="spellStart"/>
      <w:r w:rsidRPr="00787672">
        <w:rPr>
          <w:rFonts w:ascii="Times New Roman" w:hAnsi="Times New Roman" w:cs="Times New Roman"/>
          <w:sz w:val="24"/>
          <w:szCs w:val="24"/>
        </w:rPr>
        <w:t>FACSCalibur</w:t>
      </w:r>
      <w:proofErr w:type="spellEnd"/>
      <w:r w:rsidRPr="00787672">
        <w:rPr>
          <w:rFonts w:ascii="Times New Roman" w:hAnsi="Times New Roman" w:cs="Times New Roman"/>
          <w:sz w:val="24"/>
          <w:szCs w:val="24"/>
        </w:rPr>
        <w:t xml:space="preserve"> platform, and </w:t>
      </w:r>
      <w:proofErr w:type="spellStart"/>
      <w:r w:rsidRPr="00787672">
        <w:rPr>
          <w:rFonts w:ascii="Times New Roman" w:hAnsi="Times New Roman" w:cs="Times New Roman"/>
          <w:sz w:val="24"/>
          <w:szCs w:val="24"/>
        </w:rPr>
        <w:t>analysed</w:t>
      </w:r>
      <w:proofErr w:type="spellEnd"/>
      <w:r w:rsidRPr="00787672">
        <w:rPr>
          <w:rFonts w:ascii="Times New Roman" w:hAnsi="Times New Roman" w:cs="Times New Roman"/>
          <w:sz w:val="24"/>
          <w:szCs w:val="24"/>
        </w:rPr>
        <w:t xml:space="preserve"> using </w:t>
      </w:r>
      <w:proofErr w:type="spellStart"/>
      <w:r w:rsidRPr="00787672">
        <w:rPr>
          <w:rFonts w:ascii="Times New Roman" w:hAnsi="Times New Roman" w:cs="Times New Roman"/>
          <w:sz w:val="24"/>
          <w:szCs w:val="24"/>
        </w:rPr>
        <w:t>FlowJo</w:t>
      </w:r>
      <w:proofErr w:type="spellEnd"/>
      <w:r w:rsidRPr="00787672">
        <w:rPr>
          <w:rFonts w:ascii="Times New Roman" w:hAnsi="Times New Roman" w:cs="Times New Roman"/>
          <w:sz w:val="24"/>
          <w:szCs w:val="24"/>
        </w:rPr>
        <w:t xml:space="preserve"> version 10.7 (</w:t>
      </w:r>
      <w:proofErr w:type="spellStart"/>
      <w:r w:rsidRPr="00787672">
        <w:rPr>
          <w:rFonts w:ascii="Times New Roman" w:hAnsi="Times New Roman" w:cs="Times New Roman"/>
          <w:sz w:val="24"/>
          <w:szCs w:val="24"/>
        </w:rPr>
        <w:t>TreeStar</w:t>
      </w:r>
      <w:proofErr w:type="spellEnd"/>
      <w:r w:rsidRPr="00787672">
        <w:rPr>
          <w:rFonts w:ascii="Times New Roman" w:hAnsi="Times New Roman" w:cs="Times New Roman"/>
          <w:sz w:val="24"/>
          <w:szCs w:val="24"/>
        </w:rPr>
        <w:t>).</w:t>
      </w:r>
    </w:p>
    <w:p w14:paraId="47608349" w14:textId="77777777" w:rsidR="00025630" w:rsidRPr="001C5EF9" w:rsidRDefault="00025630" w:rsidP="00992308">
      <w:pPr>
        <w:spacing w:line="276" w:lineRule="auto"/>
        <w:jc w:val="both"/>
        <w:rPr>
          <w:rFonts w:ascii="Times New Roman" w:hAnsi="Times New Roman" w:cs="Times New Roman"/>
          <w:b/>
          <w:sz w:val="24"/>
          <w:szCs w:val="24"/>
        </w:rPr>
      </w:pPr>
      <w:r w:rsidRPr="001C5EF9">
        <w:rPr>
          <w:rFonts w:ascii="Times New Roman" w:hAnsi="Times New Roman" w:cs="Times New Roman"/>
          <w:b/>
          <w:sz w:val="24"/>
          <w:szCs w:val="24"/>
        </w:rPr>
        <w:t xml:space="preserve">Immunohistochemistry </w:t>
      </w:r>
    </w:p>
    <w:p w14:paraId="5C9970A4" w14:textId="28F9A19E" w:rsidR="00025630" w:rsidRDefault="00DB3D5F" w:rsidP="00992308">
      <w:pPr>
        <w:spacing w:line="276" w:lineRule="auto"/>
        <w:jc w:val="both"/>
        <w:rPr>
          <w:rFonts w:ascii="Times New Roman" w:hAnsi="Times New Roman" w:cs="Times New Roman"/>
          <w:b/>
          <w:sz w:val="24"/>
          <w:szCs w:val="24"/>
        </w:rPr>
      </w:pPr>
      <w:r>
        <w:rPr>
          <w:rFonts w:ascii="Times New Roman" w:hAnsi="Times New Roman" w:cs="Times New Roman"/>
          <w:sz w:val="24"/>
          <w:szCs w:val="24"/>
        </w:rPr>
        <w:t>T</w:t>
      </w:r>
      <w:r w:rsidRPr="00DB3D5F">
        <w:rPr>
          <w:rFonts w:ascii="Times New Roman" w:hAnsi="Times New Roman" w:cs="Times New Roman"/>
          <w:sz w:val="24"/>
          <w:szCs w:val="24"/>
        </w:rPr>
        <w:t>issue microarray (TMA)</w:t>
      </w:r>
      <w:r w:rsidR="00025630">
        <w:rPr>
          <w:rFonts w:ascii="Times New Roman" w:hAnsi="Times New Roman" w:cs="Times New Roman"/>
          <w:sz w:val="24"/>
          <w:szCs w:val="24"/>
        </w:rPr>
        <w:t xml:space="preserve"> s</w:t>
      </w:r>
      <w:r w:rsidR="00025630" w:rsidRPr="001C5EF9">
        <w:rPr>
          <w:rFonts w:ascii="Times New Roman" w:hAnsi="Times New Roman" w:cs="Times New Roman"/>
          <w:sz w:val="24"/>
          <w:szCs w:val="24"/>
        </w:rPr>
        <w:t xml:space="preserve">lides </w:t>
      </w:r>
      <w:r>
        <w:rPr>
          <w:rFonts w:ascii="Times New Roman" w:hAnsi="Times New Roman" w:cs="Times New Roman"/>
          <w:sz w:val="24"/>
          <w:szCs w:val="24"/>
        </w:rPr>
        <w:t xml:space="preserve">comprising prostate cancer specimens (n=238) </w:t>
      </w:r>
      <w:r w:rsidR="00025630" w:rsidRPr="001C5EF9">
        <w:rPr>
          <w:rFonts w:ascii="Times New Roman" w:hAnsi="Times New Roman" w:cs="Times New Roman"/>
          <w:sz w:val="24"/>
          <w:szCs w:val="24"/>
        </w:rPr>
        <w:t xml:space="preserve">were incubated at 60°C for at least 2 hours. Slides were then placed in </w:t>
      </w:r>
      <w:proofErr w:type="spellStart"/>
      <w:r w:rsidR="00025630" w:rsidRPr="001C5EF9">
        <w:rPr>
          <w:rFonts w:ascii="Times New Roman" w:hAnsi="Times New Roman" w:cs="Times New Roman"/>
          <w:sz w:val="24"/>
          <w:szCs w:val="24"/>
        </w:rPr>
        <w:t>EnVision</w:t>
      </w:r>
      <w:proofErr w:type="spellEnd"/>
      <w:r w:rsidR="00025630" w:rsidRPr="001C5EF9">
        <w:rPr>
          <w:rFonts w:ascii="Times New Roman" w:hAnsi="Times New Roman" w:cs="Times New Roman"/>
          <w:sz w:val="24"/>
          <w:szCs w:val="24"/>
        </w:rPr>
        <w:t xml:space="preserve"> FLEX Target Retrieval Solution, High pH (Agilent DAKO, K800421-2) in a PT Link instrument (Agilent DAKO, PT200) at 75⁰C, heated to 97⁰C for 20 </w:t>
      </w:r>
      <w:r w:rsidR="00025630">
        <w:rPr>
          <w:rFonts w:ascii="Times New Roman" w:hAnsi="Times New Roman" w:cs="Times New Roman"/>
          <w:sz w:val="24"/>
          <w:szCs w:val="24"/>
        </w:rPr>
        <w:t>minutes</w:t>
      </w:r>
      <w:r w:rsidR="00025630" w:rsidRPr="001C5EF9">
        <w:rPr>
          <w:rFonts w:ascii="Times New Roman" w:hAnsi="Times New Roman" w:cs="Times New Roman"/>
          <w:sz w:val="24"/>
          <w:szCs w:val="24"/>
        </w:rPr>
        <w:t xml:space="preserve">, and then cooled to 75⁰C. Slides were then washed in 1X </w:t>
      </w:r>
      <w:proofErr w:type="spellStart"/>
      <w:r w:rsidR="00025630" w:rsidRPr="001C5EF9">
        <w:rPr>
          <w:rFonts w:ascii="Times New Roman" w:hAnsi="Times New Roman" w:cs="Times New Roman"/>
          <w:sz w:val="24"/>
          <w:szCs w:val="24"/>
        </w:rPr>
        <w:t>EnVision</w:t>
      </w:r>
      <w:proofErr w:type="spellEnd"/>
      <w:r w:rsidR="00025630" w:rsidRPr="001C5EF9">
        <w:rPr>
          <w:rFonts w:ascii="Times New Roman" w:hAnsi="Times New Roman" w:cs="Times New Roman"/>
          <w:sz w:val="24"/>
          <w:szCs w:val="24"/>
        </w:rPr>
        <w:t xml:space="preserve"> FLEX Wash Buffer (Agilent DAKO, K800721-2) for 5 </w:t>
      </w:r>
      <w:r w:rsidR="00025630">
        <w:rPr>
          <w:rFonts w:ascii="Times New Roman" w:hAnsi="Times New Roman" w:cs="Times New Roman"/>
          <w:sz w:val="24"/>
          <w:szCs w:val="24"/>
        </w:rPr>
        <w:t>minutes</w:t>
      </w:r>
      <w:r w:rsidR="00025630" w:rsidRPr="001C5EF9">
        <w:rPr>
          <w:rFonts w:ascii="Times New Roman" w:hAnsi="Times New Roman" w:cs="Times New Roman"/>
          <w:sz w:val="24"/>
          <w:szCs w:val="24"/>
        </w:rPr>
        <w:t xml:space="preserve">. Slides were then treated with </w:t>
      </w:r>
      <w:proofErr w:type="spellStart"/>
      <w:r w:rsidR="00025630" w:rsidRPr="001C5EF9">
        <w:rPr>
          <w:rFonts w:ascii="Times New Roman" w:hAnsi="Times New Roman" w:cs="Times New Roman"/>
          <w:sz w:val="24"/>
          <w:szCs w:val="24"/>
        </w:rPr>
        <w:t>Peroxidazed</w:t>
      </w:r>
      <w:proofErr w:type="spellEnd"/>
      <w:r w:rsidR="00025630" w:rsidRPr="001C5EF9">
        <w:rPr>
          <w:rFonts w:ascii="Times New Roman" w:hAnsi="Times New Roman" w:cs="Times New Roman"/>
          <w:sz w:val="24"/>
          <w:szCs w:val="24"/>
        </w:rPr>
        <w:t xml:space="preserve"> 1 (</w:t>
      </w:r>
      <w:proofErr w:type="spellStart"/>
      <w:r w:rsidR="00025630" w:rsidRPr="001C5EF9">
        <w:rPr>
          <w:rFonts w:ascii="Times New Roman" w:hAnsi="Times New Roman" w:cs="Times New Roman"/>
          <w:sz w:val="24"/>
          <w:szCs w:val="24"/>
        </w:rPr>
        <w:t>Biocare</w:t>
      </w:r>
      <w:proofErr w:type="spellEnd"/>
      <w:r w:rsidR="00025630" w:rsidRPr="001C5EF9">
        <w:rPr>
          <w:rFonts w:ascii="Times New Roman" w:hAnsi="Times New Roman" w:cs="Times New Roman"/>
          <w:sz w:val="24"/>
          <w:szCs w:val="24"/>
        </w:rPr>
        <w:t xml:space="preserve"> Medical, PX968M) for 5 </w:t>
      </w:r>
      <w:r w:rsidR="00025630">
        <w:rPr>
          <w:rFonts w:ascii="Times New Roman" w:hAnsi="Times New Roman" w:cs="Times New Roman"/>
          <w:sz w:val="24"/>
          <w:szCs w:val="24"/>
        </w:rPr>
        <w:t>minutes</w:t>
      </w:r>
      <w:r w:rsidR="00025630" w:rsidRPr="001C5EF9">
        <w:rPr>
          <w:rFonts w:ascii="Times New Roman" w:hAnsi="Times New Roman" w:cs="Times New Roman"/>
          <w:sz w:val="24"/>
          <w:szCs w:val="24"/>
        </w:rPr>
        <w:t xml:space="preserve"> and Background Punisher (</w:t>
      </w:r>
      <w:proofErr w:type="spellStart"/>
      <w:r w:rsidR="00025630" w:rsidRPr="001C5EF9">
        <w:rPr>
          <w:rFonts w:ascii="Times New Roman" w:hAnsi="Times New Roman" w:cs="Times New Roman"/>
          <w:sz w:val="24"/>
          <w:szCs w:val="24"/>
        </w:rPr>
        <w:t>Biocare</w:t>
      </w:r>
      <w:proofErr w:type="spellEnd"/>
      <w:r w:rsidR="00025630" w:rsidRPr="001C5EF9">
        <w:rPr>
          <w:rFonts w:ascii="Times New Roman" w:hAnsi="Times New Roman" w:cs="Times New Roman"/>
          <w:sz w:val="24"/>
          <w:szCs w:val="24"/>
        </w:rPr>
        <w:t xml:space="preserve"> Medical, BP974L) for 10 </w:t>
      </w:r>
      <w:r w:rsidR="00025630">
        <w:rPr>
          <w:rFonts w:ascii="Times New Roman" w:hAnsi="Times New Roman" w:cs="Times New Roman"/>
          <w:sz w:val="24"/>
          <w:szCs w:val="24"/>
        </w:rPr>
        <w:t>minutes</w:t>
      </w:r>
      <w:r w:rsidR="00025630" w:rsidRPr="001C5EF9">
        <w:rPr>
          <w:rFonts w:ascii="Times New Roman" w:hAnsi="Times New Roman" w:cs="Times New Roman"/>
          <w:sz w:val="24"/>
          <w:szCs w:val="24"/>
        </w:rPr>
        <w:t xml:space="preserve"> with a wash of 1X </w:t>
      </w:r>
      <w:proofErr w:type="spellStart"/>
      <w:r w:rsidR="00025630" w:rsidRPr="001C5EF9">
        <w:rPr>
          <w:rFonts w:ascii="Times New Roman" w:hAnsi="Times New Roman" w:cs="Times New Roman"/>
          <w:sz w:val="24"/>
          <w:szCs w:val="24"/>
        </w:rPr>
        <w:t>EnVision</w:t>
      </w:r>
      <w:proofErr w:type="spellEnd"/>
      <w:r w:rsidR="00025630" w:rsidRPr="001C5EF9">
        <w:rPr>
          <w:rFonts w:ascii="Times New Roman" w:hAnsi="Times New Roman" w:cs="Times New Roman"/>
          <w:sz w:val="24"/>
          <w:szCs w:val="24"/>
        </w:rPr>
        <w:t xml:space="preserve"> FLEX Wash Buffer for 5 </w:t>
      </w:r>
      <w:r w:rsidR="00025630">
        <w:rPr>
          <w:rFonts w:ascii="Times New Roman" w:hAnsi="Times New Roman" w:cs="Times New Roman"/>
          <w:sz w:val="24"/>
          <w:szCs w:val="24"/>
        </w:rPr>
        <w:t>minutes</w:t>
      </w:r>
      <w:r w:rsidR="00025630" w:rsidRPr="001C5EF9">
        <w:rPr>
          <w:rFonts w:ascii="Times New Roman" w:hAnsi="Times New Roman" w:cs="Times New Roman"/>
          <w:sz w:val="24"/>
          <w:szCs w:val="24"/>
        </w:rPr>
        <w:t xml:space="preserve"> after each step. Mouse monoclonal SPINK1 (Novus Biologicals, H00006690-M01) diluted 1:100 in </w:t>
      </w:r>
      <w:proofErr w:type="spellStart"/>
      <w:r w:rsidR="00025630" w:rsidRPr="001C5EF9">
        <w:rPr>
          <w:rFonts w:ascii="Times New Roman" w:hAnsi="Times New Roman" w:cs="Times New Roman"/>
          <w:sz w:val="24"/>
          <w:szCs w:val="24"/>
        </w:rPr>
        <w:t>EnVision</w:t>
      </w:r>
      <w:proofErr w:type="spellEnd"/>
      <w:r w:rsidR="00025630" w:rsidRPr="001C5EF9">
        <w:rPr>
          <w:rFonts w:ascii="Times New Roman" w:hAnsi="Times New Roman" w:cs="Times New Roman"/>
          <w:sz w:val="24"/>
          <w:szCs w:val="24"/>
        </w:rPr>
        <w:t xml:space="preserve"> FLEX Antibody Diluent (Agilent DAKO, K800621-2) was added to each slide, which were then cover slipped with parafilm, placed in a humidifying chamber, and incubated overnight at 4⁰C. The next day, slides were washed in 1X </w:t>
      </w:r>
      <w:proofErr w:type="spellStart"/>
      <w:r w:rsidR="00025630" w:rsidRPr="001C5EF9">
        <w:rPr>
          <w:rFonts w:ascii="Times New Roman" w:hAnsi="Times New Roman" w:cs="Times New Roman"/>
          <w:sz w:val="24"/>
          <w:szCs w:val="24"/>
        </w:rPr>
        <w:t>EnVision</w:t>
      </w:r>
      <w:proofErr w:type="spellEnd"/>
      <w:r w:rsidR="00025630" w:rsidRPr="001C5EF9">
        <w:rPr>
          <w:rFonts w:ascii="Times New Roman" w:hAnsi="Times New Roman" w:cs="Times New Roman"/>
          <w:sz w:val="24"/>
          <w:szCs w:val="24"/>
        </w:rPr>
        <w:t xml:space="preserve"> Wash Buffer for 5 </w:t>
      </w:r>
      <w:r w:rsidR="00025630">
        <w:rPr>
          <w:rFonts w:ascii="Times New Roman" w:hAnsi="Times New Roman" w:cs="Times New Roman"/>
          <w:sz w:val="24"/>
          <w:szCs w:val="24"/>
        </w:rPr>
        <w:t>minutes</w:t>
      </w:r>
      <w:r w:rsidR="00025630" w:rsidRPr="001C5EF9">
        <w:rPr>
          <w:rFonts w:ascii="Times New Roman" w:hAnsi="Times New Roman" w:cs="Times New Roman"/>
          <w:sz w:val="24"/>
          <w:szCs w:val="24"/>
        </w:rPr>
        <w:t xml:space="preserve"> and then incubated in Mach2 </w:t>
      </w:r>
      <w:proofErr w:type="spellStart"/>
      <w:r w:rsidR="00025630" w:rsidRPr="001C5EF9">
        <w:rPr>
          <w:rFonts w:ascii="Times New Roman" w:hAnsi="Times New Roman" w:cs="Times New Roman"/>
          <w:sz w:val="24"/>
          <w:szCs w:val="24"/>
        </w:rPr>
        <w:t>Doublestain</w:t>
      </w:r>
      <w:proofErr w:type="spellEnd"/>
      <w:r w:rsidR="00025630" w:rsidRPr="001C5EF9">
        <w:rPr>
          <w:rFonts w:ascii="Times New Roman" w:hAnsi="Times New Roman" w:cs="Times New Roman"/>
          <w:sz w:val="24"/>
          <w:szCs w:val="24"/>
        </w:rPr>
        <w:t xml:space="preserve"> 1 (</w:t>
      </w:r>
      <w:proofErr w:type="spellStart"/>
      <w:r w:rsidR="00025630" w:rsidRPr="001C5EF9">
        <w:rPr>
          <w:rFonts w:ascii="Times New Roman" w:hAnsi="Times New Roman" w:cs="Times New Roman"/>
          <w:sz w:val="24"/>
          <w:szCs w:val="24"/>
        </w:rPr>
        <w:t>Biocare</w:t>
      </w:r>
      <w:proofErr w:type="spellEnd"/>
      <w:r w:rsidR="00025630" w:rsidRPr="001C5EF9">
        <w:rPr>
          <w:rFonts w:ascii="Times New Roman" w:hAnsi="Times New Roman" w:cs="Times New Roman"/>
          <w:sz w:val="24"/>
          <w:szCs w:val="24"/>
        </w:rPr>
        <w:t xml:space="preserve"> Medical, MRCT523L) for 30 </w:t>
      </w:r>
      <w:r w:rsidR="00025630">
        <w:rPr>
          <w:rFonts w:ascii="Times New Roman" w:hAnsi="Times New Roman" w:cs="Times New Roman"/>
          <w:sz w:val="24"/>
          <w:szCs w:val="24"/>
        </w:rPr>
        <w:t>minutes</w:t>
      </w:r>
      <w:r w:rsidR="00025630" w:rsidRPr="001C5EF9">
        <w:rPr>
          <w:rFonts w:ascii="Times New Roman" w:hAnsi="Times New Roman" w:cs="Times New Roman"/>
          <w:sz w:val="24"/>
          <w:szCs w:val="24"/>
        </w:rPr>
        <w:t xml:space="preserve"> at room temperature in a humidifying chamber. Slides were then rinsed in 1X </w:t>
      </w:r>
      <w:proofErr w:type="spellStart"/>
      <w:r w:rsidR="00025630" w:rsidRPr="001C5EF9">
        <w:rPr>
          <w:rFonts w:ascii="Times New Roman" w:hAnsi="Times New Roman" w:cs="Times New Roman"/>
          <w:sz w:val="24"/>
          <w:szCs w:val="24"/>
        </w:rPr>
        <w:t>EnVision</w:t>
      </w:r>
      <w:proofErr w:type="spellEnd"/>
      <w:r w:rsidR="00025630" w:rsidRPr="001C5EF9">
        <w:rPr>
          <w:rFonts w:ascii="Times New Roman" w:hAnsi="Times New Roman" w:cs="Times New Roman"/>
          <w:sz w:val="24"/>
          <w:szCs w:val="24"/>
        </w:rPr>
        <w:t xml:space="preserve"> Wash Buffer 3 times for 5 </w:t>
      </w:r>
      <w:r w:rsidR="00025630">
        <w:rPr>
          <w:rFonts w:ascii="Times New Roman" w:hAnsi="Times New Roman" w:cs="Times New Roman"/>
          <w:sz w:val="24"/>
          <w:szCs w:val="24"/>
        </w:rPr>
        <w:t>minutes</w:t>
      </w:r>
      <w:r w:rsidR="00025630" w:rsidRPr="001C5EF9">
        <w:rPr>
          <w:rFonts w:ascii="Times New Roman" w:hAnsi="Times New Roman" w:cs="Times New Roman"/>
          <w:sz w:val="24"/>
          <w:szCs w:val="24"/>
        </w:rPr>
        <w:t xml:space="preserve"> each. Slides were then treated with a </w:t>
      </w:r>
      <w:proofErr w:type="spellStart"/>
      <w:r w:rsidR="00025630" w:rsidRPr="001C5EF9">
        <w:rPr>
          <w:rFonts w:ascii="Times New Roman" w:hAnsi="Times New Roman" w:cs="Times New Roman"/>
          <w:sz w:val="24"/>
          <w:szCs w:val="24"/>
        </w:rPr>
        <w:t>Ferangi</w:t>
      </w:r>
      <w:proofErr w:type="spellEnd"/>
      <w:r w:rsidR="00025630" w:rsidRPr="001C5EF9">
        <w:rPr>
          <w:rFonts w:ascii="Times New Roman" w:hAnsi="Times New Roman" w:cs="Times New Roman"/>
          <w:sz w:val="24"/>
          <w:szCs w:val="24"/>
        </w:rPr>
        <w:t xml:space="preserve"> Blue solution (1 drop to 2.5ml buffer; </w:t>
      </w:r>
      <w:proofErr w:type="spellStart"/>
      <w:r w:rsidR="00025630" w:rsidRPr="001C5EF9">
        <w:rPr>
          <w:rFonts w:ascii="Times New Roman" w:hAnsi="Times New Roman" w:cs="Times New Roman"/>
          <w:sz w:val="24"/>
          <w:szCs w:val="24"/>
        </w:rPr>
        <w:t>Biocare</w:t>
      </w:r>
      <w:proofErr w:type="spellEnd"/>
      <w:r w:rsidR="00025630" w:rsidRPr="001C5EF9">
        <w:rPr>
          <w:rFonts w:ascii="Times New Roman" w:hAnsi="Times New Roman" w:cs="Times New Roman"/>
          <w:sz w:val="24"/>
          <w:szCs w:val="24"/>
        </w:rPr>
        <w:t xml:space="preserve"> Medical, FB813S) for 7 </w:t>
      </w:r>
      <w:r w:rsidR="00025630">
        <w:rPr>
          <w:rFonts w:ascii="Times New Roman" w:hAnsi="Times New Roman" w:cs="Times New Roman"/>
          <w:sz w:val="24"/>
          <w:szCs w:val="24"/>
        </w:rPr>
        <w:t>minutes</w:t>
      </w:r>
      <w:r w:rsidR="00025630" w:rsidRPr="001C5EF9">
        <w:rPr>
          <w:rFonts w:ascii="Times New Roman" w:hAnsi="Times New Roman" w:cs="Times New Roman"/>
          <w:sz w:val="24"/>
          <w:szCs w:val="24"/>
        </w:rPr>
        <w:t xml:space="preserve">. Slides were rinsed 2 times in distilled water, then treated with </w:t>
      </w:r>
      <w:proofErr w:type="spellStart"/>
      <w:r w:rsidR="00025630" w:rsidRPr="001C5EF9">
        <w:rPr>
          <w:rFonts w:ascii="Times New Roman" w:hAnsi="Times New Roman" w:cs="Times New Roman"/>
          <w:sz w:val="24"/>
          <w:szCs w:val="24"/>
        </w:rPr>
        <w:t>EnVision</w:t>
      </w:r>
      <w:proofErr w:type="spellEnd"/>
      <w:r w:rsidR="00025630" w:rsidRPr="001C5EF9">
        <w:rPr>
          <w:rFonts w:ascii="Times New Roman" w:hAnsi="Times New Roman" w:cs="Times New Roman"/>
          <w:sz w:val="24"/>
          <w:szCs w:val="24"/>
        </w:rPr>
        <w:t xml:space="preserve"> FLEX Hematoxylin (Agilent DAKO, K800821-2) for 5 </w:t>
      </w:r>
      <w:r w:rsidR="00025630">
        <w:rPr>
          <w:rFonts w:ascii="Times New Roman" w:hAnsi="Times New Roman" w:cs="Times New Roman"/>
          <w:sz w:val="24"/>
          <w:szCs w:val="24"/>
        </w:rPr>
        <w:t>minutes</w:t>
      </w:r>
      <w:r w:rsidR="00025630" w:rsidRPr="001C5EF9">
        <w:rPr>
          <w:rFonts w:ascii="Times New Roman" w:hAnsi="Times New Roman" w:cs="Times New Roman"/>
          <w:sz w:val="24"/>
          <w:szCs w:val="24"/>
        </w:rPr>
        <w:t>. Slides were rinsed several times in distilled water, immersed in a 0.01% ammonium hydroxide solution, and then rinsed twice in distilled water.  Slides were then dried completely.  Slides were dipped in xylene approximately</w:t>
      </w:r>
      <w:r w:rsidR="00025630">
        <w:rPr>
          <w:rFonts w:ascii="Times New Roman" w:hAnsi="Times New Roman" w:cs="Times New Roman"/>
          <w:sz w:val="24"/>
          <w:szCs w:val="24"/>
        </w:rPr>
        <w:t xml:space="preserve"> </w:t>
      </w:r>
      <w:r w:rsidR="00025630" w:rsidRPr="001C5EF9">
        <w:rPr>
          <w:rFonts w:ascii="Times New Roman" w:hAnsi="Times New Roman" w:cs="Times New Roman"/>
          <w:sz w:val="24"/>
          <w:szCs w:val="24"/>
        </w:rPr>
        <w:t xml:space="preserve">15 times.  </w:t>
      </w:r>
      <w:proofErr w:type="spellStart"/>
      <w:r w:rsidR="00025630" w:rsidRPr="001C5EF9">
        <w:rPr>
          <w:rFonts w:ascii="Times New Roman" w:hAnsi="Times New Roman" w:cs="Times New Roman"/>
          <w:sz w:val="24"/>
          <w:szCs w:val="24"/>
        </w:rPr>
        <w:t>EcoMount</w:t>
      </w:r>
      <w:proofErr w:type="spellEnd"/>
      <w:r w:rsidR="00025630" w:rsidRPr="001C5EF9">
        <w:rPr>
          <w:rFonts w:ascii="Times New Roman" w:hAnsi="Times New Roman" w:cs="Times New Roman"/>
          <w:sz w:val="24"/>
          <w:szCs w:val="24"/>
        </w:rPr>
        <w:t xml:space="preserve"> (</w:t>
      </w:r>
      <w:proofErr w:type="spellStart"/>
      <w:r w:rsidR="00025630" w:rsidRPr="001C5EF9">
        <w:rPr>
          <w:rFonts w:ascii="Times New Roman" w:hAnsi="Times New Roman" w:cs="Times New Roman"/>
          <w:sz w:val="24"/>
          <w:szCs w:val="24"/>
        </w:rPr>
        <w:t>Biocare</w:t>
      </w:r>
      <w:proofErr w:type="spellEnd"/>
      <w:r w:rsidR="00025630" w:rsidRPr="001C5EF9">
        <w:rPr>
          <w:rFonts w:ascii="Times New Roman" w:hAnsi="Times New Roman" w:cs="Times New Roman"/>
          <w:sz w:val="24"/>
          <w:szCs w:val="24"/>
        </w:rPr>
        <w:t xml:space="preserve"> Medical, EM897L) was added to each slide, which was then cover slipped.</w:t>
      </w:r>
    </w:p>
    <w:p w14:paraId="3CF40C55" w14:textId="77777777" w:rsidR="00990FBC" w:rsidRDefault="00990FBC" w:rsidP="00992308">
      <w:pPr>
        <w:spacing w:line="276" w:lineRule="auto"/>
        <w:jc w:val="both"/>
        <w:rPr>
          <w:rFonts w:ascii="Times New Roman" w:hAnsi="Times New Roman" w:cs="Times New Roman"/>
          <w:b/>
          <w:sz w:val="24"/>
          <w:szCs w:val="24"/>
        </w:rPr>
      </w:pPr>
    </w:p>
    <w:p w14:paraId="05833DB7" w14:textId="013DDA80" w:rsidR="00025630" w:rsidRPr="001C5EF9" w:rsidRDefault="00025630" w:rsidP="00992308">
      <w:pPr>
        <w:spacing w:line="276" w:lineRule="auto"/>
        <w:jc w:val="both"/>
        <w:rPr>
          <w:rFonts w:ascii="Times New Roman" w:hAnsi="Times New Roman" w:cs="Times New Roman"/>
          <w:b/>
          <w:sz w:val="24"/>
          <w:szCs w:val="24"/>
        </w:rPr>
      </w:pPr>
      <w:r w:rsidRPr="001C5EF9">
        <w:rPr>
          <w:rFonts w:ascii="Times New Roman" w:hAnsi="Times New Roman" w:cs="Times New Roman"/>
          <w:b/>
          <w:sz w:val="24"/>
          <w:szCs w:val="24"/>
        </w:rPr>
        <w:lastRenderedPageBreak/>
        <w:t xml:space="preserve">RNA </w:t>
      </w:r>
      <w:r w:rsidRPr="001C5EF9">
        <w:rPr>
          <w:rFonts w:ascii="Times New Roman" w:hAnsi="Times New Roman" w:cs="Times New Roman"/>
          <w:b/>
          <w:i/>
          <w:sz w:val="24"/>
          <w:szCs w:val="24"/>
        </w:rPr>
        <w:t>in situ</w:t>
      </w:r>
      <w:r w:rsidRPr="001C5EF9">
        <w:rPr>
          <w:rFonts w:ascii="Times New Roman" w:hAnsi="Times New Roman" w:cs="Times New Roman"/>
          <w:b/>
          <w:sz w:val="24"/>
          <w:szCs w:val="24"/>
        </w:rPr>
        <w:t xml:space="preserve"> hybridization</w:t>
      </w:r>
    </w:p>
    <w:p w14:paraId="16E34BCE" w14:textId="6D92970B" w:rsidR="00025630" w:rsidRDefault="00025630" w:rsidP="00992308">
      <w:pPr>
        <w:spacing w:line="276" w:lineRule="auto"/>
        <w:jc w:val="both"/>
        <w:rPr>
          <w:rFonts w:ascii="Times New Roman" w:hAnsi="Times New Roman" w:cs="Times New Roman"/>
          <w:sz w:val="24"/>
          <w:szCs w:val="24"/>
        </w:rPr>
      </w:pPr>
      <w:r>
        <w:rPr>
          <w:rFonts w:ascii="Times New Roman" w:hAnsi="Times New Roman" w:cs="Times New Roman"/>
          <w:sz w:val="24"/>
          <w:szCs w:val="24"/>
        </w:rPr>
        <w:t>TMA s</w:t>
      </w:r>
      <w:r w:rsidRPr="001C5EF9">
        <w:rPr>
          <w:rFonts w:ascii="Times New Roman" w:hAnsi="Times New Roman" w:cs="Times New Roman"/>
          <w:sz w:val="24"/>
          <w:szCs w:val="24"/>
        </w:rPr>
        <w:t xml:space="preserve">lides were incubated at 60°C for 1 hour. Tissues were then de-paraffinized by immersing in xylene twice for 5 </w:t>
      </w:r>
      <w:r>
        <w:rPr>
          <w:rFonts w:ascii="Times New Roman" w:hAnsi="Times New Roman" w:cs="Times New Roman"/>
          <w:sz w:val="24"/>
          <w:szCs w:val="24"/>
        </w:rPr>
        <w:t>minutes</w:t>
      </w:r>
      <w:r w:rsidRPr="001C5EF9">
        <w:rPr>
          <w:rFonts w:ascii="Times New Roman" w:hAnsi="Times New Roman" w:cs="Times New Roman"/>
          <w:sz w:val="24"/>
          <w:szCs w:val="24"/>
        </w:rPr>
        <w:t xml:space="preserve"> each with periodic agitation. The slides were then immersed in 100% ethanol twice for 3 </w:t>
      </w:r>
      <w:r>
        <w:rPr>
          <w:rFonts w:ascii="Times New Roman" w:hAnsi="Times New Roman" w:cs="Times New Roman"/>
          <w:sz w:val="24"/>
          <w:szCs w:val="24"/>
        </w:rPr>
        <w:t>minutes</w:t>
      </w:r>
      <w:r w:rsidRPr="001C5EF9">
        <w:rPr>
          <w:rFonts w:ascii="Times New Roman" w:hAnsi="Times New Roman" w:cs="Times New Roman"/>
          <w:sz w:val="24"/>
          <w:szCs w:val="24"/>
        </w:rPr>
        <w:t xml:space="preserve"> each with periodic agitation, then air-dried for 5 minutes. Tissues were </w:t>
      </w:r>
      <w:r w:rsidR="00174E19">
        <w:rPr>
          <w:rFonts w:ascii="Times New Roman" w:hAnsi="Times New Roman" w:cs="Times New Roman"/>
          <w:sz w:val="24"/>
          <w:szCs w:val="24"/>
        </w:rPr>
        <w:t xml:space="preserve">further </w:t>
      </w:r>
      <w:r w:rsidRPr="001C5EF9">
        <w:rPr>
          <w:rFonts w:ascii="Times New Roman" w:hAnsi="Times New Roman" w:cs="Times New Roman"/>
          <w:sz w:val="24"/>
          <w:szCs w:val="24"/>
        </w:rPr>
        <w:t>treated with H</w:t>
      </w:r>
      <w:r w:rsidRPr="001C5EF9">
        <w:rPr>
          <w:rFonts w:ascii="Times New Roman" w:hAnsi="Times New Roman" w:cs="Times New Roman"/>
          <w:sz w:val="24"/>
          <w:szCs w:val="24"/>
          <w:vertAlign w:val="subscript"/>
        </w:rPr>
        <w:t>2</w:t>
      </w:r>
      <w:r w:rsidRPr="001C5EF9">
        <w:rPr>
          <w:rFonts w:ascii="Times New Roman" w:hAnsi="Times New Roman" w:cs="Times New Roman"/>
          <w:sz w:val="24"/>
          <w:szCs w:val="24"/>
        </w:rPr>
        <w:t>O</w:t>
      </w:r>
      <w:r w:rsidRPr="001C5EF9">
        <w:rPr>
          <w:rFonts w:ascii="Times New Roman" w:hAnsi="Times New Roman" w:cs="Times New Roman"/>
          <w:sz w:val="24"/>
          <w:szCs w:val="24"/>
          <w:vertAlign w:val="subscript"/>
        </w:rPr>
        <w:t>2</w:t>
      </w:r>
      <w:r w:rsidRPr="001C5EF9">
        <w:rPr>
          <w:rFonts w:ascii="Times New Roman" w:hAnsi="Times New Roman" w:cs="Times New Roman"/>
          <w:sz w:val="24"/>
          <w:szCs w:val="24"/>
        </w:rPr>
        <w:t xml:space="preserve"> for 10 </w:t>
      </w:r>
      <w:r>
        <w:rPr>
          <w:rFonts w:ascii="Times New Roman" w:hAnsi="Times New Roman" w:cs="Times New Roman"/>
          <w:sz w:val="24"/>
          <w:szCs w:val="24"/>
        </w:rPr>
        <w:t>minutes</w:t>
      </w:r>
      <w:r w:rsidRPr="001C5EF9">
        <w:rPr>
          <w:rFonts w:ascii="Times New Roman" w:hAnsi="Times New Roman" w:cs="Times New Roman"/>
          <w:sz w:val="24"/>
          <w:szCs w:val="24"/>
        </w:rPr>
        <w:t xml:space="preserve">. Slides were rinsed twice in distilled water, and then boiled in 1X Target Retrieval for 15 </w:t>
      </w:r>
      <w:r>
        <w:rPr>
          <w:rFonts w:ascii="Times New Roman" w:hAnsi="Times New Roman" w:cs="Times New Roman"/>
          <w:sz w:val="24"/>
          <w:szCs w:val="24"/>
        </w:rPr>
        <w:t>minutes</w:t>
      </w:r>
      <w:r w:rsidRPr="001C5EF9">
        <w:rPr>
          <w:rFonts w:ascii="Times New Roman" w:hAnsi="Times New Roman" w:cs="Times New Roman"/>
          <w:sz w:val="24"/>
          <w:szCs w:val="24"/>
        </w:rPr>
        <w:t xml:space="preserve">. Slides were rinsed twice in distilled water, and then treated with Protease Plus for 15 </w:t>
      </w:r>
      <w:r>
        <w:rPr>
          <w:rFonts w:ascii="Times New Roman" w:hAnsi="Times New Roman" w:cs="Times New Roman"/>
          <w:sz w:val="24"/>
          <w:szCs w:val="24"/>
        </w:rPr>
        <w:t>minutes</w:t>
      </w:r>
      <w:r w:rsidRPr="001C5EF9">
        <w:rPr>
          <w:rFonts w:ascii="Times New Roman" w:hAnsi="Times New Roman" w:cs="Times New Roman"/>
          <w:sz w:val="24"/>
          <w:szCs w:val="24"/>
        </w:rPr>
        <w:t xml:space="preserve"> at 40°C in a </w:t>
      </w:r>
      <w:proofErr w:type="spellStart"/>
      <w:r w:rsidRPr="001C5EF9">
        <w:rPr>
          <w:rFonts w:ascii="Times New Roman" w:hAnsi="Times New Roman" w:cs="Times New Roman"/>
          <w:sz w:val="24"/>
          <w:szCs w:val="24"/>
        </w:rPr>
        <w:t>HybEZ</w:t>
      </w:r>
      <w:proofErr w:type="spellEnd"/>
      <w:r w:rsidRPr="001C5EF9">
        <w:rPr>
          <w:rFonts w:ascii="Times New Roman" w:hAnsi="Times New Roman" w:cs="Times New Roman"/>
          <w:sz w:val="24"/>
          <w:szCs w:val="24"/>
        </w:rPr>
        <w:t xml:space="preserve"> Oven (Advanced Cell Diagnostics, 310010). Slides were rinsed twice in distilled water, and then treated with EZH2 probe (Advanced Cell Diagnostics, </w:t>
      </w:r>
      <w:r>
        <w:rPr>
          <w:rFonts w:ascii="Times New Roman" w:hAnsi="Times New Roman" w:cs="Times New Roman"/>
          <w:sz w:val="24"/>
          <w:szCs w:val="24"/>
        </w:rPr>
        <w:t xml:space="preserve">probe ID: </w:t>
      </w:r>
      <w:r w:rsidRPr="001C5EF9">
        <w:rPr>
          <w:rFonts w:ascii="Times New Roman" w:hAnsi="Times New Roman" w:cs="Times New Roman"/>
          <w:sz w:val="24"/>
          <w:szCs w:val="24"/>
        </w:rPr>
        <w:t xml:space="preserve">405491) for 2 hours at 40°C in the </w:t>
      </w:r>
      <w:proofErr w:type="spellStart"/>
      <w:r w:rsidRPr="001C5EF9">
        <w:rPr>
          <w:rFonts w:ascii="Times New Roman" w:hAnsi="Times New Roman" w:cs="Times New Roman"/>
          <w:sz w:val="24"/>
          <w:szCs w:val="24"/>
        </w:rPr>
        <w:t>HybEZ</w:t>
      </w:r>
      <w:proofErr w:type="spellEnd"/>
      <w:r w:rsidRPr="001C5EF9">
        <w:rPr>
          <w:rFonts w:ascii="Times New Roman" w:hAnsi="Times New Roman" w:cs="Times New Roman"/>
          <w:sz w:val="24"/>
          <w:szCs w:val="24"/>
        </w:rPr>
        <w:t xml:space="preserve"> Oven.  Slides were then washed in 1X Wash Buffer (Advanced Cell Diagnostics, 310091) twice for 2 </w:t>
      </w:r>
      <w:r>
        <w:rPr>
          <w:rFonts w:ascii="Times New Roman" w:hAnsi="Times New Roman" w:cs="Times New Roman"/>
          <w:sz w:val="24"/>
          <w:szCs w:val="24"/>
        </w:rPr>
        <w:t>minutes</w:t>
      </w:r>
      <w:r w:rsidRPr="001C5EF9">
        <w:rPr>
          <w:rFonts w:ascii="Times New Roman" w:hAnsi="Times New Roman" w:cs="Times New Roman"/>
          <w:sz w:val="24"/>
          <w:szCs w:val="24"/>
        </w:rPr>
        <w:t xml:space="preserve"> each. Slides were then treated with Amp 1 for 30 minutes, Amp 2 for 15 minutes, Amp 3 for 30 minutes, and Amp 4 for 15 minutes, all at 40⁰C in the </w:t>
      </w:r>
      <w:proofErr w:type="spellStart"/>
      <w:r w:rsidRPr="001C5EF9">
        <w:rPr>
          <w:rFonts w:ascii="Times New Roman" w:hAnsi="Times New Roman" w:cs="Times New Roman"/>
          <w:sz w:val="24"/>
          <w:szCs w:val="24"/>
        </w:rPr>
        <w:t>HybEZ</w:t>
      </w:r>
      <w:proofErr w:type="spellEnd"/>
      <w:r w:rsidRPr="001C5EF9">
        <w:rPr>
          <w:rFonts w:ascii="Times New Roman" w:hAnsi="Times New Roman" w:cs="Times New Roman"/>
          <w:sz w:val="24"/>
          <w:szCs w:val="24"/>
        </w:rPr>
        <w:t xml:space="preserve"> oven with 2 washes in 1X Wash Buffer for 2 </w:t>
      </w:r>
      <w:r>
        <w:rPr>
          <w:rFonts w:ascii="Times New Roman" w:hAnsi="Times New Roman" w:cs="Times New Roman"/>
          <w:sz w:val="24"/>
          <w:szCs w:val="24"/>
        </w:rPr>
        <w:t>minutes</w:t>
      </w:r>
      <w:r w:rsidRPr="001C5EF9">
        <w:rPr>
          <w:rFonts w:ascii="Times New Roman" w:hAnsi="Times New Roman" w:cs="Times New Roman"/>
          <w:sz w:val="24"/>
          <w:szCs w:val="24"/>
        </w:rPr>
        <w:t xml:space="preserve"> each after each step. Slides were then treated with Amp 5 for 30 minutes and Amp 6 for 15 </w:t>
      </w:r>
      <w:r>
        <w:rPr>
          <w:rFonts w:ascii="Times New Roman" w:hAnsi="Times New Roman" w:cs="Times New Roman"/>
          <w:sz w:val="24"/>
          <w:szCs w:val="24"/>
        </w:rPr>
        <w:t>minutes</w:t>
      </w:r>
      <w:r w:rsidRPr="001C5EF9">
        <w:rPr>
          <w:rFonts w:ascii="Times New Roman" w:hAnsi="Times New Roman" w:cs="Times New Roman"/>
          <w:sz w:val="24"/>
          <w:szCs w:val="24"/>
        </w:rPr>
        <w:t xml:space="preserve"> at room temperature in a humidity chamber with 2 washes in 1X Wash Buffer for 2 minutes each after each step. Red color was developed by adding a 1:60 solution of Fast Red B: Fast Red A to each slide and incubating for 10 </w:t>
      </w:r>
      <w:r>
        <w:rPr>
          <w:rFonts w:ascii="Times New Roman" w:hAnsi="Times New Roman" w:cs="Times New Roman"/>
          <w:sz w:val="24"/>
          <w:szCs w:val="24"/>
        </w:rPr>
        <w:t>minutes</w:t>
      </w:r>
      <w:r w:rsidRPr="001C5EF9">
        <w:rPr>
          <w:rFonts w:ascii="Times New Roman" w:hAnsi="Times New Roman" w:cs="Times New Roman"/>
          <w:sz w:val="24"/>
          <w:szCs w:val="24"/>
        </w:rPr>
        <w:t xml:space="preserve">. Slides were washed twice in distilled water. Amps 1-6 and Fast Red are included in the </w:t>
      </w:r>
      <w:proofErr w:type="spellStart"/>
      <w:r w:rsidRPr="001C5EF9">
        <w:rPr>
          <w:rFonts w:ascii="Times New Roman" w:hAnsi="Times New Roman" w:cs="Times New Roman"/>
          <w:sz w:val="24"/>
          <w:szCs w:val="24"/>
        </w:rPr>
        <w:t>RNAscope</w:t>
      </w:r>
      <w:proofErr w:type="spellEnd"/>
      <w:r w:rsidRPr="001C5EF9">
        <w:rPr>
          <w:rFonts w:ascii="Times New Roman" w:hAnsi="Times New Roman" w:cs="Times New Roman"/>
          <w:sz w:val="24"/>
          <w:szCs w:val="24"/>
        </w:rPr>
        <w:t xml:space="preserve"> 2.5 HD Detection Reagents-RED (Advanced Cell Diagnostics, 322360). Slides were then treated with </w:t>
      </w:r>
      <w:proofErr w:type="spellStart"/>
      <w:r w:rsidRPr="001C5EF9">
        <w:rPr>
          <w:rFonts w:ascii="Times New Roman" w:hAnsi="Times New Roman" w:cs="Times New Roman"/>
          <w:sz w:val="24"/>
          <w:szCs w:val="24"/>
        </w:rPr>
        <w:t>EnVision</w:t>
      </w:r>
      <w:proofErr w:type="spellEnd"/>
      <w:r w:rsidRPr="001C5EF9">
        <w:rPr>
          <w:rFonts w:ascii="Times New Roman" w:hAnsi="Times New Roman" w:cs="Times New Roman"/>
          <w:sz w:val="24"/>
          <w:szCs w:val="24"/>
        </w:rPr>
        <w:t xml:space="preserve"> FLEX Hematoxylin (Agilent DAKO, K800821-2) for 5 </w:t>
      </w:r>
      <w:r>
        <w:rPr>
          <w:rFonts w:ascii="Times New Roman" w:hAnsi="Times New Roman" w:cs="Times New Roman"/>
          <w:sz w:val="24"/>
          <w:szCs w:val="24"/>
        </w:rPr>
        <w:t>minutes</w:t>
      </w:r>
      <w:r w:rsidRPr="001C5EF9">
        <w:rPr>
          <w:rFonts w:ascii="Times New Roman" w:hAnsi="Times New Roman" w:cs="Times New Roman"/>
          <w:sz w:val="24"/>
          <w:szCs w:val="24"/>
        </w:rPr>
        <w:t xml:space="preserve">. Slides were rinsed several times in distilled water, immersed in a 0.01% ammonium hydroxide solution, and then rinsed twice in distilled water. Slides were then dried completely. Slides were dipped in xylene approximately 15 times. </w:t>
      </w:r>
      <w:proofErr w:type="spellStart"/>
      <w:r w:rsidRPr="001C5EF9">
        <w:rPr>
          <w:rFonts w:ascii="Times New Roman" w:hAnsi="Times New Roman" w:cs="Times New Roman"/>
          <w:sz w:val="24"/>
          <w:szCs w:val="24"/>
        </w:rPr>
        <w:t>EcoMount</w:t>
      </w:r>
      <w:proofErr w:type="spellEnd"/>
      <w:r w:rsidRPr="001C5EF9">
        <w:rPr>
          <w:rFonts w:ascii="Times New Roman" w:hAnsi="Times New Roman" w:cs="Times New Roman"/>
          <w:sz w:val="24"/>
          <w:szCs w:val="24"/>
        </w:rPr>
        <w:t xml:space="preserve"> (</w:t>
      </w:r>
      <w:proofErr w:type="spellStart"/>
      <w:r w:rsidRPr="001C5EF9">
        <w:rPr>
          <w:rFonts w:ascii="Times New Roman" w:hAnsi="Times New Roman" w:cs="Times New Roman"/>
          <w:sz w:val="24"/>
          <w:szCs w:val="24"/>
        </w:rPr>
        <w:t>Biocare</w:t>
      </w:r>
      <w:proofErr w:type="spellEnd"/>
      <w:r w:rsidRPr="001C5EF9">
        <w:rPr>
          <w:rFonts w:ascii="Times New Roman" w:hAnsi="Times New Roman" w:cs="Times New Roman"/>
          <w:sz w:val="24"/>
          <w:szCs w:val="24"/>
        </w:rPr>
        <w:t xml:space="preserve"> Medical, EM897L) was added to each slide, which was then cover slipped.</w:t>
      </w:r>
    </w:p>
    <w:p w14:paraId="329D0CF1" w14:textId="77777777" w:rsidR="00F818A1" w:rsidRPr="001C5EF9" w:rsidRDefault="00F818A1" w:rsidP="00992308">
      <w:pPr>
        <w:spacing w:line="276" w:lineRule="auto"/>
        <w:jc w:val="both"/>
        <w:rPr>
          <w:rFonts w:ascii="Times New Roman" w:hAnsi="Times New Roman" w:cs="Times New Roman"/>
          <w:b/>
          <w:sz w:val="24"/>
          <w:szCs w:val="24"/>
        </w:rPr>
      </w:pPr>
      <w:r w:rsidRPr="001C5EF9">
        <w:rPr>
          <w:rFonts w:ascii="Times New Roman" w:hAnsi="Times New Roman" w:cs="Times New Roman"/>
          <w:b/>
          <w:sz w:val="24"/>
          <w:szCs w:val="24"/>
        </w:rPr>
        <w:t>EZH2 and SPINK1 staining Evaluation Criteria</w:t>
      </w:r>
    </w:p>
    <w:p w14:paraId="4E064DFF" w14:textId="21D62966" w:rsidR="00F818A1" w:rsidRPr="004A10DC" w:rsidRDefault="00F818A1" w:rsidP="00992308">
      <w:pPr>
        <w:spacing w:line="276" w:lineRule="auto"/>
        <w:jc w:val="both"/>
        <w:rPr>
          <w:rFonts w:ascii="Times New Roman" w:hAnsi="Times New Roman" w:cs="Times New Roman"/>
          <w:sz w:val="24"/>
          <w:szCs w:val="24"/>
        </w:rPr>
      </w:pPr>
      <w:r w:rsidRPr="001C5EF9">
        <w:rPr>
          <w:rFonts w:ascii="Times New Roman" w:hAnsi="Times New Roman" w:cs="Times New Roman"/>
          <w:sz w:val="24"/>
          <w:szCs w:val="24"/>
        </w:rPr>
        <w:t>EZH2 expression intensity scoring by RNA-ISH for all the tumor foci was evaluated on the basis of the number of red dots/cell and were graded into five levels ranging from score of 0 to 4 as described previously</w:t>
      </w:r>
      <w:r>
        <w:rPr>
          <w:rFonts w:ascii="Times New Roman" w:hAnsi="Times New Roman" w:cs="Times New Roman"/>
          <w:sz w:val="24"/>
          <w:szCs w:val="24"/>
        </w:rPr>
        <w:t xml:space="preserve"> </w:t>
      </w:r>
      <w:r>
        <w:rPr>
          <w:rFonts w:ascii="Times New Roman" w:hAnsi="Times New Roman" w:cs="Times New Roman"/>
          <w:sz w:val="24"/>
          <w:szCs w:val="24"/>
        </w:rPr>
        <w:fldChar w:fldCharType="begin"/>
      </w:r>
      <w:r w:rsidR="004A5CDF">
        <w:rPr>
          <w:rFonts w:ascii="Times New Roman" w:hAnsi="Times New Roman" w:cs="Times New Roman"/>
          <w:sz w:val="24"/>
          <w:szCs w:val="24"/>
        </w:rPr>
        <w:instrText xml:space="preserve"> ADDIN EN.CITE &lt;EndNote&gt;&lt;Cite&gt;&lt;Author&gt;Warrick&lt;/Author&gt;&lt;Year&gt;2014&lt;/Year&gt;&lt;RecNum&gt;42&lt;/RecNum&gt;&lt;DisplayText&gt;(9)&lt;/DisplayText&gt;&lt;record&gt;&lt;rec-number&gt;42&lt;/rec-number&gt;&lt;foreign-keys&gt;&lt;key app="EN" db-id="x59zrvws62sszpe92x4vt2siz9wfzew5tfar" timestamp="1533107586"&gt;42&lt;/key&gt;&lt;/foreign-keys&gt;&lt;ref-type name="Journal Article"&gt;17&lt;/ref-type&gt;&lt;contributors&gt;&lt;authors&gt;&lt;author&gt;Warrick, Joshua I&lt;/author&gt;&lt;author&gt;Tomlins, Scott A&lt;/author&gt;&lt;author&gt;Carskadon, Shannon L&lt;/author&gt;&lt;author&gt;Young, Allison M&lt;/author&gt;&lt;author&gt;Siddiqui, Javed&lt;/author&gt;&lt;author&gt;Wei, John T&lt;/author&gt;&lt;author&gt;Chinnaiyan, Arul M&lt;/author&gt;&lt;author&gt;Kunju, Lakshmi P&lt;/author&gt;&lt;author&gt;Palanisamy, Nallasivam&lt;/author&gt;&lt;/authors&gt;&lt;/contributors&gt;&lt;titles&gt;&lt;title&gt;Evaluation of tissue PCA3 expression in prostate cancer by RNA in situ hybridization—a correlative study with urine PCA3 and TMPRSS2-ERG&lt;/title&gt;&lt;secondary-title&gt;Modern Pathology&lt;/secondary-title&gt;&lt;/titles&gt;&lt;periodical&gt;&lt;full-title&gt;Modern Pathology&lt;/full-title&gt;&lt;/periodical&gt;&lt;pages&gt;609&lt;/pages&gt;&lt;volume&gt;27&lt;/volume&gt;&lt;number&gt;4&lt;/number&gt;&lt;dates&gt;&lt;year&gt;2014&lt;/year&gt;&lt;/dates&gt;&lt;isbn&gt;1530-0285&lt;/isbn&gt;&lt;urls&gt;&lt;/urls&gt;&lt;/record&gt;&lt;/Cite&gt;&lt;/EndNote&gt;</w:instrText>
      </w:r>
      <w:r>
        <w:rPr>
          <w:rFonts w:ascii="Times New Roman" w:hAnsi="Times New Roman" w:cs="Times New Roman"/>
          <w:sz w:val="24"/>
          <w:szCs w:val="24"/>
        </w:rPr>
        <w:fldChar w:fldCharType="separate"/>
      </w:r>
      <w:r w:rsidR="004A5CDF">
        <w:rPr>
          <w:rFonts w:ascii="Times New Roman" w:hAnsi="Times New Roman" w:cs="Times New Roman"/>
          <w:noProof/>
          <w:sz w:val="24"/>
          <w:szCs w:val="24"/>
        </w:rPr>
        <w:t>(9)</w:t>
      </w:r>
      <w:r>
        <w:rPr>
          <w:rFonts w:ascii="Times New Roman" w:hAnsi="Times New Roman" w:cs="Times New Roman"/>
          <w:sz w:val="24"/>
          <w:szCs w:val="24"/>
        </w:rPr>
        <w:fldChar w:fldCharType="end"/>
      </w:r>
      <w:r w:rsidRPr="001C5EF9">
        <w:rPr>
          <w:rFonts w:ascii="Times New Roman" w:hAnsi="Times New Roman" w:cs="Times New Roman"/>
          <w:sz w:val="24"/>
          <w:szCs w:val="24"/>
        </w:rPr>
        <w:t>. SPINK1 staining by IHC was used to evaluate SPINK1 positive and negative status of the PCa specimens. Further, an association between SPINK1 and EZH2 expression in patients’ samples was calculated by applying Chi-Squared contingency test</w:t>
      </w:r>
      <w:r>
        <w:rPr>
          <w:rFonts w:ascii="Times New Roman" w:hAnsi="Times New Roman" w:cs="Times New Roman"/>
          <w:sz w:val="24"/>
          <w:szCs w:val="24"/>
        </w:rPr>
        <w:t xml:space="preserve"> </w:t>
      </w:r>
      <w:r w:rsidRPr="001C5EF9">
        <w:rPr>
          <w:rFonts w:ascii="Times New Roman" w:hAnsi="Times New Roman" w:cs="Times New Roman"/>
          <w:sz w:val="24"/>
          <w:szCs w:val="24"/>
        </w:rPr>
        <w:t>on GraphPad Prism.</w:t>
      </w:r>
      <w:r>
        <w:rPr>
          <w:rFonts w:ascii="Times New Roman" w:hAnsi="Times New Roman" w:cs="Times New Roman"/>
          <w:sz w:val="24"/>
          <w:szCs w:val="24"/>
        </w:rPr>
        <w:t xml:space="preserve">  </w:t>
      </w:r>
    </w:p>
    <w:p w14:paraId="63F3059D" w14:textId="77777777" w:rsidR="00990A4B" w:rsidRPr="00330958" w:rsidRDefault="00990A4B" w:rsidP="00992308">
      <w:pPr>
        <w:spacing w:line="276" w:lineRule="auto"/>
        <w:jc w:val="both"/>
        <w:rPr>
          <w:rFonts w:ascii="Times New Roman" w:hAnsi="Times New Roman" w:cs="Times New Roman"/>
          <w:b/>
          <w:sz w:val="24"/>
          <w:szCs w:val="24"/>
        </w:rPr>
      </w:pPr>
      <w:r w:rsidRPr="00330958">
        <w:rPr>
          <w:rFonts w:ascii="Times New Roman" w:hAnsi="Times New Roman" w:cs="Times New Roman"/>
          <w:b/>
          <w:sz w:val="24"/>
          <w:szCs w:val="24"/>
        </w:rPr>
        <w:t>Chromatin immunoprecipitation</w:t>
      </w:r>
    </w:p>
    <w:p w14:paraId="7D2B35B1" w14:textId="1C9BA08F" w:rsidR="00990A4B" w:rsidRPr="00330958" w:rsidRDefault="00990A4B" w:rsidP="00992308">
      <w:pPr>
        <w:autoSpaceDE w:val="0"/>
        <w:autoSpaceDN w:val="0"/>
        <w:adjustRightInd w:val="0"/>
        <w:spacing w:before="240" w:line="276" w:lineRule="auto"/>
        <w:jc w:val="both"/>
        <w:rPr>
          <w:rFonts w:ascii="Times New Roman" w:hAnsi="Times New Roman" w:cs="Times New Roman"/>
          <w:sz w:val="24"/>
          <w:szCs w:val="24"/>
        </w:rPr>
      </w:pPr>
      <w:r w:rsidRPr="00330958">
        <w:rPr>
          <w:rFonts w:ascii="Times New Roman" w:hAnsi="Times New Roman" w:cs="Times New Roman"/>
          <w:color w:val="000000"/>
          <w:sz w:val="24"/>
          <w:szCs w:val="24"/>
        </w:rPr>
        <w:t xml:space="preserve">Briefly, </w:t>
      </w:r>
      <w:r>
        <w:rPr>
          <w:rFonts w:ascii="Times New Roman" w:hAnsi="Times New Roman" w:cs="Times New Roman"/>
          <w:color w:val="000000"/>
          <w:sz w:val="24"/>
          <w:szCs w:val="24"/>
        </w:rPr>
        <w:t xml:space="preserve">cancer </w:t>
      </w:r>
      <w:r w:rsidRPr="00330958">
        <w:rPr>
          <w:rFonts w:ascii="Times New Roman" w:hAnsi="Times New Roman" w:cs="Times New Roman"/>
          <w:color w:val="000000"/>
          <w:sz w:val="24"/>
          <w:szCs w:val="24"/>
        </w:rPr>
        <w:t>cells</w:t>
      </w:r>
      <w:r>
        <w:rPr>
          <w:rFonts w:ascii="Times New Roman" w:hAnsi="Times New Roman" w:cs="Times New Roman"/>
          <w:color w:val="000000"/>
          <w:sz w:val="24"/>
          <w:szCs w:val="24"/>
        </w:rPr>
        <w:t xml:space="preserve"> (~</w:t>
      </w:r>
      <w:r w:rsidRPr="00330958">
        <w:rPr>
          <w:rFonts w:ascii="Times New Roman" w:hAnsi="Times New Roman" w:cs="Times New Roman"/>
          <w:color w:val="000000"/>
          <w:sz w:val="24"/>
          <w:szCs w:val="24"/>
        </w:rPr>
        <w:t>80-90% confluency</w:t>
      </w:r>
      <w:r>
        <w:rPr>
          <w:rFonts w:ascii="Times New Roman" w:hAnsi="Times New Roman" w:cs="Times New Roman"/>
          <w:color w:val="000000"/>
          <w:sz w:val="24"/>
          <w:szCs w:val="24"/>
        </w:rPr>
        <w:t>)</w:t>
      </w:r>
      <w:r w:rsidRPr="00330958">
        <w:rPr>
          <w:rFonts w:ascii="Times New Roman" w:hAnsi="Times New Roman" w:cs="Times New Roman"/>
          <w:color w:val="000000"/>
          <w:sz w:val="24"/>
          <w:szCs w:val="24"/>
        </w:rPr>
        <w:t xml:space="preserve"> were crosslinked with 1% formaldehyde </w:t>
      </w:r>
      <w:r>
        <w:rPr>
          <w:rFonts w:ascii="Times New Roman" w:hAnsi="Times New Roman" w:cs="Times New Roman"/>
          <w:color w:val="000000"/>
          <w:sz w:val="24"/>
          <w:szCs w:val="24"/>
        </w:rPr>
        <w:t xml:space="preserve">for 10 minutes, </w:t>
      </w:r>
      <w:r w:rsidRPr="00330958">
        <w:rPr>
          <w:rFonts w:ascii="Times New Roman" w:hAnsi="Times New Roman" w:cs="Times New Roman"/>
          <w:color w:val="000000"/>
          <w:sz w:val="24"/>
          <w:szCs w:val="24"/>
        </w:rPr>
        <w:t>followed by quenching with Glycine (125mM)</w:t>
      </w:r>
      <w:r>
        <w:rPr>
          <w:rFonts w:ascii="Times New Roman" w:hAnsi="Times New Roman" w:cs="Times New Roman"/>
          <w:color w:val="000000"/>
          <w:sz w:val="24"/>
          <w:szCs w:val="24"/>
        </w:rPr>
        <w:t xml:space="preserve"> for 10 minutes at room temperature,</w:t>
      </w:r>
      <w:r w:rsidRPr="00330958">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followed by washing </w:t>
      </w:r>
      <w:r w:rsidRPr="00F75320">
        <w:rPr>
          <w:rFonts w:ascii="Times New Roman" w:hAnsi="Times New Roman" w:cs="Times New Roman"/>
          <w:color w:val="000000"/>
          <w:sz w:val="24"/>
          <w:szCs w:val="24"/>
        </w:rPr>
        <w:t>with 1X PBS twice</w:t>
      </w:r>
      <w:r>
        <w:rPr>
          <w:rFonts w:ascii="Times New Roman" w:hAnsi="Times New Roman" w:cs="Times New Roman"/>
          <w:color w:val="000000"/>
          <w:sz w:val="24"/>
          <w:szCs w:val="24"/>
        </w:rPr>
        <w:t>.</w:t>
      </w:r>
      <w:r w:rsidRPr="00F75320">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Next, cell lysis was performed using lysis buffer [1% SDS, 10mM EDTA, 50mM Tris-Cl and </w:t>
      </w:r>
      <w:r w:rsidRPr="00EF2534">
        <w:rPr>
          <w:rFonts w:ascii="Times New Roman" w:hAnsi="Times New Roman" w:cs="Times New Roman"/>
          <w:sz w:val="24"/>
          <w:szCs w:val="24"/>
        </w:rPr>
        <w:t>protease inhibitor</w:t>
      </w:r>
      <w:r>
        <w:rPr>
          <w:rFonts w:ascii="Times New Roman" w:hAnsi="Times New Roman" w:cs="Times New Roman"/>
          <w:sz w:val="24"/>
          <w:szCs w:val="24"/>
        </w:rPr>
        <w:t xml:space="preserve"> (</w:t>
      </w:r>
      <w:r>
        <w:rPr>
          <w:rFonts w:ascii="Times New Roman" w:hAnsi="Times New Roman" w:cs="Times New Roman"/>
          <w:color w:val="000000"/>
          <w:sz w:val="24"/>
          <w:szCs w:val="24"/>
        </w:rPr>
        <w:t xml:space="preserve">Roche)] followed by </w:t>
      </w:r>
      <w:r w:rsidRPr="00330958">
        <w:rPr>
          <w:rFonts w:ascii="Times New Roman" w:hAnsi="Times New Roman" w:cs="Times New Roman"/>
          <w:color w:val="000000"/>
          <w:sz w:val="24"/>
          <w:szCs w:val="24"/>
        </w:rPr>
        <w:t>sonicat</w:t>
      </w:r>
      <w:r>
        <w:rPr>
          <w:rFonts w:ascii="Times New Roman" w:hAnsi="Times New Roman" w:cs="Times New Roman"/>
          <w:color w:val="000000"/>
          <w:sz w:val="24"/>
          <w:szCs w:val="24"/>
        </w:rPr>
        <w:t xml:space="preserve">ion using </w:t>
      </w:r>
      <w:proofErr w:type="spellStart"/>
      <w:r>
        <w:rPr>
          <w:rFonts w:ascii="Times New Roman" w:hAnsi="Times New Roman" w:cs="Times New Roman"/>
          <w:color w:val="000000"/>
          <w:sz w:val="24"/>
          <w:szCs w:val="24"/>
        </w:rPr>
        <w:t>Bioruptor</w:t>
      </w:r>
      <w:proofErr w:type="spellEnd"/>
      <w:r>
        <w:rPr>
          <w:rFonts w:ascii="Times New Roman" w:hAnsi="Times New Roman" w:cs="Times New Roman"/>
          <w:color w:val="000000"/>
          <w:sz w:val="24"/>
          <w:szCs w:val="24"/>
        </w:rPr>
        <w:t xml:space="preserve"> (</w:t>
      </w:r>
      <w:proofErr w:type="spellStart"/>
      <w:r w:rsidRPr="00BD763F">
        <w:rPr>
          <w:rFonts w:ascii="Times New Roman" w:hAnsi="Times New Roman" w:cs="Times New Roman"/>
          <w:color w:val="000000"/>
          <w:sz w:val="24"/>
          <w:szCs w:val="24"/>
        </w:rPr>
        <w:t>Diagenode</w:t>
      </w:r>
      <w:proofErr w:type="spellEnd"/>
      <w:r>
        <w:rPr>
          <w:rFonts w:ascii="Times New Roman" w:hAnsi="Times New Roman" w:cs="Times New Roman"/>
          <w:color w:val="000000"/>
          <w:sz w:val="24"/>
          <w:szCs w:val="24"/>
        </w:rPr>
        <w:t>)</w:t>
      </w:r>
      <w:r w:rsidRPr="00330958">
        <w:rPr>
          <w:rFonts w:ascii="Times New Roman" w:hAnsi="Times New Roman" w:cs="Times New Roman"/>
          <w:color w:val="000000"/>
          <w:sz w:val="24"/>
          <w:szCs w:val="24"/>
        </w:rPr>
        <w:t xml:space="preserve"> to </w:t>
      </w:r>
      <w:r>
        <w:rPr>
          <w:rFonts w:ascii="Times New Roman" w:hAnsi="Times New Roman" w:cs="Times New Roman"/>
          <w:color w:val="000000"/>
          <w:sz w:val="24"/>
          <w:szCs w:val="24"/>
        </w:rPr>
        <w:t xml:space="preserve">obtain </w:t>
      </w:r>
      <w:r w:rsidRPr="00330958">
        <w:rPr>
          <w:rFonts w:ascii="Times New Roman" w:hAnsi="Times New Roman" w:cs="Times New Roman"/>
          <w:color w:val="000000"/>
          <w:sz w:val="24"/>
          <w:szCs w:val="24"/>
        </w:rPr>
        <w:t>an average length of ~500bp</w:t>
      </w:r>
      <w:r>
        <w:rPr>
          <w:rFonts w:ascii="Times New Roman" w:hAnsi="Times New Roman" w:cs="Times New Roman"/>
          <w:color w:val="000000"/>
          <w:sz w:val="24"/>
          <w:szCs w:val="24"/>
        </w:rPr>
        <w:t xml:space="preserve"> DNA fragments</w:t>
      </w:r>
      <w:r w:rsidRPr="00330958">
        <w:rPr>
          <w:rFonts w:ascii="Times New Roman" w:hAnsi="Times New Roman" w:cs="Times New Roman"/>
          <w:color w:val="000000"/>
          <w:sz w:val="24"/>
          <w:szCs w:val="24"/>
        </w:rPr>
        <w:t xml:space="preserve">. </w:t>
      </w:r>
      <w:r w:rsidRPr="0009458F">
        <w:rPr>
          <w:rFonts w:ascii="Times New Roman" w:hAnsi="Times New Roman" w:cs="Times New Roman"/>
          <w:color w:val="000000"/>
          <w:sz w:val="24"/>
          <w:szCs w:val="24"/>
        </w:rPr>
        <w:t>Chromatin immunoprecipitation (ChIP) assays were carried out using antibodies against EZH2/KMT6 (Abcam, ab191250)</w:t>
      </w:r>
      <w:r>
        <w:rPr>
          <w:rFonts w:ascii="Times New Roman" w:hAnsi="Times New Roman" w:cs="Times New Roman"/>
          <w:color w:val="000000"/>
          <w:sz w:val="24"/>
          <w:szCs w:val="24"/>
        </w:rPr>
        <w:t>, H3K27me3 (</w:t>
      </w:r>
      <w:r w:rsidRPr="00A47C24">
        <w:rPr>
          <w:rFonts w:ascii="Times New Roman" w:hAnsi="Times New Roman" w:cs="Times New Roman"/>
          <w:color w:val="000000"/>
          <w:sz w:val="24"/>
          <w:szCs w:val="24"/>
        </w:rPr>
        <w:t>C</w:t>
      </w:r>
      <w:r>
        <w:rPr>
          <w:rFonts w:ascii="Times New Roman" w:hAnsi="Times New Roman" w:cs="Times New Roman"/>
          <w:color w:val="000000"/>
          <w:sz w:val="24"/>
          <w:szCs w:val="24"/>
        </w:rPr>
        <w:t>ST, 9733)</w:t>
      </w:r>
      <w:r w:rsidRPr="0009458F">
        <w:rPr>
          <w:rFonts w:ascii="Times New Roman" w:hAnsi="Times New Roman" w:cs="Times New Roman"/>
          <w:color w:val="000000"/>
          <w:sz w:val="24"/>
          <w:szCs w:val="24"/>
        </w:rPr>
        <w:t xml:space="preserve"> and control rabbit IgG (</w:t>
      </w:r>
      <w:r>
        <w:rPr>
          <w:rFonts w:ascii="Times New Roman" w:hAnsi="Times New Roman" w:cs="Times New Roman"/>
          <w:color w:val="000000"/>
          <w:sz w:val="24"/>
          <w:szCs w:val="24"/>
        </w:rPr>
        <w:t>Invitrogen</w:t>
      </w:r>
      <w:r w:rsidRPr="0009458F">
        <w:rPr>
          <w:rFonts w:ascii="Times New Roman" w:hAnsi="Times New Roman" w:cs="Times New Roman"/>
          <w:color w:val="000000"/>
          <w:sz w:val="24"/>
          <w:szCs w:val="24"/>
        </w:rPr>
        <w:t xml:space="preserve">). </w:t>
      </w:r>
      <w:r w:rsidRPr="00330958">
        <w:rPr>
          <w:rFonts w:ascii="Times New Roman" w:hAnsi="Times New Roman" w:cs="Times New Roman"/>
          <w:color w:val="000000"/>
          <w:sz w:val="24"/>
          <w:szCs w:val="24"/>
        </w:rPr>
        <w:t xml:space="preserve">Supernatant containing </w:t>
      </w:r>
      <w:r>
        <w:rPr>
          <w:rFonts w:ascii="Times New Roman" w:hAnsi="Times New Roman" w:cs="Times New Roman"/>
          <w:color w:val="000000"/>
          <w:sz w:val="24"/>
          <w:szCs w:val="24"/>
        </w:rPr>
        <w:t xml:space="preserve">sheared </w:t>
      </w:r>
      <w:r w:rsidRPr="00330958">
        <w:rPr>
          <w:rFonts w:ascii="Times New Roman" w:hAnsi="Times New Roman" w:cs="Times New Roman"/>
          <w:color w:val="000000"/>
          <w:sz w:val="24"/>
          <w:szCs w:val="24"/>
        </w:rPr>
        <w:t xml:space="preserve">chromatin were incubated </w:t>
      </w:r>
      <w:r>
        <w:rPr>
          <w:rFonts w:ascii="Times New Roman" w:hAnsi="Times New Roman" w:cs="Times New Roman"/>
          <w:color w:val="000000"/>
          <w:sz w:val="24"/>
          <w:szCs w:val="24"/>
        </w:rPr>
        <w:t xml:space="preserve">at </w:t>
      </w:r>
      <w:r w:rsidRPr="0009458F">
        <w:rPr>
          <w:rFonts w:ascii="Times New Roman" w:hAnsi="Times New Roman" w:cs="Times New Roman"/>
          <w:color w:val="000000"/>
          <w:sz w:val="24"/>
          <w:szCs w:val="24"/>
        </w:rPr>
        <w:t xml:space="preserve">4°C </w:t>
      </w:r>
      <w:r w:rsidRPr="00330958">
        <w:rPr>
          <w:rFonts w:ascii="Times New Roman" w:hAnsi="Times New Roman" w:cs="Times New Roman"/>
          <w:color w:val="000000"/>
          <w:sz w:val="24"/>
          <w:szCs w:val="24"/>
        </w:rPr>
        <w:t xml:space="preserve">overnight with 4µg of </w:t>
      </w:r>
      <w:r>
        <w:rPr>
          <w:rFonts w:ascii="Times New Roman" w:hAnsi="Times New Roman" w:cs="Times New Roman"/>
          <w:color w:val="000000"/>
          <w:sz w:val="24"/>
          <w:szCs w:val="24"/>
        </w:rPr>
        <w:t xml:space="preserve">EZH2 or H3K27me3 and </w:t>
      </w:r>
      <w:r w:rsidRPr="00330958">
        <w:rPr>
          <w:rFonts w:ascii="Times New Roman" w:hAnsi="Times New Roman" w:cs="Times New Roman"/>
          <w:color w:val="000000"/>
          <w:sz w:val="24"/>
          <w:szCs w:val="24"/>
        </w:rPr>
        <w:t>IgG</w:t>
      </w:r>
      <w:r w:rsidRPr="00D94454">
        <w:rPr>
          <w:rFonts w:ascii="Times New Roman" w:hAnsi="Times New Roman" w:cs="Times New Roman"/>
          <w:color w:val="000000"/>
          <w:sz w:val="24"/>
          <w:szCs w:val="24"/>
        </w:rPr>
        <w:t xml:space="preserve"> </w:t>
      </w:r>
      <w:r w:rsidRPr="00330958">
        <w:rPr>
          <w:rFonts w:ascii="Times New Roman" w:hAnsi="Times New Roman" w:cs="Times New Roman"/>
          <w:color w:val="000000"/>
          <w:sz w:val="24"/>
          <w:szCs w:val="24"/>
        </w:rPr>
        <w:t>antibod</w:t>
      </w:r>
      <w:r>
        <w:rPr>
          <w:rFonts w:ascii="Times New Roman" w:hAnsi="Times New Roman" w:cs="Times New Roman"/>
          <w:color w:val="000000"/>
          <w:sz w:val="24"/>
          <w:szCs w:val="24"/>
        </w:rPr>
        <w:t>ies</w:t>
      </w:r>
      <w:r w:rsidRPr="00330958">
        <w:rPr>
          <w:rFonts w:ascii="Times New Roman" w:hAnsi="Times New Roman" w:cs="Times New Roman"/>
          <w:color w:val="000000"/>
          <w:sz w:val="24"/>
          <w:szCs w:val="24"/>
        </w:rPr>
        <w:t>. Concurrently</w:t>
      </w:r>
      <w:r>
        <w:rPr>
          <w:rFonts w:ascii="Times New Roman" w:hAnsi="Times New Roman" w:cs="Times New Roman"/>
          <w:color w:val="000000"/>
          <w:sz w:val="24"/>
          <w:szCs w:val="24"/>
        </w:rPr>
        <w:t>,</w:t>
      </w:r>
      <w:r w:rsidRPr="00330958">
        <w:rPr>
          <w:rFonts w:ascii="Times New Roman" w:hAnsi="Times New Roman" w:cs="Times New Roman"/>
          <w:color w:val="000000"/>
          <w:sz w:val="24"/>
          <w:szCs w:val="24"/>
        </w:rPr>
        <w:t xml:space="preserve"> the Protein G coated </w:t>
      </w:r>
      <w:proofErr w:type="spellStart"/>
      <w:r w:rsidRPr="00330958">
        <w:rPr>
          <w:rFonts w:ascii="Times New Roman" w:hAnsi="Times New Roman" w:cs="Times New Roman"/>
          <w:color w:val="000000"/>
          <w:sz w:val="24"/>
          <w:szCs w:val="24"/>
        </w:rPr>
        <w:t>Dynabeads</w:t>
      </w:r>
      <w:proofErr w:type="spellEnd"/>
      <w:r w:rsidRPr="00330958">
        <w:rPr>
          <w:rFonts w:ascii="Times New Roman" w:hAnsi="Times New Roman" w:cs="Times New Roman"/>
          <w:color w:val="000000"/>
          <w:sz w:val="24"/>
          <w:szCs w:val="24"/>
        </w:rPr>
        <w:t xml:space="preserve"> (Invitrogen) were </w:t>
      </w:r>
      <w:r>
        <w:rPr>
          <w:rFonts w:ascii="Times New Roman" w:hAnsi="Times New Roman" w:cs="Times New Roman"/>
          <w:color w:val="000000"/>
          <w:sz w:val="24"/>
          <w:szCs w:val="24"/>
        </w:rPr>
        <w:t xml:space="preserve">blocked </w:t>
      </w:r>
      <w:r w:rsidRPr="00330958">
        <w:rPr>
          <w:rFonts w:ascii="Times New Roman" w:hAnsi="Times New Roman" w:cs="Times New Roman"/>
          <w:color w:val="000000"/>
          <w:sz w:val="24"/>
          <w:szCs w:val="24"/>
        </w:rPr>
        <w:t xml:space="preserve">with 100µg/ml BSA </w:t>
      </w:r>
      <w:r>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rPr>
        <w:t>HiMedia</w:t>
      </w:r>
      <w:proofErr w:type="spellEnd"/>
      <w:r>
        <w:rPr>
          <w:rFonts w:ascii="Times New Roman" w:hAnsi="Times New Roman" w:cs="Times New Roman"/>
          <w:color w:val="000000"/>
          <w:sz w:val="24"/>
          <w:szCs w:val="24"/>
        </w:rPr>
        <w:t xml:space="preserve">) </w:t>
      </w:r>
      <w:r w:rsidRPr="00330958">
        <w:rPr>
          <w:rFonts w:ascii="Times New Roman" w:hAnsi="Times New Roman" w:cs="Times New Roman"/>
          <w:color w:val="000000"/>
          <w:sz w:val="24"/>
          <w:szCs w:val="24"/>
        </w:rPr>
        <w:t xml:space="preserve">and 500µg/ml sheared salmon sperm </w:t>
      </w:r>
      <w:r w:rsidRPr="00330958">
        <w:rPr>
          <w:rFonts w:ascii="Times New Roman" w:hAnsi="Times New Roman" w:cs="Times New Roman"/>
          <w:color w:val="000000"/>
          <w:sz w:val="24"/>
          <w:szCs w:val="24"/>
        </w:rPr>
        <w:lastRenderedPageBreak/>
        <w:t>DNA</w:t>
      </w:r>
      <w:r>
        <w:rPr>
          <w:rFonts w:ascii="Times New Roman" w:hAnsi="Times New Roman" w:cs="Times New Roman"/>
          <w:color w:val="000000"/>
          <w:sz w:val="24"/>
          <w:szCs w:val="24"/>
        </w:rPr>
        <w:t xml:space="preserve"> (Sigma) and</w:t>
      </w:r>
      <w:r w:rsidRPr="00330958">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incubated </w:t>
      </w:r>
      <w:r w:rsidRPr="00330958">
        <w:rPr>
          <w:rFonts w:ascii="Times New Roman" w:hAnsi="Times New Roman" w:cs="Times New Roman"/>
          <w:color w:val="000000"/>
          <w:sz w:val="24"/>
          <w:szCs w:val="24"/>
        </w:rPr>
        <w:t xml:space="preserve">at </w:t>
      </w:r>
      <w:bookmarkStart w:id="5" w:name="_Hlk485855850"/>
      <w:r w:rsidRPr="00330958">
        <w:rPr>
          <w:rFonts w:ascii="Times New Roman" w:hAnsi="Times New Roman" w:cs="Times New Roman"/>
          <w:color w:val="000000"/>
          <w:sz w:val="24"/>
          <w:szCs w:val="24"/>
        </w:rPr>
        <w:t>4°C</w:t>
      </w:r>
      <w:bookmarkEnd w:id="5"/>
      <w:r w:rsidRPr="00A63AAF">
        <w:rPr>
          <w:rFonts w:ascii="Times New Roman" w:hAnsi="Times New Roman" w:cs="Times New Roman"/>
          <w:color w:val="000000"/>
          <w:sz w:val="24"/>
          <w:szCs w:val="24"/>
        </w:rPr>
        <w:t xml:space="preserve"> </w:t>
      </w:r>
      <w:r w:rsidRPr="00330958">
        <w:rPr>
          <w:rFonts w:ascii="Times New Roman" w:hAnsi="Times New Roman" w:cs="Times New Roman"/>
          <w:color w:val="000000"/>
          <w:sz w:val="24"/>
          <w:szCs w:val="24"/>
        </w:rPr>
        <w:t xml:space="preserve">overnight. </w:t>
      </w:r>
      <w:r>
        <w:rPr>
          <w:rFonts w:ascii="Times New Roman" w:hAnsi="Times New Roman" w:cs="Times New Roman"/>
          <w:color w:val="000000"/>
          <w:sz w:val="24"/>
          <w:szCs w:val="24"/>
        </w:rPr>
        <w:t>Blocked</w:t>
      </w:r>
      <w:r w:rsidRPr="00330958">
        <w:rPr>
          <w:rFonts w:ascii="Times New Roman" w:hAnsi="Times New Roman" w:cs="Times New Roman"/>
          <w:color w:val="000000"/>
          <w:sz w:val="24"/>
          <w:szCs w:val="24"/>
        </w:rPr>
        <w:t xml:space="preserve"> beads were washed twice</w:t>
      </w:r>
      <w:r>
        <w:rPr>
          <w:rFonts w:ascii="Times New Roman" w:hAnsi="Times New Roman" w:cs="Times New Roman"/>
          <w:color w:val="000000"/>
          <w:sz w:val="24"/>
          <w:szCs w:val="24"/>
        </w:rPr>
        <w:t xml:space="preserve"> with 9:1 dilution buffer: lysis buffer</w:t>
      </w:r>
      <w:r w:rsidRPr="00330958">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Pr="002C7D20">
        <w:rPr>
          <w:rFonts w:ascii="Times New Roman" w:hAnsi="Times New Roman" w:cs="Times New Roman"/>
          <w:color w:val="000000"/>
          <w:sz w:val="24"/>
          <w:szCs w:val="24"/>
        </w:rPr>
        <w:t>1% Triton X-100</w:t>
      </w:r>
      <w:r>
        <w:rPr>
          <w:rFonts w:ascii="Times New Roman" w:hAnsi="Times New Roman" w:cs="Times New Roman"/>
          <w:color w:val="000000"/>
          <w:sz w:val="24"/>
          <w:szCs w:val="24"/>
        </w:rPr>
        <w:t xml:space="preserve">; </w:t>
      </w:r>
      <w:r w:rsidRPr="002C7D20">
        <w:rPr>
          <w:rFonts w:ascii="Times New Roman" w:hAnsi="Times New Roman" w:cs="Times New Roman"/>
          <w:color w:val="000000"/>
          <w:sz w:val="24"/>
          <w:szCs w:val="24"/>
        </w:rPr>
        <w:t>150mM NaCl</w:t>
      </w:r>
      <w:r>
        <w:rPr>
          <w:rFonts w:ascii="Times New Roman" w:hAnsi="Times New Roman" w:cs="Times New Roman"/>
          <w:color w:val="000000"/>
          <w:sz w:val="24"/>
          <w:szCs w:val="24"/>
        </w:rPr>
        <w:t>; 2mM EDTA (</w:t>
      </w:r>
      <w:r w:rsidRPr="002C7D20">
        <w:rPr>
          <w:rFonts w:ascii="Times New Roman" w:hAnsi="Times New Roman" w:cs="Times New Roman"/>
          <w:color w:val="000000"/>
          <w:sz w:val="24"/>
          <w:szCs w:val="24"/>
        </w:rPr>
        <w:t>pH 8.0</w:t>
      </w:r>
      <w:r>
        <w:rPr>
          <w:rFonts w:ascii="Times New Roman" w:hAnsi="Times New Roman" w:cs="Times New Roman"/>
          <w:color w:val="000000"/>
          <w:sz w:val="24"/>
          <w:szCs w:val="24"/>
        </w:rPr>
        <w:t>); 20mM Tris-HCl (</w:t>
      </w:r>
      <w:r w:rsidRPr="002C7D20">
        <w:rPr>
          <w:rFonts w:ascii="Times New Roman" w:hAnsi="Times New Roman" w:cs="Times New Roman"/>
          <w:color w:val="000000"/>
          <w:sz w:val="24"/>
          <w:szCs w:val="24"/>
        </w:rPr>
        <w:t>pH 8.0</w:t>
      </w:r>
      <w:r>
        <w:rPr>
          <w:rFonts w:ascii="Times New Roman" w:hAnsi="Times New Roman" w:cs="Times New Roman"/>
          <w:color w:val="000000"/>
          <w:sz w:val="24"/>
          <w:szCs w:val="24"/>
        </w:rPr>
        <w:t xml:space="preserve">) </w:t>
      </w:r>
      <w:r w:rsidRPr="002C7D20">
        <w:rPr>
          <w:rFonts w:ascii="Times New Roman" w:hAnsi="Times New Roman" w:cs="Times New Roman"/>
          <w:color w:val="000000"/>
          <w:sz w:val="24"/>
          <w:szCs w:val="24"/>
        </w:rPr>
        <w:t>with protease inhibitors</w:t>
      </w:r>
      <w:r>
        <w:rPr>
          <w:rFonts w:ascii="Times New Roman" w:hAnsi="Times New Roman" w:cs="Times New Roman"/>
          <w:color w:val="000000"/>
          <w:sz w:val="24"/>
          <w:szCs w:val="24"/>
        </w:rPr>
        <w:t xml:space="preserve">] </w:t>
      </w:r>
      <w:r w:rsidRPr="00330958">
        <w:rPr>
          <w:rFonts w:ascii="Times New Roman" w:hAnsi="Times New Roman" w:cs="Times New Roman"/>
          <w:color w:val="000000"/>
          <w:sz w:val="24"/>
          <w:szCs w:val="24"/>
        </w:rPr>
        <w:t xml:space="preserve">and were incubated with </w:t>
      </w:r>
      <w:r>
        <w:rPr>
          <w:rFonts w:ascii="Times New Roman" w:hAnsi="Times New Roman" w:cs="Times New Roman"/>
          <w:color w:val="000000"/>
          <w:sz w:val="24"/>
          <w:szCs w:val="24"/>
        </w:rPr>
        <w:t xml:space="preserve">respective </w:t>
      </w:r>
      <w:r w:rsidRPr="00330958">
        <w:rPr>
          <w:rFonts w:ascii="Times New Roman" w:hAnsi="Times New Roman" w:cs="Times New Roman"/>
          <w:color w:val="000000"/>
          <w:sz w:val="24"/>
          <w:szCs w:val="24"/>
        </w:rPr>
        <w:t>antibod</w:t>
      </w:r>
      <w:r>
        <w:rPr>
          <w:rFonts w:ascii="Times New Roman" w:hAnsi="Times New Roman" w:cs="Times New Roman"/>
          <w:color w:val="000000"/>
          <w:sz w:val="24"/>
          <w:szCs w:val="24"/>
        </w:rPr>
        <w:t>ies</w:t>
      </w:r>
      <w:r w:rsidRPr="00330958">
        <w:rPr>
          <w:rFonts w:ascii="Times New Roman" w:hAnsi="Times New Roman" w:cs="Times New Roman"/>
          <w:color w:val="000000"/>
          <w:sz w:val="24"/>
          <w:szCs w:val="24"/>
        </w:rPr>
        <w:t xml:space="preserve"> to form antibody-bead </w:t>
      </w:r>
      <w:r>
        <w:rPr>
          <w:rFonts w:ascii="Times New Roman" w:hAnsi="Times New Roman" w:cs="Times New Roman"/>
          <w:color w:val="000000"/>
          <w:sz w:val="24"/>
          <w:szCs w:val="24"/>
        </w:rPr>
        <w:t>conjugates</w:t>
      </w:r>
      <w:r w:rsidRPr="00330958">
        <w:rPr>
          <w:rFonts w:ascii="Times New Roman" w:hAnsi="Times New Roman" w:cs="Times New Roman"/>
          <w:color w:val="000000"/>
          <w:sz w:val="24"/>
          <w:szCs w:val="24"/>
        </w:rPr>
        <w:t>. The antibody-bead</w:t>
      </w:r>
      <w:r>
        <w:rPr>
          <w:rFonts w:ascii="Times New Roman" w:hAnsi="Times New Roman" w:cs="Times New Roman"/>
          <w:color w:val="000000"/>
          <w:sz w:val="24"/>
          <w:szCs w:val="24"/>
        </w:rPr>
        <w:t xml:space="preserve"> conjugates</w:t>
      </w:r>
      <w:r w:rsidRPr="00330958">
        <w:rPr>
          <w:rFonts w:ascii="Times New Roman" w:hAnsi="Times New Roman" w:cs="Times New Roman"/>
          <w:color w:val="000000"/>
          <w:sz w:val="24"/>
          <w:szCs w:val="24"/>
        </w:rPr>
        <w:t xml:space="preserve"> were then washed </w:t>
      </w:r>
      <w:r>
        <w:rPr>
          <w:rFonts w:ascii="Times New Roman" w:hAnsi="Times New Roman" w:cs="Times New Roman"/>
          <w:color w:val="000000"/>
          <w:sz w:val="24"/>
          <w:szCs w:val="24"/>
        </w:rPr>
        <w:t>three</w:t>
      </w:r>
      <w:r w:rsidRPr="00330958">
        <w:rPr>
          <w:rFonts w:ascii="Times New Roman" w:hAnsi="Times New Roman" w:cs="Times New Roman"/>
          <w:color w:val="000000"/>
          <w:sz w:val="24"/>
          <w:szCs w:val="24"/>
        </w:rPr>
        <w:t xml:space="preserve"> times</w:t>
      </w:r>
      <w:r>
        <w:rPr>
          <w:rFonts w:ascii="Times New Roman" w:hAnsi="Times New Roman" w:cs="Times New Roman"/>
          <w:color w:val="000000"/>
          <w:sz w:val="24"/>
          <w:szCs w:val="24"/>
        </w:rPr>
        <w:t xml:space="preserve"> i</w:t>
      </w:r>
      <w:r w:rsidRPr="005F6CDB">
        <w:rPr>
          <w:rFonts w:ascii="Times New Roman" w:hAnsi="Times New Roman" w:cs="Times New Roman"/>
          <w:color w:val="000000"/>
          <w:sz w:val="24"/>
          <w:szCs w:val="24"/>
        </w:rPr>
        <w:t xml:space="preserve">n a low salt </w:t>
      </w:r>
      <w:r>
        <w:rPr>
          <w:rFonts w:ascii="Times New Roman" w:hAnsi="Times New Roman" w:cs="Times New Roman"/>
          <w:color w:val="000000"/>
          <w:sz w:val="24"/>
          <w:szCs w:val="24"/>
        </w:rPr>
        <w:t>wash buffer 1 [</w:t>
      </w:r>
      <w:r w:rsidRPr="005F6CDB">
        <w:rPr>
          <w:rFonts w:ascii="Times New Roman" w:hAnsi="Times New Roman" w:cs="Times New Roman"/>
          <w:color w:val="000000"/>
          <w:sz w:val="24"/>
          <w:szCs w:val="24"/>
        </w:rPr>
        <w:t>1% Triton X-100</w:t>
      </w:r>
      <w:r>
        <w:rPr>
          <w:rFonts w:ascii="Times New Roman" w:hAnsi="Times New Roman" w:cs="Times New Roman"/>
          <w:color w:val="000000"/>
          <w:sz w:val="24"/>
          <w:szCs w:val="24"/>
        </w:rPr>
        <w:t xml:space="preserve">; 0.1% SDS; </w:t>
      </w:r>
      <w:r w:rsidRPr="005F6CDB">
        <w:rPr>
          <w:rFonts w:ascii="Times New Roman" w:hAnsi="Times New Roman" w:cs="Times New Roman"/>
          <w:color w:val="000000"/>
          <w:sz w:val="24"/>
          <w:szCs w:val="24"/>
        </w:rPr>
        <w:t>150mM NaCl</w:t>
      </w:r>
      <w:r>
        <w:rPr>
          <w:rFonts w:ascii="Times New Roman" w:hAnsi="Times New Roman" w:cs="Times New Roman"/>
          <w:color w:val="000000"/>
          <w:sz w:val="24"/>
          <w:szCs w:val="24"/>
        </w:rPr>
        <w:t xml:space="preserve">; </w:t>
      </w:r>
      <w:r w:rsidRPr="005F6CDB">
        <w:rPr>
          <w:rFonts w:ascii="Times New Roman" w:hAnsi="Times New Roman" w:cs="Times New Roman"/>
          <w:color w:val="000000"/>
          <w:sz w:val="24"/>
          <w:szCs w:val="24"/>
        </w:rPr>
        <w:t xml:space="preserve">2mM </w:t>
      </w:r>
      <w:r>
        <w:rPr>
          <w:rFonts w:ascii="Times New Roman" w:hAnsi="Times New Roman" w:cs="Times New Roman"/>
          <w:color w:val="000000"/>
          <w:sz w:val="24"/>
          <w:szCs w:val="24"/>
        </w:rPr>
        <w:t>EDTA</w:t>
      </w:r>
      <w:r w:rsidRPr="005F6CDB">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Pr="005F6CDB">
        <w:rPr>
          <w:rFonts w:ascii="Times New Roman" w:hAnsi="Times New Roman" w:cs="Times New Roman"/>
          <w:color w:val="000000"/>
          <w:sz w:val="24"/>
          <w:szCs w:val="24"/>
        </w:rPr>
        <w:t>pH 8.0</w:t>
      </w:r>
      <w:r>
        <w:rPr>
          <w:rFonts w:ascii="Times New Roman" w:hAnsi="Times New Roman" w:cs="Times New Roman"/>
          <w:color w:val="000000"/>
          <w:sz w:val="24"/>
          <w:szCs w:val="24"/>
        </w:rPr>
        <w:t xml:space="preserve">); </w:t>
      </w:r>
      <w:r w:rsidRPr="005F6CDB">
        <w:rPr>
          <w:rFonts w:ascii="Times New Roman" w:hAnsi="Times New Roman" w:cs="Times New Roman"/>
          <w:color w:val="000000"/>
          <w:sz w:val="24"/>
          <w:szCs w:val="24"/>
        </w:rPr>
        <w:t xml:space="preserve">20mM Tris-HCl </w:t>
      </w:r>
      <w:r>
        <w:rPr>
          <w:rFonts w:ascii="Times New Roman" w:hAnsi="Times New Roman" w:cs="Times New Roman"/>
          <w:color w:val="000000"/>
          <w:sz w:val="24"/>
          <w:szCs w:val="24"/>
        </w:rPr>
        <w:t>(</w:t>
      </w:r>
      <w:r w:rsidRPr="005F6CDB">
        <w:rPr>
          <w:rFonts w:ascii="Times New Roman" w:hAnsi="Times New Roman" w:cs="Times New Roman"/>
          <w:color w:val="000000"/>
          <w:sz w:val="24"/>
          <w:szCs w:val="24"/>
        </w:rPr>
        <w:t>pH 8.0</w:t>
      </w:r>
      <w:r>
        <w:rPr>
          <w:rFonts w:ascii="Times New Roman" w:hAnsi="Times New Roman" w:cs="Times New Roman"/>
          <w:color w:val="000000"/>
          <w:sz w:val="24"/>
          <w:szCs w:val="24"/>
        </w:rPr>
        <w:t>)</w:t>
      </w:r>
      <w:r w:rsidRPr="005F6CDB">
        <w:rPr>
          <w:rFonts w:ascii="Times New Roman" w:hAnsi="Times New Roman" w:cs="Times New Roman"/>
          <w:color w:val="000000"/>
          <w:sz w:val="24"/>
          <w:szCs w:val="24"/>
        </w:rPr>
        <w:t xml:space="preserve"> with protease inhibitors</w:t>
      </w:r>
      <w:r>
        <w:rPr>
          <w:rFonts w:ascii="Times New Roman" w:hAnsi="Times New Roman" w:cs="Times New Roman"/>
          <w:color w:val="000000"/>
          <w:sz w:val="24"/>
          <w:szCs w:val="24"/>
        </w:rPr>
        <w:t>]</w:t>
      </w:r>
      <w:r w:rsidRPr="00330958">
        <w:rPr>
          <w:rFonts w:ascii="Times New Roman" w:hAnsi="Times New Roman" w:cs="Times New Roman"/>
          <w:color w:val="000000"/>
          <w:sz w:val="24"/>
          <w:szCs w:val="24"/>
        </w:rPr>
        <w:t xml:space="preserve"> and </w:t>
      </w:r>
      <w:r>
        <w:rPr>
          <w:rFonts w:ascii="Times New Roman" w:hAnsi="Times New Roman" w:cs="Times New Roman"/>
          <w:color w:val="000000"/>
          <w:sz w:val="24"/>
          <w:szCs w:val="24"/>
        </w:rPr>
        <w:t xml:space="preserve">once in high salt wash buffer 2 (same as wash buffer 1, except </w:t>
      </w:r>
      <w:r w:rsidRPr="005F6CDB">
        <w:rPr>
          <w:rFonts w:ascii="Times New Roman" w:hAnsi="Times New Roman" w:cs="Times New Roman"/>
          <w:color w:val="000000"/>
          <w:sz w:val="24"/>
          <w:szCs w:val="24"/>
        </w:rPr>
        <w:t>500mM NaCl</w:t>
      </w:r>
      <w:r>
        <w:rPr>
          <w:rFonts w:ascii="Times New Roman" w:hAnsi="Times New Roman" w:cs="Times New Roman"/>
          <w:color w:val="000000"/>
          <w:sz w:val="24"/>
          <w:szCs w:val="24"/>
        </w:rPr>
        <w:t>). The a</w:t>
      </w:r>
      <w:r w:rsidRPr="00330958">
        <w:rPr>
          <w:rFonts w:ascii="Times New Roman" w:hAnsi="Times New Roman" w:cs="Times New Roman"/>
          <w:color w:val="000000"/>
          <w:sz w:val="24"/>
          <w:szCs w:val="24"/>
        </w:rPr>
        <w:t xml:space="preserve">ntibody/protein/DNA complexes were eluted </w:t>
      </w:r>
      <w:r>
        <w:rPr>
          <w:rFonts w:ascii="Times New Roman" w:hAnsi="Times New Roman" w:cs="Times New Roman"/>
          <w:color w:val="000000"/>
          <w:sz w:val="24"/>
          <w:szCs w:val="24"/>
        </w:rPr>
        <w:t>using</w:t>
      </w:r>
      <w:r w:rsidRPr="00330958">
        <w:rPr>
          <w:rFonts w:ascii="Times New Roman" w:hAnsi="Times New Roman" w:cs="Times New Roman"/>
          <w:color w:val="000000"/>
          <w:sz w:val="24"/>
          <w:szCs w:val="24"/>
        </w:rPr>
        <w:t xml:space="preserve"> elution buffer </w:t>
      </w:r>
      <w:r>
        <w:rPr>
          <w:rFonts w:ascii="Times New Roman" w:hAnsi="Times New Roman" w:cs="Times New Roman"/>
          <w:color w:val="000000"/>
          <w:sz w:val="24"/>
          <w:szCs w:val="24"/>
        </w:rPr>
        <w:t>[100</w:t>
      </w:r>
      <w:r w:rsidRPr="00330958">
        <w:rPr>
          <w:rFonts w:ascii="Times New Roman" w:hAnsi="Times New Roman" w:cs="Times New Roman"/>
          <w:color w:val="000000"/>
          <w:sz w:val="24"/>
          <w:szCs w:val="24"/>
        </w:rPr>
        <w:t>mM NaHCO</w:t>
      </w:r>
      <w:r w:rsidRPr="00425890">
        <w:rPr>
          <w:rFonts w:ascii="Times New Roman" w:hAnsi="Times New Roman" w:cs="Times New Roman"/>
          <w:color w:val="000000"/>
          <w:sz w:val="24"/>
          <w:szCs w:val="24"/>
          <w:vertAlign w:val="subscript"/>
        </w:rPr>
        <w:t>3</w:t>
      </w:r>
      <w:r w:rsidRPr="00330958">
        <w:rPr>
          <w:rFonts w:ascii="Times New Roman" w:hAnsi="Times New Roman" w:cs="Times New Roman"/>
          <w:color w:val="000000"/>
          <w:sz w:val="24"/>
          <w:szCs w:val="24"/>
        </w:rPr>
        <w:t>, 1%</w:t>
      </w:r>
      <w:r>
        <w:rPr>
          <w:rFonts w:ascii="Times New Roman" w:hAnsi="Times New Roman" w:cs="Times New Roman"/>
          <w:color w:val="000000"/>
          <w:sz w:val="24"/>
          <w:szCs w:val="24"/>
        </w:rPr>
        <w:t xml:space="preserve"> </w:t>
      </w:r>
      <w:r w:rsidRPr="00330958">
        <w:rPr>
          <w:rFonts w:ascii="Times New Roman" w:hAnsi="Times New Roman" w:cs="Times New Roman"/>
          <w:color w:val="000000"/>
          <w:sz w:val="24"/>
          <w:szCs w:val="24"/>
        </w:rPr>
        <w:t xml:space="preserve">SDS, </w:t>
      </w:r>
      <w:proofErr w:type="spellStart"/>
      <w:r w:rsidRPr="00330958">
        <w:rPr>
          <w:rFonts w:ascii="Times New Roman" w:hAnsi="Times New Roman" w:cs="Times New Roman"/>
          <w:color w:val="000000"/>
          <w:sz w:val="24"/>
          <w:szCs w:val="24"/>
        </w:rPr>
        <w:t>RNaseA</w:t>
      </w:r>
      <w:proofErr w:type="spellEnd"/>
      <w:r w:rsidRPr="00330958">
        <w:rPr>
          <w:rFonts w:ascii="Times New Roman" w:hAnsi="Times New Roman" w:cs="Times New Roman"/>
          <w:color w:val="000000"/>
          <w:sz w:val="24"/>
          <w:szCs w:val="24"/>
        </w:rPr>
        <w:t xml:space="preserve"> and </w:t>
      </w:r>
      <w:r>
        <w:rPr>
          <w:rFonts w:ascii="Times New Roman" w:hAnsi="Times New Roman" w:cs="Times New Roman"/>
          <w:color w:val="000000"/>
          <w:sz w:val="24"/>
          <w:szCs w:val="24"/>
        </w:rPr>
        <w:t>P</w:t>
      </w:r>
      <w:r w:rsidRPr="00330958">
        <w:rPr>
          <w:rFonts w:ascii="Times New Roman" w:hAnsi="Times New Roman" w:cs="Times New Roman"/>
          <w:color w:val="000000"/>
          <w:sz w:val="24"/>
          <w:szCs w:val="24"/>
        </w:rPr>
        <w:t>roteinase K (500µg/ml each)</w:t>
      </w:r>
      <w:r>
        <w:rPr>
          <w:rFonts w:ascii="Times New Roman" w:hAnsi="Times New Roman" w:cs="Times New Roman"/>
          <w:color w:val="000000"/>
          <w:sz w:val="24"/>
          <w:szCs w:val="24"/>
        </w:rPr>
        <w:t>]</w:t>
      </w:r>
      <w:r w:rsidRPr="00330958">
        <w:rPr>
          <w:rFonts w:ascii="Times New Roman" w:hAnsi="Times New Roman" w:cs="Times New Roman"/>
          <w:color w:val="000000"/>
          <w:sz w:val="24"/>
          <w:szCs w:val="24"/>
        </w:rPr>
        <w:t>. DNA</w:t>
      </w:r>
      <w:r>
        <w:rPr>
          <w:rFonts w:ascii="Times New Roman" w:hAnsi="Times New Roman" w:cs="Times New Roman"/>
          <w:color w:val="000000"/>
          <w:sz w:val="24"/>
          <w:szCs w:val="24"/>
        </w:rPr>
        <w:t xml:space="preserve"> was isolated using</w:t>
      </w:r>
      <w:r w:rsidRPr="00330958">
        <w:rPr>
          <w:rFonts w:ascii="Times New Roman" w:hAnsi="Times New Roman" w:cs="Times New Roman"/>
          <w:color w:val="000000"/>
          <w:sz w:val="24"/>
          <w:szCs w:val="24"/>
        </w:rPr>
        <w:t xml:space="preserve"> </w:t>
      </w:r>
      <w:r w:rsidRPr="00F76786">
        <w:rPr>
          <w:rFonts w:ascii="Times New Roman" w:hAnsi="Times New Roman" w:cs="Times New Roman"/>
          <w:color w:val="000000"/>
          <w:sz w:val="24"/>
          <w:szCs w:val="24"/>
        </w:rPr>
        <w:t>phenol-chloroform-isoamyl alcohol</w:t>
      </w:r>
      <w:r w:rsidRPr="00330958">
        <w:rPr>
          <w:rFonts w:ascii="Times New Roman" w:hAnsi="Times New Roman" w:cs="Times New Roman"/>
          <w:color w:val="000000"/>
          <w:sz w:val="24"/>
          <w:szCs w:val="24"/>
        </w:rPr>
        <w:t xml:space="preserve"> extraction</w:t>
      </w:r>
      <w:r>
        <w:rPr>
          <w:rFonts w:ascii="Times New Roman" w:hAnsi="Times New Roman" w:cs="Times New Roman"/>
          <w:color w:val="000000"/>
          <w:sz w:val="24"/>
          <w:szCs w:val="24"/>
        </w:rPr>
        <w:t xml:space="preserve"> method</w:t>
      </w:r>
      <w:r w:rsidRPr="00330958">
        <w:rPr>
          <w:rFonts w:ascii="Times New Roman" w:hAnsi="Times New Roman" w:cs="Times New Roman"/>
          <w:color w:val="000000"/>
          <w:sz w:val="24"/>
          <w:szCs w:val="24"/>
        </w:rPr>
        <w:t>,</w:t>
      </w:r>
      <w:r>
        <w:rPr>
          <w:rFonts w:ascii="Times New Roman" w:hAnsi="Times New Roman" w:cs="Times New Roman"/>
          <w:color w:val="000000"/>
          <w:sz w:val="24"/>
          <w:szCs w:val="24"/>
        </w:rPr>
        <w:t xml:space="preserve"> precipitated </w:t>
      </w:r>
      <w:r w:rsidRPr="00330958">
        <w:rPr>
          <w:rFonts w:ascii="Times New Roman" w:hAnsi="Times New Roman" w:cs="Times New Roman"/>
          <w:color w:val="000000"/>
          <w:sz w:val="24"/>
          <w:szCs w:val="24"/>
        </w:rPr>
        <w:t xml:space="preserve">and </w:t>
      </w:r>
      <w:r>
        <w:rPr>
          <w:rFonts w:ascii="Times New Roman" w:hAnsi="Times New Roman" w:cs="Times New Roman"/>
          <w:color w:val="000000"/>
          <w:sz w:val="24"/>
          <w:szCs w:val="24"/>
        </w:rPr>
        <w:t>washed with 70% ethanol</w:t>
      </w:r>
      <w:r w:rsidRPr="00330958">
        <w:rPr>
          <w:rFonts w:ascii="Times New Roman" w:hAnsi="Times New Roman" w:cs="Times New Roman"/>
          <w:color w:val="000000"/>
          <w:sz w:val="24"/>
          <w:szCs w:val="24"/>
        </w:rPr>
        <w:t>, air-dried, and dissolved in nuclease free water</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Ambion</w:t>
      </w:r>
      <w:proofErr w:type="spellEnd"/>
      <w:r>
        <w:rPr>
          <w:rFonts w:ascii="Times New Roman" w:hAnsi="Times New Roman" w:cs="Times New Roman"/>
          <w:color w:val="000000"/>
          <w:sz w:val="24"/>
          <w:szCs w:val="24"/>
        </w:rPr>
        <w:t>)</w:t>
      </w:r>
      <w:r w:rsidRPr="00330958">
        <w:rPr>
          <w:rFonts w:ascii="Times New Roman" w:hAnsi="Times New Roman" w:cs="Times New Roman"/>
          <w:color w:val="000000"/>
          <w:sz w:val="24"/>
          <w:szCs w:val="24"/>
        </w:rPr>
        <w:t>. QPCR was performed using appropriate primer</w:t>
      </w:r>
      <w:r>
        <w:rPr>
          <w:rFonts w:ascii="Times New Roman" w:hAnsi="Times New Roman" w:cs="Times New Roman"/>
          <w:color w:val="000000"/>
          <w:sz w:val="24"/>
          <w:szCs w:val="24"/>
        </w:rPr>
        <w:t xml:space="preserve"> </w:t>
      </w:r>
      <w:r w:rsidRPr="00330958">
        <w:rPr>
          <w:rFonts w:ascii="Times New Roman" w:hAnsi="Times New Roman" w:cs="Times New Roman"/>
          <w:color w:val="000000"/>
          <w:sz w:val="24"/>
          <w:szCs w:val="24"/>
        </w:rPr>
        <w:t>s</w:t>
      </w:r>
      <w:r>
        <w:rPr>
          <w:rFonts w:ascii="Times New Roman" w:hAnsi="Times New Roman" w:cs="Times New Roman"/>
          <w:color w:val="000000"/>
          <w:sz w:val="24"/>
          <w:szCs w:val="24"/>
        </w:rPr>
        <w:t xml:space="preserve">ets as listed in </w:t>
      </w:r>
      <w:r w:rsidR="000A72B2">
        <w:rPr>
          <w:rFonts w:ascii="Times New Roman" w:hAnsi="Times New Roman" w:cs="Times New Roman"/>
          <w:sz w:val="24"/>
          <w:szCs w:val="24"/>
          <w:shd w:val="clear" w:color="auto" w:fill="FFFFFF"/>
        </w:rPr>
        <w:t>Supplementary Table S</w:t>
      </w:r>
      <w:r w:rsidR="0070509B">
        <w:rPr>
          <w:rFonts w:ascii="Times New Roman" w:hAnsi="Times New Roman" w:cs="Times New Roman"/>
          <w:sz w:val="24"/>
          <w:szCs w:val="24"/>
          <w:shd w:val="clear" w:color="auto" w:fill="FFFFFF"/>
        </w:rPr>
        <w:t>4</w:t>
      </w:r>
      <w:r>
        <w:rPr>
          <w:rFonts w:ascii="Times New Roman" w:hAnsi="Times New Roman" w:cs="Times New Roman"/>
          <w:color w:val="000000"/>
          <w:sz w:val="24"/>
          <w:szCs w:val="24"/>
        </w:rPr>
        <w:t>.</w:t>
      </w:r>
    </w:p>
    <w:p w14:paraId="7AF5750A" w14:textId="77777777" w:rsidR="00025630" w:rsidRPr="00AD4555" w:rsidRDefault="00025630" w:rsidP="00992308">
      <w:pPr>
        <w:spacing w:before="240" w:line="276" w:lineRule="auto"/>
        <w:jc w:val="both"/>
        <w:rPr>
          <w:rFonts w:ascii="Times New Roman" w:hAnsi="Times New Roman" w:cs="Times New Roman"/>
          <w:b/>
          <w:sz w:val="24"/>
          <w:szCs w:val="24"/>
        </w:rPr>
      </w:pPr>
      <w:r w:rsidRPr="00AD4555">
        <w:rPr>
          <w:rFonts w:ascii="Times New Roman" w:hAnsi="Times New Roman" w:cs="Times New Roman"/>
          <w:b/>
          <w:sz w:val="24"/>
          <w:szCs w:val="24"/>
        </w:rPr>
        <w:t>Methylated DNA Immunoprecipitation (</w:t>
      </w:r>
      <w:proofErr w:type="spellStart"/>
      <w:r w:rsidRPr="00AD4555">
        <w:rPr>
          <w:rFonts w:ascii="Times New Roman" w:hAnsi="Times New Roman" w:cs="Times New Roman"/>
          <w:b/>
          <w:sz w:val="24"/>
          <w:szCs w:val="24"/>
        </w:rPr>
        <w:t>MeDIP</w:t>
      </w:r>
      <w:proofErr w:type="spellEnd"/>
      <w:r w:rsidRPr="00AD4555">
        <w:rPr>
          <w:rFonts w:ascii="Times New Roman" w:hAnsi="Times New Roman" w:cs="Times New Roman"/>
          <w:b/>
          <w:sz w:val="24"/>
          <w:szCs w:val="24"/>
        </w:rPr>
        <w:t>)</w:t>
      </w:r>
    </w:p>
    <w:p w14:paraId="3597EF87" w14:textId="345DE4A3" w:rsidR="00025630" w:rsidRDefault="00025630" w:rsidP="00992308">
      <w:pPr>
        <w:spacing w:before="240" w:line="276" w:lineRule="auto"/>
        <w:jc w:val="both"/>
        <w:rPr>
          <w:rFonts w:ascii="Times New Roman" w:hAnsi="Times New Roman" w:cs="Times New Roman"/>
          <w:b/>
          <w:sz w:val="24"/>
          <w:szCs w:val="24"/>
        </w:rPr>
      </w:pPr>
      <w:r w:rsidRPr="007D77F3">
        <w:rPr>
          <w:rFonts w:ascii="Times New Roman" w:hAnsi="Times New Roman" w:cs="Times New Roman"/>
          <w:sz w:val="24"/>
          <w:szCs w:val="24"/>
        </w:rPr>
        <w:t xml:space="preserve">Genomic DNA was extracted from 22RV1 cells using </w:t>
      </w:r>
      <w:proofErr w:type="spellStart"/>
      <w:r w:rsidRPr="007D77F3">
        <w:rPr>
          <w:rFonts w:ascii="Times New Roman" w:hAnsi="Times New Roman" w:cs="Times New Roman"/>
          <w:sz w:val="24"/>
          <w:szCs w:val="24"/>
        </w:rPr>
        <w:t>QIAamp</w:t>
      </w:r>
      <w:proofErr w:type="spellEnd"/>
      <w:r w:rsidRPr="007D77F3">
        <w:rPr>
          <w:rFonts w:ascii="Times New Roman" w:hAnsi="Times New Roman" w:cs="Times New Roman"/>
          <w:sz w:val="24"/>
          <w:szCs w:val="24"/>
        </w:rPr>
        <w:t xml:space="preserve"> DNA Mini Kit</w:t>
      </w:r>
      <w:r>
        <w:rPr>
          <w:rFonts w:ascii="Times New Roman" w:hAnsi="Times New Roman" w:cs="Times New Roman"/>
          <w:sz w:val="24"/>
          <w:szCs w:val="24"/>
        </w:rPr>
        <w:t xml:space="preserve"> and</w:t>
      </w:r>
      <w:r w:rsidRPr="007D77F3">
        <w:rPr>
          <w:rFonts w:ascii="Times New Roman" w:hAnsi="Times New Roman" w:cs="Times New Roman"/>
          <w:sz w:val="24"/>
          <w:szCs w:val="24"/>
        </w:rPr>
        <w:t xml:space="preserve"> was sonicated to produce random frag</w:t>
      </w:r>
      <w:r>
        <w:rPr>
          <w:rFonts w:ascii="Times New Roman" w:hAnsi="Times New Roman" w:cs="Times New Roman"/>
          <w:sz w:val="24"/>
          <w:szCs w:val="24"/>
        </w:rPr>
        <w:t xml:space="preserve">ments ranging from 300-1000 </w:t>
      </w:r>
      <w:r w:rsidRPr="007D77F3">
        <w:rPr>
          <w:rFonts w:ascii="Times New Roman" w:hAnsi="Times New Roman" w:cs="Times New Roman"/>
          <w:sz w:val="24"/>
          <w:szCs w:val="24"/>
        </w:rPr>
        <w:t xml:space="preserve">bp. </w:t>
      </w:r>
      <w:r>
        <w:rPr>
          <w:rFonts w:ascii="Times New Roman" w:hAnsi="Times New Roman" w:cs="Times New Roman"/>
          <w:sz w:val="24"/>
          <w:szCs w:val="24"/>
        </w:rPr>
        <w:t xml:space="preserve">About </w:t>
      </w:r>
      <w:r w:rsidRPr="007D77F3">
        <w:rPr>
          <w:rFonts w:ascii="Times New Roman" w:hAnsi="Times New Roman" w:cs="Times New Roman"/>
          <w:sz w:val="24"/>
          <w:szCs w:val="24"/>
        </w:rPr>
        <w:t xml:space="preserve">4µg of fragmented DNA was used for </w:t>
      </w:r>
      <w:proofErr w:type="spellStart"/>
      <w:r w:rsidRPr="007D77F3">
        <w:rPr>
          <w:rFonts w:ascii="Times New Roman" w:hAnsi="Times New Roman" w:cs="Times New Roman"/>
          <w:sz w:val="24"/>
          <w:szCs w:val="24"/>
        </w:rPr>
        <w:t>MeDIP</w:t>
      </w:r>
      <w:proofErr w:type="spellEnd"/>
      <w:r w:rsidRPr="007D77F3">
        <w:rPr>
          <w:rFonts w:ascii="Times New Roman" w:hAnsi="Times New Roman" w:cs="Times New Roman"/>
          <w:sz w:val="24"/>
          <w:szCs w:val="24"/>
        </w:rPr>
        <w:t xml:space="preserve"> assay. The DNA </w:t>
      </w:r>
      <w:r>
        <w:rPr>
          <w:rFonts w:ascii="Times New Roman" w:hAnsi="Times New Roman" w:cs="Times New Roman"/>
          <w:sz w:val="24"/>
          <w:szCs w:val="24"/>
        </w:rPr>
        <w:t>was denatured for 10 min at 95ᵒ</w:t>
      </w:r>
      <w:r w:rsidRPr="007D77F3">
        <w:rPr>
          <w:rFonts w:ascii="Times New Roman" w:hAnsi="Times New Roman" w:cs="Times New Roman"/>
          <w:sz w:val="24"/>
          <w:szCs w:val="24"/>
        </w:rPr>
        <w:t>C and</w:t>
      </w:r>
      <w:r>
        <w:rPr>
          <w:rFonts w:ascii="Times New Roman" w:hAnsi="Times New Roman" w:cs="Times New Roman"/>
          <w:sz w:val="24"/>
          <w:szCs w:val="24"/>
        </w:rPr>
        <w:t xml:space="preserve"> immunoprecipitated </w:t>
      </w:r>
      <w:r w:rsidRPr="007D77F3">
        <w:rPr>
          <w:rFonts w:ascii="Times New Roman" w:hAnsi="Times New Roman" w:cs="Times New Roman"/>
          <w:sz w:val="24"/>
          <w:szCs w:val="24"/>
        </w:rPr>
        <w:t>with 4µg of monoclonal antibody against 5</w:t>
      </w:r>
      <w:r w:rsidRPr="007D77F3">
        <w:rPr>
          <w:rFonts w:ascii="Cambria Math" w:hAnsi="Cambria Math" w:cs="Cambria Math"/>
          <w:sz w:val="24"/>
          <w:szCs w:val="24"/>
        </w:rPr>
        <w:t>‐</w:t>
      </w:r>
      <w:r w:rsidRPr="007D77F3">
        <w:rPr>
          <w:rFonts w:ascii="Times New Roman" w:hAnsi="Times New Roman" w:cs="Times New Roman"/>
          <w:sz w:val="24"/>
          <w:szCs w:val="24"/>
        </w:rPr>
        <w:t>mC (Abcam</w:t>
      </w:r>
      <w:r>
        <w:rPr>
          <w:rFonts w:ascii="Times New Roman" w:hAnsi="Times New Roman" w:cs="Times New Roman"/>
          <w:sz w:val="24"/>
          <w:szCs w:val="24"/>
        </w:rPr>
        <w:t xml:space="preserve"> </w:t>
      </w:r>
      <w:r w:rsidRPr="009830BF">
        <w:rPr>
          <w:rFonts w:ascii="Times New Roman" w:hAnsi="Times New Roman" w:cs="Times New Roman"/>
          <w:sz w:val="24"/>
          <w:szCs w:val="24"/>
        </w:rPr>
        <w:t>ab10805</w:t>
      </w:r>
      <w:r w:rsidRPr="007D77F3">
        <w:rPr>
          <w:rFonts w:ascii="Times New Roman" w:hAnsi="Times New Roman" w:cs="Times New Roman"/>
          <w:sz w:val="24"/>
          <w:szCs w:val="24"/>
        </w:rPr>
        <w:t>)</w:t>
      </w:r>
      <w:r>
        <w:rPr>
          <w:rFonts w:ascii="Times New Roman" w:hAnsi="Times New Roman" w:cs="Times New Roman"/>
          <w:sz w:val="24"/>
          <w:szCs w:val="24"/>
        </w:rPr>
        <w:t xml:space="preserve"> or </w:t>
      </w:r>
      <w:r w:rsidRPr="007D77F3">
        <w:rPr>
          <w:rFonts w:ascii="Times New Roman" w:hAnsi="Times New Roman" w:cs="Times New Roman"/>
          <w:sz w:val="24"/>
          <w:szCs w:val="24"/>
        </w:rPr>
        <w:t>5</w:t>
      </w:r>
      <w:r w:rsidRPr="007D77F3">
        <w:rPr>
          <w:rFonts w:ascii="Cambria Math" w:hAnsi="Cambria Math" w:cs="Cambria Math"/>
          <w:sz w:val="24"/>
          <w:szCs w:val="24"/>
        </w:rPr>
        <w:t>‐</w:t>
      </w:r>
      <w:r w:rsidRPr="007D77F3">
        <w:rPr>
          <w:rFonts w:ascii="Times New Roman" w:hAnsi="Times New Roman" w:cs="Times New Roman"/>
          <w:sz w:val="24"/>
          <w:szCs w:val="24"/>
        </w:rPr>
        <w:t>hmC (Abcam</w:t>
      </w:r>
      <w:r>
        <w:rPr>
          <w:rFonts w:ascii="Times New Roman" w:hAnsi="Times New Roman" w:cs="Times New Roman"/>
          <w:sz w:val="24"/>
          <w:szCs w:val="24"/>
        </w:rPr>
        <w:t xml:space="preserve"> </w:t>
      </w:r>
      <w:r w:rsidRPr="009830BF">
        <w:rPr>
          <w:rFonts w:ascii="Times New Roman" w:hAnsi="Times New Roman" w:cs="Times New Roman"/>
          <w:sz w:val="24"/>
          <w:szCs w:val="24"/>
        </w:rPr>
        <w:t>ab106918</w:t>
      </w:r>
      <w:r w:rsidRPr="007D77F3">
        <w:rPr>
          <w:rFonts w:ascii="Times New Roman" w:hAnsi="Times New Roman" w:cs="Times New Roman"/>
          <w:sz w:val="24"/>
          <w:szCs w:val="24"/>
        </w:rPr>
        <w:t xml:space="preserve">) </w:t>
      </w:r>
      <w:r>
        <w:rPr>
          <w:rFonts w:ascii="Times New Roman" w:hAnsi="Times New Roman" w:cs="Times New Roman"/>
          <w:sz w:val="24"/>
          <w:szCs w:val="24"/>
        </w:rPr>
        <w:t>and IgG (</w:t>
      </w:r>
      <w:r w:rsidRPr="0009458F">
        <w:rPr>
          <w:rFonts w:ascii="Times New Roman" w:hAnsi="Times New Roman" w:cs="Times New Roman"/>
          <w:color w:val="000000"/>
          <w:sz w:val="24"/>
          <w:szCs w:val="24"/>
        </w:rPr>
        <w:t>Santa Cruz, sc-2027</w:t>
      </w:r>
      <w:r>
        <w:rPr>
          <w:rFonts w:ascii="Times New Roman" w:hAnsi="Times New Roman" w:cs="Times New Roman"/>
          <w:color w:val="000000"/>
          <w:sz w:val="24"/>
          <w:szCs w:val="24"/>
        </w:rPr>
        <w:t xml:space="preserve">) </w:t>
      </w:r>
      <w:r w:rsidRPr="007D77F3">
        <w:rPr>
          <w:rFonts w:ascii="Times New Roman" w:hAnsi="Times New Roman" w:cs="Times New Roman"/>
          <w:sz w:val="24"/>
          <w:szCs w:val="24"/>
        </w:rPr>
        <w:t>in a final volume of 500µl IP buffer (10mM sodium phosphate (pH 7.0), 140 mM NaCl, 0.05% Triton X</w:t>
      </w:r>
      <w:r w:rsidRPr="007D77F3">
        <w:rPr>
          <w:rFonts w:ascii="Cambria Math" w:hAnsi="Cambria Math" w:cs="Cambria Math"/>
          <w:sz w:val="24"/>
          <w:szCs w:val="24"/>
        </w:rPr>
        <w:t>‐</w:t>
      </w:r>
      <w:r w:rsidRPr="007D77F3">
        <w:rPr>
          <w:rFonts w:ascii="Times New Roman" w:hAnsi="Times New Roman" w:cs="Times New Roman"/>
          <w:sz w:val="24"/>
          <w:szCs w:val="24"/>
        </w:rPr>
        <w:t xml:space="preserve"> 100)</w:t>
      </w:r>
      <w:r>
        <w:rPr>
          <w:rFonts w:ascii="Times New Roman" w:hAnsi="Times New Roman" w:cs="Times New Roman"/>
          <w:sz w:val="24"/>
          <w:szCs w:val="24"/>
        </w:rPr>
        <w:t xml:space="preserve"> for 2 </w:t>
      </w:r>
      <w:r>
        <w:rPr>
          <w:rFonts w:ascii="Times New Roman" w:hAnsi="Times New Roman" w:cs="Times New Roman"/>
          <w:sz w:val="24"/>
          <w:szCs w:val="24"/>
          <w:shd w:val="clear" w:color="auto" w:fill="FFFFFF"/>
        </w:rPr>
        <w:t>hours</w:t>
      </w:r>
      <w:r>
        <w:rPr>
          <w:rFonts w:ascii="Times New Roman" w:hAnsi="Times New Roman" w:cs="Times New Roman"/>
          <w:sz w:val="24"/>
          <w:szCs w:val="24"/>
        </w:rPr>
        <w:t xml:space="preserve"> at 4ᵒ</w:t>
      </w:r>
      <w:r w:rsidRPr="007D77F3">
        <w:rPr>
          <w:rFonts w:ascii="Times New Roman" w:hAnsi="Times New Roman" w:cs="Times New Roman"/>
          <w:sz w:val="24"/>
          <w:szCs w:val="24"/>
        </w:rPr>
        <w:t xml:space="preserve">C. </w:t>
      </w:r>
      <w:proofErr w:type="spellStart"/>
      <w:r w:rsidRPr="00AD4555">
        <w:rPr>
          <w:rFonts w:ascii="Times New Roman" w:hAnsi="Times New Roman" w:cs="Times New Roman"/>
          <w:sz w:val="24"/>
          <w:szCs w:val="24"/>
        </w:rPr>
        <w:t>Dynabeads</w:t>
      </w:r>
      <w:proofErr w:type="spellEnd"/>
      <w:r w:rsidRPr="00AD4555">
        <w:rPr>
          <w:rFonts w:ascii="Times New Roman" w:hAnsi="Times New Roman" w:cs="Times New Roman"/>
          <w:sz w:val="24"/>
          <w:szCs w:val="24"/>
        </w:rPr>
        <w:t xml:space="preserve"> (40µl) were washed </w:t>
      </w:r>
      <w:r>
        <w:rPr>
          <w:rFonts w:ascii="Times New Roman" w:hAnsi="Times New Roman" w:cs="Times New Roman"/>
          <w:sz w:val="24"/>
          <w:szCs w:val="24"/>
        </w:rPr>
        <w:t>twice</w:t>
      </w:r>
      <w:r w:rsidRPr="00AD4555">
        <w:rPr>
          <w:rFonts w:ascii="Times New Roman" w:hAnsi="Times New Roman" w:cs="Times New Roman"/>
          <w:sz w:val="24"/>
          <w:szCs w:val="24"/>
        </w:rPr>
        <w:t xml:space="preserve"> with 800 µl PBS-BSA </w:t>
      </w:r>
      <w:r>
        <w:rPr>
          <w:rFonts w:ascii="Times New Roman" w:hAnsi="Times New Roman" w:cs="Times New Roman"/>
          <w:sz w:val="24"/>
          <w:szCs w:val="24"/>
        </w:rPr>
        <w:t>(</w:t>
      </w:r>
      <w:r w:rsidRPr="00AD4555">
        <w:rPr>
          <w:rFonts w:ascii="Times New Roman" w:hAnsi="Times New Roman" w:cs="Times New Roman"/>
          <w:sz w:val="24"/>
          <w:szCs w:val="24"/>
        </w:rPr>
        <w:t>0.1%</w:t>
      </w:r>
      <w:r>
        <w:rPr>
          <w:rFonts w:ascii="Times New Roman" w:hAnsi="Times New Roman" w:cs="Times New Roman"/>
          <w:sz w:val="24"/>
          <w:szCs w:val="24"/>
        </w:rPr>
        <w:t>)</w:t>
      </w:r>
      <w:r w:rsidRPr="00AD4555">
        <w:rPr>
          <w:rFonts w:ascii="Times New Roman" w:hAnsi="Times New Roman" w:cs="Times New Roman"/>
          <w:sz w:val="24"/>
          <w:szCs w:val="24"/>
        </w:rPr>
        <w:t xml:space="preserve"> for 5 </w:t>
      </w:r>
      <w:r>
        <w:rPr>
          <w:rFonts w:ascii="Times New Roman" w:hAnsi="Times New Roman" w:cs="Times New Roman"/>
          <w:sz w:val="24"/>
          <w:szCs w:val="24"/>
        </w:rPr>
        <w:t>minutes</w:t>
      </w:r>
      <w:r w:rsidRPr="00AD4555">
        <w:rPr>
          <w:rFonts w:ascii="Times New Roman" w:hAnsi="Times New Roman" w:cs="Times New Roman"/>
          <w:sz w:val="24"/>
          <w:szCs w:val="24"/>
        </w:rPr>
        <w:t xml:space="preserve"> at </w:t>
      </w:r>
      <w:r>
        <w:rPr>
          <w:rFonts w:ascii="Times New Roman" w:hAnsi="Times New Roman" w:cs="Times New Roman"/>
          <w:sz w:val="24"/>
          <w:szCs w:val="24"/>
        </w:rPr>
        <w:t xml:space="preserve">room temperature, and then were resuspended in 40µl of 1X IP buffer. The resuspended </w:t>
      </w:r>
      <w:proofErr w:type="spellStart"/>
      <w:r>
        <w:rPr>
          <w:rFonts w:ascii="Times New Roman" w:hAnsi="Times New Roman" w:cs="Times New Roman"/>
          <w:sz w:val="24"/>
          <w:szCs w:val="24"/>
        </w:rPr>
        <w:t>Dynabeads</w:t>
      </w:r>
      <w:proofErr w:type="spellEnd"/>
      <w:r>
        <w:rPr>
          <w:rFonts w:ascii="Times New Roman" w:hAnsi="Times New Roman" w:cs="Times New Roman"/>
          <w:sz w:val="24"/>
          <w:szCs w:val="24"/>
        </w:rPr>
        <w:t xml:space="preserve"> were added to the samples and incubated </w:t>
      </w:r>
      <w:r w:rsidRPr="00AD4555">
        <w:rPr>
          <w:rFonts w:ascii="Times New Roman" w:hAnsi="Times New Roman" w:cs="Times New Roman"/>
          <w:sz w:val="24"/>
          <w:szCs w:val="24"/>
        </w:rPr>
        <w:t>for 4-5</w:t>
      </w:r>
      <w:r>
        <w:rPr>
          <w:rFonts w:ascii="Times New Roman" w:hAnsi="Times New Roman" w:cs="Times New Roman"/>
          <w:sz w:val="24"/>
          <w:szCs w:val="24"/>
        </w:rPr>
        <w:t xml:space="preserve"> </w:t>
      </w:r>
      <w:r>
        <w:rPr>
          <w:rFonts w:ascii="Times New Roman" w:hAnsi="Times New Roman" w:cs="Times New Roman"/>
          <w:sz w:val="24"/>
          <w:szCs w:val="24"/>
          <w:shd w:val="clear" w:color="auto" w:fill="FFFFFF"/>
        </w:rPr>
        <w:t>hours</w:t>
      </w:r>
      <w:r w:rsidRPr="00AD4555">
        <w:rPr>
          <w:rFonts w:ascii="Times New Roman" w:hAnsi="Times New Roman" w:cs="Times New Roman"/>
          <w:sz w:val="24"/>
          <w:szCs w:val="24"/>
        </w:rPr>
        <w:t xml:space="preserve"> at 4ᵒ</w:t>
      </w:r>
      <w:r w:rsidRPr="007D77F3">
        <w:rPr>
          <w:rFonts w:ascii="Times New Roman" w:hAnsi="Times New Roman" w:cs="Times New Roman"/>
          <w:sz w:val="24"/>
          <w:szCs w:val="24"/>
        </w:rPr>
        <w:t>C</w:t>
      </w:r>
      <w:r>
        <w:rPr>
          <w:rFonts w:ascii="Times New Roman" w:hAnsi="Times New Roman" w:cs="Times New Roman"/>
          <w:sz w:val="24"/>
          <w:szCs w:val="24"/>
        </w:rPr>
        <w:t xml:space="preserve"> with e</w:t>
      </w:r>
      <w:r w:rsidRPr="005B64B2">
        <w:rPr>
          <w:rFonts w:ascii="Times New Roman" w:hAnsi="Times New Roman" w:cs="Times New Roman"/>
          <w:sz w:val="24"/>
          <w:szCs w:val="24"/>
        </w:rPr>
        <w:t>nd-over-end</w:t>
      </w:r>
      <w:r>
        <w:rPr>
          <w:rFonts w:ascii="Times New Roman" w:hAnsi="Times New Roman" w:cs="Times New Roman"/>
          <w:sz w:val="24"/>
          <w:szCs w:val="24"/>
        </w:rPr>
        <w:t xml:space="preserve"> shaking using rotator stirrer. Beads were then collected and </w:t>
      </w:r>
      <w:r w:rsidRPr="007D77F3">
        <w:rPr>
          <w:rFonts w:ascii="Times New Roman" w:hAnsi="Times New Roman" w:cs="Times New Roman"/>
          <w:sz w:val="24"/>
          <w:szCs w:val="24"/>
        </w:rPr>
        <w:t xml:space="preserve">washed thrice with 700µl of </w:t>
      </w:r>
      <w:r>
        <w:rPr>
          <w:rFonts w:ascii="Times New Roman" w:hAnsi="Times New Roman" w:cs="Times New Roman"/>
          <w:sz w:val="24"/>
          <w:szCs w:val="24"/>
        </w:rPr>
        <w:t xml:space="preserve">1X </w:t>
      </w:r>
      <w:r w:rsidRPr="007D77F3">
        <w:rPr>
          <w:rFonts w:ascii="Times New Roman" w:hAnsi="Times New Roman" w:cs="Times New Roman"/>
          <w:sz w:val="24"/>
          <w:szCs w:val="24"/>
        </w:rPr>
        <w:t>IP buffer. The beads were treated with proteinase K</w:t>
      </w:r>
      <w:r>
        <w:rPr>
          <w:rFonts w:ascii="Times New Roman" w:hAnsi="Times New Roman" w:cs="Times New Roman"/>
          <w:sz w:val="24"/>
          <w:szCs w:val="24"/>
        </w:rPr>
        <w:t xml:space="preserve"> (</w:t>
      </w:r>
      <w:r w:rsidRPr="00330958">
        <w:rPr>
          <w:rFonts w:ascii="Times New Roman" w:hAnsi="Times New Roman" w:cs="Times New Roman"/>
          <w:color w:val="000000"/>
          <w:sz w:val="24"/>
          <w:szCs w:val="24"/>
        </w:rPr>
        <w:t>500µg/ml</w:t>
      </w:r>
      <w:r>
        <w:rPr>
          <w:rFonts w:ascii="Times New Roman" w:hAnsi="Times New Roman" w:cs="Times New Roman"/>
          <w:sz w:val="24"/>
          <w:szCs w:val="24"/>
        </w:rPr>
        <w:t>)</w:t>
      </w:r>
      <w:r w:rsidRPr="007D77F3">
        <w:rPr>
          <w:rFonts w:ascii="Times New Roman" w:hAnsi="Times New Roman" w:cs="Times New Roman"/>
          <w:sz w:val="24"/>
          <w:szCs w:val="24"/>
        </w:rPr>
        <w:t xml:space="preserve"> for 3</w:t>
      </w:r>
      <w:r>
        <w:rPr>
          <w:rFonts w:ascii="Times New Roman" w:hAnsi="Times New Roman" w:cs="Times New Roman"/>
          <w:sz w:val="24"/>
          <w:szCs w:val="24"/>
        </w:rPr>
        <w:t xml:space="preserve"> </w:t>
      </w:r>
      <w:r>
        <w:rPr>
          <w:rFonts w:ascii="Times New Roman" w:hAnsi="Times New Roman" w:cs="Times New Roman"/>
          <w:sz w:val="24"/>
          <w:szCs w:val="24"/>
          <w:shd w:val="clear" w:color="auto" w:fill="FFFFFF"/>
        </w:rPr>
        <w:t>hours</w:t>
      </w:r>
      <w:r w:rsidRPr="007D77F3">
        <w:rPr>
          <w:rFonts w:ascii="Times New Roman" w:hAnsi="Times New Roman" w:cs="Times New Roman"/>
          <w:sz w:val="24"/>
          <w:szCs w:val="24"/>
        </w:rPr>
        <w:t xml:space="preserve"> at 50</w:t>
      </w:r>
      <w:r>
        <w:rPr>
          <w:rFonts w:ascii="Times New Roman" w:hAnsi="Times New Roman" w:cs="Times New Roman"/>
          <w:sz w:val="24"/>
          <w:szCs w:val="24"/>
        </w:rPr>
        <w:t>ᵒ</w:t>
      </w:r>
      <w:r w:rsidRPr="007D77F3">
        <w:rPr>
          <w:rFonts w:ascii="Times New Roman" w:hAnsi="Times New Roman" w:cs="Times New Roman"/>
          <w:sz w:val="24"/>
          <w:szCs w:val="24"/>
        </w:rPr>
        <w:t>C</w:t>
      </w:r>
      <w:r>
        <w:rPr>
          <w:rFonts w:ascii="Times New Roman" w:hAnsi="Times New Roman" w:cs="Times New Roman"/>
          <w:sz w:val="24"/>
          <w:szCs w:val="24"/>
        </w:rPr>
        <w:t>,</w:t>
      </w:r>
      <w:r w:rsidRPr="007D77F3">
        <w:rPr>
          <w:rFonts w:ascii="Times New Roman" w:hAnsi="Times New Roman" w:cs="Times New Roman"/>
          <w:sz w:val="24"/>
          <w:szCs w:val="24"/>
        </w:rPr>
        <w:t xml:space="preserve"> </w:t>
      </w:r>
      <w:r>
        <w:rPr>
          <w:rFonts w:ascii="Times New Roman" w:hAnsi="Times New Roman" w:cs="Times New Roman"/>
          <w:sz w:val="24"/>
          <w:szCs w:val="24"/>
        </w:rPr>
        <w:t xml:space="preserve">subsequently immunoprecipitated </w:t>
      </w:r>
      <w:r w:rsidRPr="007D77F3">
        <w:rPr>
          <w:rFonts w:ascii="Times New Roman" w:hAnsi="Times New Roman" w:cs="Times New Roman"/>
          <w:sz w:val="24"/>
          <w:szCs w:val="24"/>
        </w:rPr>
        <w:t>DNA was recovered by phenol</w:t>
      </w:r>
      <w:r w:rsidRPr="007D77F3">
        <w:rPr>
          <w:rFonts w:ascii="Cambria Math" w:hAnsi="Cambria Math" w:cs="Cambria Math"/>
          <w:sz w:val="24"/>
          <w:szCs w:val="24"/>
        </w:rPr>
        <w:t>‐</w:t>
      </w:r>
      <w:r w:rsidRPr="007D77F3">
        <w:rPr>
          <w:rFonts w:ascii="Times New Roman" w:hAnsi="Times New Roman" w:cs="Times New Roman"/>
          <w:sz w:val="24"/>
          <w:szCs w:val="24"/>
        </w:rPr>
        <w:t xml:space="preserve">chloroform extraction followed by ethanol precipitation. </w:t>
      </w:r>
      <w:r>
        <w:rPr>
          <w:rFonts w:ascii="Times New Roman" w:hAnsi="Times New Roman" w:cs="Times New Roman"/>
          <w:sz w:val="24"/>
          <w:szCs w:val="24"/>
        </w:rPr>
        <w:t>R</w:t>
      </w:r>
      <w:r w:rsidRPr="007D77F3">
        <w:rPr>
          <w:rFonts w:ascii="Times New Roman" w:hAnsi="Times New Roman" w:cs="Times New Roman"/>
          <w:sz w:val="24"/>
          <w:szCs w:val="24"/>
        </w:rPr>
        <w:t>eal</w:t>
      </w:r>
      <w:r w:rsidRPr="007D77F3">
        <w:rPr>
          <w:rFonts w:ascii="Cambria Math" w:hAnsi="Cambria Math" w:cs="Cambria Math"/>
          <w:sz w:val="24"/>
          <w:szCs w:val="24"/>
        </w:rPr>
        <w:t>‐</w:t>
      </w:r>
      <w:r w:rsidRPr="007D77F3">
        <w:rPr>
          <w:rFonts w:ascii="Times New Roman" w:hAnsi="Times New Roman" w:cs="Times New Roman"/>
          <w:sz w:val="24"/>
          <w:szCs w:val="24"/>
        </w:rPr>
        <w:t xml:space="preserve">time PCR reactions were carried out with </w:t>
      </w:r>
      <w:r>
        <w:rPr>
          <w:rFonts w:ascii="Times New Roman" w:hAnsi="Times New Roman" w:cs="Times New Roman"/>
          <w:sz w:val="24"/>
          <w:szCs w:val="24"/>
        </w:rPr>
        <w:t>40</w:t>
      </w:r>
      <w:r w:rsidRPr="007D77F3">
        <w:rPr>
          <w:rFonts w:ascii="Times New Roman" w:hAnsi="Times New Roman" w:cs="Times New Roman"/>
          <w:sz w:val="24"/>
          <w:szCs w:val="24"/>
        </w:rPr>
        <w:t xml:space="preserve"> ng of input DNA and 2µl of the immunoprecipitated DNA</w:t>
      </w:r>
      <w:r>
        <w:rPr>
          <w:rFonts w:ascii="Times New Roman" w:hAnsi="Times New Roman" w:cs="Times New Roman"/>
          <w:sz w:val="24"/>
          <w:szCs w:val="24"/>
        </w:rPr>
        <w:t xml:space="preserve"> following</w:t>
      </w:r>
      <w:r w:rsidRPr="00330958">
        <w:rPr>
          <w:rFonts w:ascii="Times New Roman" w:hAnsi="Times New Roman" w:cs="Times New Roman"/>
          <w:sz w:val="24"/>
          <w:szCs w:val="24"/>
        </w:rPr>
        <w:t xml:space="preserve"> manufacturer’s instructions</w:t>
      </w:r>
      <w:r w:rsidR="00F674BB">
        <w:rPr>
          <w:rFonts w:ascii="Times New Roman" w:hAnsi="Times New Roman" w:cs="Times New Roman"/>
          <w:sz w:val="24"/>
          <w:szCs w:val="24"/>
        </w:rPr>
        <w:t>.</w:t>
      </w:r>
    </w:p>
    <w:p w14:paraId="63F82F88" w14:textId="77777777" w:rsidR="00395489" w:rsidRDefault="00395489" w:rsidP="00992308">
      <w:pPr>
        <w:spacing w:before="240" w:line="276" w:lineRule="auto"/>
        <w:jc w:val="both"/>
        <w:rPr>
          <w:rFonts w:ascii="Times New Roman" w:hAnsi="Times New Roman" w:cs="Times New Roman"/>
          <w:b/>
          <w:sz w:val="24"/>
          <w:szCs w:val="24"/>
        </w:rPr>
      </w:pPr>
      <w:r w:rsidRPr="00330958">
        <w:rPr>
          <w:rFonts w:ascii="Times New Roman" w:hAnsi="Times New Roman" w:cs="Times New Roman"/>
          <w:b/>
          <w:sz w:val="24"/>
          <w:szCs w:val="24"/>
        </w:rPr>
        <w:t xml:space="preserve">Bisulfite sequencing </w:t>
      </w:r>
    </w:p>
    <w:p w14:paraId="43445A9C" w14:textId="77F42457" w:rsidR="00395489" w:rsidRDefault="00395489" w:rsidP="00992308">
      <w:pPr>
        <w:spacing w:before="240" w:line="276" w:lineRule="auto"/>
        <w:jc w:val="both"/>
        <w:rPr>
          <w:rFonts w:ascii="Times New Roman" w:hAnsi="Times New Roman" w:cs="Times New Roman"/>
          <w:sz w:val="24"/>
          <w:szCs w:val="24"/>
        </w:rPr>
      </w:pPr>
      <w:r w:rsidRPr="00330958">
        <w:rPr>
          <w:rFonts w:ascii="Times New Roman" w:hAnsi="Times New Roman" w:cs="Times New Roman"/>
          <w:sz w:val="24"/>
          <w:szCs w:val="24"/>
        </w:rPr>
        <w:t xml:space="preserve">Bisulfite conversion </w:t>
      </w:r>
      <w:r>
        <w:rPr>
          <w:rFonts w:ascii="Times New Roman" w:hAnsi="Times New Roman" w:cs="Times New Roman"/>
          <w:sz w:val="24"/>
          <w:szCs w:val="24"/>
        </w:rPr>
        <w:t xml:space="preserve">of the genomic DNA </w:t>
      </w:r>
      <w:r w:rsidRPr="00330958">
        <w:rPr>
          <w:rFonts w:ascii="Times New Roman" w:hAnsi="Times New Roman" w:cs="Times New Roman"/>
          <w:sz w:val="24"/>
          <w:szCs w:val="24"/>
        </w:rPr>
        <w:t xml:space="preserve">was carried out using </w:t>
      </w:r>
      <w:proofErr w:type="spellStart"/>
      <w:r w:rsidRPr="00330958">
        <w:rPr>
          <w:rFonts w:ascii="Times New Roman" w:hAnsi="Times New Roman" w:cs="Times New Roman"/>
          <w:sz w:val="24"/>
          <w:szCs w:val="24"/>
        </w:rPr>
        <w:t>EpiTect</w:t>
      </w:r>
      <w:proofErr w:type="spellEnd"/>
      <w:r w:rsidRPr="00330958">
        <w:rPr>
          <w:rFonts w:ascii="Times New Roman" w:hAnsi="Times New Roman" w:cs="Times New Roman"/>
          <w:sz w:val="24"/>
          <w:szCs w:val="24"/>
        </w:rPr>
        <w:t xml:space="preserve"> Bisulfite Kit (Q</w:t>
      </w:r>
      <w:r>
        <w:rPr>
          <w:rFonts w:ascii="Times New Roman" w:hAnsi="Times New Roman" w:cs="Times New Roman"/>
          <w:sz w:val="24"/>
          <w:szCs w:val="24"/>
        </w:rPr>
        <w:t>iagen</w:t>
      </w:r>
      <w:r w:rsidRPr="00330958">
        <w:rPr>
          <w:rFonts w:ascii="Times New Roman" w:hAnsi="Times New Roman" w:cs="Times New Roman"/>
          <w:sz w:val="24"/>
          <w:szCs w:val="24"/>
        </w:rPr>
        <w:t xml:space="preserve">) </w:t>
      </w:r>
      <w:r>
        <w:rPr>
          <w:rFonts w:ascii="Times New Roman" w:hAnsi="Times New Roman" w:cs="Times New Roman"/>
          <w:sz w:val="24"/>
          <w:szCs w:val="24"/>
        </w:rPr>
        <w:t>following</w:t>
      </w:r>
      <w:r w:rsidRPr="00330958">
        <w:rPr>
          <w:rFonts w:ascii="Times New Roman" w:hAnsi="Times New Roman" w:cs="Times New Roman"/>
          <w:sz w:val="24"/>
          <w:szCs w:val="24"/>
        </w:rPr>
        <w:t xml:space="preserve"> manufacturer’s instructions. Briefly, bisulfite converted </w:t>
      </w:r>
      <w:r>
        <w:rPr>
          <w:rFonts w:ascii="Times New Roman" w:hAnsi="Times New Roman" w:cs="Times New Roman"/>
          <w:sz w:val="24"/>
          <w:szCs w:val="24"/>
        </w:rPr>
        <w:t xml:space="preserve">DNA was </w:t>
      </w:r>
      <w:r w:rsidRPr="00330958">
        <w:rPr>
          <w:rFonts w:ascii="Times New Roman" w:hAnsi="Times New Roman" w:cs="Times New Roman"/>
          <w:sz w:val="24"/>
          <w:szCs w:val="24"/>
        </w:rPr>
        <w:t xml:space="preserve">used as template for PCR amplification </w:t>
      </w:r>
      <w:r>
        <w:rPr>
          <w:rFonts w:ascii="Times New Roman" w:hAnsi="Times New Roman" w:cs="Times New Roman"/>
          <w:sz w:val="24"/>
          <w:szCs w:val="24"/>
        </w:rPr>
        <w:t>using</w:t>
      </w:r>
      <w:r w:rsidRPr="00330958">
        <w:rPr>
          <w:rFonts w:ascii="Times New Roman" w:hAnsi="Times New Roman" w:cs="Times New Roman"/>
          <w:sz w:val="24"/>
          <w:szCs w:val="24"/>
        </w:rPr>
        <w:t xml:space="preserve"> primers (Macrogen Inc., South Korea) </w:t>
      </w:r>
      <w:r>
        <w:rPr>
          <w:rFonts w:ascii="Times New Roman" w:hAnsi="Times New Roman" w:cs="Times New Roman"/>
          <w:sz w:val="24"/>
          <w:szCs w:val="24"/>
        </w:rPr>
        <w:t>designed</w:t>
      </w:r>
      <w:r w:rsidRPr="00330958">
        <w:rPr>
          <w:rFonts w:ascii="Times New Roman" w:hAnsi="Times New Roman" w:cs="Times New Roman"/>
          <w:sz w:val="24"/>
          <w:szCs w:val="24"/>
        </w:rPr>
        <w:t xml:space="preserve"> </w:t>
      </w:r>
      <w:r>
        <w:rPr>
          <w:rFonts w:ascii="Times New Roman" w:hAnsi="Times New Roman" w:cs="Times New Roman"/>
          <w:sz w:val="24"/>
          <w:szCs w:val="24"/>
        </w:rPr>
        <w:t xml:space="preserve">using </w:t>
      </w:r>
      <w:r w:rsidRPr="00330958">
        <w:rPr>
          <w:rFonts w:ascii="Times New Roman" w:hAnsi="Times New Roman" w:cs="Times New Roman"/>
          <w:sz w:val="24"/>
          <w:szCs w:val="24"/>
        </w:rPr>
        <w:t xml:space="preserve">the </w:t>
      </w:r>
      <w:proofErr w:type="spellStart"/>
      <w:r w:rsidRPr="00330958">
        <w:rPr>
          <w:rFonts w:ascii="Times New Roman" w:hAnsi="Times New Roman" w:cs="Times New Roman"/>
          <w:sz w:val="24"/>
          <w:szCs w:val="24"/>
        </w:rPr>
        <w:t>Methprimer</w:t>
      </w:r>
      <w:proofErr w:type="spellEnd"/>
      <w:r w:rsidRPr="00330958">
        <w:rPr>
          <w:rFonts w:ascii="Times New Roman" w:hAnsi="Times New Roman" w:cs="Times New Roman"/>
          <w:sz w:val="24"/>
          <w:szCs w:val="24"/>
        </w:rPr>
        <w:t xml:space="preserve"> software</w:t>
      </w:r>
      <w:r>
        <w:rPr>
          <w:rFonts w:ascii="Times New Roman" w:hAnsi="Times New Roman" w:cs="Times New Roman"/>
          <w:sz w:val="24"/>
          <w:szCs w:val="24"/>
        </w:rPr>
        <w:t xml:space="preserve"> </w:t>
      </w:r>
      <w:r>
        <w:rPr>
          <w:rFonts w:ascii="Times New Roman" w:hAnsi="Times New Roman" w:cs="Times New Roman"/>
          <w:color w:val="000000"/>
          <w:sz w:val="24"/>
          <w:szCs w:val="24"/>
        </w:rPr>
        <w:t xml:space="preserve">as listed in </w:t>
      </w:r>
      <w:r w:rsidR="000A72B2">
        <w:rPr>
          <w:rFonts w:ascii="Times New Roman" w:hAnsi="Times New Roman" w:cs="Times New Roman"/>
          <w:sz w:val="24"/>
          <w:szCs w:val="24"/>
          <w:shd w:val="clear" w:color="auto" w:fill="FFFFFF"/>
        </w:rPr>
        <w:t>Supplementary Table S</w:t>
      </w:r>
      <w:r w:rsidR="0070509B">
        <w:rPr>
          <w:rFonts w:ascii="Times New Roman" w:hAnsi="Times New Roman" w:cs="Times New Roman"/>
          <w:sz w:val="24"/>
          <w:szCs w:val="24"/>
          <w:shd w:val="clear" w:color="auto" w:fill="FFFFFF"/>
        </w:rPr>
        <w:t>4</w:t>
      </w:r>
      <w:r w:rsidRPr="00330958">
        <w:rPr>
          <w:rFonts w:ascii="Times New Roman" w:hAnsi="Times New Roman" w:cs="Times New Roman"/>
          <w:sz w:val="24"/>
          <w:szCs w:val="24"/>
        </w:rPr>
        <w:t xml:space="preserve">. The </w:t>
      </w:r>
      <w:r>
        <w:rPr>
          <w:rFonts w:ascii="Times New Roman" w:hAnsi="Times New Roman" w:cs="Times New Roman"/>
          <w:sz w:val="24"/>
          <w:szCs w:val="24"/>
        </w:rPr>
        <w:t xml:space="preserve">amplified </w:t>
      </w:r>
      <w:r w:rsidRPr="00330958">
        <w:rPr>
          <w:rFonts w:ascii="Times New Roman" w:hAnsi="Times New Roman" w:cs="Times New Roman"/>
          <w:sz w:val="24"/>
          <w:szCs w:val="24"/>
        </w:rPr>
        <w:t>PCR product was purified</w:t>
      </w:r>
      <w:r>
        <w:rPr>
          <w:rFonts w:ascii="Times New Roman" w:hAnsi="Times New Roman" w:cs="Times New Roman"/>
          <w:sz w:val="24"/>
          <w:szCs w:val="24"/>
        </w:rPr>
        <w:t xml:space="preserve"> using </w:t>
      </w:r>
      <w:proofErr w:type="spellStart"/>
      <w:r w:rsidRPr="00E437B7">
        <w:rPr>
          <w:rFonts w:ascii="Times New Roman" w:hAnsi="Times New Roman" w:cs="Times New Roman"/>
          <w:sz w:val="24"/>
          <w:szCs w:val="24"/>
        </w:rPr>
        <w:t>QIAquick</w:t>
      </w:r>
      <w:proofErr w:type="spellEnd"/>
      <w:r w:rsidRPr="00E437B7">
        <w:rPr>
          <w:rFonts w:ascii="Times New Roman" w:hAnsi="Times New Roman" w:cs="Times New Roman"/>
          <w:sz w:val="24"/>
          <w:szCs w:val="24"/>
        </w:rPr>
        <w:t xml:space="preserve"> PCR </w:t>
      </w:r>
      <w:r>
        <w:rPr>
          <w:rFonts w:ascii="Times New Roman" w:hAnsi="Times New Roman" w:cs="Times New Roman"/>
          <w:sz w:val="24"/>
          <w:szCs w:val="24"/>
        </w:rPr>
        <w:t>p</w:t>
      </w:r>
      <w:r w:rsidRPr="00E437B7">
        <w:rPr>
          <w:rFonts w:ascii="Times New Roman" w:hAnsi="Times New Roman" w:cs="Times New Roman"/>
          <w:sz w:val="24"/>
          <w:szCs w:val="24"/>
        </w:rPr>
        <w:t xml:space="preserve">urification </w:t>
      </w:r>
      <w:r>
        <w:rPr>
          <w:rFonts w:ascii="Times New Roman" w:hAnsi="Times New Roman" w:cs="Times New Roman"/>
          <w:sz w:val="24"/>
          <w:szCs w:val="24"/>
        </w:rPr>
        <w:t>k</w:t>
      </w:r>
      <w:r w:rsidRPr="00E437B7">
        <w:rPr>
          <w:rFonts w:ascii="Times New Roman" w:hAnsi="Times New Roman" w:cs="Times New Roman"/>
          <w:sz w:val="24"/>
          <w:szCs w:val="24"/>
        </w:rPr>
        <w:t>it</w:t>
      </w:r>
      <w:r>
        <w:rPr>
          <w:rFonts w:ascii="Times New Roman" w:hAnsi="Times New Roman" w:cs="Times New Roman"/>
          <w:sz w:val="24"/>
          <w:szCs w:val="24"/>
        </w:rPr>
        <w:t xml:space="preserve"> (Qiagen),</w:t>
      </w:r>
      <w:r w:rsidRPr="00330958">
        <w:rPr>
          <w:rFonts w:ascii="Times New Roman" w:hAnsi="Times New Roman" w:cs="Times New Roman"/>
          <w:sz w:val="24"/>
          <w:szCs w:val="24"/>
        </w:rPr>
        <w:t xml:space="preserve"> cloned into </w:t>
      </w:r>
      <w:proofErr w:type="spellStart"/>
      <w:r w:rsidRPr="00330958">
        <w:rPr>
          <w:rFonts w:ascii="Times New Roman" w:hAnsi="Times New Roman" w:cs="Times New Roman"/>
          <w:sz w:val="24"/>
          <w:szCs w:val="24"/>
        </w:rPr>
        <w:t>pGEM</w:t>
      </w:r>
      <w:proofErr w:type="spellEnd"/>
      <w:r w:rsidRPr="00330958">
        <w:rPr>
          <w:rFonts w:ascii="Times New Roman" w:hAnsi="Times New Roman" w:cs="Times New Roman"/>
          <w:sz w:val="24"/>
          <w:szCs w:val="24"/>
        </w:rPr>
        <w:t>-T Easy Vector (Promega)</w:t>
      </w:r>
      <w:r>
        <w:rPr>
          <w:rFonts w:ascii="Times New Roman" w:hAnsi="Times New Roman" w:cs="Times New Roman"/>
          <w:sz w:val="24"/>
          <w:szCs w:val="24"/>
        </w:rPr>
        <w:t xml:space="preserve"> </w:t>
      </w:r>
      <w:r w:rsidRPr="00330958">
        <w:rPr>
          <w:rFonts w:ascii="Times New Roman" w:hAnsi="Times New Roman" w:cs="Times New Roman"/>
          <w:sz w:val="24"/>
          <w:szCs w:val="24"/>
        </w:rPr>
        <w:t xml:space="preserve">and </w:t>
      </w:r>
      <w:r>
        <w:rPr>
          <w:rFonts w:ascii="Times New Roman" w:hAnsi="Times New Roman" w:cs="Times New Roman"/>
          <w:sz w:val="24"/>
          <w:szCs w:val="24"/>
        </w:rPr>
        <w:t xml:space="preserve">transformed into </w:t>
      </w:r>
      <w:r w:rsidRPr="00C24475">
        <w:rPr>
          <w:rFonts w:ascii="Times New Roman" w:hAnsi="Times New Roman" w:cs="Times New Roman"/>
          <w:sz w:val="24"/>
          <w:szCs w:val="24"/>
        </w:rPr>
        <w:t>One Shot TOP10</w:t>
      </w:r>
      <w:r>
        <w:rPr>
          <w:rFonts w:ascii="Times New Roman" w:hAnsi="Times New Roman" w:cs="Times New Roman"/>
          <w:sz w:val="24"/>
          <w:szCs w:val="24"/>
        </w:rPr>
        <w:t xml:space="preserve"> competent cells (Invitrogen)</w:t>
      </w:r>
      <w:r w:rsidRPr="00330958">
        <w:rPr>
          <w:rFonts w:ascii="Times New Roman" w:hAnsi="Times New Roman" w:cs="Times New Roman"/>
          <w:sz w:val="24"/>
          <w:szCs w:val="24"/>
        </w:rPr>
        <w:t xml:space="preserve">. Plasmid DNA was isolated from eight </w:t>
      </w:r>
      <w:r>
        <w:rPr>
          <w:rFonts w:ascii="Times New Roman" w:hAnsi="Times New Roman" w:cs="Times New Roman"/>
          <w:sz w:val="24"/>
          <w:szCs w:val="24"/>
        </w:rPr>
        <w:t xml:space="preserve">independent </w:t>
      </w:r>
      <w:r w:rsidRPr="00330958">
        <w:rPr>
          <w:rFonts w:ascii="Times New Roman" w:hAnsi="Times New Roman" w:cs="Times New Roman"/>
          <w:sz w:val="24"/>
          <w:szCs w:val="24"/>
        </w:rPr>
        <w:t xml:space="preserve">colonies and </w:t>
      </w:r>
      <w:r>
        <w:rPr>
          <w:rFonts w:ascii="Times New Roman" w:hAnsi="Times New Roman" w:cs="Times New Roman"/>
          <w:sz w:val="24"/>
          <w:szCs w:val="24"/>
        </w:rPr>
        <w:t>was outsourced for</w:t>
      </w:r>
      <w:r w:rsidRPr="00330958">
        <w:rPr>
          <w:rFonts w:ascii="Times New Roman" w:hAnsi="Times New Roman" w:cs="Times New Roman"/>
          <w:sz w:val="24"/>
          <w:szCs w:val="24"/>
        </w:rPr>
        <w:t xml:space="preserve"> conventional Sanger </w:t>
      </w:r>
      <w:r>
        <w:rPr>
          <w:rFonts w:ascii="Times New Roman" w:hAnsi="Times New Roman" w:cs="Times New Roman"/>
          <w:sz w:val="24"/>
          <w:szCs w:val="24"/>
        </w:rPr>
        <w:t>s</w:t>
      </w:r>
      <w:r w:rsidRPr="00330958">
        <w:rPr>
          <w:rFonts w:ascii="Times New Roman" w:hAnsi="Times New Roman" w:cs="Times New Roman"/>
          <w:sz w:val="24"/>
          <w:szCs w:val="24"/>
        </w:rPr>
        <w:t>equencing</w:t>
      </w:r>
      <w:r>
        <w:rPr>
          <w:rFonts w:ascii="Times New Roman" w:hAnsi="Times New Roman" w:cs="Times New Roman"/>
          <w:sz w:val="24"/>
          <w:szCs w:val="24"/>
        </w:rPr>
        <w:t xml:space="preserve"> at </w:t>
      </w:r>
      <w:r w:rsidRPr="00330958">
        <w:rPr>
          <w:rFonts w:ascii="Times New Roman" w:hAnsi="Times New Roman" w:cs="Times New Roman"/>
          <w:sz w:val="24"/>
          <w:szCs w:val="24"/>
        </w:rPr>
        <w:t xml:space="preserve">Macrogen Inc., South Korea. The </w:t>
      </w:r>
      <w:proofErr w:type="spellStart"/>
      <w:r w:rsidRPr="00330958">
        <w:rPr>
          <w:rFonts w:ascii="Times New Roman" w:hAnsi="Times New Roman" w:cs="Times New Roman"/>
          <w:sz w:val="24"/>
          <w:szCs w:val="24"/>
        </w:rPr>
        <w:t>B</w:t>
      </w:r>
      <w:r>
        <w:rPr>
          <w:rFonts w:ascii="Times New Roman" w:hAnsi="Times New Roman" w:cs="Times New Roman"/>
          <w:sz w:val="24"/>
          <w:szCs w:val="24"/>
        </w:rPr>
        <w:t>i</w:t>
      </w:r>
      <w:r w:rsidRPr="00330958">
        <w:rPr>
          <w:rFonts w:ascii="Times New Roman" w:hAnsi="Times New Roman" w:cs="Times New Roman"/>
          <w:sz w:val="24"/>
          <w:szCs w:val="24"/>
        </w:rPr>
        <w:t>Q</w:t>
      </w:r>
      <w:proofErr w:type="spellEnd"/>
      <w:r w:rsidRPr="00330958">
        <w:rPr>
          <w:rFonts w:ascii="Times New Roman" w:hAnsi="Times New Roman" w:cs="Times New Roman"/>
          <w:sz w:val="24"/>
          <w:szCs w:val="24"/>
        </w:rPr>
        <w:t xml:space="preserve"> Analyzer online tool was used to calculate the methylation percentage and to generate the graphical plots.</w:t>
      </w:r>
      <w:r>
        <w:rPr>
          <w:rFonts w:ascii="Times New Roman" w:hAnsi="Times New Roman" w:cs="Times New Roman"/>
          <w:sz w:val="24"/>
          <w:szCs w:val="24"/>
        </w:rPr>
        <w:t xml:space="preserve"> </w:t>
      </w:r>
    </w:p>
    <w:p w14:paraId="3DAFA8C8" w14:textId="77777777" w:rsidR="00990FBC" w:rsidRDefault="00990FBC" w:rsidP="00992308">
      <w:pPr>
        <w:spacing w:before="240" w:line="276" w:lineRule="auto"/>
        <w:jc w:val="both"/>
        <w:rPr>
          <w:rFonts w:ascii="Times New Roman" w:hAnsi="Times New Roman" w:cs="Times New Roman"/>
          <w:b/>
          <w:sz w:val="24"/>
          <w:szCs w:val="24"/>
        </w:rPr>
      </w:pPr>
    </w:p>
    <w:p w14:paraId="47E1AD6F" w14:textId="77777777" w:rsidR="00990FBC" w:rsidRDefault="00990FBC" w:rsidP="00992308">
      <w:pPr>
        <w:spacing w:before="240" w:line="276" w:lineRule="auto"/>
        <w:jc w:val="both"/>
        <w:rPr>
          <w:rFonts w:ascii="Times New Roman" w:hAnsi="Times New Roman" w:cs="Times New Roman"/>
          <w:b/>
          <w:sz w:val="24"/>
          <w:szCs w:val="24"/>
        </w:rPr>
      </w:pPr>
    </w:p>
    <w:p w14:paraId="6653817C" w14:textId="16EAC704" w:rsidR="00025630" w:rsidRPr="00E77B6F" w:rsidRDefault="00E77B6F" w:rsidP="00992308">
      <w:pPr>
        <w:spacing w:before="240" w:line="276" w:lineRule="auto"/>
        <w:jc w:val="both"/>
        <w:rPr>
          <w:rFonts w:ascii="Times New Roman" w:hAnsi="Times New Roman" w:cs="Times New Roman"/>
          <w:b/>
          <w:sz w:val="24"/>
          <w:szCs w:val="24"/>
        </w:rPr>
      </w:pPr>
      <w:r w:rsidRPr="00E77B6F">
        <w:rPr>
          <w:rFonts w:ascii="Times New Roman" w:hAnsi="Times New Roman" w:cs="Times New Roman"/>
          <w:b/>
          <w:sz w:val="24"/>
          <w:szCs w:val="24"/>
        </w:rPr>
        <w:lastRenderedPageBreak/>
        <w:t xml:space="preserve">References: </w:t>
      </w:r>
    </w:p>
    <w:p w14:paraId="7A912757" w14:textId="77777777" w:rsidR="004A5CDF" w:rsidRPr="004A5CDF" w:rsidRDefault="00025630" w:rsidP="00992308">
      <w:pPr>
        <w:pStyle w:val="EndNoteBibliography"/>
        <w:spacing w:after="0" w:line="276" w:lineRule="auto"/>
        <w:ind w:left="720" w:hanging="720"/>
        <w:jc w:val="both"/>
        <w:rPr>
          <w:rFonts w:ascii="Times New Roman" w:hAnsi="Times New Roman" w:cs="Times New Roman"/>
          <w:sz w:val="24"/>
          <w:szCs w:val="24"/>
        </w:rPr>
      </w:pPr>
      <w:r w:rsidRPr="004A5CDF">
        <w:rPr>
          <w:rFonts w:ascii="Times New Roman" w:hAnsi="Times New Roman" w:cs="Times New Roman"/>
          <w:sz w:val="24"/>
          <w:szCs w:val="24"/>
        </w:rPr>
        <w:fldChar w:fldCharType="begin"/>
      </w:r>
      <w:r w:rsidRPr="004A5CDF">
        <w:rPr>
          <w:rFonts w:ascii="Times New Roman" w:hAnsi="Times New Roman" w:cs="Times New Roman"/>
          <w:sz w:val="24"/>
          <w:szCs w:val="24"/>
        </w:rPr>
        <w:instrText xml:space="preserve"> ADDIN EN.REFLIST </w:instrText>
      </w:r>
      <w:r w:rsidRPr="004A5CDF">
        <w:rPr>
          <w:rFonts w:ascii="Times New Roman" w:hAnsi="Times New Roman" w:cs="Times New Roman"/>
          <w:sz w:val="24"/>
          <w:szCs w:val="24"/>
        </w:rPr>
        <w:fldChar w:fldCharType="separate"/>
      </w:r>
      <w:r w:rsidR="004A5CDF" w:rsidRPr="004A5CDF">
        <w:rPr>
          <w:rFonts w:ascii="Times New Roman" w:hAnsi="Times New Roman" w:cs="Times New Roman"/>
          <w:sz w:val="24"/>
          <w:szCs w:val="24"/>
        </w:rPr>
        <w:t>1.</w:t>
      </w:r>
      <w:r w:rsidR="004A5CDF" w:rsidRPr="004A5CDF">
        <w:rPr>
          <w:rFonts w:ascii="Times New Roman" w:hAnsi="Times New Roman" w:cs="Times New Roman"/>
          <w:sz w:val="24"/>
          <w:szCs w:val="24"/>
        </w:rPr>
        <w:tab/>
        <w:t>Tomlins SA, Rhodes DR, Yu J, Varambally S, Mehra R, Perner S</w:t>
      </w:r>
      <w:r w:rsidR="004A5CDF" w:rsidRPr="004A5CDF">
        <w:rPr>
          <w:rFonts w:ascii="Times New Roman" w:hAnsi="Times New Roman" w:cs="Times New Roman"/>
          <w:i/>
          <w:sz w:val="24"/>
          <w:szCs w:val="24"/>
        </w:rPr>
        <w:t>, et al.</w:t>
      </w:r>
      <w:r w:rsidR="004A5CDF" w:rsidRPr="004A5CDF">
        <w:rPr>
          <w:rFonts w:ascii="Times New Roman" w:hAnsi="Times New Roman" w:cs="Times New Roman"/>
          <w:sz w:val="24"/>
          <w:szCs w:val="24"/>
        </w:rPr>
        <w:t xml:space="preserve"> The role of SPINK1 in ETS rearrangement-negative prostate cancers. Cancer cell </w:t>
      </w:r>
      <w:r w:rsidR="004A5CDF" w:rsidRPr="004A5CDF">
        <w:rPr>
          <w:rFonts w:ascii="Times New Roman" w:hAnsi="Times New Roman" w:cs="Times New Roman"/>
          <w:b/>
          <w:sz w:val="24"/>
          <w:szCs w:val="24"/>
        </w:rPr>
        <w:t>2008</w:t>
      </w:r>
      <w:r w:rsidR="004A5CDF" w:rsidRPr="004A5CDF">
        <w:rPr>
          <w:rFonts w:ascii="Times New Roman" w:hAnsi="Times New Roman" w:cs="Times New Roman"/>
          <w:sz w:val="24"/>
          <w:szCs w:val="24"/>
        </w:rPr>
        <w:t>;13(6):519-28.</w:t>
      </w:r>
    </w:p>
    <w:p w14:paraId="43295494" w14:textId="77777777" w:rsidR="004A5CDF" w:rsidRPr="004A5CDF" w:rsidRDefault="004A5CDF" w:rsidP="00992308">
      <w:pPr>
        <w:pStyle w:val="EndNoteBibliography"/>
        <w:spacing w:after="0" w:line="276" w:lineRule="auto"/>
        <w:ind w:left="720" w:hanging="720"/>
        <w:jc w:val="both"/>
        <w:rPr>
          <w:rFonts w:ascii="Times New Roman" w:hAnsi="Times New Roman" w:cs="Times New Roman"/>
          <w:sz w:val="24"/>
          <w:szCs w:val="24"/>
        </w:rPr>
      </w:pPr>
      <w:r w:rsidRPr="004A5CDF">
        <w:rPr>
          <w:rFonts w:ascii="Times New Roman" w:hAnsi="Times New Roman" w:cs="Times New Roman"/>
          <w:sz w:val="24"/>
          <w:szCs w:val="24"/>
        </w:rPr>
        <w:t>2.</w:t>
      </w:r>
      <w:r w:rsidRPr="004A5CDF">
        <w:rPr>
          <w:rFonts w:ascii="Times New Roman" w:hAnsi="Times New Roman" w:cs="Times New Roman"/>
          <w:sz w:val="24"/>
          <w:szCs w:val="24"/>
        </w:rPr>
        <w:tab/>
        <w:t>Dillies MA, Rau A, Aubert J, Hennequet-Antier C, Jeanmougin M, Servant N</w:t>
      </w:r>
      <w:r w:rsidRPr="004A5CDF">
        <w:rPr>
          <w:rFonts w:ascii="Times New Roman" w:hAnsi="Times New Roman" w:cs="Times New Roman"/>
          <w:i/>
          <w:sz w:val="24"/>
          <w:szCs w:val="24"/>
        </w:rPr>
        <w:t>, et al.</w:t>
      </w:r>
      <w:r w:rsidRPr="004A5CDF">
        <w:rPr>
          <w:rFonts w:ascii="Times New Roman" w:hAnsi="Times New Roman" w:cs="Times New Roman"/>
          <w:sz w:val="24"/>
          <w:szCs w:val="24"/>
        </w:rPr>
        <w:t xml:space="preserve"> A comprehensive evaluation of normalization methods for Illumina high-throughput RNA sequencing data analysis. Briefings in bioinformatics </w:t>
      </w:r>
      <w:r w:rsidRPr="004A5CDF">
        <w:rPr>
          <w:rFonts w:ascii="Times New Roman" w:hAnsi="Times New Roman" w:cs="Times New Roman"/>
          <w:b/>
          <w:sz w:val="24"/>
          <w:szCs w:val="24"/>
        </w:rPr>
        <w:t>2013</w:t>
      </w:r>
      <w:r w:rsidRPr="004A5CDF">
        <w:rPr>
          <w:rFonts w:ascii="Times New Roman" w:hAnsi="Times New Roman" w:cs="Times New Roman"/>
          <w:sz w:val="24"/>
          <w:szCs w:val="24"/>
        </w:rPr>
        <w:t>;14(6):671-83 doi 10.1093/bib/bbs046.</w:t>
      </w:r>
    </w:p>
    <w:p w14:paraId="4D5D6319" w14:textId="77777777" w:rsidR="004A5CDF" w:rsidRPr="004A5CDF" w:rsidRDefault="004A5CDF" w:rsidP="00992308">
      <w:pPr>
        <w:pStyle w:val="EndNoteBibliography"/>
        <w:spacing w:after="0" w:line="276" w:lineRule="auto"/>
        <w:ind w:left="720" w:hanging="720"/>
        <w:jc w:val="both"/>
        <w:rPr>
          <w:rFonts w:ascii="Times New Roman" w:hAnsi="Times New Roman" w:cs="Times New Roman"/>
          <w:sz w:val="24"/>
          <w:szCs w:val="24"/>
        </w:rPr>
      </w:pPr>
      <w:r w:rsidRPr="004A5CDF">
        <w:rPr>
          <w:rFonts w:ascii="Times New Roman" w:hAnsi="Times New Roman" w:cs="Times New Roman"/>
          <w:sz w:val="24"/>
          <w:szCs w:val="24"/>
        </w:rPr>
        <w:t>3.</w:t>
      </w:r>
      <w:r w:rsidRPr="004A5CDF">
        <w:rPr>
          <w:rFonts w:ascii="Times New Roman" w:hAnsi="Times New Roman" w:cs="Times New Roman"/>
          <w:sz w:val="24"/>
          <w:szCs w:val="24"/>
        </w:rPr>
        <w:tab/>
        <w:t xml:space="preserve">Efron B. Logistic regression, survival analysis, and the Kaplan-Meier curve. Journal of the American statistical Association </w:t>
      </w:r>
      <w:r w:rsidRPr="004A5CDF">
        <w:rPr>
          <w:rFonts w:ascii="Times New Roman" w:hAnsi="Times New Roman" w:cs="Times New Roman"/>
          <w:b/>
          <w:sz w:val="24"/>
          <w:szCs w:val="24"/>
        </w:rPr>
        <w:t>1988</w:t>
      </w:r>
      <w:r w:rsidRPr="004A5CDF">
        <w:rPr>
          <w:rFonts w:ascii="Times New Roman" w:hAnsi="Times New Roman" w:cs="Times New Roman"/>
          <w:sz w:val="24"/>
          <w:szCs w:val="24"/>
        </w:rPr>
        <w:t>;83(402):414-25.</w:t>
      </w:r>
    </w:p>
    <w:p w14:paraId="6CE94FF6" w14:textId="56A60B2C" w:rsidR="004A5CDF" w:rsidRPr="004A5CDF" w:rsidRDefault="004A5CDF" w:rsidP="00992308">
      <w:pPr>
        <w:pStyle w:val="EndNoteBibliography"/>
        <w:spacing w:after="0" w:line="276" w:lineRule="auto"/>
        <w:ind w:left="720" w:hanging="720"/>
        <w:jc w:val="both"/>
        <w:rPr>
          <w:rFonts w:ascii="Times New Roman" w:hAnsi="Times New Roman" w:cs="Times New Roman"/>
          <w:sz w:val="24"/>
          <w:szCs w:val="24"/>
        </w:rPr>
      </w:pPr>
      <w:r w:rsidRPr="004A5CDF">
        <w:rPr>
          <w:rFonts w:ascii="Times New Roman" w:hAnsi="Times New Roman" w:cs="Times New Roman"/>
          <w:sz w:val="24"/>
          <w:szCs w:val="24"/>
        </w:rPr>
        <w:t>4.</w:t>
      </w:r>
      <w:r w:rsidRPr="004A5CDF">
        <w:rPr>
          <w:rFonts w:ascii="Times New Roman" w:hAnsi="Times New Roman" w:cs="Times New Roman"/>
          <w:sz w:val="24"/>
          <w:szCs w:val="24"/>
        </w:rPr>
        <w:tab/>
        <w:t>Tiwari R, Pandey SK, Goel S, Bhatia V, Shukla S, Jing X</w:t>
      </w:r>
      <w:r w:rsidRPr="004A5CDF">
        <w:rPr>
          <w:rFonts w:ascii="Times New Roman" w:hAnsi="Times New Roman" w:cs="Times New Roman"/>
          <w:i/>
          <w:sz w:val="24"/>
          <w:szCs w:val="24"/>
        </w:rPr>
        <w:t>, et al.</w:t>
      </w:r>
      <w:r w:rsidRPr="004A5CDF">
        <w:rPr>
          <w:rFonts w:ascii="Times New Roman" w:hAnsi="Times New Roman" w:cs="Times New Roman"/>
          <w:sz w:val="24"/>
          <w:szCs w:val="24"/>
        </w:rPr>
        <w:t xml:space="preserve"> SPINK1 promotes colorectal cancer progression by downregulating Metallothioneins expression. Oncogenesis </w:t>
      </w:r>
      <w:r w:rsidRPr="004A5CDF">
        <w:rPr>
          <w:rFonts w:ascii="Times New Roman" w:hAnsi="Times New Roman" w:cs="Times New Roman"/>
          <w:b/>
          <w:sz w:val="24"/>
          <w:szCs w:val="24"/>
        </w:rPr>
        <w:t>2015</w:t>
      </w:r>
      <w:r w:rsidRPr="004A5CDF">
        <w:rPr>
          <w:rFonts w:ascii="Times New Roman" w:hAnsi="Times New Roman" w:cs="Times New Roman"/>
          <w:sz w:val="24"/>
          <w:szCs w:val="24"/>
        </w:rPr>
        <w:t>;4:e162 doi oncsis201523 [pii]10.1038/oncsis.2015.23.</w:t>
      </w:r>
    </w:p>
    <w:p w14:paraId="7974C2CB" w14:textId="77777777" w:rsidR="004A5CDF" w:rsidRPr="004A5CDF" w:rsidRDefault="004A5CDF" w:rsidP="00992308">
      <w:pPr>
        <w:pStyle w:val="EndNoteBibliography"/>
        <w:spacing w:after="0" w:line="276" w:lineRule="auto"/>
        <w:ind w:left="720" w:hanging="720"/>
        <w:jc w:val="both"/>
        <w:rPr>
          <w:rFonts w:ascii="Times New Roman" w:hAnsi="Times New Roman" w:cs="Times New Roman"/>
          <w:sz w:val="24"/>
          <w:szCs w:val="24"/>
        </w:rPr>
      </w:pPr>
      <w:r w:rsidRPr="004A5CDF">
        <w:rPr>
          <w:rFonts w:ascii="Times New Roman" w:hAnsi="Times New Roman" w:cs="Times New Roman"/>
          <w:sz w:val="24"/>
          <w:szCs w:val="24"/>
        </w:rPr>
        <w:t>5.</w:t>
      </w:r>
      <w:r w:rsidRPr="004A5CDF">
        <w:rPr>
          <w:rFonts w:ascii="Times New Roman" w:hAnsi="Times New Roman" w:cs="Times New Roman"/>
          <w:sz w:val="24"/>
          <w:szCs w:val="24"/>
        </w:rPr>
        <w:tab/>
        <w:t xml:space="preserve">Mira E, Lacalle RA, Gomez-Mouton C, Leonardo E, Manes S. Quantitative determination of tumor cell intravasation in a real-time polymerase chain reaction-based assay. Clinical &amp; experimental metastasis </w:t>
      </w:r>
      <w:r w:rsidRPr="004A5CDF">
        <w:rPr>
          <w:rFonts w:ascii="Times New Roman" w:hAnsi="Times New Roman" w:cs="Times New Roman"/>
          <w:b/>
          <w:sz w:val="24"/>
          <w:szCs w:val="24"/>
        </w:rPr>
        <w:t>2002</w:t>
      </w:r>
      <w:r w:rsidRPr="004A5CDF">
        <w:rPr>
          <w:rFonts w:ascii="Times New Roman" w:hAnsi="Times New Roman" w:cs="Times New Roman"/>
          <w:sz w:val="24"/>
          <w:szCs w:val="24"/>
        </w:rPr>
        <w:t>;19(4):313-8.</w:t>
      </w:r>
    </w:p>
    <w:p w14:paraId="3AC22163" w14:textId="77777777" w:rsidR="004A5CDF" w:rsidRPr="004A5CDF" w:rsidRDefault="004A5CDF" w:rsidP="00992308">
      <w:pPr>
        <w:pStyle w:val="EndNoteBibliography"/>
        <w:spacing w:after="0" w:line="276" w:lineRule="auto"/>
        <w:ind w:left="720" w:hanging="720"/>
        <w:jc w:val="both"/>
        <w:rPr>
          <w:rFonts w:ascii="Times New Roman" w:hAnsi="Times New Roman" w:cs="Times New Roman"/>
          <w:sz w:val="24"/>
          <w:szCs w:val="24"/>
        </w:rPr>
      </w:pPr>
      <w:r w:rsidRPr="004A5CDF">
        <w:rPr>
          <w:rFonts w:ascii="Times New Roman" w:hAnsi="Times New Roman" w:cs="Times New Roman"/>
          <w:sz w:val="24"/>
          <w:szCs w:val="24"/>
        </w:rPr>
        <w:t>6.</w:t>
      </w:r>
      <w:r w:rsidRPr="004A5CDF">
        <w:rPr>
          <w:rFonts w:ascii="Times New Roman" w:hAnsi="Times New Roman" w:cs="Times New Roman"/>
          <w:sz w:val="24"/>
          <w:szCs w:val="24"/>
        </w:rPr>
        <w:tab/>
        <w:t>Brenner JC, Ateeq B, Li Y, Yocum AK, Cao Q, Asangani IA</w:t>
      </w:r>
      <w:r w:rsidRPr="004A5CDF">
        <w:rPr>
          <w:rFonts w:ascii="Times New Roman" w:hAnsi="Times New Roman" w:cs="Times New Roman"/>
          <w:i/>
          <w:sz w:val="24"/>
          <w:szCs w:val="24"/>
        </w:rPr>
        <w:t>, et al.</w:t>
      </w:r>
      <w:r w:rsidRPr="004A5CDF">
        <w:rPr>
          <w:rFonts w:ascii="Times New Roman" w:hAnsi="Times New Roman" w:cs="Times New Roman"/>
          <w:sz w:val="24"/>
          <w:szCs w:val="24"/>
        </w:rPr>
        <w:t xml:space="preserve"> Mechanistic rationale for inhibition of poly (ADP-ribose) polymerase in ETS gene fusion-positive prostate cancer. Cancer cell </w:t>
      </w:r>
      <w:r w:rsidRPr="004A5CDF">
        <w:rPr>
          <w:rFonts w:ascii="Times New Roman" w:hAnsi="Times New Roman" w:cs="Times New Roman"/>
          <w:b/>
          <w:sz w:val="24"/>
          <w:szCs w:val="24"/>
        </w:rPr>
        <w:t>2011</w:t>
      </w:r>
      <w:r w:rsidRPr="004A5CDF">
        <w:rPr>
          <w:rFonts w:ascii="Times New Roman" w:hAnsi="Times New Roman" w:cs="Times New Roman"/>
          <w:sz w:val="24"/>
          <w:szCs w:val="24"/>
        </w:rPr>
        <w:t>;19(5):664-78.</w:t>
      </w:r>
    </w:p>
    <w:p w14:paraId="6A7DD67F" w14:textId="77777777" w:rsidR="004A5CDF" w:rsidRPr="004A5CDF" w:rsidRDefault="004A5CDF" w:rsidP="00992308">
      <w:pPr>
        <w:pStyle w:val="EndNoteBibliography"/>
        <w:spacing w:after="0" w:line="276" w:lineRule="auto"/>
        <w:ind w:left="720" w:hanging="720"/>
        <w:jc w:val="both"/>
        <w:rPr>
          <w:rFonts w:ascii="Times New Roman" w:hAnsi="Times New Roman" w:cs="Times New Roman"/>
          <w:sz w:val="24"/>
          <w:szCs w:val="24"/>
        </w:rPr>
      </w:pPr>
      <w:r w:rsidRPr="004A5CDF">
        <w:rPr>
          <w:rFonts w:ascii="Times New Roman" w:hAnsi="Times New Roman" w:cs="Times New Roman"/>
          <w:sz w:val="24"/>
          <w:szCs w:val="24"/>
        </w:rPr>
        <w:t>7.</w:t>
      </w:r>
      <w:r w:rsidRPr="004A5CDF">
        <w:rPr>
          <w:rFonts w:ascii="Times New Roman" w:hAnsi="Times New Roman" w:cs="Times New Roman"/>
          <w:sz w:val="24"/>
          <w:szCs w:val="24"/>
        </w:rPr>
        <w:tab/>
        <w:t xml:space="preserve">Johnson S, Chen H, Lo P-K. In vitro tumorsphere formation assays. Bio-protocol </w:t>
      </w:r>
      <w:r w:rsidRPr="004A5CDF">
        <w:rPr>
          <w:rFonts w:ascii="Times New Roman" w:hAnsi="Times New Roman" w:cs="Times New Roman"/>
          <w:b/>
          <w:sz w:val="24"/>
          <w:szCs w:val="24"/>
        </w:rPr>
        <w:t>2013</w:t>
      </w:r>
      <w:r w:rsidRPr="004A5CDF">
        <w:rPr>
          <w:rFonts w:ascii="Times New Roman" w:hAnsi="Times New Roman" w:cs="Times New Roman"/>
          <w:sz w:val="24"/>
          <w:szCs w:val="24"/>
        </w:rPr>
        <w:t>;3(3).</w:t>
      </w:r>
    </w:p>
    <w:p w14:paraId="16059293" w14:textId="77777777" w:rsidR="004A5CDF" w:rsidRPr="004A5CDF" w:rsidRDefault="004A5CDF" w:rsidP="00992308">
      <w:pPr>
        <w:pStyle w:val="EndNoteBibliography"/>
        <w:spacing w:after="0" w:line="276" w:lineRule="auto"/>
        <w:ind w:left="720" w:hanging="720"/>
        <w:jc w:val="both"/>
        <w:rPr>
          <w:rFonts w:ascii="Times New Roman" w:hAnsi="Times New Roman" w:cs="Times New Roman"/>
          <w:sz w:val="24"/>
          <w:szCs w:val="24"/>
        </w:rPr>
      </w:pPr>
      <w:r w:rsidRPr="004A5CDF">
        <w:rPr>
          <w:rFonts w:ascii="Times New Roman" w:hAnsi="Times New Roman" w:cs="Times New Roman"/>
          <w:sz w:val="24"/>
          <w:szCs w:val="24"/>
        </w:rPr>
        <w:t>8.</w:t>
      </w:r>
      <w:r w:rsidRPr="004A5CDF">
        <w:rPr>
          <w:rFonts w:ascii="Times New Roman" w:hAnsi="Times New Roman" w:cs="Times New Roman"/>
          <w:sz w:val="24"/>
          <w:szCs w:val="24"/>
        </w:rPr>
        <w:tab/>
        <w:t>Dontu G, Abdallah WM, Foley JM, Jackson KW, Clarke MF, Kawamura MJ</w:t>
      </w:r>
      <w:r w:rsidRPr="004A5CDF">
        <w:rPr>
          <w:rFonts w:ascii="Times New Roman" w:hAnsi="Times New Roman" w:cs="Times New Roman"/>
          <w:i/>
          <w:sz w:val="24"/>
          <w:szCs w:val="24"/>
        </w:rPr>
        <w:t>, et al.</w:t>
      </w:r>
      <w:r w:rsidRPr="004A5CDF">
        <w:rPr>
          <w:rFonts w:ascii="Times New Roman" w:hAnsi="Times New Roman" w:cs="Times New Roman"/>
          <w:sz w:val="24"/>
          <w:szCs w:val="24"/>
        </w:rPr>
        <w:t xml:space="preserve"> In vitro propagation and transcriptional profiling of human mammary stem/progenitor cells. Genes &amp; development </w:t>
      </w:r>
      <w:r w:rsidRPr="004A5CDF">
        <w:rPr>
          <w:rFonts w:ascii="Times New Roman" w:hAnsi="Times New Roman" w:cs="Times New Roman"/>
          <w:b/>
          <w:sz w:val="24"/>
          <w:szCs w:val="24"/>
        </w:rPr>
        <w:t>2003</w:t>
      </w:r>
      <w:r w:rsidRPr="004A5CDF">
        <w:rPr>
          <w:rFonts w:ascii="Times New Roman" w:hAnsi="Times New Roman" w:cs="Times New Roman"/>
          <w:sz w:val="24"/>
          <w:szCs w:val="24"/>
        </w:rPr>
        <w:t>;17(10):1253-70.</w:t>
      </w:r>
    </w:p>
    <w:p w14:paraId="42415B9C" w14:textId="77777777" w:rsidR="004A5CDF" w:rsidRPr="004A5CDF" w:rsidRDefault="004A5CDF" w:rsidP="00992308">
      <w:pPr>
        <w:pStyle w:val="EndNoteBibliography"/>
        <w:spacing w:line="276" w:lineRule="auto"/>
        <w:ind w:left="720" w:hanging="720"/>
        <w:jc w:val="both"/>
        <w:rPr>
          <w:rFonts w:ascii="Times New Roman" w:hAnsi="Times New Roman" w:cs="Times New Roman"/>
          <w:sz w:val="24"/>
          <w:szCs w:val="24"/>
        </w:rPr>
      </w:pPr>
      <w:r w:rsidRPr="004A5CDF">
        <w:rPr>
          <w:rFonts w:ascii="Times New Roman" w:hAnsi="Times New Roman" w:cs="Times New Roman"/>
          <w:sz w:val="24"/>
          <w:szCs w:val="24"/>
        </w:rPr>
        <w:t>9.</w:t>
      </w:r>
      <w:r w:rsidRPr="004A5CDF">
        <w:rPr>
          <w:rFonts w:ascii="Times New Roman" w:hAnsi="Times New Roman" w:cs="Times New Roman"/>
          <w:sz w:val="24"/>
          <w:szCs w:val="24"/>
        </w:rPr>
        <w:tab/>
        <w:t>Warrick JI, Tomlins SA, Carskadon SL, Young AM, Siddiqui J, Wei JT</w:t>
      </w:r>
      <w:r w:rsidRPr="004A5CDF">
        <w:rPr>
          <w:rFonts w:ascii="Times New Roman" w:hAnsi="Times New Roman" w:cs="Times New Roman"/>
          <w:i/>
          <w:sz w:val="24"/>
          <w:szCs w:val="24"/>
        </w:rPr>
        <w:t>, et al.</w:t>
      </w:r>
      <w:r w:rsidRPr="004A5CDF">
        <w:rPr>
          <w:rFonts w:ascii="Times New Roman" w:hAnsi="Times New Roman" w:cs="Times New Roman"/>
          <w:sz w:val="24"/>
          <w:szCs w:val="24"/>
        </w:rPr>
        <w:t xml:space="preserve"> Evaluation of tissue PCA3 expression in prostate cancer by RNA in situ hybridization—a correlative study with urine PCA3 and TMPRSS2-ERG. Modern Pathology </w:t>
      </w:r>
      <w:r w:rsidRPr="004A5CDF">
        <w:rPr>
          <w:rFonts w:ascii="Times New Roman" w:hAnsi="Times New Roman" w:cs="Times New Roman"/>
          <w:b/>
          <w:sz w:val="24"/>
          <w:szCs w:val="24"/>
        </w:rPr>
        <w:t>2014</w:t>
      </w:r>
      <w:r w:rsidRPr="004A5CDF">
        <w:rPr>
          <w:rFonts w:ascii="Times New Roman" w:hAnsi="Times New Roman" w:cs="Times New Roman"/>
          <w:sz w:val="24"/>
          <w:szCs w:val="24"/>
        </w:rPr>
        <w:t>;27(4):609.</w:t>
      </w:r>
    </w:p>
    <w:p w14:paraId="3740F57E" w14:textId="2839760B" w:rsidR="0024698D" w:rsidRPr="007D3BBE" w:rsidRDefault="00025630" w:rsidP="00992308">
      <w:pPr>
        <w:spacing w:line="276" w:lineRule="auto"/>
        <w:jc w:val="both"/>
        <w:rPr>
          <w:rFonts w:ascii="Times New Roman" w:hAnsi="Times New Roman" w:cs="Times New Roman"/>
          <w:sz w:val="24"/>
          <w:szCs w:val="24"/>
        </w:rPr>
      </w:pPr>
      <w:r w:rsidRPr="004A5CDF">
        <w:rPr>
          <w:rFonts w:ascii="Times New Roman" w:hAnsi="Times New Roman" w:cs="Times New Roman"/>
          <w:sz w:val="24"/>
          <w:szCs w:val="24"/>
        </w:rPr>
        <w:fldChar w:fldCharType="end"/>
      </w:r>
    </w:p>
    <w:sectPr w:rsidR="0024698D" w:rsidRPr="007D3BBE">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37A474" w14:textId="77777777" w:rsidR="0097400B" w:rsidRDefault="0097400B" w:rsidP="00F818A1">
      <w:pPr>
        <w:spacing w:after="0" w:line="240" w:lineRule="auto"/>
      </w:pPr>
      <w:r>
        <w:separator/>
      </w:r>
    </w:p>
  </w:endnote>
  <w:endnote w:type="continuationSeparator" w:id="0">
    <w:p w14:paraId="2BB9789A" w14:textId="77777777" w:rsidR="0097400B" w:rsidRDefault="0097400B" w:rsidP="00F818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3836951"/>
      <w:docPartObj>
        <w:docPartGallery w:val="Page Numbers (Bottom of Page)"/>
        <w:docPartUnique/>
      </w:docPartObj>
    </w:sdtPr>
    <w:sdtEndPr>
      <w:rPr>
        <w:noProof/>
      </w:rPr>
    </w:sdtEndPr>
    <w:sdtContent>
      <w:p w14:paraId="01263D19" w14:textId="032E101F" w:rsidR="005D7924" w:rsidRDefault="005D792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910E174" w14:textId="77777777" w:rsidR="005D7924" w:rsidRDefault="005D79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C73119" w14:textId="77777777" w:rsidR="0097400B" w:rsidRDefault="0097400B" w:rsidP="00F818A1">
      <w:pPr>
        <w:spacing w:after="0" w:line="240" w:lineRule="auto"/>
      </w:pPr>
      <w:r>
        <w:separator/>
      </w:r>
    </w:p>
  </w:footnote>
  <w:footnote w:type="continuationSeparator" w:id="0">
    <w:p w14:paraId="06A85678" w14:textId="77777777" w:rsidR="0097400B" w:rsidRDefault="0097400B" w:rsidP="00F818A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DA0MjYwMDIzNzA2NTRR0lEKTi0uzszPAymwrAUA9yITMiwAAAA="/>
    <w:docVar w:name="EN.InstantFormat" w:val="&lt;ENInstantFormat&gt;&lt;Enabled&gt;1&lt;/Enabled&gt;&lt;ScanUnformatted&gt;1&lt;/ScanUnformatted&gt;&lt;ScanChanges&gt;1&lt;/ScanChanges&gt;&lt;Suspended&gt;0&lt;/Suspended&gt;&lt;/ENInstantFormat&gt;"/>
    <w:docVar w:name="EN.Layout" w:val="&lt;ENLayout&gt;&lt;Style&gt;Clinical Cancer Research &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59zrvws62sszpe92x4vt2siz9wfzew5tfar&quot;&gt;Vipul Endnote Library&lt;record-ids&gt;&lt;item&gt;59&lt;/item&gt;&lt;item&gt;65&lt;/item&gt;&lt;item&gt;67&lt;/item&gt;&lt;/record-ids&gt;&lt;/item&gt;&lt;/Libraries&gt;"/>
  </w:docVars>
  <w:rsids>
    <w:rsidRoot w:val="00025630"/>
    <w:rsid w:val="00000E7E"/>
    <w:rsid w:val="0001165A"/>
    <w:rsid w:val="00025630"/>
    <w:rsid w:val="00032FC1"/>
    <w:rsid w:val="0004532E"/>
    <w:rsid w:val="000602A8"/>
    <w:rsid w:val="00060563"/>
    <w:rsid w:val="00082F41"/>
    <w:rsid w:val="000A72B2"/>
    <w:rsid w:val="000E07A7"/>
    <w:rsid w:val="000E7623"/>
    <w:rsid w:val="000F16FE"/>
    <w:rsid w:val="00174E19"/>
    <w:rsid w:val="0019529A"/>
    <w:rsid w:val="00196956"/>
    <w:rsid w:val="001A4C00"/>
    <w:rsid w:val="001A5497"/>
    <w:rsid w:val="001D7B8E"/>
    <w:rsid w:val="001E35F5"/>
    <w:rsid w:val="00205FCE"/>
    <w:rsid w:val="00233376"/>
    <w:rsid w:val="0024698D"/>
    <w:rsid w:val="002556D3"/>
    <w:rsid w:val="002B2D70"/>
    <w:rsid w:val="003261DC"/>
    <w:rsid w:val="003579DD"/>
    <w:rsid w:val="0037739A"/>
    <w:rsid w:val="003863DA"/>
    <w:rsid w:val="00395489"/>
    <w:rsid w:val="003F52EE"/>
    <w:rsid w:val="00404F7E"/>
    <w:rsid w:val="004417B2"/>
    <w:rsid w:val="00457DD7"/>
    <w:rsid w:val="004A5CDF"/>
    <w:rsid w:val="004A6936"/>
    <w:rsid w:val="005078B9"/>
    <w:rsid w:val="00582135"/>
    <w:rsid w:val="00594B43"/>
    <w:rsid w:val="005D0DD3"/>
    <w:rsid w:val="005D7924"/>
    <w:rsid w:val="005F498E"/>
    <w:rsid w:val="005F4F23"/>
    <w:rsid w:val="00603CCB"/>
    <w:rsid w:val="0062580F"/>
    <w:rsid w:val="006468D7"/>
    <w:rsid w:val="00654223"/>
    <w:rsid w:val="00657B69"/>
    <w:rsid w:val="0067550F"/>
    <w:rsid w:val="006A5A89"/>
    <w:rsid w:val="006E57FC"/>
    <w:rsid w:val="0070509B"/>
    <w:rsid w:val="00734037"/>
    <w:rsid w:val="007A75A2"/>
    <w:rsid w:val="007D3BBE"/>
    <w:rsid w:val="007D72F2"/>
    <w:rsid w:val="007F61C4"/>
    <w:rsid w:val="008172F8"/>
    <w:rsid w:val="00821977"/>
    <w:rsid w:val="008351BB"/>
    <w:rsid w:val="00836AB5"/>
    <w:rsid w:val="00877440"/>
    <w:rsid w:val="008F75FE"/>
    <w:rsid w:val="00956C1C"/>
    <w:rsid w:val="0096751F"/>
    <w:rsid w:val="0097400B"/>
    <w:rsid w:val="00990A4B"/>
    <w:rsid w:val="00990FBC"/>
    <w:rsid w:val="00992308"/>
    <w:rsid w:val="009B0C27"/>
    <w:rsid w:val="009B2844"/>
    <w:rsid w:val="009F6698"/>
    <w:rsid w:val="00A15693"/>
    <w:rsid w:val="00A722BC"/>
    <w:rsid w:val="00A8144D"/>
    <w:rsid w:val="00AC6111"/>
    <w:rsid w:val="00B266FB"/>
    <w:rsid w:val="00B30B3B"/>
    <w:rsid w:val="00BC1B1E"/>
    <w:rsid w:val="00BC6528"/>
    <w:rsid w:val="00C21D2A"/>
    <w:rsid w:val="00C223D8"/>
    <w:rsid w:val="00C36FE2"/>
    <w:rsid w:val="00C525E2"/>
    <w:rsid w:val="00C655E0"/>
    <w:rsid w:val="00C77B4A"/>
    <w:rsid w:val="00CD6A28"/>
    <w:rsid w:val="00D400B5"/>
    <w:rsid w:val="00D6221D"/>
    <w:rsid w:val="00D8013F"/>
    <w:rsid w:val="00D83D6F"/>
    <w:rsid w:val="00D94F9E"/>
    <w:rsid w:val="00DB3D5F"/>
    <w:rsid w:val="00DC0671"/>
    <w:rsid w:val="00DE0C80"/>
    <w:rsid w:val="00E60884"/>
    <w:rsid w:val="00E62B5C"/>
    <w:rsid w:val="00E72931"/>
    <w:rsid w:val="00E77B6F"/>
    <w:rsid w:val="00E94129"/>
    <w:rsid w:val="00E95EEF"/>
    <w:rsid w:val="00ED76CB"/>
    <w:rsid w:val="00EE3668"/>
    <w:rsid w:val="00F26A84"/>
    <w:rsid w:val="00F31E94"/>
    <w:rsid w:val="00F32854"/>
    <w:rsid w:val="00F674BB"/>
    <w:rsid w:val="00F735F2"/>
    <w:rsid w:val="00F818A1"/>
    <w:rsid w:val="00FB1AA4"/>
    <w:rsid w:val="00FB3517"/>
    <w:rsid w:val="00FD120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2C9F4"/>
  <w15:chartTrackingRefBased/>
  <w15:docId w15:val="{B02BCA9B-F585-4287-9EEF-94CF41D55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5630"/>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025630"/>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025630"/>
    <w:rPr>
      <w:rFonts w:ascii="Calibri" w:hAnsi="Calibri" w:cs="Calibri"/>
      <w:noProof/>
      <w:lang w:val="en-US"/>
    </w:rPr>
  </w:style>
  <w:style w:type="paragraph" w:customStyle="1" w:styleId="EndNoteBibliography">
    <w:name w:val="EndNote Bibliography"/>
    <w:basedOn w:val="Normal"/>
    <w:link w:val="EndNoteBibliographyChar"/>
    <w:rsid w:val="00025630"/>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025630"/>
    <w:rPr>
      <w:rFonts w:ascii="Calibri" w:hAnsi="Calibri" w:cs="Calibri"/>
      <w:noProof/>
      <w:lang w:val="en-US"/>
    </w:rPr>
  </w:style>
  <w:style w:type="paragraph" w:styleId="Header">
    <w:name w:val="header"/>
    <w:basedOn w:val="Normal"/>
    <w:link w:val="HeaderChar"/>
    <w:uiPriority w:val="99"/>
    <w:unhideWhenUsed/>
    <w:rsid w:val="00F818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18A1"/>
    <w:rPr>
      <w:lang w:val="en-US"/>
    </w:rPr>
  </w:style>
  <w:style w:type="paragraph" w:styleId="Footer">
    <w:name w:val="footer"/>
    <w:basedOn w:val="Normal"/>
    <w:link w:val="FooterChar"/>
    <w:uiPriority w:val="99"/>
    <w:unhideWhenUsed/>
    <w:rsid w:val="00F818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18A1"/>
    <w:rPr>
      <w:lang w:val="en-US"/>
    </w:rPr>
  </w:style>
  <w:style w:type="paragraph" w:styleId="NoSpacing">
    <w:name w:val="No Spacing"/>
    <w:uiPriority w:val="1"/>
    <w:qFormat/>
    <w:rsid w:val="007A75A2"/>
    <w:pPr>
      <w:spacing w:after="0" w:line="240" w:lineRule="auto"/>
    </w:pPr>
    <w:rPr>
      <w:rFonts w:ascii="Calibri" w:eastAsia="Times New Roman" w:hAnsi="Calibri" w:cs="Times New Roman"/>
      <w:lang w:val="en-US"/>
    </w:rPr>
  </w:style>
  <w:style w:type="character" w:styleId="Hyperlink">
    <w:name w:val="Hyperlink"/>
    <w:uiPriority w:val="99"/>
    <w:unhideWhenUsed/>
    <w:rsid w:val="007A75A2"/>
    <w:rPr>
      <w:color w:val="0000FF"/>
      <w:u w:val="single"/>
    </w:rPr>
  </w:style>
  <w:style w:type="paragraph" w:styleId="BalloonText">
    <w:name w:val="Balloon Text"/>
    <w:basedOn w:val="Normal"/>
    <w:link w:val="BalloonTextChar"/>
    <w:uiPriority w:val="99"/>
    <w:semiHidden/>
    <w:unhideWhenUsed/>
    <w:rsid w:val="00DC06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0671"/>
    <w:rPr>
      <w:rFonts w:ascii="Segoe UI" w:hAnsi="Segoe UI" w:cs="Segoe UI"/>
      <w:sz w:val="18"/>
      <w:szCs w:val="18"/>
      <w:lang w:val="en-US"/>
    </w:rPr>
  </w:style>
  <w:style w:type="character" w:styleId="CommentReference">
    <w:name w:val="annotation reference"/>
    <w:basedOn w:val="DefaultParagraphFont"/>
    <w:uiPriority w:val="99"/>
    <w:semiHidden/>
    <w:unhideWhenUsed/>
    <w:rsid w:val="002556D3"/>
    <w:rPr>
      <w:sz w:val="16"/>
      <w:szCs w:val="16"/>
    </w:rPr>
  </w:style>
  <w:style w:type="paragraph" w:styleId="CommentText">
    <w:name w:val="annotation text"/>
    <w:basedOn w:val="Normal"/>
    <w:link w:val="CommentTextChar"/>
    <w:uiPriority w:val="99"/>
    <w:semiHidden/>
    <w:unhideWhenUsed/>
    <w:rsid w:val="002556D3"/>
    <w:pPr>
      <w:spacing w:line="240" w:lineRule="auto"/>
    </w:pPr>
    <w:rPr>
      <w:sz w:val="20"/>
      <w:szCs w:val="20"/>
    </w:rPr>
  </w:style>
  <w:style w:type="character" w:customStyle="1" w:styleId="CommentTextChar">
    <w:name w:val="Comment Text Char"/>
    <w:basedOn w:val="DefaultParagraphFont"/>
    <w:link w:val="CommentText"/>
    <w:uiPriority w:val="99"/>
    <w:semiHidden/>
    <w:rsid w:val="002556D3"/>
    <w:rPr>
      <w:sz w:val="20"/>
      <w:szCs w:val="20"/>
      <w:lang w:val="en-US"/>
    </w:rPr>
  </w:style>
  <w:style w:type="paragraph" w:styleId="CommentSubject">
    <w:name w:val="annotation subject"/>
    <w:basedOn w:val="CommentText"/>
    <w:next w:val="CommentText"/>
    <w:link w:val="CommentSubjectChar"/>
    <w:uiPriority w:val="99"/>
    <w:semiHidden/>
    <w:unhideWhenUsed/>
    <w:rsid w:val="002556D3"/>
    <w:rPr>
      <w:b/>
      <w:bCs/>
    </w:rPr>
  </w:style>
  <w:style w:type="character" w:customStyle="1" w:styleId="CommentSubjectChar">
    <w:name w:val="Comment Subject Char"/>
    <w:basedOn w:val="CommentTextChar"/>
    <w:link w:val="CommentSubject"/>
    <w:uiPriority w:val="99"/>
    <w:semiHidden/>
    <w:rsid w:val="002556D3"/>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5441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ushra@iitk.ac.i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11</Pages>
  <Words>6433</Words>
  <Characters>36669</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Vipul Bhatia</dc:creator>
  <cp:keywords/>
  <dc:description/>
  <cp:lastModifiedBy>Bushra Ateeq</cp:lastModifiedBy>
  <cp:revision>34</cp:revision>
  <dcterms:created xsi:type="dcterms:W3CDTF">2018-11-08T15:25:00Z</dcterms:created>
  <dcterms:modified xsi:type="dcterms:W3CDTF">2018-12-03T07:59:00Z</dcterms:modified>
</cp:coreProperties>
</file>