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D478" w14:textId="3D00508A" w:rsidR="0039033E" w:rsidRDefault="0039033E" w:rsidP="005D5D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802"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Pr="00F820EA">
        <w:rPr>
          <w:rFonts w:ascii="Times New Roman" w:hAnsi="Times New Roman" w:cs="Times New Roman"/>
          <w:b/>
          <w:sz w:val="24"/>
          <w:szCs w:val="24"/>
        </w:rPr>
        <w:t>: Number of plasma samples included in the study</w:t>
      </w:r>
    </w:p>
    <w:p w14:paraId="501E9AE5" w14:textId="77777777" w:rsidR="00FB7298" w:rsidRPr="003A3738" w:rsidRDefault="00FB7298" w:rsidP="005D5D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dTable4-Accent33"/>
        <w:tblW w:w="0" w:type="auto"/>
        <w:tblLook w:val="04A0" w:firstRow="1" w:lastRow="0" w:firstColumn="1" w:lastColumn="0" w:noHBand="0" w:noVBand="1"/>
      </w:tblPr>
      <w:tblGrid>
        <w:gridCol w:w="1283"/>
        <w:gridCol w:w="1707"/>
        <w:gridCol w:w="1985"/>
        <w:gridCol w:w="1717"/>
        <w:gridCol w:w="1968"/>
      </w:tblGrid>
      <w:tr w:rsidR="0039033E" w14:paraId="7BB313D6" w14:textId="77777777" w:rsidTr="001A1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AAA88" w14:textId="77777777" w:rsidR="0039033E" w:rsidRDefault="0039033E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Timepoint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F052C" w14:textId="77777777" w:rsidR="0039033E" w:rsidRDefault="0039033E" w:rsidP="005D5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Anti-PD-1 monotherapy</w:t>
            </w:r>
          </w:p>
          <w:p w14:paraId="014CD9F5" w14:textId="3896521C" w:rsidR="00D05A5F" w:rsidRDefault="00D05A5F" w:rsidP="005D5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(Cohort 1)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24878" w14:textId="6C0740B7" w:rsidR="0039033E" w:rsidRDefault="007C5CC6" w:rsidP="005D5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3903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nti-CTLA-4 and anti-PD-1</w:t>
            </w:r>
            <w:r w:rsidR="00D05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(Cohort 2)</w:t>
            </w:r>
          </w:p>
        </w:tc>
      </w:tr>
      <w:tr w:rsidR="0039033E" w14:paraId="22447D3B" w14:textId="77777777" w:rsidTr="001A1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CE1DE" w14:textId="77777777" w:rsidR="0039033E" w:rsidRDefault="0039033E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1D57F" w14:textId="77777777" w:rsidR="0039033E" w:rsidRPr="003A3738" w:rsidRDefault="0039033E" w:rsidP="005D5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38">
              <w:rPr>
                <w:rFonts w:ascii="Times New Roman" w:hAnsi="Times New Roman" w:cs="Times New Roman"/>
                <w:b/>
                <w:sz w:val="24"/>
                <w:szCs w:val="24"/>
              </w:rPr>
              <w:t>Responders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8266D" w14:textId="77777777" w:rsidR="0039033E" w:rsidRPr="003A3738" w:rsidRDefault="0039033E" w:rsidP="005D5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38">
              <w:rPr>
                <w:rFonts w:ascii="Times New Roman" w:hAnsi="Times New Roman" w:cs="Times New Roman"/>
                <w:b/>
                <w:sz w:val="24"/>
                <w:szCs w:val="24"/>
              </w:rPr>
              <w:t>Non-responders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713C5" w14:textId="77777777" w:rsidR="0039033E" w:rsidRPr="003A3738" w:rsidRDefault="0039033E" w:rsidP="005D5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38">
              <w:rPr>
                <w:rFonts w:ascii="Times New Roman" w:hAnsi="Times New Roman" w:cs="Times New Roman"/>
                <w:b/>
                <w:sz w:val="24"/>
                <w:szCs w:val="24"/>
              </w:rPr>
              <w:t>Responders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E1CD2" w14:textId="77777777" w:rsidR="0039033E" w:rsidRPr="003A3738" w:rsidRDefault="0039033E" w:rsidP="005D5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38">
              <w:rPr>
                <w:rFonts w:ascii="Times New Roman" w:hAnsi="Times New Roman" w:cs="Times New Roman"/>
                <w:b/>
                <w:sz w:val="24"/>
                <w:szCs w:val="24"/>
              </w:rPr>
              <w:t>Non-responders</w:t>
            </w:r>
          </w:p>
        </w:tc>
      </w:tr>
      <w:tr w:rsidR="0039033E" w14:paraId="392A279E" w14:textId="77777777" w:rsidTr="001A1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0B36" w14:textId="77777777" w:rsidR="0039033E" w:rsidRDefault="0039033E" w:rsidP="005D5D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FB18" w14:textId="77777777" w:rsidR="0039033E" w:rsidRDefault="0039033E" w:rsidP="005D5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B7CF" w14:textId="77777777" w:rsidR="0039033E" w:rsidRDefault="0039033E" w:rsidP="005D5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7636" w14:textId="77777777" w:rsidR="0039033E" w:rsidRDefault="0039033E" w:rsidP="005D5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D2AE" w14:textId="77777777" w:rsidR="0039033E" w:rsidRDefault="0039033E" w:rsidP="005D5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033E" w14:paraId="55482C7A" w14:textId="77777777" w:rsidTr="001A1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9A0A" w14:textId="77777777" w:rsidR="0039033E" w:rsidRDefault="0039033E" w:rsidP="005D5D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99A" w14:textId="77777777" w:rsidR="0039033E" w:rsidRDefault="0039033E" w:rsidP="005D5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ED16" w14:textId="77777777" w:rsidR="0039033E" w:rsidRDefault="0039033E" w:rsidP="005D5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2D73" w14:textId="77777777" w:rsidR="0039033E" w:rsidRDefault="0039033E" w:rsidP="005D5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610E" w14:textId="77777777" w:rsidR="0039033E" w:rsidRDefault="0039033E" w:rsidP="005D5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033E" w14:paraId="4B36BF49" w14:textId="77777777" w:rsidTr="001A10EC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2EB8" w14:textId="77777777" w:rsidR="0039033E" w:rsidRDefault="0039033E" w:rsidP="005D5D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1FFD" w14:textId="77777777" w:rsidR="0039033E" w:rsidRDefault="0039033E" w:rsidP="005D5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E9E6" w14:textId="77777777" w:rsidR="0039033E" w:rsidRDefault="0039033E" w:rsidP="005D5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1736" w14:textId="77777777" w:rsidR="0039033E" w:rsidRDefault="0039033E" w:rsidP="005D5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59B9" w14:textId="77777777" w:rsidR="0039033E" w:rsidRDefault="0039033E" w:rsidP="005D5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033E" w14:paraId="32DD3466" w14:textId="77777777" w:rsidTr="001A1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2C63" w14:textId="77777777" w:rsidR="0039033E" w:rsidRDefault="0039033E" w:rsidP="005D5D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95C6" w14:textId="77777777" w:rsidR="0039033E" w:rsidRDefault="0039033E" w:rsidP="005D5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B589" w14:textId="77777777" w:rsidR="0039033E" w:rsidRDefault="0039033E" w:rsidP="005D5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EBC3" w14:textId="77777777" w:rsidR="0039033E" w:rsidRDefault="0039033E" w:rsidP="005D5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6B03" w14:textId="77777777" w:rsidR="0039033E" w:rsidRDefault="0039033E" w:rsidP="005D5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B2FEC84" w14:textId="2CEF2BAC" w:rsidR="0039033E" w:rsidRPr="003A3738" w:rsidRDefault="0039033E" w:rsidP="005D5D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Abbreviations: PRE</w:t>
      </w:r>
      <w:r w:rsidRPr="0049345A">
        <w:rPr>
          <w:rFonts w:ascii="Times New Roman" w:hAnsi="Times New Roman" w:cs="Times New Roman"/>
          <w:sz w:val="20"/>
          <w:szCs w:val="20"/>
        </w:rPr>
        <w:t xml:space="preserve">, </w:t>
      </w:r>
      <w:r w:rsidRPr="00C33C7E">
        <w:rPr>
          <w:rFonts w:ascii="Times New Roman" w:hAnsi="Times New Roman" w:cs="Times New Roman"/>
          <w:sz w:val="20"/>
          <w:szCs w:val="20"/>
        </w:rPr>
        <w:t>baseline plasma taken 0-29 days before treatment initiation; EDT, early during treatment plasma taken</w:t>
      </w:r>
      <w:r w:rsidR="00616062">
        <w:rPr>
          <w:rFonts w:ascii="Times New Roman" w:hAnsi="Times New Roman" w:cs="Times New Roman"/>
          <w:sz w:val="20"/>
          <w:szCs w:val="20"/>
        </w:rPr>
        <w:t xml:space="preserve"> at week </w:t>
      </w:r>
      <w:r>
        <w:rPr>
          <w:rFonts w:ascii="Times New Roman" w:hAnsi="Times New Roman" w:cs="Times New Roman"/>
          <w:sz w:val="20"/>
          <w:szCs w:val="20"/>
        </w:rPr>
        <w:t>1-6</w:t>
      </w:r>
      <w:r w:rsidR="006160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after therapy initiation; MID, mid timepoint plasma taken at </w:t>
      </w:r>
      <w:r w:rsidRPr="00C33C7E">
        <w:rPr>
          <w:rFonts w:ascii="Times New Roman" w:hAnsi="Times New Roman" w:cs="Times New Roman"/>
          <w:sz w:val="20"/>
          <w:szCs w:val="20"/>
        </w:rPr>
        <w:t>week 7-11 after therapy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C33C7E">
        <w:rPr>
          <w:rFonts w:ascii="Times New Roman" w:hAnsi="Times New Roman" w:cs="Times New Roman"/>
          <w:sz w:val="20"/>
          <w:szCs w:val="20"/>
        </w:rPr>
        <w:t xml:space="preserve"> LATE</w:t>
      </w:r>
      <w:r>
        <w:rPr>
          <w:rFonts w:ascii="Times New Roman" w:hAnsi="Times New Roman" w:cs="Times New Roman"/>
          <w:sz w:val="20"/>
          <w:szCs w:val="20"/>
        </w:rPr>
        <w:t xml:space="preserve">, late timepoint plasma taken at </w:t>
      </w:r>
      <w:r w:rsidRPr="00C33C7E">
        <w:rPr>
          <w:rFonts w:ascii="Times New Roman" w:hAnsi="Times New Roman" w:cs="Times New Roman"/>
          <w:sz w:val="20"/>
          <w:szCs w:val="20"/>
        </w:rPr>
        <w:t>week 12-18 after therapy</w:t>
      </w:r>
      <w:r>
        <w:rPr>
          <w:rFonts w:ascii="Times New Roman" w:hAnsi="Times New Roman" w:cs="Times New Roman"/>
          <w:sz w:val="20"/>
          <w:szCs w:val="20"/>
        </w:rPr>
        <w:t>.</w:t>
      </w:r>
      <w:r w:rsidR="00F00C1C">
        <w:rPr>
          <w:rFonts w:ascii="Times New Roman" w:hAnsi="Times New Roman" w:cs="Times New Roman"/>
          <w:sz w:val="20"/>
          <w:szCs w:val="20"/>
        </w:rPr>
        <w:t xml:space="preserve"> Patients undergoing complete or partial response were classified as responders, whereas non-responding patients had stable or progressive disease.</w:t>
      </w:r>
    </w:p>
    <w:p w14:paraId="566816C0" w14:textId="77777777" w:rsidR="0047003A" w:rsidRDefault="0047003A" w:rsidP="005D5D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3633CB3" w14:textId="77777777" w:rsidR="005D5DE8" w:rsidRDefault="005D5DE8" w:rsidP="005D5D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5C2C1B" w14:textId="77777777" w:rsidR="005D5DE8" w:rsidRDefault="005D5D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0E666B9" w14:textId="7BBA869B" w:rsidR="00BC58F3" w:rsidRDefault="00D8315A" w:rsidP="00BC5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  <w:r w:rsidR="00BC58F3" w:rsidRPr="00246F32">
        <w:rPr>
          <w:rFonts w:ascii="Times New Roman" w:hAnsi="Times New Roman" w:cs="Times New Roman"/>
          <w:b/>
          <w:sz w:val="24"/>
          <w:szCs w:val="24"/>
        </w:rPr>
        <w:t>:</w:t>
      </w:r>
      <w:r w:rsidR="00BC58F3" w:rsidRPr="001C3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F3">
        <w:rPr>
          <w:rFonts w:ascii="Times New Roman" w:hAnsi="Times New Roman" w:cs="Times New Roman"/>
          <w:b/>
          <w:sz w:val="24"/>
          <w:szCs w:val="24"/>
        </w:rPr>
        <w:t>Association of toxicity with treatment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358"/>
      </w:tblGrid>
      <w:tr w:rsidR="00BC58F3" w:rsidRPr="00246F32" w14:paraId="046614EE" w14:textId="77777777" w:rsidTr="002F44C3"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01FF9FB4" w14:textId="77777777" w:rsidR="00BC58F3" w:rsidRPr="0044209D" w:rsidRDefault="00BC58F3" w:rsidP="002F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Cohort 2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469E5D5C" w14:textId="77777777" w:rsidR="00BC58F3" w:rsidRDefault="00BC58F3" w:rsidP="002F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Responders</w:t>
            </w:r>
          </w:p>
          <w:p w14:paraId="44706944" w14:textId="77777777" w:rsidR="00BC58F3" w:rsidRPr="0044209D" w:rsidRDefault="00BC58F3" w:rsidP="002F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(RECIST CR or PR)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27833431" w14:textId="77777777" w:rsidR="00BC58F3" w:rsidRDefault="00BC58F3" w:rsidP="002F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Non-responders</w:t>
            </w:r>
          </w:p>
          <w:p w14:paraId="6F75F126" w14:textId="77777777" w:rsidR="00BC58F3" w:rsidRPr="0044209D" w:rsidRDefault="00BC58F3" w:rsidP="002F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(RECIST SD or PD)</w:t>
            </w:r>
          </w:p>
        </w:tc>
        <w:tc>
          <w:tcPr>
            <w:tcW w:w="2358" w:type="dxa"/>
            <w:shd w:val="clear" w:color="auto" w:fill="D0CECE" w:themeFill="background2" w:themeFillShade="E6"/>
            <w:vAlign w:val="center"/>
          </w:tcPr>
          <w:p w14:paraId="1AB1253C" w14:textId="77777777" w:rsidR="00BC58F3" w:rsidRDefault="00BC58F3" w:rsidP="002F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Fisher’s exact test</w:t>
            </w:r>
          </w:p>
          <w:p w14:paraId="18EE2DF7" w14:textId="77777777" w:rsidR="00BC58F3" w:rsidRPr="0044209D" w:rsidRDefault="00BC58F3" w:rsidP="002F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Odds ratio, p value</w:t>
            </w:r>
          </w:p>
        </w:tc>
      </w:tr>
      <w:tr w:rsidR="00BC58F3" w:rsidRPr="0026138B" w14:paraId="2DF0592E" w14:textId="77777777" w:rsidTr="002F44C3">
        <w:tc>
          <w:tcPr>
            <w:tcW w:w="1838" w:type="dxa"/>
          </w:tcPr>
          <w:p w14:paraId="5B3DAAC7" w14:textId="77777777" w:rsidR="00BC58F3" w:rsidRPr="0026138B" w:rsidRDefault="00BC58F3" w:rsidP="002F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Patients with severe irAEs</w:t>
            </w:r>
          </w:p>
        </w:tc>
        <w:tc>
          <w:tcPr>
            <w:tcW w:w="2410" w:type="dxa"/>
            <w:vAlign w:val="center"/>
          </w:tcPr>
          <w:p w14:paraId="67CD7699" w14:textId="77777777" w:rsidR="00BC58F3" w:rsidRPr="0026138B" w:rsidRDefault="00BC58F3" w:rsidP="002F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14:paraId="504BB169" w14:textId="77777777" w:rsidR="00BC58F3" w:rsidRPr="0026138B" w:rsidRDefault="00BC58F3" w:rsidP="002F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vMerge w:val="restart"/>
            <w:vAlign w:val="center"/>
          </w:tcPr>
          <w:p w14:paraId="02E1DD38" w14:textId="77777777" w:rsidR="00BC58F3" w:rsidRPr="0026138B" w:rsidRDefault="00BC58F3" w:rsidP="002F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0.25, p=0.098</w:t>
            </w:r>
          </w:p>
        </w:tc>
      </w:tr>
      <w:tr w:rsidR="00BC58F3" w:rsidRPr="0026138B" w14:paraId="050E28FF" w14:textId="77777777" w:rsidTr="002F44C3">
        <w:tc>
          <w:tcPr>
            <w:tcW w:w="1838" w:type="dxa"/>
          </w:tcPr>
          <w:p w14:paraId="7899F727" w14:textId="77777777" w:rsidR="00BC58F3" w:rsidRPr="0026138B" w:rsidRDefault="00BC58F3" w:rsidP="002F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Patients with no-severe irAEs</w:t>
            </w:r>
          </w:p>
        </w:tc>
        <w:tc>
          <w:tcPr>
            <w:tcW w:w="2410" w:type="dxa"/>
            <w:vAlign w:val="center"/>
          </w:tcPr>
          <w:p w14:paraId="45AB81E9" w14:textId="77777777" w:rsidR="00BC58F3" w:rsidRPr="0026138B" w:rsidRDefault="00BC58F3" w:rsidP="002F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14:paraId="5FA3B377" w14:textId="77777777" w:rsidR="00BC58F3" w:rsidRPr="0026138B" w:rsidRDefault="00BC58F3" w:rsidP="002F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8" w:type="dxa"/>
            <w:vMerge/>
            <w:vAlign w:val="center"/>
          </w:tcPr>
          <w:p w14:paraId="2628C4AF" w14:textId="77777777" w:rsidR="00BC58F3" w:rsidRPr="0026138B" w:rsidRDefault="00BC58F3" w:rsidP="002F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7D" w:rsidRPr="0026138B" w14:paraId="2B77D5B4" w14:textId="77777777" w:rsidTr="00A925E5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23EE04A" w14:textId="7196B5E8" w:rsidR="00B07B7D" w:rsidRDefault="00B07B7D" w:rsidP="00A9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Cohort 3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E6C35DD" w14:textId="77777777" w:rsidR="00B07B7D" w:rsidRDefault="00B07B7D" w:rsidP="00A92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Responders</w:t>
            </w:r>
          </w:p>
          <w:p w14:paraId="012F4018" w14:textId="685B2677" w:rsidR="00B07B7D" w:rsidRDefault="00B07B7D" w:rsidP="00A9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(RECIST CR or PR)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BDF9281" w14:textId="77777777" w:rsidR="00B07B7D" w:rsidRDefault="00B07B7D" w:rsidP="00A92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Non-responders</w:t>
            </w:r>
          </w:p>
          <w:p w14:paraId="0CBA7798" w14:textId="1B04083A" w:rsidR="00B07B7D" w:rsidRDefault="00B07B7D" w:rsidP="00A9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(RECIST SD or PD)</w:t>
            </w:r>
          </w:p>
        </w:tc>
        <w:tc>
          <w:tcPr>
            <w:tcW w:w="2358" w:type="dxa"/>
            <w:shd w:val="clear" w:color="auto" w:fill="BFBFBF" w:themeFill="background1" w:themeFillShade="BF"/>
            <w:vAlign w:val="center"/>
          </w:tcPr>
          <w:p w14:paraId="04BC56BE" w14:textId="77777777" w:rsidR="00B07B7D" w:rsidRDefault="00B07B7D" w:rsidP="00A92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Fisher’s exact test</w:t>
            </w:r>
          </w:p>
          <w:p w14:paraId="688AAF66" w14:textId="485856F1" w:rsidR="00B07B7D" w:rsidRPr="0026138B" w:rsidRDefault="00B07B7D" w:rsidP="00A9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Odds ratio, p value</w:t>
            </w:r>
          </w:p>
        </w:tc>
      </w:tr>
      <w:tr w:rsidR="005C3A63" w:rsidRPr="0026138B" w14:paraId="5EF33A7A" w14:textId="77777777" w:rsidTr="002F44C3">
        <w:tc>
          <w:tcPr>
            <w:tcW w:w="1838" w:type="dxa"/>
          </w:tcPr>
          <w:p w14:paraId="55AB0C1B" w14:textId="592AB40B" w:rsidR="005C3A63" w:rsidRDefault="005C3A63" w:rsidP="00B0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Patients with severe irAEs</w:t>
            </w:r>
          </w:p>
        </w:tc>
        <w:tc>
          <w:tcPr>
            <w:tcW w:w="2410" w:type="dxa"/>
            <w:vAlign w:val="center"/>
          </w:tcPr>
          <w:p w14:paraId="1DFC5BBA" w14:textId="31F1CEA5" w:rsidR="005C3A63" w:rsidRDefault="005C3A63" w:rsidP="00B0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14:paraId="7557A1F8" w14:textId="29140948" w:rsidR="005C3A63" w:rsidRDefault="005C3A63" w:rsidP="00B0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  <w:vMerge w:val="restart"/>
            <w:vAlign w:val="center"/>
          </w:tcPr>
          <w:p w14:paraId="3DED9829" w14:textId="763DE0B3" w:rsidR="005C3A63" w:rsidRPr="0026138B" w:rsidRDefault="005C3A63" w:rsidP="00B0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0.97, p&gt;0.999</w:t>
            </w:r>
          </w:p>
        </w:tc>
      </w:tr>
      <w:tr w:rsidR="005C3A63" w:rsidRPr="0026138B" w14:paraId="36748DF3" w14:textId="77777777" w:rsidTr="002F44C3">
        <w:tc>
          <w:tcPr>
            <w:tcW w:w="1838" w:type="dxa"/>
          </w:tcPr>
          <w:p w14:paraId="747E821D" w14:textId="5649E52F" w:rsidR="005C3A63" w:rsidRDefault="005C3A63" w:rsidP="00B0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Patients with no-severe irAEs</w:t>
            </w:r>
          </w:p>
        </w:tc>
        <w:tc>
          <w:tcPr>
            <w:tcW w:w="2410" w:type="dxa"/>
            <w:vAlign w:val="center"/>
          </w:tcPr>
          <w:p w14:paraId="34527C1C" w14:textId="3317FB21" w:rsidR="005C3A63" w:rsidRDefault="005C3A63" w:rsidP="00B0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14:paraId="5B701576" w14:textId="3A09E7F2" w:rsidR="005C3A63" w:rsidRDefault="005C3A63" w:rsidP="00B0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  <w:vMerge/>
            <w:vAlign w:val="center"/>
          </w:tcPr>
          <w:p w14:paraId="75F44128" w14:textId="77777777" w:rsidR="005C3A63" w:rsidRPr="0026138B" w:rsidRDefault="005C3A63" w:rsidP="00B0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EB639" w14:textId="370F066B" w:rsidR="00D05A5F" w:rsidRDefault="00D05A5F" w:rsidP="00D05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Abbreviations: irAEs, immune-related adverse events; RECIST, response evaluation criteria in solid tumor; CR, complete response; PR, partial response; SD, stable disease; PD, progressive disease</w:t>
      </w:r>
    </w:p>
    <w:p w14:paraId="0B4773B1" w14:textId="77777777" w:rsidR="00BC58F3" w:rsidRDefault="00BC58F3" w:rsidP="00BC58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59007F3" w14:textId="1532E4BC" w:rsidR="000256CD" w:rsidRDefault="000256CD" w:rsidP="000256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6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D8315A">
        <w:rPr>
          <w:rFonts w:ascii="Times New Roman" w:hAnsi="Times New Roman" w:cs="Times New Roman"/>
          <w:b/>
          <w:sz w:val="24"/>
          <w:szCs w:val="24"/>
        </w:rPr>
        <w:t>3</w:t>
      </w:r>
      <w:r w:rsidRPr="000256CD">
        <w:rPr>
          <w:rFonts w:ascii="Times New Roman" w:hAnsi="Times New Roman" w:cs="Times New Roman"/>
          <w:b/>
          <w:sz w:val="24"/>
          <w:szCs w:val="24"/>
        </w:rPr>
        <w:t xml:space="preserve">: Differentially expressed cytokines in patients with severe </w:t>
      </w:r>
      <w:r w:rsidR="000B414C">
        <w:rPr>
          <w:rFonts w:ascii="Times New Roman" w:hAnsi="Times New Roman" w:cs="Times New Roman"/>
          <w:b/>
          <w:sz w:val="24"/>
          <w:szCs w:val="24"/>
        </w:rPr>
        <w:t>irAEs compared to those with no-</w:t>
      </w:r>
      <w:r w:rsidR="001A5FFB">
        <w:rPr>
          <w:rFonts w:ascii="Times New Roman" w:hAnsi="Times New Roman" w:cs="Times New Roman"/>
          <w:b/>
          <w:sz w:val="24"/>
          <w:szCs w:val="24"/>
        </w:rPr>
        <w:t xml:space="preserve">severe </w:t>
      </w:r>
      <w:r w:rsidRPr="000256CD">
        <w:rPr>
          <w:rFonts w:ascii="Times New Roman" w:hAnsi="Times New Roman" w:cs="Times New Roman"/>
          <w:b/>
          <w:sz w:val="24"/>
          <w:szCs w:val="24"/>
        </w:rPr>
        <w:t>irAEs at PRE</w:t>
      </w:r>
      <w:r w:rsidR="00D05A5F">
        <w:rPr>
          <w:rFonts w:ascii="Times New Roman" w:hAnsi="Times New Roman" w:cs="Times New Roman"/>
          <w:b/>
          <w:sz w:val="24"/>
          <w:szCs w:val="24"/>
        </w:rPr>
        <w:t xml:space="preserve"> in Cohort 2</w:t>
      </w:r>
    </w:p>
    <w:p w14:paraId="37582DC6" w14:textId="77777777" w:rsidR="00ED5911" w:rsidRPr="000256CD" w:rsidRDefault="00ED5911" w:rsidP="000256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87"/>
        <w:gridCol w:w="1253"/>
        <w:gridCol w:w="1234"/>
        <w:gridCol w:w="1226"/>
        <w:gridCol w:w="1783"/>
        <w:gridCol w:w="1984"/>
      </w:tblGrid>
      <w:tr w:rsidR="00FD7963" w:rsidRPr="000256CD" w14:paraId="643D6D7A" w14:textId="77777777" w:rsidTr="00FD7963">
        <w:tc>
          <w:tcPr>
            <w:tcW w:w="1587" w:type="dxa"/>
            <w:shd w:val="clear" w:color="auto" w:fill="D0CECE" w:themeFill="background2" w:themeFillShade="E6"/>
            <w:vAlign w:val="center"/>
          </w:tcPr>
          <w:p w14:paraId="518DC3CD" w14:textId="77777777" w:rsidR="00FD7963" w:rsidRPr="000256CD" w:rsidRDefault="00FD7963" w:rsidP="00FD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Cytokine</w:t>
            </w:r>
          </w:p>
        </w:tc>
        <w:tc>
          <w:tcPr>
            <w:tcW w:w="1253" w:type="dxa"/>
            <w:shd w:val="clear" w:color="auto" w:fill="D0CECE" w:themeFill="background2" w:themeFillShade="E6"/>
            <w:vAlign w:val="center"/>
          </w:tcPr>
          <w:p w14:paraId="469D7719" w14:textId="77777777" w:rsidR="00FD7963" w:rsidRPr="000256CD" w:rsidRDefault="00FD7963" w:rsidP="00FD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 statistic</w:t>
            </w:r>
          </w:p>
        </w:tc>
        <w:tc>
          <w:tcPr>
            <w:tcW w:w="1234" w:type="dxa"/>
            <w:shd w:val="clear" w:color="auto" w:fill="D0CECE" w:themeFill="background2" w:themeFillShade="E6"/>
            <w:vAlign w:val="center"/>
          </w:tcPr>
          <w:p w14:paraId="21EEDBF1" w14:textId="3F199E77" w:rsidR="00FD7963" w:rsidRPr="000256CD" w:rsidRDefault="00FD7963" w:rsidP="00FD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025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value</w:t>
            </w:r>
          </w:p>
        </w:tc>
        <w:tc>
          <w:tcPr>
            <w:tcW w:w="1226" w:type="dxa"/>
            <w:shd w:val="clear" w:color="auto" w:fill="D0CECE" w:themeFill="background2" w:themeFillShade="E6"/>
            <w:vAlign w:val="center"/>
          </w:tcPr>
          <w:p w14:paraId="63786891" w14:textId="77777777" w:rsidR="00FD7963" w:rsidRPr="000256CD" w:rsidRDefault="00FD7963" w:rsidP="00FD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FDR</w:t>
            </w:r>
          </w:p>
        </w:tc>
        <w:tc>
          <w:tcPr>
            <w:tcW w:w="1783" w:type="dxa"/>
            <w:shd w:val="clear" w:color="auto" w:fill="D0CECE" w:themeFill="background2" w:themeFillShade="E6"/>
            <w:vAlign w:val="center"/>
          </w:tcPr>
          <w:p w14:paraId="1D506F79" w14:textId="12280875" w:rsidR="00FD7963" w:rsidRPr="000256CD" w:rsidRDefault="00FD7963" w:rsidP="00FD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Severe irAEs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202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(log</w:t>
            </w:r>
            <w:r w:rsidR="009202A7" w:rsidRPr="003B0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="009202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mean)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1D144E8" w14:textId="1AC2288D" w:rsidR="00FD7963" w:rsidRPr="000256CD" w:rsidRDefault="0026541E" w:rsidP="00FD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No-</w:t>
            </w:r>
            <w:r w:rsidR="00FD7963" w:rsidRPr="00025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severe irAEs</w:t>
            </w:r>
            <w:r w:rsidR="00FD7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202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(log</w:t>
            </w:r>
            <w:r w:rsidR="009202A7" w:rsidRPr="003B0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="009202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mean)</w:t>
            </w:r>
          </w:p>
        </w:tc>
      </w:tr>
      <w:tr w:rsidR="00FD7963" w:rsidRPr="00FD7963" w14:paraId="272EDC40" w14:textId="77777777" w:rsidTr="00FD7963">
        <w:tc>
          <w:tcPr>
            <w:tcW w:w="1587" w:type="dxa"/>
            <w:vAlign w:val="bottom"/>
          </w:tcPr>
          <w:p w14:paraId="6EDFA987" w14:textId="77777777" w:rsidR="00FD7963" w:rsidRPr="00FD7963" w:rsidRDefault="00FD7963" w:rsidP="0085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Eotaxin-1</w:t>
            </w:r>
          </w:p>
        </w:tc>
        <w:tc>
          <w:tcPr>
            <w:tcW w:w="1253" w:type="dxa"/>
            <w:vAlign w:val="center"/>
          </w:tcPr>
          <w:p w14:paraId="1577808E" w14:textId="7A233BE6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234" w:type="dxa"/>
          </w:tcPr>
          <w:p w14:paraId="248B9058" w14:textId="34BDE483" w:rsidR="00FD7963" w:rsidRPr="00FD7963" w:rsidRDefault="00FD7963" w:rsidP="00FD7963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vAlign w:val="center"/>
          </w:tcPr>
          <w:p w14:paraId="192D41C2" w14:textId="73F4361A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783" w:type="dxa"/>
            <w:vAlign w:val="center"/>
          </w:tcPr>
          <w:p w14:paraId="78407562" w14:textId="7ACC6C57" w:rsidR="00FD7963" w:rsidRPr="00FD7963" w:rsidRDefault="00FD7963" w:rsidP="00FD7963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9.27</w:t>
            </w:r>
          </w:p>
        </w:tc>
        <w:tc>
          <w:tcPr>
            <w:tcW w:w="1984" w:type="dxa"/>
            <w:vAlign w:val="center"/>
          </w:tcPr>
          <w:p w14:paraId="5BE41C7F" w14:textId="0F655133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8.37</w:t>
            </w:r>
          </w:p>
        </w:tc>
      </w:tr>
      <w:tr w:rsidR="00FD7963" w:rsidRPr="00FD7963" w14:paraId="786C5D35" w14:textId="77777777" w:rsidTr="00FD7963">
        <w:tc>
          <w:tcPr>
            <w:tcW w:w="1587" w:type="dxa"/>
            <w:vAlign w:val="bottom"/>
          </w:tcPr>
          <w:p w14:paraId="467B14C6" w14:textId="77777777" w:rsidR="00FD7963" w:rsidRPr="00FD7963" w:rsidRDefault="00FD7963" w:rsidP="0085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FGF-2</w:t>
            </w:r>
          </w:p>
        </w:tc>
        <w:tc>
          <w:tcPr>
            <w:tcW w:w="1253" w:type="dxa"/>
            <w:vAlign w:val="center"/>
          </w:tcPr>
          <w:p w14:paraId="7AD8C68B" w14:textId="57524BB4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1234" w:type="dxa"/>
          </w:tcPr>
          <w:p w14:paraId="6945C1CC" w14:textId="0B2F0A11" w:rsidR="00FD7963" w:rsidRPr="00FD7963" w:rsidRDefault="00FD7963" w:rsidP="00FD7963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center"/>
          </w:tcPr>
          <w:p w14:paraId="3428A054" w14:textId="26A1E134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783" w:type="dxa"/>
            <w:vAlign w:val="center"/>
          </w:tcPr>
          <w:p w14:paraId="159B7B9A" w14:textId="2B49561E" w:rsidR="00FD7963" w:rsidRPr="00FD7963" w:rsidRDefault="00FD7963" w:rsidP="00FD7963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6.81</w:t>
            </w:r>
          </w:p>
        </w:tc>
        <w:tc>
          <w:tcPr>
            <w:tcW w:w="1984" w:type="dxa"/>
            <w:vAlign w:val="center"/>
          </w:tcPr>
          <w:p w14:paraId="08E1888F" w14:textId="377988A7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5.76</w:t>
            </w:r>
          </w:p>
        </w:tc>
      </w:tr>
      <w:tr w:rsidR="00FD7963" w:rsidRPr="00FD7963" w14:paraId="578CE860" w14:textId="77777777" w:rsidTr="00FD7963">
        <w:tc>
          <w:tcPr>
            <w:tcW w:w="1587" w:type="dxa"/>
            <w:vAlign w:val="bottom"/>
          </w:tcPr>
          <w:p w14:paraId="207D6225" w14:textId="77777777" w:rsidR="00FD7963" w:rsidRPr="00FD7963" w:rsidRDefault="00FD7963" w:rsidP="0085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Fractalkine</w:t>
            </w:r>
          </w:p>
        </w:tc>
        <w:tc>
          <w:tcPr>
            <w:tcW w:w="1253" w:type="dxa"/>
            <w:vAlign w:val="center"/>
          </w:tcPr>
          <w:p w14:paraId="052AF88A" w14:textId="6A2033AA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1234" w:type="dxa"/>
          </w:tcPr>
          <w:p w14:paraId="5C8D8A77" w14:textId="706AE05D" w:rsidR="00FD7963" w:rsidRPr="00FD7963" w:rsidRDefault="00FD7963" w:rsidP="00FD7963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center"/>
          </w:tcPr>
          <w:p w14:paraId="3D05EA3F" w14:textId="4F2E474C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783" w:type="dxa"/>
            <w:vAlign w:val="center"/>
          </w:tcPr>
          <w:p w14:paraId="26F845C2" w14:textId="3D71FDA9" w:rsidR="00FD7963" w:rsidRPr="00FD7963" w:rsidRDefault="00FD7963" w:rsidP="00FD7963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5.73</w:t>
            </w:r>
          </w:p>
        </w:tc>
        <w:tc>
          <w:tcPr>
            <w:tcW w:w="1984" w:type="dxa"/>
            <w:vAlign w:val="center"/>
          </w:tcPr>
          <w:p w14:paraId="1D98F946" w14:textId="591D0812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4.86</w:t>
            </w:r>
          </w:p>
        </w:tc>
      </w:tr>
      <w:tr w:rsidR="00FD7963" w:rsidRPr="00FD7963" w14:paraId="431A4DBA" w14:textId="77777777" w:rsidTr="00FD7963">
        <w:tc>
          <w:tcPr>
            <w:tcW w:w="1587" w:type="dxa"/>
            <w:vAlign w:val="bottom"/>
          </w:tcPr>
          <w:p w14:paraId="53BB8B3B" w14:textId="77777777" w:rsidR="00FD7963" w:rsidRPr="00FD7963" w:rsidRDefault="00FD7963" w:rsidP="0085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G-CSF</w:t>
            </w:r>
          </w:p>
        </w:tc>
        <w:tc>
          <w:tcPr>
            <w:tcW w:w="1253" w:type="dxa"/>
            <w:vAlign w:val="center"/>
          </w:tcPr>
          <w:p w14:paraId="5CD946E6" w14:textId="49CB85E9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234" w:type="dxa"/>
          </w:tcPr>
          <w:p w14:paraId="1681D80C" w14:textId="1FDD20A6" w:rsidR="00FD7963" w:rsidRPr="00FD7963" w:rsidRDefault="00FD7963" w:rsidP="00FD7963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vAlign w:val="center"/>
          </w:tcPr>
          <w:p w14:paraId="0E4A0CD2" w14:textId="013A5474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783" w:type="dxa"/>
            <w:vAlign w:val="center"/>
          </w:tcPr>
          <w:p w14:paraId="49DA7A34" w14:textId="35C698F1" w:rsidR="00FD7963" w:rsidRPr="00FD7963" w:rsidRDefault="00FD7963" w:rsidP="00FD7963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6.38</w:t>
            </w:r>
          </w:p>
        </w:tc>
        <w:tc>
          <w:tcPr>
            <w:tcW w:w="1984" w:type="dxa"/>
            <w:vAlign w:val="center"/>
          </w:tcPr>
          <w:p w14:paraId="5D8EF348" w14:textId="1EE6353D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5.59</w:t>
            </w:r>
          </w:p>
        </w:tc>
      </w:tr>
      <w:tr w:rsidR="00FD7963" w:rsidRPr="00FD7963" w14:paraId="114AE034" w14:textId="77777777" w:rsidTr="00FD7963">
        <w:tc>
          <w:tcPr>
            <w:tcW w:w="1587" w:type="dxa"/>
            <w:vAlign w:val="bottom"/>
          </w:tcPr>
          <w:p w14:paraId="6324BBEC" w14:textId="77777777" w:rsidR="00FD7963" w:rsidRPr="00FD7963" w:rsidRDefault="00FD7963" w:rsidP="0085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GM-CSF</w:t>
            </w:r>
          </w:p>
        </w:tc>
        <w:tc>
          <w:tcPr>
            <w:tcW w:w="1253" w:type="dxa"/>
            <w:vAlign w:val="center"/>
          </w:tcPr>
          <w:p w14:paraId="134A4765" w14:textId="00952261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234" w:type="dxa"/>
          </w:tcPr>
          <w:p w14:paraId="23A1AE6E" w14:textId="7454A612" w:rsidR="00FD7963" w:rsidRPr="00FD7963" w:rsidRDefault="00FD7963" w:rsidP="00FD7963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vAlign w:val="center"/>
          </w:tcPr>
          <w:p w14:paraId="0CAD8968" w14:textId="6E7401A4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783" w:type="dxa"/>
            <w:vAlign w:val="center"/>
          </w:tcPr>
          <w:p w14:paraId="787D0D48" w14:textId="736FD4C1" w:rsidR="00FD7963" w:rsidRPr="00FD7963" w:rsidRDefault="00FD7963" w:rsidP="00FD7963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6.56</w:t>
            </w:r>
          </w:p>
        </w:tc>
        <w:tc>
          <w:tcPr>
            <w:tcW w:w="1984" w:type="dxa"/>
            <w:vAlign w:val="center"/>
          </w:tcPr>
          <w:p w14:paraId="70736D54" w14:textId="2441EAC6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5.45</w:t>
            </w:r>
          </w:p>
        </w:tc>
      </w:tr>
      <w:tr w:rsidR="00FD7963" w:rsidRPr="00FD7963" w14:paraId="185688DE" w14:textId="77777777" w:rsidTr="00FD7963">
        <w:tc>
          <w:tcPr>
            <w:tcW w:w="1587" w:type="dxa"/>
            <w:vAlign w:val="bottom"/>
          </w:tcPr>
          <w:p w14:paraId="0087DA8D" w14:textId="77777777" w:rsidR="00FD7963" w:rsidRPr="00FD7963" w:rsidRDefault="00FD7963" w:rsidP="0085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GROpan</w:t>
            </w:r>
          </w:p>
        </w:tc>
        <w:tc>
          <w:tcPr>
            <w:tcW w:w="1253" w:type="dxa"/>
            <w:vAlign w:val="center"/>
          </w:tcPr>
          <w:p w14:paraId="76D7F46A" w14:textId="0FD86EBF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1234" w:type="dxa"/>
          </w:tcPr>
          <w:p w14:paraId="55C87241" w14:textId="7D1D4D6E" w:rsidR="00FD7963" w:rsidRPr="00FD7963" w:rsidRDefault="00FD7963" w:rsidP="00FD7963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vAlign w:val="center"/>
          </w:tcPr>
          <w:p w14:paraId="05D414A3" w14:textId="68307011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783" w:type="dxa"/>
            <w:vAlign w:val="center"/>
          </w:tcPr>
          <w:p w14:paraId="34286FB5" w14:textId="254826CD" w:rsidR="00FD7963" w:rsidRPr="00FD7963" w:rsidRDefault="00FD7963" w:rsidP="00FD7963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10.62</w:t>
            </w:r>
          </w:p>
        </w:tc>
        <w:tc>
          <w:tcPr>
            <w:tcW w:w="1984" w:type="dxa"/>
            <w:vAlign w:val="center"/>
          </w:tcPr>
          <w:p w14:paraId="0E5238F7" w14:textId="5C054C28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9.17</w:t>
            </w:r>
          </w:p>
        </w:tc>
      </w:tr>
      <w:tr w:rsidR="00FD7963" w:rsidRPr="00FD7963" w14:paraId="66E4749E" w14:textId="77777777" w:rsidTr="00FD7963">
        <w:tc>
          <w:tcPr>
            <w:tcW w:w="1587" w:type="dxa"/>
            <w:vAlign w:val="bottom"/>
          </w:tcPr>
          <w:p w14:paraId="4F32F445" w14:textId="77777777" w:rsidR="00FD7963" w:rsidRPr="00FD7963" w:rsidRDefault="00FD7963" w:rsidP="0085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IFN</w:t>
            </w:r>
            <w:r w:rsidRPr="006616E5">
              <w:rPr>
                <w:rFonts w:ascii="Symbol" w:hAnsi="Symbol" w:cs="Times New Roman"/>
                <w:color w:val="000000"/>
                <w:sz w:val="24"/>
                <w:szCs w:val="24"/>
              </w:rPr>
              <w:t></w:t>
            </w: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3" w:type="dxa"/>
            <w:vAlign w:val="center"/>
          </w:tcPr>
          <w:p w14:paraId="70D1D9EC" w14:textId="7B5C94E4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1234" w:type="dxa"/>
          </w:tcPr>
          <w:p w14:paraId="3DA2314A" w14:textId="29C8F6D3" w:rsidR="00FD7963" w:rsidRPr="00FD7963" w:rsidRDefault="00FD7963" w:rsidP="00FD7963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center"/>
          </w:tcPr>
          <w:p w14:paraId="1249B5C8" w14:textId="1DB1CA35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783" w:type="dxa"/>
            <w:vAlign w:val="center"/>
          </w:tcPr>
          <w:p w14:paraId="30CF8197" w14:textId="48A706A8" w:rsidR="00FD7963" w:rsidRPr="00FD7963" w:rsidRDefault="00FD7963" w:rsidP="00FD7963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1984" w:type="dxa"/>
            <w:vAlign w:val="center"/>
          </w:tcPr>
          <w:p w14:paraId="23AB3FB8" w14:textId="4AB725BC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5.06</w:t>
            </w:r>
          </w:p>
        </w:tc>
      </w:tr>
      <w:tr w:rsidR="00FD7963" w:rsidRPr="00FD7963" w14:paraId="66CFCDB7" w14:textId="77777777" w:rsidTr="00FD7963">
        <w:tc>
          <w:tcPr>
            <w:tcW w:w="1587" w:type="dxa"/>
            <w:vAlign w:val="bottom"/>
          </w:tcPr>
          <w:p w14:paraId="424D7AA9" w14:textId="77777777" w:rsidR="00FD7963" w:rsidRPr="00FD7963" w:rsidRDefault="00FD7963" w:rsidP="0085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IL-12P70</w:t>
            </w:r>
          </w:p>
        </w:tc>
        <w:tc>
          <w:tcPr>
            <w:tcW w:w="1253" w:type="dxa"/>
            <w:vAlign w:val="center"/>
          </w:tcPr>
          <w:p w14:paraId="31676C21" w14:textId="7D962103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1234" w:type="dxa"/>
          </w:tcPr>
          <w:p w14:paraId="67ABF372" w14:textId="037D5938" w:rsidR="00FD7963" w:rsidRPr="00FD7963" w:rsidRDefault="00FD7963" w:rsidP="00FD7963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26" w:type="dxa"/>
            <w:vAlign w:val="center"/>
          </w:tcPr>
          <w:p w14:paraId="4AA744DD" w14:textId="7AD466D2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783" w:type="dxa"/>
            <w:vAlign w:val="center"/>
          </w:tcPr>
          <w:p w14:paraId="0E09B412" w14:textId="4179904F" w:rsidR="00FD7963" w:rsidRPr="00FD7963" w:rsidRDefault="00FD7963" w:rsidP="00FD7963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6.07</w:t>
            </w:r>
          </w:p>
        </w:tc>
        <w:tc>
          <w:tcPr>
            <w:tcW w:w="1984" w:type="dxa"/>
            <w:vAlign w:val="center"/>
          </w:tcPr>
          <w:p w14:paraId="254DCB97" w14:textId="6FA1F0A7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5.17</w:t>
            </w:r>
          </w:p>
        </w:tc>
      </w:tr>
      <w:tr w:rsidR="00FD7963" w:rsidRPr="00FD7963" w14:paraId="05E33F9C" w14:textId="77777777" w:rsidTr="00FD7963">
        <w:tc>
          <w:tcPr>
            <w:tcW w:w="1587" w:type="dxa"/>
            <w:vAlign w:val="bottom"/>
          </w:tcPr>
          <w:p w14:paraId="4D13E1F0" w14:textId="77777777" w:rsidR="00FD7963" w:rsidRPr="00FD7963" w:rsidRDefault="00FD7963" w:rsidP="0085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IL-13</w:t>
            </w:r>
          </w:p>
        </w:tc>
        <w:tc>
          <w:tcPr>
            <w:tcW w:w="1253" w:type="dxa"/>
            <w:vAlign w:val="center"/>
          </w:tcPr>
          <w:p w14:paraId="0ECF82B7" w14:textId="329A1B39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1234" w:type="dxa"/>
          </w:tcPr>
          <w:p w14:paraId="49D667BE" w14:textId="5D132A8E" w:rsidR="00FD7963" w:rsidRPr="00FD7963" w:rsidRDefault="00FD7963" w:rsidP="00FD7963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vAlign w:val="center"/>
          </w:tcPr>
          <w:p w14:paraId="4156C5E1" w14:textId="4354630D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783" w:type="dxa"/>
            <w:vAlign w:val="center"/>
          </w:tcPr>
          <w:p w14:paraId="38F22B1F" w14:textId="1768BEEB" w:rsidR="00FD7963" w:rsidRPr="00FD7963" w:rsidRDefault="00FD7963" w:rsidP="00FD7963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984" w:type="dxa"/>
            <w:vAlign w:val="center"/>
          </w:tcPr>
          <w:p w14:paraId="3D6D0AB2" w14:textId="28710501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5.26</w:t>
            </w:r>
          </w:p>
        </w:tc>
      </w:tr>
      <w:tr w:rsidR="00FD7963" w:rsidRPr="00FD7963" w14:paraId="6133EE82" w14:textId="77777777" w:rsidTr="00FD7963">
        <w:tc>
          <w:tcPr>
            <w:tcW w:w="1587" w:type="dxa"/>
            <w:vAlign w:val="bottom"/>
          </w:tcPr>
          <w:p w14:paraId="7305F463" w14:textId="77777777" w:rsidR="00FD7963" w:rsidRPr="00FD7963" w:rsidRDefault="00FD7963" w:rsidP="0085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IL-1a</w:t>
            </w:r>
          </w:p>
        </w:tc>
        <w:tc>
          <w:tcPr>
            <w:tcW w:w="1253" w:type="dxa"/>
            <w:vAlign w:val="center"/>
          </w:tcPr>
          <w:p w14:paraId="467D69C2" w14:textId="634F5B6A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1234" w:type="dxa"/>
          </w:tcPr>
          <w:p w14:paraId="544F119D" w14:textId="7672E1BF" w:rsidR="00FD7963" w:rsidRPr="00FD7963" w:rsidRDefault="00FD7963" w:rsidP="00FD7963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center"/>
          </w:tcPr>
          <w:p w14:paraId="7863A194" w14:textId="304B6056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783" w:type="dxa"/>
            <w:vAlign w:val="center"/>
          </w:tcPr>
          <w:p w14:paraId="213A9A09" w14:textId="56BB9823" w:rsidR="00FD7963" w:rsidRPr="00FD7963" w:rsidRDefault="00FD7963" w:rsidP="00FD7963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6.94</w:t>
            </w:r>
          </w:p>
        </w:tc>
        <w:tc>
          <w:tcPr>
            <w:tcW w:w="1984" w:type="dxa"/>
            <w:vAlign w:val="center"/>
          </w:tcPr>
          <w:p w14:paraId="60341B11" w14:textId="75C848D5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5.82</w:t>
            </w:r>
          </w:p>
        </w:tc>
      </w:tr>
      <w:tr w:rsidR="00FD7963" w:rsidRPr="00FD7963" w14:paraId="58FF807F" w14:textId="77777777" w:rsidTr="00FD7963">
        <w:tc>
          <w:tcPr>
            <w:tcW w:w="1587" w:type="dxa"/>
            <w:vAlign w:val="bottom"/>
          </w:tcPr>
          <w:p w14:paraId="2051D9FB" w14:textId="77777777" w:rsidR="00FD7963" w:rsidRPr="00FD7963" w:rsidRDefault="00FD7963" w:rsidP="0085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IL-1B</w:t>
            </w:r>
          </w:p>
        </w:tc>
        <w:tc>
          <w:tcPr>
            <w:tcW w:w="1253" w:type="dxa"/>
            <w:vAlign w:val="center"/>
          </w:tcPr>
          <w:p w14:paraId="7F24231C" w14:textId="1F9F1695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34" w:type="dxa"/>
          </w:tcPr>
          <w:p w14:paraId="2863DA77" w14:textId="353207B4" w:rsidR="00FD7963" w:rsidRPr="00FD7963" w:rsidRDefault="00FD7963" w:rsidP="00FD7963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vAlign w:val="center"/>
          </w:tcPr>
          <w:p w14:paraId="19C0D349" w14:textId="5B5E595C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783" w:type="dxa"/>
            <w:vAlign w:val="center"/>
          </w:tcPr>
          <w:p w14:paraId="15765903" w14:textId="4D96F783" w:rsidR="00FD7963" w:rsidRPr="00FD7963" w:rsidRDefault="00FD7963" w:rsidP="00FD7963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6.17</w:t>
            </w:r>
          </w:p>
        </w:tc>
        <w:tc>
          <w:tcPr>
            <w:tcW w:w="1984" w:type="dxa"/>
            <w:vAlign w:val="center"/>
          </w:tcPr>
          <w:p w14:paraId="7841721F" w14:textId="33A2354E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5.32</w:t>
            </w:r>
          </w:p>
        </w:tc>
      </w:tr>
      <w:tr w:rsidR="00FD7963" w:rsidRPr="00FD7963" w14:paraId="321C9D1A" w14:textId="77777777" w:rsidTr="00FD7963">
        <w:tc>
          <w:tcPr>
            <w:tcW w:w="1587" w:type="dxa"/>
            <w:vAlign w:val="bottom"/>
          </w:tcPr>
          <w:p w14:paraId="5CF173E2" w14:textId="77777777" w:rsidR="00FD7963" w:rsidRPr="00FD7963" w:rsidRDefault="00FD7963" w:rsidP="0085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IL-1RA</w:t>
            </w:r>
          </w:p>
        </w:tc>
        <w:tc>
          <w:tcPr>
            <w:tcW w:w="1253" w:type="dxa"/>
            <w:vAlign w:val="center"/>
          </w:tcPr>
          <w:p w14:paraId="35F79D96" w14:textId="70E3CD92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234" w:type="dxa"/>
          </w:tcPr>
          <w:p w14:paraId="77656053" w14:textId="6E524AE1" w:rsidR="00FD7963" w:rsidRPr="00FD7963" w:rsidRDefault="00FD7963" w:rsidP="00FD7963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center"/>
          </w:tcPr>
          <w:p w14:paraId="072D5262" w14:textId="660F88DB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783" w:type="dxa"/>
            <w:vAlign w:val="center"/>
          </w:tcPr>
          <w:p w14:paraId="70BE2163" w14:textId="7D0221C8" w:rsidR="00FD7963" w:rsidRPr="00FD7963" w:rsidRDefault="00FD7963" w:rsidP="00FD7963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7.48</w:t>
            </w:r>
          </w:p>
        </w:tc>
        <w:tc>
          <w:tcPr>
            <w:tcW w:w="1984" w:type="dxa"/>
            <w:vAlign w:val="center"/>
          </w:tcPr>
          <w:p w14:paraId="4913BE1D" w14:textId="55D6E8E5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6.26</w:t>
            </w:r>
          </w:p>
        </w:tc>
      </w:tr>
      <w:tr w:rsidR="00FD7963" w:rsidRPr="00FD7963" w14:paraId="0619AA34" w14:textId="77777777" w:rsidTr="00FD7963">
        <w:tc>
          <w:tcPr>
            <w:tcW w:w="1587" w:type="dxa"/>
            <w:vAlign w:val="bottom"/>
          </w:tcPr>
          <w:p w14:paraId="0EC3BE3F" w14:textId="77777777" w:rsidR="00FD7963" w:rsidRPr="00FD7963" w:rsidRDefault="00FD7963" w:rsidP="0085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IL-2</w:t>
            </w:r>
          </w:p>
        </w:tc>
        <w:tc>
          <w:tcPr>
            <w:tcW w:w="1253" w:type="dxa"/>
            <w:vAlign w:val="center"/>
          </w:tcPr>
          <w:p w14:paraId="06663B86" w14:textId="30B1811E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234" w:type="dxa"/>
          </w:tcPr>
          <w:p w14:paraId="1B0645D8" w14:textId="24B33344" w:rsidR="00FD7963" w:rsidRPr="00FD7963" w:rsidRDefault="00FD7963" w:rsidP="00FD7963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center"/>
          </w:tcPr>
          <w:p w14:paraId="5AB231DB" w14:textId="09C2899A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783" w:type="dxa"/>
            <w:vAlign w:val="center"/>
          </w:tcPr>
          <w:p w14:paraId="012F75DB" w14:textId="0725A0E1" w:rsidR="00FD7963" w:rsidRPr="00FD7963" w:rsidRDefault="00FD7963" w:rsidP="00FD7963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6.63</w:t>
            </w:r>
          </w:p>
        </w:tc>
        <w:tc>
          <w:tcPr>
            <w:tcW w:w="1984" w:type="dxa"/>
            <w:vAlign w:val="center"/>
          </w:tcPr>
          <w:p w14:paraId="14C8F720" w14:textId="4999999A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5.74</w:t>
            </w:r>
          </w:p>
        </w:tc>
      </w:tr>
      <w:tr w:rsidR="00FD7963" w:rsidRPr="00FD7963" w14:paraId="5D3ADB74" w14:textId="77777777" w:rsidTr="00FD7963">
        <w:tc>
          <w:tcPr>
            <w:tcW w:w="1587" w:type="dxa"/>
            <w:vAlign w:val="bottom"/>
          </w:tcPr>
          <w:p w14:paraId="1B87FC45" w14:textId="77777777" w:rsidR="00FD7963" w:rsidRPr="00FD7963" w:rsidRDefault="00FD7963" w:rsidP="0085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IL-3</w:t>
            </w:r>
          </w:p>
        </w:tc>
        <w:tc>
          <w:tcPr>
            <w:tcW w:w="1253" w:type="dxa"/>
            <w:vAlign w:val="center"/>
          </w:tcPr>
          <w:p w14:paraId="4AE59498" w14:textId="7B96E73C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234" w:type="dxa"/>
          </w:tcPr>
          <w:p w14:paraId="64826787" w14:textId="6731ED7E" w:rsidR="00FD7963" w:rsidRPr="00FD7963" w:rsidRDefault="00FD7963" w:rsidP="00FD7963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center"/>
          </w:tcPr>
          <w:p w14:paraId="79CA9DDA" w14:textId="0170EEFE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783" w:type="dxa"/>
            <w:vAlign w:val="center"/>
          </w:tcPr>
          <w:p w14:paraId="6D169F0A" w14:textId="648D2F2F" w:rsidR="00FD7963" w:rsidRPr="00FD7963" w:rsidRDefault="00FD7963" w:rsidP="00FD7963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5.78</w:t>
            </w:r>
          </w:p>
        </w:tc>
        <w:tc>
          <w:tcPr>
            <w:tcW w:w="1984" w:type="dxa"/>
            <w:vAlign w:val="center"/>
          </w:tcPr>
          <w:p w14:paraId="17E043BD" w14:textId="1757FEA9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5.05</w:t>
            </w:r>
          </w:p>
        </w:tc>
      </w:tr>
      <w:tr w:rsidR="00FD7963" w:rsidRPr="00FD7963" w14:paraId="2771A13A" w14:textId="77777777" w:rsidTr="00FD7963">
        <w:tc>
          <w:tcPr>
            <w:tcW w:w="1587" w:type="dxa"/>
            <w:vAlign w:val="bottom"/>
          </w:tcPr>
          <w:p w14:paraId="4097D5D3" w14:textId="77777777" w:rsidR="00FD7963" w:rsidRPr="00FD7963" w:rsidRDefault="00FD7963" w:rsidP="0085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IL-9</w:t>
            </w:r>
          </w:p>
        </w:tc>
        <w:tc>
          <w:tcPr>
            <w:tcW w:w="1253" w:type="dxa"/>
            <w:vAlign w:val="center"/>
          </w:tcPr>
          <w:p w14:paraId="1BF2D765" w14:textId="67880F32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234" w:type="dxa"/>
          </w:tcPr>
          <w:p w14:paraId="4E3E0C11" w14:textId="69BBD80A" w:rsidR="00FD7963" w:rsidRPr="00FD7963" w:rsidRDefault="00FD7963" w:rsidP="00FD7963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26" w:type="dxa"/>
            <w:vAlign w:val="center"/>
          </w:tcPr>
          <w:p w14:paraId="3D61C1DE" w14:textId="665BE088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783" w:type="dxa"/>
            <w:vAlign w:val="center"/>
          </w:tcPr>
          <w:p w14:paraId="6A572562" w14:textId="6DC1A6A2" w:rsidR="00FD7963" w:rsidRPr="00FD7963" w:rsidRDefault="00FD7963" w:rsidP="00FD7963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1984" w:type="dxa"/>
            <w:vAlign w:val="center"/>
          </w:tcPr>
          <w:p w14:paraId="2C42023C" w14:textId="39227DE7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</w:t>
            </w:r>
          </w:p>
        </w:tc>
      </w:tr>
      <w:tr w:rsidR="00FD7963" w:rsidRPr="00FD7963" w14:paraId="3533ED06" w14:textId="77777777" w:rsidTr="00FD7963">
        <w:tc>
          <w:tcPr>
            <w:tcW w:w="1587" w:type="dxa"/>
            <w:vAlign w:val="bottom"/>
          </w:tcPr>
          <w:p w14:paraId="59121A23" w14:textId="77777777" w:rsidR="00FD7963" w:rsidRPr="00FD7963" w:rsidRDefault="00FD7963" w:rsidP="0085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PDGF-AA</w:t>
            </w:r>
          </w:p>
        </w:tc>
        <w:tc>
          <w:tcPr>
            <w:tcW w:w="1253" w:type="dxa"/>
            <w:vAlign w:val="center"/>
          </w:tcPr>
          <w:p w14:paraId="2681890F" w14:textId="6D77677F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1234" w:type="dxa"/>
          </w:tcPr>
          <w:p w14:paraId="5273BDD8" w14:textId="18CA5B5D" w:rsidR="00FD7963" w:rsidRPr="00FD7963" w:rsidRDefault="00FD7963" w:rsidP="00FD7963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vAlign w:val="center"/>
          </w:tcPr>
          <w:p w14:paraId="3D46E68E" w14:textId="261FCBBD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783" w:type="dxa"/>
            <w:vAlign w:val="center"/>
          </w:tcPr>
          <w:p w14:paraId="64079C51" w14:textId="2CD7DA0B" w:rsidR="00FD7963" w:rsidRPr="00FD7963" w:rsidRDefault="00FD7963" w:rsidP="00FD7963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13.66</w:t>
            </w:r>
          </w:p>
        </w:tc>
        <w:tc>
          <w:tcPr>
            <w:tcW w:w="1984" w:type="dxa"/>
            <w:vAlign w:val="center"/>
          </w:tcPr>
          <w:p w14:paraId="1304BB40" w14:textId="6FD49D4D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12.93</w:t>
            </w:r>
          </w:p>
        </w:tc>
      </w:tr>
      <w:tr w:rsidR="00FD7963" w:rsidRPr="00FD7963" w14:paraId="32822954" w14:textId="77777777" w:rsidTr="00FD7963">
        <w:tc>
          <w:tcPr>
            <w:tcW w:w="1587" w:type="dxa"/>
            <w:vAlign w:val="bottom"/>
          </w:tcPr>
          <w:p w14:paraId="4EAA70C4" w14:textId="77777777" w:rsidR="00FD7963" w:rsidRPr="00FD7963" w:rsidRDefault="00FD7963" w:rsidP="0085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TARC</w:t>
            </w:r>
          </w:p>
        </w:tc>
        <w:tc>
          <w:tcPr>
            <w:tcW w:w="1253" w:type="dxa"/>
            <w:vAlign w:val="center"/>
          </w:tcPr>
          <w:p w14:paraId="7BB4F062" w14:textId="40B2A303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3.84</w:t>
            </w:r>
          </w:p>
        </w:tc>
        <w:tc>
          <w:tcPr>
            <w:tcW w:w="1234" w:type="dxa"/>
          </w:tcPr>
          <w:p w14:paraId="6776CFFE" w14:textId="20246E21" w:rsidR="00FD7963" w:rsidRPr="00FD7963" w:rsidRDefault="00FD7963" w:rsidP="00FD7963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center"/>
          </w:tcPr>
          <w:p w14:paraId="54162ECB" w14:textId="30A198C5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783" w:type="dxa"/>
            <w:vAlign w:val="center"/>
          </w:tcPr>
          <w:p w14:paraId="720E14AF" w14:textId="426E7A8F" w:rsidR="00FD7963" w:rsidRPr="00FD7963" w:rsidRDefault="00FD7963" w:rsidP="00FD7963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1984" w:type="dxa"/>
            <w:vAlign w:val="center"/>
          </w:tcPr>
          <w:p w14:paraId="213C6FD8" w14:textId="2360943F" w:rsidR="00FD7963" w:rsidRPr="00FD7963" w:rsidRDefault="00FD7963" w:rsidP="00FD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10.24</w:t>
            </w:r>
          </w:p>
        </w:tc>
      </w:tr>
    </w:tbl>
    <w:p w14:paraId="38871845" w14:textId="710D99B0" w:rsidR="000256CD" w:rsidRDefault="00582694" w:rsidP="00025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94">
        <w:rPr>
          <w:rFonts w:ascii="Times New Roman" w:hAnsi="Times New Roman" w:cs="Times New Roman"/>
          <w:sz w:val="20"/>
          <w:szCs w:val="20"/>
        </w:rPr>
        <w:t xml:space="preserve">Differentially expressed cytokines were selected using the </w:t>
      </w:r>
      <w:r w:rsidRPr="00582694">
        <w:rPr>
          <w:rFonts w:ascii="Times New Roman" w:hAnsi="Times New Roman" w:cs="Times New Roman"/>
          <w:i/>
          <w:sz w:val="20"/>
          <w:szCs w:val="20"/>
        </w:rPr>
        <w:t>t</w:t>
      </w:r>
      <w:r w:rsidRPr="00582694">
        <w:rPr>
          <w:rFonts w:ascii="Times New Roman" w:hAnsi="Times New Roman" w:cs="Times New Roman"/>
          <w:sz w:val="20"/>
          <w:szCs w:val="20"/>
        </w:rPr>
        <w:t xml:space="preserve">-test with an FDR-adjusted p value ≤ 0.05 and </w:t>
      </w:r>
      <w:r w:rsidR="00B21294">
        <w:rPr>
          <w:rFonts w:ascii="Times New Roman" w:hAnsi="Times New Roman" w:cs="Times New Roman"/>
          <w:sz w:val="20"/>
          <w:szCs w:val="20"/>
        </w:rPr>
        <w:t>log</w:t>
      </w:r>
      <w:r w:rsidR="00B21294" w:rsidRPr="00EC61CC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B21294">
        <w:rPr>
          <w:rFonts w:ascii="Times New Roman" w:hAnsi="Times New Roman" w:cs="Times New Roman"/>
          <w:sz w:val="20"/>
          <w:szCs w:val="20"/>
        </w:rPr>
        <w:t xml:space="preserve"> </w:t>
      </w:r>
      <w:r w:rsidRPr="00582694">
        <w:rPr>
          <w:rFonts w:ascii="Times New Roman" w:hAnsi="Times New Roman" w:cs="Times New Roman"/>
          <w:sz w:val="20"/>
          <w:szCs w:val="20"/>
        </w:rPr>
        <w:t xml:space="preserve">fold change &gt; </w:t>
      </w:r>
      <w:r w:rsidR="00B21294">
        <w:rPr>
          <w:rFonts w:ascii="Times New Roman" w:hAnsi="Times New Roman" w:cs="Times New Roman"/>
          <w:sz w:val="20"/>
          <w:szCs w:val="20"/>
        </w:rPr>
        <w:t>0.7</w:t>
      </w:r>
      <w:r w:rsidRPr="00582694">
        <w:rPr>
          <w:rFonts w:ascii="Times New Roman" w:hAnsi="Times New Roman" w:cs="Times New Roman"/>
          <w:sz w:val="20"/>
          <w:szCs w:val="20"/>
        </w:rPr>
        <w:t xml:space="preserve"> as cut-off criterion.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A60B0" w14:textId="77777777" w:rsidR="00582694" w:rsidRDefault="00582694" w:rsidP="005826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Abbreviations: irAEs</w:t>
      </w:r>
      <w:r w:rsidRPr="0049345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immune related adverse events; FDR, false </w:t>
      </w:r>
      <w:r w:rsidRPr="00582694">
        <w:rPr>
          <w:rFonts w:ascii="Times New Roman" w:hAnsi="Times New Roman" w:cs="Times New Roman"/>
          <w:sz w:val="20"/>
          <w:szCs w:val="20"/>
        </w:rPr>
        <w:t xml:space="preserve">discovery rate. </w:t>
      </w:r>
    </w:p>
    <w:p w14:paraId="305630C9" w14:textId="77777777" w:rsidR="00582694" w:rsidRPr="000256CD" w:rsidRDefault="00582694" w:rsidP="000256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AEE87" w14:textId="77777777" w:rsidR="000256CD" w:rsidRPr="000256CD" w:rsidRDefault="000256CD" w:rsidP="000256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B5D7440" w14:textId="77777777" w:rsidR="000256CD" w:rsidRDefault="000256CD" w:rsidP="000256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41B8D4" w14:textId="77777777" w:rsidR="000256CD" w:rsidRDefault="000256CD" w:rsidP="000256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28565B34" w14:textId="5C5E1080" w:rsidR="003A3738" w:rsidRDefault="000256CD" w:rsidP="00717D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D8315A">
        <w:rPr>
          <w:rFonts w:ascii="Times New Roman" w:hAnsi="Times New Roman" w:cs="Times New Roman"/>
          <w:b/>
          <w:sz w:val="24"/>
          <w:szCs w:val="24"/>
        </w:rPr>
        <w:t>4</w:t>
      </w:r>
      <w:r w:rsidR="0021457D" w:rsidRPr="00246F32">
        <w:rPr>
          <w:rFonts w:ascii="Times New Roman" w:hAnsi="Times New Roman" w:cs="Times New Roman"/>
          <w:b/>
          <w:sz w:val="24"/>
          <w:szCs w:val="24"/>
        </w:rPr>
        <w:t>:</w:t>
      </w:r>
      <w:r w:rsidR="0021457D" w:rsidRPr="001C3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57D">
        <w:rPr>
          <w:rFonts w:ascii="Times New Roman" w:hAnsi="Times New Roman" w:cs="Times New Roman"/>
          <w:b/>
          <w:sz w:val="24"/>
          <w:szCs w:val="24"/>
        </w:rPr>
        <w:t>Differentially expressed cytokines in patients with severe irAEs compare</w:t>
      </w:r>
      <w:r>
        <w:rPr>
          <w:rFonts w:ascii="Times New Roman" w:hAnsi="Times New Roman" w:cs="Times New Roman"/>
          <w:b/>
          <w:sz w:val="24"/>
          <w:szCs w:val="24"/>
        </w:rPr>
        <w:t>d to those with no</w:t>
      </w:r>
      <w:r w:rsidR="00940D1B">
        <w:rPr>
          <w:rFonts w:ascii="Times New Roman" w:hAnsi="Times New Roman" w:cs="Times New Roman"/>
          <w:b/>
          <w:sz w:val="24"/>
          <w:szCs w:val="24"/>
        </w:rPr>
        <w:t>-</w:t>
      </w:r>
      <w:r w:rsidR="001A5FFB">
        <w:rPr>
          <w:rFonts w:ascii="Times New Roman" w:hAnsi="Times New Roman" w:cs="Times New Roman"/>
          <w:b/>
          <w:sz w:val="24"/>
          <w:szCs w:val="24"/>
        </w:rPr>
        <w:t>severe</w:t>
      </w:r>
      <w:r>
        <w:rPr>
          <w:rFonts w:ascii="Times New Roman" w:hAnsi="Times New Roman" w:cs="Times New Roman"/>
          <w:b/>
          <w:sz w:val="24"/>
          <w:szCs w:val="24"/>
        </w:rPr>
        <w:t xml:space="preserve"> irAEs at EDT</w:t>
      </w:r>
      <w:r w:rsidR="00D05A5F">
        <w:rPr>
          <w:rFonts w:ascii="Times New Roman" w:hAnsi="Times New Roman" w:cs="Times New Roman"/>
          <w:b/>
          <w:sz w:val="24"/>
          <w:szCs w:val="24"/>
        </w:rPr>
        <w:t xml:space="preserve"> in Cohort 2</w:t>
      </w:r>
    </w:p>
    <w:p w14:paraId="66AFE130" w14:textId="77777777" w:rsidR="00ED5911" w:rsidRDefault="00ED5911" w:rsidP="00717D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87"/>
        <w:gridCol w:w="1253"/>
        <w:gridCol w:w="1234"/>
        <w:gridCol w:w="1226"/>
        <w:gridCol w:w="1783"/>
        <w:gridCol w:w="1984"/>
      </w:tblGrid>
      <w:tr w:rsidR="00DF7399" w:rsidRPr="000256CD" w14:paraId="3FF28A8D" w14:textId="77777777" w:rsidTr="00DF7399">
        <w:tc>
          <w:tcPr>
            <w:tcW w:w="1587" w:type="dxa"/>
            <w:shd w:val="clear" w:color="auto" w:fill="D0CECE" w:themeFill="background2" w:themeFillShade="E6"/>
            <w:vAlign w:val="center"/>
          </w:tcPr>
          <w:p w14:paraId="240BEDA6" w14:textId="40641333" w:rsidR="00DF7399" w:rsidRPr="000256CD" w:rsidRDefault="00DF7399" w:rsidP="00DF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Cytokine</w:t>
            </w:r>
          </w:p>
        </w:tc>
        <w:tc>
          <w:tcPr>
            <w:tcW w:w="1253" w:type="dxa"/>
            <w:shd w:val="clear" w:color="auto" w:fill="D0CECE" w:themeFill="background2" w:themeFillShade="E6"/>
            <w:vAlign w:val="center"/>
          </w:tcPr>
          <w:p w14:paraId="78A8BE29" w14:textId="5A415F12" w:rsidR="00DF7399" w:rsidRPr="000256CD" w:rsidRDefault="00DF7399" w:rsidP="00DF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 statistic</w:t>
            </w:r>
          </w:p>
        </w:tc>
        <w:tc>
          <w:tcPr>
            <w:tcW w:w="1234" w:type="dxa"/>
            <w:shd w:val="clear" w:color="auto" w:fill="D0CECE" w:themeFill="background2" w:themeFillShade="E6"/>
            <w:vAlign w:val="center"/>
          </w:tcPr>
          <w:p w14:paraId="7C942852" w14:textId="6495FD47" w:rsidR="00DF7399" w:rsidRPr="000256CD" w:rsidRDefault="00DF7399" w:rsidP="00DF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025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value</w:t>
            </w:r>
          </w:p>
        </w:tc>
        <w:tc>
          <w:tcPr>
            <w:tcW w:w="1226" w:type="dxa"/>
            <w:shd w:val="clear" w:color="auto" w:fill="D0CECE" w:themeFill="background2" w:themeFillShade="E6"/>
            <w:vAlign w:val="center"/>
          </w:tcPr>
          <w:p w14:paraId="5ADBD4B0" w14:textId="430ACADD" w:rsidR="00DF7399" w:rsidRPr="000256CD" w:rsidRDefault="00DF7399" w:rsidP="00DF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FDR</w:t>
            </w:r>
          </w:p>
        </w:tc>
        <w:tc>
          <w:tcPr>
            <w:tcW w:w="1783" w:type="dxa"/>
            <w:shd w:val="clear" w:color="auto" w:fill="D0CECE" w:themeFill="background2" w:themeFillShade="E6"/>
            <w:vAlign w:val="center"/>
          </w:tcPr>
          <w:p w14:paraId="3E7B4A5D" w14:textId="7EC0CDDB" w:rsidR="00DF7399" w:rsidRPr="000256CD" w:rsidRDefault="00DF7399" w:rsidP="00DF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Severe irAEs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3B0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log</w:t>
            </w:r>
            <w:r w:rsidR="003B083D" w:rsidRPr="003B0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="003B0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ean)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AE0B73E" w14:textId="6BC00651" w:rsidR="00DF7399" w:rsidRPr="000256CD" w:rsidRDefault="0026541E" w:rsidP="00DF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No-</w:t>
            </w:r>
            <w:r w:rsidR="00DF7399" w:rsidRPr="00025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severe irAEs</w:t>
            </w:r>
            <w:r w:rsidR="00DF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3B0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log</w:t>
            </w:r>
            <w:r w:rsidR="003B083D" w:rsidRPr="003B0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="003B0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</w:t>
            </w:r>
            <w:r w:rsidR="00DF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ean)</w:t>
            </w:r>
          </w:p>
        </w:tc>
      </w:tr>
      <w:tr w:rsidR="00DF7399" w:rsidRPr="00DF7399" w14:paraId="37983204" w14:textId="77777777" w:rsidTr="00DF7399">
        <w:tc>
          <w:tcPr>
            <w:tcW w:w="1587" w:type="dxa"/>
            <w:vAlign w:val="bottom"/>
          </w:tcPr>
          <w:p w14:paraId="7B568EF6" w14:textId="71479C3B" w:rsidR="00DF7399" w:rsidRPr="00DF7399" w:rsidRDefault="00DF7399" w:rsidP="001A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EGF</w:t>
            </w:r>
          </w:p>
        </w:tc>
        <w:tc>
          <w:tcPr>
            <w:tcW w:w="1253" w:type="dxa"/>
            <w:vAlign w:val="bottom"/>
          </w:tcPr>
          <w:p w14:paraId="42B7725F" w14:textId="14683E74" w:rsidR="00DF7399" w:rsidRPr="00DF7399" w:rsidRDefault="00DF7399" w:rsidP="001A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1234" w:type="dxa"/>
            <w:vAlign w:val="bottom"/>
          </w:tcPr>
          <w:p w14:paraId="12AB7BDC" w14:textId="7E30953E" w:rsidR="00DF7399" w:rsidRPr="00DF7399" w:rsidRDefault="00DF7399" w:rsidP="00DF7399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bottom"/>
          </w:tcPr>
          <w:p w14:paraId="57BB5620" w14:textId="28DA7911" w:rsidR="00DF7399" w:rsidRPr="00DF7399" w:rsidRDefault="00DF7399" w:rsidP="00DF7399">
            <w:pPr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783" w:type="dxa"/>
            <w:vAlign w:val="bottom"/>
          </w:tcPr>
          <w:p w14:paraId="48E3F419" w14:textId="6063394C" w:rsidR="00DF7399" w:rsidRPr="00DF7399" w:rsidRDefault="00DF7399" w:rsidP="00DF7399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7.69</w:t>
            </w:r>
          </w:p>
        </w:tc>
        <w:tc>
          <w:tcPr>
            <w:tcW w:w="1984" w:type="dxa"/>
            <w:vAlign w:val="bottom"/>
          </w:tcPr>
          <w:p w14:paraId="6C184131" w14:textId="5999F452" w:rsidR="00DF7399" w:rsidRPr="00DF7399" w:rsidRDefault="00DF7399" w:rsidP="00DF7399">
            <w:pPr>
              <w:ind w:right="5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5.98</w:t>
            </w:r>
          </w:p>
        </w:tc>
      </w:tr>
      <w:tr w:rsidR="00DF7399" w:rsidRPr="00DF7399" w14:paraId="5C01467B" w14:textId="77777777" w:rsidTr="00DF7399">
        <w:tc>
          <w:tcPr>
            <w:tcW w:w="1587" w:type="dxa"/>
            <w:vAlign w:val="bottom"/>
          </w:tcPr>
          <w:p w14:paraId="11A92644" w14:textId="790AD8DB" w:rsidR="00DF7399" w:rsidRPr="00DF7399" w:rsidRDefault="00DF7399" w:rsidP="001A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FGF-2</w:t>
            </w:r>
          </w:p>
        </w:tc>
        <w:tc>
          <w:tcPr>
            <w:tcW w:w="1253" w:type="dxa"/>
            <w:vAlign w:val="bottom"/>
          </w:tcPr>
          <w:p w14:paraId="212DC55D" w14:textId="2F6DFD11" w:rsidR="00DF7399" w:rsidRPr="00DF7399" w:rsidRDefault="00DF7399" w:rsidP="001A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234" w:type="dxa"/>
            <w:vAlign w:val="bottom"/>
          </w:tcPr>
          <w:p w14:paraId="73F93F46" w14:textId="29923072" w:rsidR="00DF7399" w:rsidRPr="00DF7399" w:rsidRDefault="00DF7399" w:rsidP="00DF7399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bottom"/>
          </w:tcPr>
          <w:p w14:paraId="3BFD4D00" w14:textId="685952E3" w:rsidR="00DF7399" w:rsidRPr="00DF7399" w:rsidRDefault="00DF7399" w:rsidP="00DF7399">
            <w:pPr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783" w:type="dxa"/>
            <w:vAlign w:val="bottom"/>
          </w:tcPr>
          <w:p w14:paraId="7F7FDA7A" w14:textId="45CDC7A0" w:rsidR="00DF7399" w:rsidRPr="00DF7399" w:rsidRDefault="00DF7399" w:rsidP="00DF7399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  <w:tc>
          <w:tcPr>
            <w:tcW w:w="1984" w:type="dxa"/>
            <w:vAlign w:val="bottom"/>
          </w:tcPr>
          <w:p w14:paraId="66ED8696" w14:textId="027013F4" w:rsidR="00DF7399" w:rsidRPr="00DF7399" w:rsidRDefault="00DF7399" w:rsidP="00DF7399">
            <w:pPr>
              <w:ind w:right="5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5.77</w:t>
            </w:r>
          </w:p>
        </w:tc>
      </w:tr>
      <w:tr w:rsidR="00DF7399" w:rsidRPr="00DF7399" w14:paraId="12984974" w14:textId="77777777" w:rsidTr="00DF7399">
        <w:tc>
          <w:tcPr>
            <w:tcW w:w="1587" w:type="dxa"/>
            <w:vAlign w:val="bottom"/>
          </w:tcPr>
          <w:p w14:paraId="2833F72C" w14:textId="0D53BBD1" w:rsidR="00DF7399" w:rsidRPr="00DF7399" w:rsidRDefault="00DF7399" w:rsidP="002D7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Fractalkine</w:t>
            </w:r>
          </w:p>
        </w:tc>
        <w:tc>
          <w:tcPr>
            <w:tcW w:w="1253" w:type="dxa"/>
            <w:vAlign w:val="bottom"/>
          </w:tcPr>
          <w:p w14:paraId="6C9E1A04" w14:textId="4C3E655F" w:rsidR="00DF7399" w:rsidRPr="00DF7399" w:rsidRDefault="00DF7399" w:rsidP="001A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1234" w:type="dxa"/>
            <w:vAlign w:val="bottom"/>
          </w:tcPr>
          <w:p w14:paraId="0858ECCA" w14:textId="10C3DA29" w:rsidR="00DF7399" w:rsidRPr="00DF7399" w:rsidRDefault="00DF7399" w:rsidP="00DF7399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bottom"/>
          </w:tcPr>
          <w:p w14:paraId="5680B30F" w14:textId="449518E8" w:rsidR="00DF7399" w:rsidRPr="00DF7399" w:rsidRDefault="00DF7399" w:rsidP="00DF7399">
            <w:pPr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783" w:type="dxa"/>
            <w:vAlign w:val="bottom"/>
          </w:tcPr>
          <w:p w14:paraId="226230B3" w14:textId="26E95719" w:rsidR="00DF7399" w:rsidRPr="00DF7399" w:rsidRDefault="00DF7399" w:rsidP="00DF7399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5.76</w:t>
            </w:r>
          </w:p>
        </w:tc>
        <w:tc>
          <w:tcPr>
            <w:tcW w:w="1984" w:type="dxa"/>
            <w:vAlign w:val="bottom"/>
          </w:tcPr>
          <w:p w14:paraId="2BF30C3C" w14:textId="60BF1340" w:rsidR="00DF7399" w:rsidRPr="00DF7399" w:rsidRDefault="00DF7399" w:rsidP="00DF7399">
            <w:pPr>
              <w:ind w:right="5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4.89</w:t>
            </w:r>
          </w:p>
        </w:tc>
      </w:tr>
      <w:tr w:rsidR="00DF7399" w:rsidRPr="00DF7399" w14:paraId="4E10C6F4" w14:textId="77777777" w:rsidTr="00DF7399">
        <w:tc>
          <w:tcPr>
            <w:tcW w:w="1587" w:type="dxa"/>
            <w:vAlign w:val="bottom"/>
          </w:tcPr>
          <w:p w14:paraId="7746AEEB" w14:textId="21475BA9" w:rsidR="00DF7399" w:rsidRPr="00DF7399" w:rsidRDefault="00DF7399" w:rsidP="001A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G-CSF</w:t>
            </w:r>
          </w:p>
        </w:tc>
        <w:tc>
          <w:tcPr>
            <w:tcW w:w="1253" w:type="dxa"/>
            <w:vAlign w:val="bottom"/>
          </w:tcPr>
          <w:p w14:paraId="6DB16E05" w14:textId="580506CD" w:rsidR="00DF7399" w:rsidRPr="00DF7399" w:rsidRDefault="00DF7399" w:rsidP="001A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1234" w:type="dxa"/>
            <w:vAlign w:val="bottom"/>
          </w:tcPr>
          <w:p w14:paraId="4AD6B15F" w14:textId="53E2D97D" w:rsidR="00DF7399" w:rsidRPr="00DF7399" w:rsidRDefault="00DF7399" w:rsidP="00DF7399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vAlign w:val="bottom"/>
          </w:tcPr>
          <w:p w14:paraId="295F7795" w14:textId="40BE6348" w:rsidR="00DF7399" w:rsidRPr="00DF7399" w:rsidRDefault="00DF7399" w:rsidP="00DF7399">
            <w:pPr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783" w:type="dxa"/>
            <w:vAlign w:val="bottom"/>
          </w:tcPr>
          <w:p w14:paraId="4E7B6273" w14:textId="62F396F3" w:rsidR="00DF7399" w:rsidRPr="00DF7399" w:rsidRDefault="00DF7399" w:rsidP="00DF7399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6.45</w:t>
            </w:r>
          </w:p>
        </w:tc>
        <w:tc>
          <w:tcPr>
            <w:tcW w:w="1984" w:type="dxa"/>
            <w:vAlign w:val="bottom"/>
          </w:tcPr>
          <w:p w14:paraId="6E7CAF04" w14:textId="35F2C14B" w:rsidR="00DF7399" w:rsidRPr="00DF7399" w:rsidRDefault="00DF7399" w:rsidP="00DF7399">
            <w:pPr>
              <w:ind w:right="5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</w:t>
            </w:r>
          </w:p>
        </w:tc>
      </w:tr>
      <w:tr w:rsidR="00DF7399" w:rsidRPr="00DF7399" w14:paraId="7FCF9317" w14:textId="77777777" w:rsidTr="00DF7399">
        <w:tc>
          <w:tcPr>
            <w:tcW w:w="1587" w:type="dxa"/>
            <w:vAlign w:val="bottom"/>
          </w:tcPr>
          <w:p w14:paraId="74AD57CD" w14:textId="301F3FB5" w:rsidR="00DF7399" w:rsidRPr="00DF7399" w:rsidRDefault="00DF7399" w:rsidP="002D7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GM-CSF</w:t>
            </w:r>
          </w:p>
        </w:tc>
        <w:tc>
          <w:tcPr>
            <w:tcW w:w="1253" w:type="dxa"/>
            <w:vAlign w:val="bottom"/>
          </w:tcPr>
          <w:p w14:paraId="390E5985" w14:textId="4E0503F5" w:rsidR="00DF7399" w:rsidRPr="00DF7399" w:rsidRDefault="00DF7399" w:rsidP="001A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1234" w:type="dxa"/>
            <w:vAlign w:val="bottom"/>
          </w:tcPr>
          <w:p w14:paraId="768D1B81" w14:textId="31759A22" w:rsidR="00DF7399" w:rsidRPr="00DF7399" w:rsidRDefault="00DF7399" w:rsidP="00DF7399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vAlign w:val="bottom"/>
          </w:tcPr>
          <w:p w14:paraId="1E651C0D" w14:textId="07A6D2D0" w:rsidR="00DF7399" w:rsidRPr="00DF7399" w:rsidRDefault="00DF7399" w:rsidP="00DF7399">
            <w:pPr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783" w:type="dxa"/>
            <w:vAlign w:val="bottom"/>
          </w:tcPr>
          <w:p w14:paraId="27F1DFB0" w14:textId="25F21B7A" w:rsidR="00DF7399" w:rsidRPr="00DF7399" w:rsidRDefault="00DF7399" w:rsidP="00DF7399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984" w:type="dxa"/>
            <w:vAlign w:val="bottom"/>
          </w:tcPr>
          <w:p w14:paraId="051F28ED" w14:textId="5414EDB6" w:rsidR="00DF7399" w:rsidRPr="00DF7399" w:rsidRDefault="00DF7399" w:rsidP="00DF7399">
            <w:pPr>
              <w:ind w:right="5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5.45</w:t>
            </w:r>
          </w:p>
        </w:tc>
      </w:tr>
      <w:tr w:rsidR="00DF7399" w:rsidRPr="00DF7399" w14:paraId="0654A8BF" w14:textId="77777777" w:rsidTr="00DF7399">
        <w:tc>
          <w:tcPr>
            <w:tcW w:w="1587" w:type="dxa"/>
            <w:vAlign w:val="bottom"/>
          </w:tcPr>
          <w:p w14:paraId="6164CC55" w14:textId="58F3A6BC" w:rsidR="00DF7399" w:rsidRPr="00DF7399" w:rsidRDefault="00DF7399" w:rsidP="002D7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IFN</w:t>
            </w:r>
            <w:r w:rsidRPr="00921EDA">
              <w:rPr>
                <w:rFonts w:ascii="Symbol" w:hAnsi="Symbol" w:cs="Times New Roman"/>
                <w:color w:val="000000"/>
                <w:sz w:val="24"/>
                <w:szCs w:val="24"/>
              </w:rPr>
              <w:t></w:t>
            </w: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3" w:type="dxa"/>
            <w:vAlign w:val="bottom"/>
          </w:tcPr>
          <w:p w14:paraId="72FFBCFB" w14:textId="03806484" w:rsidR="00DF7399" w:rsidRPr="00DF7399" w:rsidRDefault="00DF7399" w:rsidP="001A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234" w:type="dxa"/>
            <w:vAlign w:val="bottom"/>
          </w:tcPr>
          <w:p w14:paraId="5801DCCC" w14:textId="6F9CCE27" w:rsidR="00DF7399" w:rsidRPr="00DF7399" w:rsidRDefault="00DF7399" w:rsidP="00DF7399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bottom"/>
          </w:tcPr>
          <w:p w14:paraId="5A806270" w14:textId="6D9DA2D4" w:rsidR="00DF7399" w:rsidRPr="00DF7399" w:rsidRDefault="00DF7399" w:rsidP="00DF7399">
            <w:pPr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783" w:type="dxa"/>
            <w:vAlign w:val="bottom"/>
          </w:tcPr>
          <w:p w14:paraId="0A4D44D9" w14:textId="537C982C" w:rsidR="00DF7399" w:rsidRPr="00DF7399" w:rsidRDefault="00DF7399" w:rsidP="00DF7399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5.93</w:t>
            </w:r>
          </w:p>
        </w:tc>
        <w:tc>
          <w:tcPr>
            <w:tcW w:w="1984" w:type="dxa"/>
            <w:vAlign w:val="bottom"/>
          </w:tcPr>
          <w:p w14:paraId="5156EA5C" w14:textId="6DE6C53F" w:rsidR="00DF7399" w:rsidRPr="00DF7399" w:rsidRDefault="00DF7399" w:rsidP="00DF7399">
            <w:pPr>
              <w:ind w:right="5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5.08</w:t>
            </w:r>
          </w:p>
        </w:tc>
      </w:tr>
      <w:tr w:rsidR="00DF7399" w:rsidRPr="00DF7399" w14:paraId="43F37F3D" w14:textId="77777777" w:rsidTr="00DF7399">
        <w:tc>
          <w:tcPr>
            <w:tcW w:w="1587" w:type="dxa"/>
            <w:vAlign w:val="bottom"/>
          </w:tcPr>
          <w:p w14:paraId="0FFE908C" w14:textId="063830AF" w:rsidR="00DF7399" w:rsidRPr="00DF7399" w:rsidRDefault="00DF7399" w:rsidP="002D7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IL-12P70</w:t>
            </w:r>
          </w:p>
        </w:tc>
        <w:tc>
          <w:tcPr>
            <w:tcW w:w="1253" w:type="dxa"/>
            <w:vAlign w:val="bottom"/>
          </w:tcPr>
          <w:p w14:paraId="33FC095A" w14:textId="15443E35" w:rsidR="00DF7399" w:rsidRPr="00DF7399" w:rsidRDefault="00DF7399" w:rsidP="001A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34" w:type="dxa"/>
            <w:vAlign w:val="bottom"/>
          </w:tcPr>
          <w:p w14:paraId="66FF87E7" w14:textId="76133B10" w:rsidR="00DF7399" w:rsidRPr="00DF7399" w:rsidRDefault="00DF7399" w:rsidP="00DF7399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vAlign w:val="bottom"/>
          </w:tcPr>
          <w:p w14:paraId="740D8A52" w14:textId="5ACDBD69" w:rsidR="00DF7399" w:rsidRPr="00DF7399" w:rsidRDefault="00DF7399" w:rsidP="00DF7399">
            <w:pPr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783" w:type="dxa"/>
            <w:vAlign w:val="bottom"/>
          </w:tcPr>
          <w:p w14:paraId="46807116" w14:textId="21E854DD" w:rsidR="00DF7399" w:rsidRPr="00DF7399" w:rsidRDefault="00DF7399" w:rsidP="00DF7399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1984" w:type="dxa"/>
            <w:vAlign w:val="bottom"/>
          </w:tcPr>
          <w:p w14:paraId="487F383A" w14:textId="690C7574" w:rsidR="00DF7399" w:rsidRPr="00DF7399" w:rsidRDefault="00DF7399" w:rsidP="00DF7399">
            <w:pPr>
              <w:ind w:right="5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5.18</w:t>
            </w:r>
          </w:p>
        </w:tc>
      </w:tr>
      <w:tr w:rsidR="00DF7399" w:rsidRPr="00DF7399" w14:paraId="165E9E8D" w14:textId="77777777" w:rsidTr="00DF7399">
        <w:tc>
          <w:tcPr>
            <w:tcW w:w="1587" w:type="dxa"/>
            <w:vAlign w:val="bottom"/>
          </w:tcPr>
          <w:p w14:paraId="6F65305B" w14:textId="2ED50FBA" w:rsidR="00DF7399" w:rsidRPr="00DF7399" w:rsidRDefault="00DF7399" w:rsidP="002D7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IL-13</w:t>
            </w:r>
          </w:p>
        </w:tc>
        <w:tc>
          <w:tcPr>
            <w:tcW w:w="1253" w:type="dxa"/>
            <w:vAlign w:val="bottom"/>
          </w:tcPr>
          <w:p w14:paraId="17FD142A" w14:textId="4D3CC62E" w:rsidR="00DF7399" w:rsidRPr="00DF7399" w:rsidRDefault="00DF7399" w:rsidP="001A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1234" w:type="dxa"/>
            <w:vAlign w:val="bottom"/>
          </w:tcPr>
          <w:p w14:paraId="62FB4188" w14:textId="2F8BA50F" w:rsidR="00DF7399" w:rsidRPr="00DF7399" w:rsidRDefault="00DF7399" w:rsidP="00DF7399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vAlign w:val="bottom"/>
          </w:tcPr>
          <w:p w14:paraId="5C0DFA09" w14:textId="1B47FBD4" w:rsidR="00DF7399" w:rsidRPr="00DF7399" w:rsidRDefault="00DF7399" w:rsidP="00DF7399">
            <w:pPr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783" w:type="dxa"/>
            <w:vAlign w:val="bottom"/>
          </w:tcPr>
          <w:p w14:paraId="1F3E203C" w14:textId="3394C384" w:rsidR="00DF7399" w:rsidRPr="00DF7399" w:rsidRDefault="00DF7399" w:rsidP="00DF7399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1984" w:type="dxa"/>
            <w:vAlign w:val="bottom"/>
          </w:tcPr>
          <w:p w14:paraId="2D676607" w14:textId="6D1D6E13" w:rsidR="00DF7399" w:rsidRPr="00DF7399" w:rsidRDefault="00DF7399" w:rsidP="00DF7399">
            <w:pPr>
              <w:ind w:right="5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5.24</w:t>
            </w:r>
          </w:p>
        </w:tc>
      </w:tr>
      <w:tr w:rsidR="00DF7399" w:rsidRPr="00DF7399" w14:paraId="20843866" w14:textId="77777777" w:rsidTr="00DF7399">
        <w:tc>
          <w:tcPr>
            <w:tcW w:w="1587" w:type="dxa"/>
            <w:vAlign w:val="bottom"/>
          </w:tcPr>
          <w:p w14:paraId="3A14F7D1" w14:textId="07CE8FD9" w:rsidR="00DF7399" w:rsidRPr="00DF7399" w:rsidRDefault="00DF7399" w:rsidP="002D7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IL-1a</w:t>
            </w:r>
          </w:p>
        </w:tc>
        <w:tc>
          <w:tcPr>
            <w:tcW w:w="1253" w:type="dxa"/>
            <w:vAlign w:val="bottom"/>
          </w:tcPr>
          <w:p w14:paraId="5173D5E8" w14:textId="79BD1D6E" w:rsidR="00DF7399" w:rsidRPr="00DF7399" w:rsidRDefault="00DF7399" w:rsidP="001A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234" w:type="dxa"/>
            <w:vAlign w:val="bottom"/>
          </w:tcPr>
          <w:p w14:paraId="63E1FBF9" w14:textId="671EFB1F" w:rsidR="00DF7399" w:rsidRPr="00DF7399" w:rsidRDefault="00DF7399" w:rsidP="00DF7399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vAlign w:val="bottom"/>
          </w:tcPr>
          <w:p w14:paraId="6F8C5F5D" w14:textId="2A94BF56" w:rsidR="00DF7399" w:rsidRPr="00DF7399" w:rsidRDefault="00DF7399" w:rsidP="00DF7399">
            <w:pPr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783" w:type="dxa"/>
            <w:vAlign w:val="bottom"/>
          </w:tcPr>
          <w:p w14:paraId="77335FCE" w14:textId="277D0F60" w:rsidR="00DF7399" w:rsidRPr="00DF7399" w:rsidRDefault="00DF7399" w:rsidP="00DF7399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6.68</w:t>
            </w:r>
          </w:p>
        </w:tc>
        <w:tc>
          <w:tcPr>
            <w:tcW w:w="1984" w:type="dxa"/>
            <w:vAlign w:val="bottom"/>
          </w:tcPr>
          <w:p w14:paraId="08EF46C5" w14:textId="03C39425" w:rsidR="00DF7399" w:rsidRPr="00DF7399" w:rsidRDefault="00DF7399" w:rsidP="00DF7399">
            <w:pPr>
              <w:ind w:right="5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5.94</w:t>
            </w:r>
          </w:p>
        </w:tc>
      </w:tr>
      <w:tr w:rsidR="00DF7399" w:rsidRPr="00DF7399" w14:paraId="03AB3D42" w14:textId="77777777" w:rsidTr="00DF7399">
        <w:tc>
          <w:tcPr>
            <w:tcW w:w="1587" w:type="dxa"/>
            <w:vAlign w:val="bottom"/>
          </w:tcPr>
          <w:p w14:paraId="0B7455E2" w14:textId="7062EF15" w:rsidR="00DF7399" w:rsidRPr="00DF7399" w:rsidRDefault="00DF7399" w:rsidP="002D7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IL-1B</w:t>
            </w:r>
          </w:p>
        </w:tc>
        <w:tc>
          <w:tcPr>
            <w:tcW w:w="1253" w:type="dxa"/>
            <w:vAlign w:val="bottom"/>
          </w:tcPr>
          <w:p w14:paraId="090F74C1" w14:textId="7468578E" w:rsidR="00DF7399" w:rsidRPr="00DF7399" w:rsidRDefault="00DF7399" w:rsidP="001A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1234" w:type="dxa"/>
            <w:vAlign w:val="bottom"/>
          </w:tcPr>
          <w:p w14:paraId="30FEC5B0" w14:textId="61F3D7C6" w:rsidR="00DF7399" w:rsidRPr="00DF7399" w:rsidRDefault="00DF7399" w:rsidP="00DF7399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bottom"/>
          </w:tcPr>
          <w:p w14:paraId="38F2C5E8" w14:textId="62A9A410" w:rsidR="00DF7399" w:rsidRPr="00DF7399" w:rsidRDefault="00DF7399" w:rsidP="00DF7399">
            <w:pPr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783" w:type="dxa"/>
            <w:vAlign w:val="bottom"/>
          </w:tcPr>
          <w:p w14:paraId="549F2E5F" w14:textId="2107F18D" w:rsidR="00DF7399" w:rsidRPr="00DF7399" w:rsidRDefault="00DF7399" w:rsidP="00DF7399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1984" w:type="dxa"/>
            <w:vAlign w:val="bottom"/>
          </w:tcPr>
          <w:p w14:paraId="79C2CB39" w14:textId="48CA6BBD" w:rsidR="00DF7399" w:rsidRPr="00DF7399" w:rsidRDefault="00DF7399" w:rsidP="00DF7399">
            <w:pPr>
              <w:ind w:right="5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5.26</w:t>
            </w:r>
          </w:p>
        </w:tc>
      </w:tr>
      <w:tr w:rsidR="00DF7399" w:rsidRPr="00DF7399" w14:paraId="2D501854" w14:textId="77777777" w:rsidTr="00DF7399">
        <w:tc>
          <w:tcPr>
            <w:tcW w:w="1587" w:type="dxa"/>
            <w:vAlign w:val="bottom"/>
          </w:tcPr>
          <w:p w14:paraId="5B59B630" w14:textId="0BD41659" w:rsidR="00DF7399" w:rsidRPr="00DF7399" w:rsidRDefault="00DF7399" w:rsidP="002D7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IL-1RA</w:t>
            </w:r>
          </w:p>
        </w:tc>
        <w:tc>
          <w:tcPr>
            <w:tcW w:w="1253" w:type="dxa"/>
            <w:vAlign w:val="bottom"/>
          </w:tcPr>
          <w:p w14:paraId="1BAF2588" w14:textId="02EFF745" w:rsidR="00DF7399" w:rsidRPr="00DF7399" w:rsidRDefault="00DF7399" w:rsidP="001A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1234" w:type="dxa"/>
            <w:vAlign w:val="bottom"/>
          </w:tcPr>
          <w:p w14:paraId="293FA0EF" w14:textId="4AEDD248" w:rsidR="00DF7399" w:rsidRPr="00DF7399" w:rsidRDefault="00DF7399" w:rsidP="00DF7399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vAlign w:val="bottom"/>
          </w:tcPr>
          <w:p w14:paraId="090DB217" w14:textId="20A8F82F" w:rsidR="00DF7399" w:rsidRPr="00DF7399" w:rsidRDefault="00DF7399" w:rsidP="00DF7399">
            <w:pPr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783" w:type="dxa"/>
            <w:vAlign w:val="bottom"/>
          </w:tcPr>
          <w:p w14:paraId="6D75D7D9" w14:textId="0D45E1B8" w:rsidR="00DF7399" w:rsidRPr="00DF7399" w:rsidRDefault="00DF7399" w:rsidP="00DF7399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7.41</w:t>
            </w:r>
          </w:p>
        </w:tc>
        <w:tc>
          <w:tcPr>
            <w:tcW w:w="1984" w:type="dxa"/>
            <w:vAlign w:val="bottom"/>
          </w:tcPr>
          <w:p w14:paraId="5CE68236" w14:textId="4CF0FDA0" w:rsidR="00DF7399" w:rsidRPr="00DF7399" w:rsidRDefault="00DF7399" w:rsidP="00DF7399">
            <w:pPr>
              <w:ind w:right="5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6.46</w:t>
            </w:r>
          </w:p>
        </w:tc>
      </w:tr>
      <w:tr w:rsidR="00DF7399" w:rsidRPr="00DF7399" w14:paraId="184F6B60" w14:textId="77777777" w:rsidTr="00DF7399">
        <w:tc>
          <w:tcPr>
            <w:tcW w:w="1587" w:type="dxa"/>
            <w:vAlign w:val="bottom"/>
          </w:tcPr>
          <w:p w14:paraId="74C21CF6" w14:textId="47BBB2FA" w:rsidR="00DF7399" w:rsidRPr="00DF7399" w:rsidRDefault="00DF7399" w:rsidP="001A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IL-2</w:t>
            </w:r>
          </w:p>
        </w:tc>
        <w:tc>
          <w:tcPr>
            <w:tcW w:w="1253" w:type="dxa"/>
            <w:vAlign w:val="bottom"/>
          </w:tcPr>
          <w:p w14:paraId="55DE1063" w14:textId="3B688CCB" w:rsidR="00DF7399" w:rsidRPr="00DF7399" w:rsidRDefault="00DF7399" w:rsidP="001A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1234" w:type="dxa"/>
            <w:vAlign w:val="bottom"/>
          </w:tcPr>
          <w:p w14:paraId="43278C18" w14:textId="34EE129A" w:rsidR="00DF7399" w:rsidRPr="00DF7399" w:rsidRDefault="00DF7399" w:rsidP="00DF7399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bottom"/>
          </w:tcPr>
          <w:p w14:paraId="5F363E4C" w14:textId="2C4C6308" w:rsidR="00DF7399" w:rsidRPr="00DF7399" w:rsidRDefault="00DF7399" w:rsidP="00DF7399">
            <w:pPr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783" w:type="dxa"/>
            <w:vAlign w:val="bottom"/>
          </w:tcPr>
          <w:p w14:paraId="3F00D1AF" w14:textId="097FEF85" w:rsidR="00DF7399" w:rsidRPr="00DF7399" w:rsidRDefault="00DF7399" w:rsidP="00DF7399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6.51</w:t>
            </w:r>
          </w:p>
        </w:tc>
        <w:tc>
          <w:tcPr>
            <w:tcW w:w="1984" w:type="dxa"/>
            <w:vAlign w:val="bottom"/>
          </w:tcPr>
          <w:p w14:paraId="1D790BE1" w14:textId="0C146AFB" w:rsidR="00DF7399" w:rsidRPr="00DF7399" w:rsidRDefault="00DF7399" w:rsidP="00DF7399">
            <w:pPr>
              <w:ind w:right="5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5.72</w:t>
            </w:r>
          </w:p>
        </w:tc>
      </w:tr>
      <w:tr w:rsidR="00DF7399" w:rsidRPr="00DF7399" w14:paraId="77A3952D" w14:textId="77777777" w:rsidTr="00DF7399">
        <w:tc>
          <w:tcPr>
            <w:tcW w:w="1587" w:type="dxa"/>
            <w:vAlign w:val="bottom"/>
          </w:tcPr>
          <w:p w14:paraId="7FDBA8C8" w14:textId="342830B6" w:rsidR="00DF7399" w:rsidRPr="00DF7399" w:rsidRDefault="00DF7399" w:rsidP="002D7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IL-4</w:t>
            </w:r>
          </w:p>
        </w:tc>
        <w:tc>
          <w:tcPr>
            <w:tcW w:w="1253" w:type="dxa"/>
            <w:vAlign w:val="bottom"/>
          </w:tcPr>
          <w:p w14:paraId="28E6F9E4" w14:textId="75858F2D" w:rsidR="00DF7399" w:rsidRPr="00DF7399" w:rsidRDefault="00DF7399" w:rsidP="001A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34" w:type="dxa"/>
            <w:vAlign w:val="bottom"/>
          </w:tcPr>
          <w:p w14:paraId="400D75C5" w14:textId="1FD298E7" w:rsidR="00DF7399" w:rsidRPr="00DF7399" w:rsidRDefault="00DF7399" w:rsidP="00DF7399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bottom"/>
          </w:tcPr>
          <w:p w14:paraId="5F6BED84" w14:textId="6D408A97" w:rsidR="00DF7399" w:rsidRPr="00DF7399" w:rsidRDefault="00DF7399" w:rsidP="00DF7399">
            <w:pPr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783" w:type="dxa"/>
            <w:vAlign w:val="bottom"/>
          </w:tcPr>
          <w:p w14:paraId="4A83D0D2" w14:textId="6011B74B" w:rsidR="00DF7399" w:rsidRPr="00DF7399" w:rsidRDefault="00DF7399" w:rsidP="00DF7399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984" w:type="dxa"/>
            <w:vAlign w:val="bottom"/>
          </w:tcPr>
          <w:p w14:paraId="3DEEE966" w14:textId="22B19C94" w:rsidR="00DF7399" w:rsidRPr="00DF7399" w:rsidRDefault="00DF7399" w:rsidP="00DF7399">
            <w:pPr>
              <w:ind w:right="5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5.19</w:t>
            </w:r>
          </w:p>
        </w:tc>
      </w:tr>
      <w:tr w:rsidR="00DF7399" w:rsidRPr="00DF7399" w14:paraId="2D9E61AE" w14:textId="77777777" w:rsidTr="00DF7399">
        <w:tc>
          <w:tcPr>
            <w:tcW w:w="1587" w:type="dxa"/>
            <w:vAlign w:val="bottom"/>
          </w:tcPr>
          <w:p w14:paraId="3638C808" w14:textId="20D72F2B" w:rsidR="00DF7399" w:rsidRPr="00DF7399" w:rsidRDefault="00DF7399" w:rsidP="002D7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MIP-1a</w:t>
            </w:r>
          </w:p>
        </w:tc>
        <w:tc>
          <w:tcPr>
            <w:tcW w:w="1253" w:type="dxa"/>
            <w:vAlign w:val="bottom"/>
          </w:tcPr>
          <w:p w14:paraId="3B5EB618" w14:textId="28FF9E03" w:rsidR="00DF7399" w:rsidRPr="00DF7399" w:rsidRDefault="00DF7399" w:rsidP="001A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234" w:type="dxa"/>
            <w:vAlign w:val="bottom"/>
          </w:tcPr>
          <w:p w14:paraId="3B7C92BB" w14:textId="715D9C86" w:rsidR="00DF7399" w:rsidRPr="00DF7399" w:rsidRDefault="00DF7399" w:rsidP="00DF7399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bottom"/>
          </w:tcPr>
          <w:p w14:paraId="3515EBDF" w14:textId="2F4AC3CE" w:rsidR="00DF7399" w:rsidRPr="00DF7399" w:rsidRDefault="00DF7399" w:rsidP="00DF7399">
            <w:pPr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783" w:type="dxa"/>
            <w:vAlign w:val="bottom"/>
          </w:tcPr>
          <w:p w14:paraId="25069EFB" w14:textId="62468AE1" w:rsidR="00DF7399" w:rsidRPr="00DF7399" w:rsidRDefault="00DF7399" w:rsidP="00DF7399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984" w:type="dxa"/>
            <w:vAlign w:val="bottom"/>
          </w:tcPr>
          <w:p w14:paraId="0A0DDC47" w14:textId="474AB9CC" w:rsidR="00DF7399" w:rsidRPr="00DF7399" w:rsidRDefault="00DF7399" w:rsidP="00DF7399">
            <w:pPr>
              <w:ind w:right="5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5.64</w:t>
            </w:r>
          </w:p>
        </w:tc>
      </w:tr>
      <w:tr w:rsidR="00DF7399" w:rsidRPr="00DF7399" w14:paraId="22B10A1C" w14:textId="77777777" w:rsidTr="00DF7399">
        <w:tc>
          <w:tcPr>
            <w:tcW w:w="1587" w:type="dxa"/>
            <w:vAlign w:val="bottom"/>
          </w:tcPr>
          <w:p w14:paraId="30161AB1" w14:textId="007BA1B2" w:rsidR="00DF7399" w:rsidRPr="00DF7399" w:rsidRDefault="00DF7399" w:rsidP="002D7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MIP-1B</w:t>
            </w:r>
          </w:p>
        </w:tc>
        <w:tc>
          <w:tcPr>
            <w:tcW w:w="1253" w:type="dxa"/>
            <w:vAlign w:val="bottom"/>
          </w:tcPr>
          <w:p w14:paraId="5B0AC0E8" w14:textId="1BA85E53" w:rsidR="00DF7399" w:rsidRPr="00DF7399" w:rsidRDefault="00DF7399" w:rsidP="001A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1234" w:type="dxa"/>
            <w:vAlign w:val="bottom"/>
          </w:tcPr>
          <w:p w14:paraId="46975E7F" w14:textId="25374A28" w:rsidR="00DF7399" w:rsidRPr="00DF7399" w:rsidRDefault="00DF7399" w:rsidP="00DF7399">
            <w:pPr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6" w:type="dxa"/>
            <w:vAlign w:val="bottom"/>
          </w:tcPr>
          <w:p w14:paraId="3810FC4A" w14:textId="55249641" w:rsidR="00DF7399" w:rsidRPr="00DF7399" w:rsidRDefault="00DF7399" w:rsidP="00DF7399">
            <w:pPr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783" w:type="dxa"/>
            <w:vAlign w:val="bottom"/>
          </w:tcPr>
          <w:p w14:paraId="7EAB67AA" w14:textId="77A51E84" w:rsidR="00DF7399" w:rsidRPr="00DF7399" w:rsidRDefault="00DF7399" w:rsidP="00DF7399">
            <w:pPr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6.98</w:t>
            </w:r>
          </w:p>
        </w:tc>
        <w:tc>
          <w:tcPr>
            <w:tcW w:w="1984" w:type="dxa"/>
            <w:vAlign w:val="bottom"/>
          </w:tcPr>
          <w:p w14:paraId="10B4DB39" w14:textId="1490A52B" w:rsidR="00DF7399" w:rsidRPr="00DF7399" w:rsidRDefault="00DF7399" w:rsidP="00DF7399">
            <w:pPr>
              <w:ind w:right="5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6.15</w:t>
            </w:r>
          </w:p>
        </w:tc>
      </w:tr>
      <w:tr w:rsidR="00DF7399" w:rsidRPr="00DF7399" w14:paraId="3E3D2F3D" w14:textId="77777777" w:rsidTr="00DF7399">
        <w:tc>
          <w:tcPr>
            <w:tcW w:w="1587" w:type="dxa"/>
            <w:vAlign w:val="bottom"/>
          </w:tcPr>
          <w:p w14:paraId="3347D5EB" w14:textId="68BE6D00" w:rsidR="00DF7399" w:rsidRPr="00DF7399" w:rsidRDefault="00DF7399" w:rsidP="002D7C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VEGF-A</w:t>
            </w:r>
          </w:p>
        </w:tc>
        <w:tc>
          <w:tcPr>
            <w:tcW w:w="1253" w:type="dxa"/>
            <w:vAlign w:val="bottom"/>
          </w:tcPr>
          <w:p w14:paraId="65E6628C" w14:textId="2CA04948" w:rsidR="00DF7399" w:rsidRPr="00DF7399" w:rsidRDefault="00DF7399" w:rsidP="001A10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1234" w:type="dxa"/>
            <w:vAlign w:val="bottom"/>
          </w:tcPr>
          <w:p w14:paraId="525F8E51" w14:textId="1C2814C4" w:rsidR="00DF7399" w:rsidRPr="00DF7399" w:rsidRDefault="00DF7399" w:rsidP="00DF7399">
            <w:pPr>
              <w:ind w:right="20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bottom"/>
          </w:tcPr>
          <w:p w14:paraId="36E3A420" w14:textId="48B1733A" w:rsidR="00DF7399" w:rsidRPr="00DF7399" w:rsidRDefault="00DF7399" w:rsidP="00DF7399">
            <w:pPr>
              <w:ind w:right="18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783" w:type="dxa"/>
            <w:vAlign w:val="bottom"/>
          </w:tcPr>
          <w:p w14:paraId="561C2C47" w14:textId="5A9E519C" w:rsidR="00DF7399" w:rsidRPr="00DF7399" w:rsidRDefault="00DF7399" w:rsidP="00DF7399">
            <w:pPr>
              <w:ind w:right="46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6.92</w:t>
            </w:r>
          </w:p>
        </w:tc>
        <w:tc>
          <w:tcPr>
            <w:tcW w:w="1984" w:type="dxa"/>
            <w:vAlign w:val="bottom"/>
          </w:tcPr>
          <w:p w14:paraId="11DB72AB" w14:textId="06ADA9D6" w:rsidR="00DF7399" w:rsidRPr="00DF7399" w:rsidRDefault="00DF7399" w:rsidP="00DF7399">
            <w:pPr>
              <w:ind w:right="5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</w:tr>
    </w:tbl>
    <w:p w14:paraId="7AA98026" w14:textId="02C2762C" w:rsidR="00DF7399" w:rsidRDefault="00DF7399" w:rsidP="00DF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94">
        <w:rPr>
          <w:rFonts w:ascii="Times New Roman" w:hAnsi="Times New Roman" w:cs="Times New Roman"/>
          <w:sz w:val="20"/>
          <w:szCs w:val="20"/>
        </w:rPr>
        <w:t xml:space="preserve">Differentially expressed cytokines were selected using the </w:t>
      </w:r>
      <w:r w:rsidRPr="00582694">
        <w:rPr>
          <w:rFonts w:ascii="Times New Roman" w:hAnsi="Times New Roman" w:cs="Times New Roman"/>
          <w:i/>
          <w:sz w:val="20"/>
          <w:szCs w:val="20"/>
        </w:rPr>
        <w:t>t</w:t>
      </w:r>
      <w:r w:rsidRPr="00582694">
        <w:rPr>
          <w:rFonts w:ascii="Times New Roman" w:hAnsi="Times New Roman" w:cs="Times New Roman"/>
          <w:sz w:val="20"/>
          <w:szCs w:val="20"/>
        </w:rPr>
        <w:t xml:space="preserve">-test with an FDR-adjusted p value ≤ 0.05 and </w:t>
      </w:r>
      <w:r w:rsidR="005E3F4E">
        <w:rPr>
          <w:rFonts w:ascii="Times New Roman" w:hAnsi="Times New Roman" w:cs="Times New Roman"/>
          <w:sz w:val="20"/>
          <w:szCs w:val="20"/>
        </w:rPr>
        <w:t>log</w:t>
      </w:r>
      <w:r w:rsidR="005E3F4E" w:rsidRPr="00521BB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5E3F4E">
        <w:rPr>
          <w:rFonts w:ascii="Times New Roman" w:hAnsi="Times New Roman" w:cs="Times New Roman"/>
          <w:sz w:val="20"/>
          <w:szCs w:val="20"/>
        </w:rPr>
        <w:t xml:space="preserve"> </w:t>
      </w:r>
      <w:r w:rsidR="005E3F4E" w:rsidRPr="00582694">
        <w:rPr>
          <w:rFonts w:ascii="Times New Roman" w:hAnsi="Times New Roman" w:cs="Times New Roman"/>
          <w:sz w:val="20"/>
          <w:szCs w:val="20"/>
        </w:rPr>
        <w:t xml:space="preserve">fold change &gt; </w:t>
      </w:r>
      <w:r w:rsidR="005E3F4E">
        <w:rPr>
          <w:rFonts w:ascii="Times New Roman" w:hAnsi="Times New Roman" w:cs="Times New Roman"/>
          <w:sz w:val="20"/>
          <w:szCs w:val="20"/>
        </w:rPr>
        <w:t>0.7</w:t>
      </w:r>
      <w:r w:rsidRPr="00582694">
        <w:rPr>
          <w:rFonts w:ascii="Times New Roman" w:hAnsi="Times New Roman" w:cs="Times New Roman"/>
          <w:sz w:val="20"/>
          <w:szCs w:val="20"/>
        </w:rPr>
        <w:t xml:space="preserve"> as cut-off criterion.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62B43" w14:textId="77777777" w:rsidR="00DF7399" w:rsidRDefault="00DF7399" w:rsidP="00DF73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Abbreviations: irAEs</w:t>
      </w:r>
      <w:r w:rsidRPr="0049345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immune related adverse events; FDR, false </w:t>
      </w:r>
      <w:r w:rsidRPr="00582694">
        <w:rPr>
          <w:rFonts w:ascii="Times New Roman" w:hAnsi="Times New Roman" w:cs="Times New Roman"/>
          <w:sz w:val="20"/>
          <w:szCs w:val="20"/>
        </w:rPr>
        <w:t xml:space="preserve">discovery rate. </w:t>
      </w:r>
    </w:p>
    <w:p w14:paraId="686EF1CD" w14:textId="77777777" w:rsidR="001A10EC" w:rsidRDefault="001A10EC" w:rsidP="00717D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13CB6" w14:textId="77777777" w:rsidR="00D8315A" w:rsidRPr="000256CD" w:rsidRDefault="00D8315A" w:rsidP="00717D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92199" w14:textId="77777777" w:rsidR="00D8315A" w:rsidRDefault="00D831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40FD2F" w14:textId="17836348" w:rsidR="00D8315A" w:rsidRDefault="00D8315A" w:rsidP="00D83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0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46F32">
        <w:rPr>
          <w:rFonts w:ascii="Times New Roman" w:hAnsi="Times New Roman" w:cs="Times New Roman"/>
          <w:b/>
          <w:sz w:val="24"/>
          <w:szCs w:val="24"/>
        </w:rPr>
        <w:t>:</w:t>
      </w:r>
      <w:r w:rsidRPr="001C319E">
        <w:rPr>
          <w:rFonts w:ascii="Times New Roman" w:hAnsi="Times New Roman" w:cs="Times New Roman"/>
          <w:b/>
          <w:sz w:val="24"/>
          <w:szCs w:val="24"/>
        </w:rPr>
        <w:t xml:space="preserve"> Univariate analysis of cytokine </w:t>
      </w:r>
      <w:r>
        <w:rPr>
          <w:rFonts w:ascii="Times New Roman" w:hAnsi="Times New Roman" w:cs="Times New Roman"/>
          <w:b/>
          <w:sz w:val="24"/>
          <w:szCs w:val="24"/>
        </w:rPr>
        <w:t xml:space="preserve">expression and association with overall </w:t>
      </w:r>
      <w:r w:rsidRPr="001C319E">
        <w:rPr>
          <w:rFonts w:ascii="Times New Roman" w:hAnsi="Times New Roman" w:cs="Times New Roman"/>
          <w:b/>
          <w:sz w:val="24"/>
          <w:szCs w:val="24"/>
        </w:rPr>
        <w:t>survival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3DD496" w14:textId="77777777" w:rsidR="00D8315A" w:rsidRPr="001C319E" w:rsidRDefault="00D8315A" w:rsidP="00D83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544"/>
      </w:tblGrid>
      <w:tr w:rsidR="00FC2C27" w:rsidRPr="00246F32" w14:paraId="19F311EC" w14:textId="77777777" w:rsidTr="00FC2C27">
        <w:tc>
          <w:tcPr>
            <w:tcW w:w="198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11302C" w14:textId="53560CE2" w:rsidR="00FC2C27" w:rsidRPr="0044209D" w:rsidRDefault="00FC2C27" w:rsidP="0047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Cytokine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CD7093" w14:textId="0B7F911E" w:rsidR="00FC2C27" w:rsidRPr="0044209D" w:rsidRDefault="00002C6D" w:rsidP="0047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Hazard ratio (95% CI)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EEEEE3" w14:textId="77777777" w:rsidR="00FC2C27" w:rsidRDefault="00FC2C27" w:rsidP="0047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09D">
              <w:rPr>
                <w:rFonts w:ascii="Times New Roman" w:hAnsi="Times New Roman" w:cs="Times New Roman"/>
                <w:b/>
                <w:sz w:val="24"/>
                <w:szCs w:val="24"/>
              </w:rPr>
              <w:t>Log-rank test</w:t>
            </w:r>
          </w:p>
          <w:p w14:paraId="0864B150" w14:textId="644F3CC6" w:rsidR="00002C6D" w:rsidRPr="0044209D" w:rsidRDefault="00002C6D" w:rsidP="0047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FC2C27" w:rsidRPr="0026138B" w14:paraId="57954BA9" w14:textId="77777777" w:rsidTr="00FC2C27">
        <w:tc>
          <w:tcPr>
            <w:tcW w:w="8926" w:type="dxa"/>
            <w:gridSpan w:val="3"/>
            <w:shd w:val="clear" w:color="auto" w:fill="F2F2F2" w:themeFill="background1" w:themeFillShade="F2"/>
          </w:tcPr>
          <w:p w14:paraId="097E9135" w14:textId="799E0B54" w:rsidR="00FC2C27" w:rsidRDefault="00FC2C27" w:rsidP="004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Discovery cohort 1 – </w:t>
            </w:r>
            <w:r w:rsidR="00DE3193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-PD-1 monotherapy</w:t>
            </w:r>
          </w:p>
        </w:tc>
      </w:tr>
      <w:tr w:rsidR="00FC2C27" w:rsidRPr="0026138B" w14:paraId="7E75D81B" w14:textId="77777777" w:rsidTr="00FC2C27">
        <w:tc>
          <w:tcPr>
            <w:tcW w:w="1980" w:type="dxa"/>
          </w:tcPr>
          <w:p w14:paraId="194C14BD" w14:textId="72A9C415" w:rsidR="00FC2C27" w:rsidRPr="0026138B" w:rsidRDefault="00FC2C27" w:rsidP="00471A53">
            <w:pPr>
              <w:ind w:left="42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TRAIL</w:t>
            </w:r>
          </w:p>
        </w:tc>
        <w:tc>
          <w:tcPr>
            <w:tcW w:w="3402" w:type="dxa"/>
            <w:vAlign w:val="center"/>
          </w:tcPr>
          <w:p w14:paraId="0376D13A" w14:textId="59A3DA6C" w:rsidR="00FC2C27" w:rsidRPr="0026138B" w:rsidRDefault="00FC2C27" w:rsidP="004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0.318 (0.141-0.717)</w:t>
            </w:r>
          </w:p>
        </w:tc>
        <w:tc>
          <w:tcPr>
            <w:tcW w:w="3544" w:type="dxa"/>
            <w:vAlign w:val="center"/>
          </w:tcPr>
          <w:p w14:paraId="00455260" w14:textId="7CB02455" w:rsidR="00FC2C27" w:rsidRPr="0026138B" w:rsidRDefault="00FC2C27" w:rsidP="004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0.0038</w:t>
            </w:r>
          </w:p>
        </w:tc>
      </w:tr>
      <w:tr w:rsidR="00FC2C27" w:rsidRPr="0026138B" w14:paraId="35B6278C" w14:textId="77777777" w:rsidTr="00FC2C27">
        <w:tc>
          <w:tcPr>
            <w:tcW w:w="1980" w:type="dxa"/>
          </w:tcPr>
          <w:p w14:paraId="09F07C99" w14:textId="19FFCB0E" w:rsidR="00FC2C27" w:rsidRPr="0026138B" w:rsidRDefault="00FC2C27" w:rsidP="00471A53">
            <w:pPr>
              <w:ind w:left="42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MCP-1</w:t>
            </w:r>
          </w:p>
        </w:tc>
        <w:tc>
          <w:tcPr>
            <w:tcW w:w="3402" w:type="dxa"/>
            <w:vAlign w:val="center"/>
          </w:tcPr>
          <w:p w14:paraId="1F4C5E3A" w14:textId="01B6C32B" w:rsidR="00FC2C27" w:rsidRPr="0026138B" w:rsidRDefault="00FC2C27" w:rsidP="004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2.696 (1.184-6.139)</w:t>
            </w:r>
          </w:p>
        </w:tc>
        <w:tc>
          <w:tcPr>
            <w:tcW w:w="3544" w:type="dxa"/>
            <w:vAlign w:val="center"/>
          </w:tcPr>
          <w:p w14:paraId="4FC78E97" w14:textId="0C6ECD1D" w:rsidR="00FC2C27" w:rsidRPr="0026138B" w:rsidRDefault="00FC2C27" w:rsidP="004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0.0141</w:t>
            </w:r>
          </w:p>
        </w:tc>
      </w:tr>
      <w:tr w:rsidR="00FC2C27" w:rsidRPr="0026138B" w14:paraId="17FDD843" w14:textId="77777777" w:rsidTr="00FC2C27">
        <w:tc>
          <w:tcPr>
            <w:tcW w:w="1980" w:type="dxa"/>
          </w:tcPr>
          <w:p w14:paraId="281806E5" w14:textId="1267B6EC" w:rsidR="00FC2C27" w:rsidRPr="0026138B" w:rsidRDefault="00FC2C27" w:rsidP="00471A53">
            <w:pPr>
              <w:ind w:left="42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IL-2</w:t>
            </w:r>
          </w:p>
        </w:tc>
        <w:tc>
          <w:tcPr>
            <w:tcW w:w="3402" w:type="dxa"/>
            <w:vAlign w:val="center"/>
          </w:tcPr>
          <w:p w14:paraId="28682CEC" w14:textId="5B6A05E9" w:rsidR="00FC2C27" w:rsidRPr="0026138B" w:rsidRDefault="00FC2C27" w:rsidP="004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0.447 (0.202-0.988)</w:t>
            </w:r>
          </w:p>
        </w:tc>
        <w:tc>
          <w:tcPr>
            <w:tcW w:w="3544" w:type="dxa"/>
            <w:vAlign w:val="center"/>
          </w:tcPr>
          <w:p w14:paraId="3F902590" w14:textId="7C500AE5" w:rsidR="00FC2C27" w:rsidRPr="0026138B" w:rsidRDefault="00FC2C27" w:rsidP="004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0.0410</w:t>
            </w:r>
          </w:p>
        </w:tc>
      </w:tr>
      <w:tr w:rsidR="00FC2C27" w:rsidRPr="0026138B" w14:paraId="7A4390CA" w14:textId="77777777" w:rsidTr="00FC2C27">
        <w:tc>
          <w:tcPr>
            <w:tcW w:w="8926" w:type="dxa"/>
            <w:gridSpan w:val="3"/>
            <w:shd w:val="clear" w:color="auto" w:fill="F2F2F2" w:themeFill="background1" w:themeFillShade="F2"/>
          </w:tcPr>
          <w:p w14:paraId="13D8ABCD" w14:textId="3F259E1C" w:rsidR="00FC2C27" w:rsidRDefault="00FC2C27" w:rsidP="004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Discovery cohort 2 - anti-CTLA-4 and anti-PD-1</w:t>
            </w:r>
          </w:p>
        </w:tc>
      </w:tr>
      <w:tr w:rsidR="00FC2C27" w:rsidRPr="0026138B" w14:paraId="5B406EAC" w14:textId="77777777" w:rsidTr="00FC2C27">
        <w:tc>
          <w:tcPr>
            <w:tcW w:w="1980" w:type="dxa"/>
          </w:tcPr>
          <w:p w14:paraId="0D1693DD" w14:textId="5E511818" w:rsidR="00FC2C27" w:rsidRDefault="00FC2C27" w:rsidP="00FC2C27">
            <w:pPr>
              <w:ind w:left="42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TNFα</w:t>
            </w:r>
          </w:p>
        </w:tc>
        <w:tc>
          <w:tcPr>
            <w:tcW w:w="3402" w:type="dxa"/>
            <w:vAlign w:val="center"/>
          </w:tcPr>
          <w:p w14:paraId="69963A29" w14:textId="710548AD" w:rsidR="00FC2C27" w:rsidRDefault="00FC2C27" w:rsidP="004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5.193 (1.119-24.083)</w:t>
            </w:r>
          </w:p>
        </w:tc>
        <w:tc>
          <w:tcPr>
            <w:tcW w:w="3544" w:type="dxa"/>
            <w:vAlign w:val="center"/>
          </w:tcPr>
          <w:p w14:paraId="434222DE" w14:textId="1F147277" w:rsidR="00FC2C27" w:rsidRDefault="00FC2C27" w:rsidP="004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0.0189</w:t>
            </w:r>
          </w:p>
        </w:tc>
      </w:tr>
      <w:tr w:rsidR="00FC2C27" w:rsidRPr="0026138B" w14:paraId="462BEFEE" w14:textId="77777777" w:rsidTr="00FC2C27">
        <w:tc>
          <w:tcPr>
            <w:tcW w:w="1980" w:type="dxa"/>
          </w:tcPr>
          <w:p w14:paraId="51E29606" w14:textId="7D48AC26" w:rsidR="00FC2C27" w:rsidRDefault="00FC2C27" w:rsidP="00471A53">
            <w:pPr>
              <w:ind w:left="42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IL-8</w:t>
            </w:r>
          </w:p>
        </w:tc>
        <w:tc>
          <w:tcPr>
            <w:tcW w:w="3402" w:type="dxa"/>
            <w:vAlign w:val="center"/>
          </w:tcPr>
          <w:p w14:paraId="778B337A" w14:textId="579193B3" w:rsidR="00FC2C27" w:rsidRDefault="00FC2C27" w:rsidP="004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5.143 (1.109-23.842)</w:t>
            </w:r>
          </w:p>
        </w:tc>
        <w:tc>
          <w:tcPr>
            <w:tcW w:w="3544" w:type="dxa"/>
            <w:vAlign w:val="center"/>
          </w:tcPr>
          <w:p w14:paraId="3242C27C" w14:textId="4CBF078D" w:rsidR="00FC2C27" w:rsidRDefault="00FC2C27" w:rsidP="004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0.0197</w:t>
            </w:r>
          </w:p>
        </w:tc>
      </w:tr>
      <w:tr w:rsidR="00FC2C27" w:rsidRPr="0026138B" w14:paraId="15DFD45E" w14:textId="77777777" w:rsidTr="00FC2C27">
        <w:tc>
          <w:tcPr>
            <w:tcW w:w="1980" w:type="dxa"/>
          </w:tcPr>
          <w:p w14:paraId="1EA051FB" w14:textId="68013AD1" w:rsidR="00FC2C27" w:rsidRDefault="00FC2C27" w:rsidP="00471A53">
            <w:pPr>
              <w:ind w:left="42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IP-10</w:t>
            </w:r>
          </w:p>
        </w:tc>
        <w:tc>
          <w:tcPr>
            <w:tcW w:w="3402" w:type="dxa"/>
            <w:vAlign w:val="center"/>
          </w:tcPr>
          <w:p w14:paraId="50189318" w14:textId="3F15F8BA" w:rsidR="00FC2C27" w:rsidRDefault="00FC2C27" w:rsidP="004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4.693 (1.013-21.733)</w:t>
            </w:r>
          </w:p>
        </w:tc>
        <w:tc>
          <w:tcPr>
            <w:tcW w:w="3544" w:type="dxa"/>
            <w:vAlign w:val="center"/>
          </w:tcPr>
          <w:p w14:paraId="59CFD9B5" w14:textId="06DC0DF3" w:rsidR="00FC2C27" w:rsidRDefault="00FC2C27" w:rsidP="004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0.0293</w:t>
            </w:r>
          </w:p>
        </w:tc>
      </w:tr>
      <w:tr w:rsidR="00FC2C27" w:rsidRPr="0026138B" w14:paraId="4357F786" w14:textId="77777777" w:rsidTr="00FC2C27">
        <w:tc>
          <w:tcPr>
            <w:tcW w:w="8926" w:type="dxa"/>
            <w:gridSpan w:val="3"/>
            <w:shd w:val="clear" w:color="auto" w:fill="F2F2F2" w:themeFill="background1" w:themeFillShade="F2"/>
          </w:tcPr>
          <w:p w14:paraId="658BE834" w14:textId="212F771C" w:rsidR="00FC2C27" w:rsidRDefault="00FC2C27" w:rsidP="004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Validation cohort 3 - anti-CTLA-4 and anti-PD-1</w:t>
            </w:r>
            <w:r w:rsidR="00DA5B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C2C27" w:rsidRPr="0026138B" w14:paraId="2FD10157" w14:textId="77777777" w:rsidTr="00FC2C27">
        <w:tc>
          <w:tcPr>
            <w:tcW w:w="1980" w:type="dxa"/>
          </w:tcPr>
          <w:p w14:paraId="7CEF9282" w14:textId="6DA641F6" w:rsidR="00FC2C27" w:rsidRDefault="00FC2C27" w:rsidP="00471A53">
            <w:pPr>
              <w:ind w:left="42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SDF-1</w:t>
            </w:r>
          </w:p>
        </w:tc>
        <w:tc>
          <w:tcPr>
            <w:tcW w:w="3402" w:type="dxa"/>
            <w:vAlign w:val="center"/>
          </w:tcPr>
          <w:p w14:paraId="0DD481C3" w14:textId="7B911DA5" w:rsidR="00FC2C27" w:rsidRDefault="00FC2C27" w:rsidP="004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Undefined</w:t>
            </w:r>
          </w:p>
        </w:tc>
        <w:tc>
          <w:tcPr>
            <w:tcW w:w="3544" w:type="dxa"/>
            <w:vAlign w:val="center"/>
          </w:tcPr>
          <w:p w14:paraId="2C82C51F" w14:textId="3E958CF9" w:rsidR="00FC2C27" w:rsidRDefault="00FC2C27" w:rsidP="004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0.0189</w:t>
            </w:r>
          </w:p>
        </w:tc>
      </w:tr>
    </w:tbl>
    <w:p w14:paraId="74F1D578" w14:textId="41C41839" w:rsidR="002B0FFD" w:rsidRPr="00EB1B88" w:rsidRDefault="00D8315A" w:rsidP="00022F4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Abbreviations: CI</w:t>
      </w:r>
      <w:r w:rsidRPr="0049345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confidence interval</w:t>
      </w:r>
      <w:r w:rsidR="00EB1B88">
        <w:rPr>
          <w:rFonts w:ascii="Times New Roman" w:hAnsi="Times New Roman" w:cs="Times New Roman"/>
          <w:sz w:val="20"/>
          <w:szCs w:val="20"/>
        </w:rPr>
        <w:t xml:space="preserve">. </w:t>
      </w:r>
      <w:r w:rsidR="00DA5B7E" w:rsidRPr="00EB1B88">
        <w:rPr>
          <w:rFonts w:ascii="Times New Roman" w:hAnsi="Times New Roman" w:cs="Times New Roman"/>
          <w:sz w:val="20"/>
          <w:szCs w:val="20"/>
        </w:rPr>
        <w:t>*</w:t>
      </w:r>
      <w:r w:rsidR="007007A9" w:rsidRPr="00EB1B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Five patients </w:t>
      </w:r>
      <w:r w:rsidR="00EB1B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validation cohort 3 were </w:t>
      </w:r>
      <w:r w:rsidR="007007A9" w:rsidRPr="00EB1B88">
        <w:rPr>
          <w:rFonts w:ascii="Times New Roman" w:eastAsia="Times New Roman" w:hAnsi="Times New Roman" w:cs="Times New Roman"/>
          <w:color w:val="000000"/>
          <w:sz w:val="20"/>
          <w:szCs w:val="20"/>
        </w:rPr>
        <w:t>treated with neoadjuvant combination immunotherapy</w:t>
      </w:r>
      <w:r w:rsidR="002B0FFD" w:rsidRPr="00EB1B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clinically detectable, resectable stage III disease</w:t>
      </w:r>
      <w:r w:rsidR="00EB1B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as such</w:t>
      </w:r>
      <w:r w:rsidR="002B0FFD" w:rsidRPr="00EB1B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were </w:t>
      </w:r>
      <w:r w:rsidR="007007A9" w:rsidRPr="00EB1B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not </w:t>
      </w:r>
      <w:r w:rsidR="002B0FFD" w:rsidRPr="00EB1B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included in </w:t>
      </w:r>
      <w:r w:rsidR="007007A9" w:rsidRPr="00EB1B88">
        <w:rPr>
          <w:rFonts w:ascii="Times New Roman" w:eastAsia="Times New Roman" w:hAnsi="Times New Roman" w:cs="Times New Roman"/>
          <w:color w:val="000000"/>
          <w:sz w:val="20"/>
          <w:szCs w:val="20"/>
        </w:rPr>
        <w:t>the survival analysis</w:t>
      </w:r>
      <w:r w:rsidR="002B0FFD" w:rsidRPr="00EB1B88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</w:p>
    <w:p w14:paraId="526396F5" w14:textId="77777777" w:rsidR="002B0FFD" w:rsidRDefault="002B0FFD" w:rsidP="00D83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37F8E" w14:textId="77777777" w:rsidR="00D8315A" w:rsidRDefault="00D8315A" w:rsidP="00D831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A7153DF" w14:textId="77777777" w:rsidR="00462044" w:rsidRDefault="00462044" w:rsidP="0068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AE319" w14:textId="77777777" w:rsidR="00527273" w:rsidRDefault="005272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4D42C1" w14:textId="45779CE5" w:rsidR="00680588" w:rsidRDefault="00680588" w:rsidP="0068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0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46F32">
        <w:rPr>
          <w:rFonts w:ascii="Times New Roman" w:hAnsi="Times New Roman" w:cs="Times New Roman"/>
          <w:b/>
          <w:sz w:val="24"/>
          <w:szCs w:val="24"/>
        </w:rPr>
        <w:t>:</w:t>
      </w:r>
      <w:r w:rsidRPr="001C319E">
        <w:rPr>
          <w:rFonts w:ascii="Times New Roman" w:hAnsi="Times New Roman" w:cs="Times New Roman"/>
          <w:b/>
          <w:sz w:val="24"/>
          <w:szCs w:val="24"/>
        </w:rPr>
        <w:t xml:space="preserve"> Univariate analysis of cytokine </w:t>
      </w:r>
      <w:r>
        <w:rPr>
          <w:rFonts w:ascii="Times New Roman" w:hAnsi="Times New Roman" w:cs="Times New Roman"/>
          <w:b/>
          <w:sz w:val="24"/>
          <w:szCs w:val="24"/>
        </w:rPr>
        <w:t xml:space="preserve">expression and association with RECIST response </w:t>
      </w:r>
      <w:r w:rsidRPr="001C31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E4A5D1" w14:textId="77777777" w:rsidR="00717DF5" w:rsidRPr="000256CD" w:rsidRDefault="00717DF5" w:rsidP="005D5D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544"/>
      </w:tblGrid>
      <w:tr w:rsidR="00FC2C27" w:rsidRPr="0044209D" w14:paraId="5E082E48" w14:textId="77777777" w:rsidTr="00471A53">
        <w:tc>
          <w:tcPr>
            <w:tcW w:w="198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034D28" w14:textId="77777777" w:rsidR="00FC2C27" w:rsidRPr="0044209D" w:rsidRDefault="00FC2C27" w:rsidP="0047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Cytokine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B3C05C" w14:textId="03B037AF" w:rsidR="00FC2C27" w:rsidRPr="0044209D" w:rsidRDefault="00002C6D" w:rsidP="0047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Odds ratio (95% CI)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C70F0E" w14:textId="77777777" w:rsidR="00FC2C27" w:rsidRDefault="00002C6D" w:rsidP="0047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Fisher’s exact test</w:t>
            </w:r>
          </w:p>
          <w:p w14:paraId="2FE7788B" w14:textId="15EE748E" w:rsidR="00002C6D" w:rsidRPr="0044209D" w:rsidRDefault="00002C6D" w:rsidP="0047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FC2C27" w14:paraId="5170E0AD" w14:textId="77777777" w:rsidTr="00471A53">
        <w:tc>
          <w:tcPr>
            <w:tcW w:w="8926" w:type="dxa"/>
            <w:gridSpan w:val="3"/>
            <w:shd w:val="clear" w:color="auto" w:fill="F2F2F2" w:themeFill="background1" w:themeFillShade="F2"/>
          </w:tcPr>
          <w:p w14:paraId="5AE655A7" w14:textId="1AE21D99" w:rsidR="00FC2C27" w:rsidRDefault="00FC2C27" w:rsidP="004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Discovery cohort 1 – </w:t>
            </w:r>
            <w:r w:rsidR="00DE3193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-PD-1 monotherapy</w:t>
            </w:r>
          </w:p>
        </w:tc>
      </w:tr>
      <w:tr w:rsidR="00002C6D" w:rsidRPr="0026138B" w14:paraId="61DE7134" w14:textId="77777777" w:rsidTr="00471A53">
        <w:tc>
          <w:tcPr>
            <w:tcW w:w="1980" w:type="dxa"/>
          </w:tcPr>
          <w:p w14:paraId="72683419" w14:textId="5C8AB161" w:rsidR="00002C6D" w:rsidRPr="0026138B" w:rsidRDefault="00002C6D" w:rsidP="00002C6D">
            <w:pPr>
              <w:ind w:left="42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IL-2</w:t>
            </w:r>
          </w:p>
        </w:tc>
        <w:tc>
          <w:tcPr>
            <w:tcW w:w="3402" w:type="dxa"/>
            <w:vAlign w:val="center"/>
          </w:tcPr>
          <w:p w14:paraId="22A38876" w14:textId="2C2935DE" w:rsidR="00002C6D" w:rsidRPr="0026138B" w:rsidRDefault="00002C6D" w:rsidP="0000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0.175 (0.031-0.815)</w:t>
            </w:r>
          </w:p>
        </w:tc>
        <w:tc>
          <w:tcPr>
            <w:tcW w:w="3544" w:type="dxa"/>
            <w:vAlign w:val="center"/>
          </w:tcPr>
          <w:p w14:paraId="76B6E790" w14:textId="5ED2E612" w:rsidR="00002C6D" w:rsidRPr="0026138B" w:rsidRDefault="00002C6D" w:rsidP="0000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0.0225</w:t>
            </w:r>
          </w:p>
        </w:tc>
      </w:tr>
      <w:tr w:rsidR="00002C6D" w:rsidRPr="0026138B" w14:paraId="2CC7D5FD" w14:textId="77777777" w:rsidTr="00471A53">
        <w:tc>
          <w:tcPr>
            <w:tcW w:w="1980" w:type="dxa"/>
          </w:tcPr>
          <w:p w14:paraId="2DA9B554" w14:textId="7635EC9E" w:rsidR="00002C6D" w:rsidRPr="0026138B" w:rsidRDefault="00002C6D" w:rsidP="00002C6D">
            <w:pPr>
              <w:ind w:left="42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IP-10</w:t>
            </w:r>
          </w:p>
        </w:tc>
        <w:tc>
          <w:tcPr>
            <w:tcW w:w="3402" w:type="dxa"/>
            <w:vAlign w:val="center"/>
          </w:tcPr>
          <w:p w14:paraId="629E1E65" w14:textId="625F8AE0" w:rsidR="00002C6D" w:rsidRPr="0026138B" w:rsidRDefault="00002C6D" w:rsidP="0000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5.708 (1.227-32.73)</w:t>
            </w:r>
          </w:p>
        </w:tc>
        <w:tc>
          <w:tcPr>
            <w:tcW w:w="3544" w:type="dxa"/>
            <w:vAlign w:val="center"/>
          </w:tcPr>
          <w:p w14:paraId="67010273" w14:textId="5BD139D9" w:rsidR="00002C6D" w:rsidRPr="0026138B" w:rsidRDefault="00002C6D" w:rsidP="0000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0.0225</w:t>
            </w:r>
          </w:p>
        </w:tc>
      </w:tr>
      <w:tr w:rsidR="00002C6D" w:rsidRPr="0026138B" w14:paraId="5A24E30E" w14:textId="77777777" w:rsidTr="00471A53">
        <w:tc>
          <w:tcPr>
            <w:tcW w:w="1980" w:type="dxa"/>
          </w:tcPr>
          <w:p w14:paraId="09690715" w14:textId="0DC35DB1" w:rsidR="00002C6D" w:rsidRPr="0026138B" w:rsidRDefault="00002C6D" w:rsidP="00002C6D">
            <w:pPr>
              <w:ind w:left="42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MCP-4</w:t>
            </w:r>
          </w:p>
        </w:tc>
        <w:tc>
          <w:tcPr>
            <w:tcW w:w="3402" w:type="dxa"/>
            <w:vAlign w:val="center"/>
          </w:tcPr>
          <w:p w14:paraId="1D415EA3" w14:textId="36204FBC" w:rsidR="00002C6D" w:rsidRPr="0026138B" w:rsidRDefault="00002C6D" w:rsidP="0000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0.175 (0.031-0.815)</w:t>
            </w:r>
          </w:p>
        </w:tc>
        <w:tc>
          <w:tcPr>
            <w:tcW w:w="3544" w:type="dxa"/>
            <w:vAlign w:val="center"/>
          </w:tcPr>
          <w:p w14:paraId="6FD85AEB" w14:textId="04A51699" w:rsidR="00002C6D" w:rsidRPr="0026138B" w:rsidRDefault="00002C6D" w:rsidP="0000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0.0225</w:t>
            </w:r>
          </w:p>
        </w:tc>
      </w:tr>
      <w:tr w:rsidR="00002C6D" w:rsidRPr="0026138B" w14:paraId="51A20641" w14:textId="77777777" w:rsidTr="00471A53">
        <w:tc>
          <w:tcPr>
            <w:tcW w:w="1980" w:type="dxa"/>
          </w:tcPr>
          <w:p w14:paraId="29162C65" w14:textId="1AEDFF2F" w:rsidR="00002C6D" w:rsidRPr="0026138B" w:rsidRDefault="00002C6D" w:rsidP="00002C6D">
            <w:pPr>
              <w:ind w:left="42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TARC</w:t>
            </w:r>
          </w:p>
        </w:tc>
        <w:tc>
          <w:tcPr>
            <w:tcW w:w="3402" w:type="dxa"/>
            <w:vAlign w:val="center"/>
          </w:tcPr>
          <w:p w14:paraId="52B1E7AC" w14:textId="109FA9B4" w:rsidR="00002C6D" w:rsidRPr="0026138B" w:rsidRDefault="00002C6D" w:rsidP="0000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0.175 (0.031-0.815)</w:t>
            </w:r>
          </w:p>
        </w:tc>
        <w:tc>
          <w:tcPr>
            <w:tcW w:w="3544" w:type="dxa"/>
            <w:vAlign w:val="center"/>
          </w:tcPr>
          <w:p w14:paraId="0E11882E" w14:textId="4C609A1D" w:rsidR="00002C6D" w:rsidRPr="0026138B" w:rsidRDefault="00002C6D" w:rsidP="0000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0.0225</w:t>
            </w:r>
          </w:p>
        </w:tc>
      </w:tr>
      <w:tr w:rsidR="00002C6D" w:rsidRPr="0026138B" w14:paraId="2A8DEAC7" w14:textId="77777777" w:rsidTr="00471A53">
        <w:tc>
          <w:tcPr>
            <w:tcW w:w="1980" w:type="dxa"/>
          </w:tcPr>
          <w:p w14:paraId="4FD6D8A2" w14:textId="3763642C" w:rsidR="00002C6D" w:rsidRPr="0026138B" w:rsidRDefault="00002C6D" w:rsidP="00002C6D">
            <w:pPr>
              <w:ind w:left="42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ENA78</w:t>
            </w:r>
          </w:p>
        </w:tc>
        <w:tc>
          <w:tcPr>
            <w:tcW w:w="3402" w:type="dxa"/>
            <w:vAlign w:val="center"/>
          </w:tcPr>
          <w:p w14:paraId="0041A3B6" w14:textId="583E2007" w:rsidR="00002C6D" w:rsidRPr="0026138B" w:rsidRDefault="00002C6D" w:rsidP="0000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0.175 (0.031-0.815)</w:t>
            </w:r>
          </w:p>
        </w:tc>
        <w:tc>
          <w:tcPr>
            <w:tcW w:w="3544" w:type="dxa"/>
            <w:vAlign w:val="center"/>
          </w:tcPr>
          <w:p w14:paraId="71321CF6" w14:textId="31051CA8" w:rsidR="00002C6D" w:rsidRPr="0026138B" w:rsidRDefault="00002C6D" w:rsidP="0000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0.0225</w:t>
            </w:r>
          </w:p>
        </w:tc>
      </w:tr>
    </w:tbl>
    <w:p w14:paraId="74E9BD31" w14:textId="77777777" w:rsidR="00D6233B" w:rsidRDefault="00D6233B" w:rsidP="00D62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Abbreviations: CI</w:t>
      </w:r>
      <w:r w:rsidRPr="0049345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confidence interval</w:t>
      </w:r>
    </w:p>
    <w:p w14:paraId="7CBA0323" w14:textId="77777777" w:rsidR="00717DF5" w:rsidRPr="000256CD" w:rsidRDefault="00717DF5" w:rsidP="005D5D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717491C" w14:textId="235C6029" w:rsidR="00717DF5" w:rsidRPr="000256CD" w:rsidRDefault="00717D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256CD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29E1C615" w14:textId="77777777" w:rsidR="00717DF5" w:rsidRDefault="00717DF5" w:rsidP="005D5D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3F9D051" w14:textId="46112E83" w:rsidR="005D5DE8" w:rsidRDefault="00FE152F" w:rsidP="005D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1F531221" wp14:editId="2D22B2D3">
            <wp:extent cx="5792028" cy="2584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848" cy="258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988B2" w14:textId="16737FDF" w:rsidR="005D5DE8" w:rsidRDefault="005D5DE8" w:rsidP="005D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5F">
        <w:rPr>
          <w:rFonts w:ascii="Times New Roman" w:hAnsi="Times New Roman" w:cs="Times New Roman"/>
          <w:b/>
          <w:sz w:val="24"/>
          <w:szCs w:val="24"/>
        </w:rPr>
        <w:t xml:space="preserve">Supplementary Figure 1: Distribution of relative fluorescence intensity </w:t>
      </w:r>
      <w:r w:rsidR="006A299B" w:rsidRPr="00D05A5F">
        <w:rPr>
          <w:rFonts w:ascii="Times New Roman" w:hAnsi="Times New Roman" w:cs="Times New Roman"/>
          <w:b/>
          <w:sz w:val="24"/>
          <w:szCs w:val="24"/>
        </w:rPr>
        <w:t>unit</w:t>
      </w:r>
      <w:r w:rsidR="00405B45" w:rsidRPr="00D05A5F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D05A5F">
        <w:rPr>
          <w:rFonts w:ascii="Times New Roman" w:hAnsi="Times New Roman" w:cs="Times New Roman"/>
          <w:b/>
          <w:sz w:val="24"/>
          <w:szCs w:val="24"/>
        </w:rPr>
        <w:t>of 65 circulating cytokines in plasma collected from 98 melanoma patients</w:t>
      </w:r>
      <w:r w:rsidR="00D05A5F" w:rsidRPr="00D05A5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90B87">
        <w:rPr>
          <w:rFonts w:ascii="Times New Roman" w:hAnsi="Times New Roman" w:cs="Times New Roman"/>
          <w:b/>
          <w:sz w:val="24"/>
          <w:szCs w:val="24"/>
        </w:rPr>
        <w:t>c</w:t>
      </w:r>
      <w:r w:rsidR="00D05A5F" w:rsidRPr="00D05A5F">
        <w:rPr>
          <w:rFonts w:ascii="Times New Roman" w:hAnsi="Times New Roman" w:cs="Times New Roman"/>
          <w:b/>
          <w:sz w:val="24"/>
          <w:szCs w:val="24"/>
        </w:rPr>
        <w:t>ohort</w:t>
      </w:r>
      <w:r w:rsidR="00890B87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D05A5F" w:rsidRPr="00D05A5F">
        <w:rPr>
          <w:rFonts w:ascii="Times New Roman" w:hAnsi="Times New Roman" w:cs="Times New Roman"/>
          <w:b/>
          <w:sz w:val="24"/>
          <w:szCs w:val="24"/>
        </w:rPr>
        <w:t xml:space="preserve"> 1 and 2)</w:t>
      </w:r>
      <w:r w:rsidRPr="00D05A5F">
        <w:rPr>
          <w:rFonts w:ascii="Times New Roman" w:hAnsi="Times New Roman" w:cs="Times New Roman"/>
          <w:b/>
          <w:sz w:val="24"/>
          <w:szCs w:val="24"/>
        </w:rPr>
        <w:t xml:space="preserve"> prior to therapy initiation.</w:t>
      </w:r>
      <w:r w:rsidRPr="0026138B">
        <w:rPr>
          <w:rFonts w:ascii="Times New Roman" w:hAnsi="Times New Roman" w:cs="Times New Roman"/>
          <w:sz w:val="24"/>
          <w:szCs w:val="24"/>
        </w:rPr>
        <w:t xml:space="preserve"> Box plot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6138B">
        <w:rPr>
          <w:rFonts w:ascii="Times New Roman" w:hAnsi="Times New Roman" w:cs="Times New Roman"/>
          <w:sz w:val="24"/>
          <w:szCs w:val="24"/>
        </w:rPr>
        <w:t xml:space="preserve"> showing the relative fluorescence intensity </w:t>
      </w:r>
      <w:r w:rsidR="005B4880">
        <w:rPr>
          <w:rFonts w:ascii="Times New Roman" w:hAnsi="Times New Roman" w:cs="Times New Roman"/>
          <w:sz w:val="24"/>
          <w:szCs w:val="24"/>
        </w:rPr>
        <w:t>units</w:t>
      </w:r>
      <w:r w:rsidR="005B4880" w:rsidRPr="0026138B">
        <w:rPr>
          <w:rFonts w:ascii="Times New Roman" w:hAnsi="Times New Roman" w:cs="Times New Roman"/>
          <w:sz w:val="24"/>
          <w:szCs w:val="24"/>
        </w:rPr>
        <w:t xml:space="preserve"> </w:t>
      </w:r>
      <w:r w:rsidR="00B50BAD">
        <w:rPr>
          <w:rFonts w:ascii="Times New Roman" w:hAnsi="Times New Roman" w:cs="Times New Roman"/>
          <w:sz w:val="24"/>
          <w:szCs w:val="24"/>
        </w:rPr>
        <w:t xml:space="preserve">(RFU) </w:t>
      </w:r>
      <w:r w:rsidRPr="0026138B">
        <w:rPr>
          <w:rFonts w:ascii="Times New Roman" w:hAnsi="Times New Roman" w:cs="Times New Roman"/>
          <w:sz w:val="24"/>
          <w:szCs w:val="24"/>
        </w:rPr>
        <w:t xml:space="preserve">of each cytokine. </w:t>
      </w:r>
      <w:r>
        <w:rPr>
          <w:rFonts w:ascii="Times New Roman" w:hAnsi="Times New Roman" w:cs="Times New Roman"/>
          <w:sz w:val="24"/>
          <w:szCs w:val="24"/>
        </w:rPr>
        <w:t>Each box</w:t>
      </w:r>
      <w:r w:rsidRPr="0026138B">
        <w:rPr>
          <w:rFonts w:ascii="Times New Roman" w:hAnsi="Times New Roman" w:cs="Times New Roman"/>
          <w:sz w:val="24"/>
          <w:szCs w:val="24"/>
        </w:rPr>
        <w:t xml:space="preserve"> represents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6138B">
        <w:rPr>
          <w:rFonts w:ascii="Times New Roman" w:hAnsi="Times New Roman" w:cs="Times New Roman"/>
          <w:sz w:val="24"/>
          <w:szCs w:val="24"/>
        </w:rPr>
        <w:t>interquartile ranges, the central line indicates median, and the whiskers indicate the minimum and maximum values.</w:t>
      </w:r>
    </w:p>
    <w:p w14:paraId="09B7401B" w14:textId="5C8C0349" w:rsidR="00B450D5" w:rsidRDefault="00B450D5" w:rsidP="005D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6BF3E" w14:textId="26918003" w:rsidR="005D5DE8" w:rsidRDefault="00AA0EA3" w:rsidP="005D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 wp14:anchorId="36E8A7D7" wp14:editId="713A82B3">
            <wp:extent cx="5116052" cy="61986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052" cy="619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C39D8A" w14:textId="28653513" w:rsidR="005D5DE8" w:rsidRDefault="005D5DE8" w:rsidP="005D5D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A5F">
        <w:rPr>
          <w:rFonts w:ascii="Times New Roman" w:hAnsi="Times New Roman" w:cs="Times New Roman"/>
          <w:b/>
          <w:sz w:val="24"/>
          <w:szCs w:val="24"/>
        </w:rPr>
        <w:t>Supplementary Figure 2: Hierarchical clustering of cytokine expression profiles</w:t>
      </w:r>
      <w:r w:rsidR="00462044">
        <w:rPr>
          <w:rFonts w:ascii="Times New Roman" w:hAnsi="Times New Roman" w:cs="Times New Roman"/>
          <w:b/>
          <w:sz w:val="24"/>
          <w:szCs w:val="24"/>
        </w:rPr>
        <w:t xml:space="preserve"> in c</w:t>
      </w:r>
      <w:r w:rsidR="00695601">
        <w:rPr>
          <w:rFonts w:ascii="Times New Roman" w:hAnsi="Times New Roman" w:cs="Times New Roman"/>
          <w:b/>
          <w:sz w:val="24"/>
          <w:szCs w:val="24"/>
        </w:rPr>
        <w:t>ohort</w:t>
      </w:r>
      <w:r w:rsidR="00462044">
        <w:rPr>
          <w:rFonts w:ascii="Times New Roman" w:hAnsi="Times New Roman" w:cs="Times New Roman"/>
          <w:b/>
          <w:sz w:val="24"/>
          <w:szCs w:val="24"/>
        </w:rPr>
        <w:t>s</w:t>
      </w:r>
      <w:r w:rsidR="00695601">
        <w:rPr>
          <w:rFonts w:ascii="Times New Roman" w:hAnsi="Times New Roman" w:cs="Times New Roman"/>
          <w:b/>
          <w:sz w:val="24"/>
          <w:szCs w:val="24"/>
        </w:rPr>
        <w:t xml:space="preserve"> 1 and 2</w:t>
      </w:r>
      <w:r w:rsidRPr="00D05A5F">
        <w:rPr>
          <w:rFonts w:ascii="Times New Roman" w:hAnsi="Times New Roman" w:cs="Times New Roman"/>
          <w:b/>
          <w:sz w:val="24"/>
          <w:szCs w:val="24"/>
        </w:rPr>
        <w:t>.</w:t>
      </w:r>
      <w:r w:rsidRPr="001F08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Unsupervised hierarchical clustering </w:t>
      </w:r>
      <w:r w:rsidR="00AA0EA3">
        <w:rPr>
          <w:rFonts w:ascii="Times New Roman" w:hAnsi="Times New Roman" w:cs="Times New Roman"/>
          <w:sz w:val="24"/>
          <w:szCs w:val="24"/>
        </w:rPr>
        <w:t xml:space="preserve">of circulating cytokines </w:t>
      </w:r>
      <w:r>
        <w:rPr>
          <w:rFonts w:ascii="Times New Roman" w:hAnsi="Times New Roman" w:cs="Times New Roman"/>
          <w:sz w:val="24"/>
          <w:szCs w:val="24"/>
        </w:rPr>
        <w:t>(Euclidean distance with average linkage</w:t>
      </w:r>
      <w:r w:rsidR="00AA0EA3">
        <w:rPr>
          <w:rFonts w:ascii="Times New Roman" w:hAnsi="Times New Roman" w:cs="Times New Roman"/>
          <w:sz w:val="24"/>
          <w:szCs w:val="24"/>
        </w:rPr>
        <w:t xml:space="preserve"> of relative fluorescence units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A0EA3">
        <w:rPr>
          <w:rFonts w:ascii="Times New Roman" w:hAnsi="Times New Roman" w:cs="Times New Roman"/>
          <w:sz w:val="24"/>
          <w:szCs w:val="24"/>
        </w:rPr>
        <w:t xml:space="preserve">derived from immune therapy </w:t>
      </w:r>
      <w:r>
        <w:rPr>
          <w:rFonts w:ascii="Times New Roman" w:hAnsi="Times New Roman" w:cs="Times New Roman"/>
          <w:sz w:val="24"/>
          <w:szCs w:val="24"/>
        </w:rPr>
        <w:t xml:space="preserve">treated patients </w:t>
      </w:r>
      <w:r w:rsidR="00AA0EA3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38B">
        <w:rPr>
          <w:rFonts w:ascii="Times New Roman" w:hAnsi="Times New Roman" w:cs="Times New Roman"/>
          <w:sz w:val="24"/>
          <w:szCs w:val="24"/>
        </w:rPr>
        <w:t xml:space="preserve">four </w:t>
      </w:r>
      <w:r w:rsidR="00AA0EA3">
        <w:rPr>
          <w:rFonts w:ascii="Times New Roman" w:hAnsi="Times New Roman" w:cs="Times New Roman"/>
          <w:sz w:val="24"/>
          <w:szCs w:val="24"/>
        </w:rPr>
        <w:t>timepoints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038B" w:rsidRPr="0038038B">
        <w:rPr>
          <w:rFonts w:ascii="Times New Roman" w:hAnsi="Times New Roman" w:cs="Times New Roman"/>
          <w:sz w:val="24"/>
          <w:szCs w:val="24"/>
        </w:rPr>
        <w:t>PRE, baseline plasma taken 0-29 days before treatment initiation; EDT, early during treatment plasma taken at week 1-6 after therapy initiation; MID, mid timepoint plasma taken at week 7-11 after therapy; LATE, late timepoint plasma taken at week 12-18 after therapy.</w:t>
      </w:r>
      <w:r w:rsidR="003803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Patients treated with PD-1 monotherapy have the prefix M and those treated with combination therapy are labelled with the prefix C.</w:t>
      </w:r>
    </w:p>
    <w:p w14:paraId="50AF92CE" w14:textId="77777777" w:rsidR="005D5DE8" w:rsidRDefault="005D5DE8" w:rsidP="005D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97468" w14:textId="77777777" w:rsidR="005D5DE8" w:rsidRDefault="005D5DE8" w:rsidP="005D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3720E" w14:textId="02C7CD1E" w:rsidR="005D5DE8" w:rsidRDefault="005D5DE8" w:rsidP="005D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5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55"/>
    <w:rsid w:val="00002C6D"/>
    <w:rsid w:val="00022F4A"/>
    <w:rsid w:val="000256CD"/>
    <w:rsid w:val="00037B20"/>
    <w:rsid w:val="00053407"/>
    <w:rsid w:val="00081D2F"/>
    <w:rsid w:val="000B414C"/>
    <w:rsid w:val="000B42FB"/>
    <w:rsid w:val="001207F1"/>
    <w:rsid w:val="00136C11"/>
    <w:rsid w:val="00162277"/>
    <w:rsid w:val="001A10EC"/>
    <w:rsid w:val="001A5FFB"/>
    <w:rsid w:val="0021457D"/>
    <w:rsid w:val="0026541E"/>
    <w:rsid w:val="002B0FFD"/>
    <w:rsid w:val="002C61F2"/>
    <w:rsid w:val="002D5471"/>
    <w:rsid w:val="002D5B64"/>
    <w:rsid w:val="002D7C7E"/>
    <w:rsid w:val="002F7CEB"/>
    <w:rsid w:val="00307245"/>
    <w:rsid w:val="00345978"/>
    <w:rsid w:val="0038038B"/>
    <w:rsid w:val="0039033E"/>
    <w:rsid w:val="00393ADF"/>
    <w:rsid w:val="00394156"/>
    <w:rsid w:val="003A0BB3"/>
    <w:rsid w:val="003A3738"/>
    <w:rsid w:val="003B083D"/>
    <w:rsid w:val="003C6B2C"/>
    <w:rsid w:val="00405B45"/>
    <w:rsid w:val="00414C11"/>
    <w:rsid w:val="004512B4"/>
    <w:rsid w:val="00462044"/>
    <w:rsid w:val="0047003A"/>
    <w:rsid w:val="0047543A"/>
    <w:rsid w:val="004A7BB9"/>
    <w:rsid w:val="004D6F03"/>
    <w:rsid w:val="004E7910"/>
    <w:rsid w:val="00500A84"/>
    <w:rsid w:val="00527273"/>
    <w:rsid w:val="005421CE"/>
    <w:rsid w:val="00582694"/>
    <w:rsid w:val="00586B5A"/>
    <w:rsid w:val="005A692C"/>
    <w:rsid w:val="005B4880"/>
    <w:rsid w:val="005C3A63"/>
    <w:rsid w:val="005D5DE8"/>
    <w:rsid w:val="005E1798"/>
    <w:rsid w:val="005E3A2C"/>
    <w:rsid w:val="005E3F4E"/>
    <w:rsid w:val="006066AA"/>
    <w:rsid w:val="00616062"/>
    <w:rsid w:val="00643655"/>
    <w:rsid w:val="006616E5"/>
    <w:rsid w:val="00680588"/>
    <w:rsid w:val="00695601"/>
    <w:rsid w:val="006A299B"/>
    <w:rsid w:val="007007A9"/>
    <w:rsid w:val="00717DF5"/>
    <w:rsid w:val="007C5CC6"/>
    <w:rsid w:val="007D37EA"/>
    <w:rsid w:val="007E16DC"/>
    <w:rsid w:val="00804D57"/>
    <w:rsid w:val="0080798A"/>
    <w:rsid w:val="00852876"/>
    <w:rsid w:val="00856DF9"/>
    <w:rsid w:val="00890B87"/>
    <w:rsid w:val="008D48CB"/>
    <w:rsid w:val="009202A7"/>
    <w:rsid w:val="00921EDA"/>
    <w:rsid w:val="00934A8C"/>
    <w:rsid w:val="00940D1B"/>
    <w:rsid w:val="009B7779"/>
    <w:rsid w:val="009C0B05"/>
    <w:rsid w:val="009C6930"/>
    <w:rsid w:val="009E7496"/>
    <w:rsid w:val="00A76457"/>
    <w:rsid w:val="00A925E5"/>
    <w:rsid w:val="00AA0806"/>
    <w:rsid w:val="00AA0EA3"/>
    <w:rsid w:val="00AA2E84"/>
    <w:rsid w:val="00B07B7D"/>
    <w:rsid w:val="00B21294"/>
    <w:rsid w:val="00B367A3"/>
    <w:rsid w:val="00B450D5"/>
    <w:rsid w:val="00B50BAD"/>
    <w:rsid w:val="00B5570A"/>
    <w:rsid w:val="00B77A7E"/>
    <w:rsid w:val="00B817BE"/>
    <w:rsid w:val="00BC58F3"/>
    <w:rsid w:val="00CB250F"/>
    <w:rsid w:val="00D05A5F"/>
    <w:rsid w:val="00D06A71"/>
    <w:rsid w:val="00D6233B"/>
    <w:rsid w:val="00D8315A"/>
    <w:rsid w:val="00D9234A"/>
    <w:rsid w:val="00D93065"/>
    <w:rsid w:val="00DA5B7E"/>
    <w:rsid w:val="00DC15EF"/>
    <w:rsid w:val="00DE3193"/>
    <w:rsid w:val="00DF17E6"/>
    <w:rsid w:val="00DF7399"/>
    <w:rsid w:val="00EB1B88"/>
    <w:rsid w:val="00EC61CC"/>
    <w:rsid w:val="00ED5911"/>
    <w:rsid w:val="00F00C1C"/>
    <w:rsid w:val="00F33CB3"/>
    <w:rsid w:val="00F65AB7"/>
    <w:rsid w:val="00FB7298"/>
    <w:rsid w:val="00FC2C27"/>
    <w:rsid w:val="00FD7963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CB74"/>
  <w15:chartTrackingRefBased/>
  <w15:docId w15:val="{FB9F0F70-4A55-438E-933B-57707900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3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655"/>
    <w:rPr>
      <w:sz w:val="20"/>
      <w:szCs w:val="20"/>
    </w:rPr>
  </w:style>
  <w:style w:type="table" w:styleId="TableGrid">
    <w:name w:val="Table Grid"/>
    <w:basedOn w:val="TableNormal"/>
    <w:uiPriority w:val="39"/>
    <w:rsid w:val="0064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55"/>
    <w:rPr>
      <w:rFonts w:ascii="Segoe UI" w:hAnsi="Segoe UI" w:cs="Segoe UI"/>
      <w:sz w:val="18"/>
      <w:szCs w:val="18"/>
    </w:rPr>
  </w:style>
  <w:style w:type="table" w:styleId="GridTable4-Accent3">
    <w:name w:val="Grid Table 4 Accent 3"/>
    <w:basedOn w:val="TableNormal"/>
    <w:uiPriority w:val="49"/>
    <w:rsid w:val="0047003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3">
    <w:name w:val="Grid Table 4 - Accent 33"/>
    <w:basedOn w:val="TableNormal"/>
    <w:uiPriority w:val="49"/>
    <w:rsid w:val="0039033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C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Su. Yin</dc:creator>
  <cp:keywords/>
  <dc:description/>
  <cp:lastModifiedBy>HR</cp:lastModifiedBy>
  <cp:revision>3</cp:revision>
  <dcterms:created xsi:type="dcterms:W3CDTF">2018-10-09T12:25:00Z</dcterms:created>
  <dcterms:modified xsi:type="dcterms:W3CDTF">2018-10-10T10:12:00Z</dcterms:modified>
</cp:coreProperties>
</file>