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5A" w:rsidRPr="00CB0014" w:rsidRDefault="00161C5A" w:rsidP="00161C5A">
      <w:pPr>
        <w:rPr>
          <w:rFonts w:ascii="Arial" w:hAnsi="Arial" w:cs="Arial"/>
          <w:sz w:val="24"/>
          <w:szCs w:val="24"/>
        </w:rPr>
      </w:pPr>
      <w:proofErr w:type="gramStart"/>
      <w:r w:rsidRPr="00CB0014">
        <w:rPr>
          <w:rFonts w:ascii="Arial" w:hAnsi="Arial" w:cs="Arial"/>
          <w:sz w:val="24"/>
          <w:szCs w:val="24"/>
        </w:rPr>
        <w:t>Supplemental Table 1.</w:t>
      </w:r>
      <w:proofErr w:type="gramEnd"/>
      <w:r w:rsidRPr="00CB00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 data on expression of genes annotated to methylated DNA markers (MDM): comparison</w:t>
      </w:r>
      <w:r w:rsidRPr="00CB0014">
        <w:rPr>
          <w:rFonts w:ascii="Arial" w:hAnsi="Arial" w:cs="Arial"/>
          <w:sz w:val="24"/>
          <w:szCs w:val="24"/>
        </w:rPr>
        <w:t xml:space="preserve"> between esophageal adenocarcinoma</w:t>
      </w:r>
      <w:r>
        <w:rPr>
          <w:rFonts w:ascii="Arial" w:hAnsi="Arial" w:cs="Arial"/>
          <w:sz w:val="24"/>
          <w:szCs w:val="24"/>
        </w:rPr>
        <w:t xml:space="preserve"> (EAC)</w:t>
      </w:r>
      <w:r w:rsidRPr="00CB0014">
        <w:rPr>
          <w:rFonts w:ascii="Arial" w:hAnsi="Arial" w:cs="Arial"/>
          <w:sz w:val="24"/>
          <w:szCs w:val="24"/>
        </w:rPr>
        <w:t xml:space="preserve"> and normal esophagus</w:t>
      </w:r>
      <w:r>
        <w:rPr>
          <w:rFonts w:ascii="Arial" w:hAnsi="Arial" w:cs="Arial"/>
          <w:sz w:val="24"/>
          <w:szCs w:val="24"/>
        </w:rPr>
        <w:t xml:space="preserve"> (NE)</w:t>
      </w:r>
      <w:r w:rsidRPr="00CB00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Median transcripts (per million </w:t>
      </w:r>
      <w:r w:rsidRPr="0020280E">
        <w:rPr>
          <w:rFonts w:ascii="Arial" w:hAnsi="Arial" w:cs="Arial"/>
          <w:sz w:val="24"/>
          <w:szCs w:val="24"/>
        </w:rPr>
        <w:t>log (base2</w:t>
      </w:r>
      <w:r>
        <w:rPr>
          <w:rFonts w:ascii="Arial" w:hAnsi="Arial" w:cs="Arial"/>
          <w:sz w:val="24"/>
          <w:szCs w:val="24"/>
        </w:rPr>
        <w:t xml:space="preserve">)) and 95% confidence intervals are shown. </w:t>
      </w:r>
    </w:p>
    <w:tbl>
      <w:tblPr>
        <w:tblStyle w:val="TableGrid"/>
        <w:tblW w:w="94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2162"/>
        <w:gridCol w:w="1530"/>
        <w:gridCol w:w="1620"/>
        <w:gridCol w:w="1321"/>
        <w:gridCol w:w="1403"/>
      </w:tblGrid>
      <w:tr w:rsidR="00161C5A" w:rsidRPr="001E012D" w:rsidTr="00D36B7F">
        <w:trPr>
          <w:trHeight w:val="525"/>
        </w:trPr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MDM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Gene </w:t>
            </w:r>
            <w:r w:rsidRPr="001E01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EAC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E16AE3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p</w:t>
            </w:r>
            <w:r w:rsidRPr="001E01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Expression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tcBorders>
              <w:top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ARHGEF4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ignal transduction/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cycle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4.38 [2.53,5.95]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5.75 [5.34,6.06]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3CC7">
              <w:rPr>
                <w:rFonts w:ascii="Wingdings" w:hAnsi="Wingdings"/>
                <w:color w:val="000000"/>
              </w:rPr>
              <w:t>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BMP3</w:t>
            </w:r>
          </w:p>
        </w:tc>
        <w:tc>
          <w:tcPr>
            <w:tcW w:w="2162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rowth factor</w:t>
            </w:r>
          </w:p>
        </w:tc>
        <w:tc>
          <w:tcPr>
            <w:tcW w:w="1530" w:type="dxa"/>
            <w:noWrap/>
            <w:hideMark/>
          </w:tcPr>
          <w:p w:rsidR="00161C5A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-4.29</w:t>
            </w:r>
          </w:p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[-6.51,-1.69]</w:t>
            </w:r>
          </w:p>
        </w:tc>
        <w:tc>
          <w:tcPr>
            <w:tcW w:w="1620" w:type="dxa"/>
            <w:noWrap/>
            <w:hideMark/>
          </w:tcPr>
          <w:p w:rsidR="00161C5A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-5.57</w:t>
            </w:r>
          </w:p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[-6.51,-4.04]</w:t>
            </w:r>
          </w:p>
        </w:tc>
        <w:tc>
          <w:tcPr>
            <w:tcW w:w="1321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0.000333</w:t>
            </w:r>
          </w:p>
        </w:tc>
        <w:tc>
          <w:tcPr>
            <w:tcW w:w="1403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113C">
              <w:rPr>
                <w:rFonts w:ascii="Wingdings" w:hAnsi="Wingdings"/>
                <w:color w:val="000000"/>
              </w:rPr>
              <w:t>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ELMO1</w:t>
            </w:r>
          </w:p>
        </w:tc>
        <w:tc>
          <w:tcPr>
            <w:tcW w:w="2162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Immune response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Phagocytosis</w:t>
            </w:r>
          </w:p>
        </w:tc>
        <w:tc>
          <w:tcPr>
            <w:tcW w:w="1530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3.63 [2.74,4.74]</w:t>
            </w:r>
          </w:p>
        </w:tc>
        <w:tc>
          <w:tcPr>
            <w:tcW w:w="1620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2.42 [1.98,2.89]</w:t>
            </w:r>
          </w:p>
        </w:tc>
        <w:tc>
          <w:tcPr>
            <w:tcW w:w="1321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70A2">
              <w:rPr>
                <w:rFonts w:ascii="Wingdings" w:hAnsi="Wingdings"/>
                <w:color w:val="000000"/>
              </w:rPr>
              <w:t>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DMRTA2</w:t>
            </w:r>
          </w:p>
        </w:tc>
        <w:tc>
          <w:tcPr>
            <w:tcW w:w="2162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ranscriptional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egulation</w:t>
            </w:r>
          </w:p>
        </w:tc>
        <w:tc>
          <w:tcPr>
            <w:tcW w:w="1530" w:type="dxa"/>
            <w:noWrap/>
            <w:hideMark/>
          </w:tcPr>
          <w:p w:rsidR="00161C5A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-0.860</w:t>
            </w:r>
          </w:p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[-5.01,1.68]</w:t>
            </w:r>
          </w:p>
        </w:tc>
        <w:tc>
          <w:tcPr>
            <w:tcW w:w="1620" w:type="dxa"/>
            <w:noWrap/>
            <w:hideMark/>
          </w:tcPr>
          <w:p w:rsidR="00161C5A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-9.97</w:t>
            </w:r>
          </w:p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[-9.97,-9.97]</w:t>
            </w:r>
          </w:p>
        </w:tc>
        <w:tc>
          <w:tcPr>
            <w:tcW w:w="1321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0.0000030</w:t>
            </w:r>
          </w:p>
        </w:tc>
        <w:tc>
          <w:tcPr>
            <w:tcW w:w="1403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513B">
              <w:rPr>
                <w:rFonts w:ascii="Wingdings" w:hAnsi="Wingdings"/>
                <w:color w:val="000000"/>
              </w:rPr>
              <w:t>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FER1L4</w:t>
            </w:r>
          </w:p>
        </w:tc>
        <w:tc>
          <w:tcPr>
            <w:tcW w:w="2162" w:type="dxa"/>
            <w:noWrap/>
            <w:hideMark/>
          </w:tcPr>
          <w:p w:rsidR="00161C5A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 noncoding</w:t>
            </w:r>
          </w:p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RNA</w:t>
            </w:r>
          </w:p>
        </w:tc>
        <w:tc>
          <w:tcPr>
            <w:tcW w:w="1530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620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21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03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IKZF1</w:t>
            </w:r>
          </w:p>
        </w:tc>
        <w:tc>
          <w:tcPr>
            <w:tcW w:w="2162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ranscriptional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egulation</w:t>
            </w:r>
          </w:p>
        </w:tc>
        <w:tc>
          <w:tcPr>
            <w:tcW w:w="1530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1.26 [0.288,2.26]</w:t>
            </w:r>
          </w:p>
        </w:tc>
        <w:tc>
          <w:tcPr>
            <w:tcW w:w="1620" w:type="dxa"/>
            <w:noWrap/>
            <w:hideMark/>
          </w:tcPr>
          <w:p w:rsidR="00161C5A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0.434</w:t>
            </w:r>
          </w:p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[-0.167,1.03]</w:t>
            </w:r>
          </w:p>
        </w:tc>
        <w:tc>
          <w:tcPr>
            <w:tcW w:w="1321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B7C30">
              <w:rPr>
                <w:rFonts w:ascii="Wingdings" w:hAnsi="Wingdings"/>
                <w:color w:val="000000"/>
              </w:rPr>
              <w:t>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NDRG4</w:t>
            </w:r>
          </w:p>
        </w:tc>
        <w:tc>
          <w:tcPr>
            <w:tcW w:w="2162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ignal transduction/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 cycle</w:t>
            </w:r>
          </w:p>
        </w:tc>
        <w:tc>
          <w:tcPr>
            <w:tcW w:w="1530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2.86 [1.60,4.81]</w:t>
            </w:r>
          </w:p>
        </w:tc>
        <w:tc>
          <w:tcPr>
            <w:tcW w:w="1620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4.55 [3.90,5.07]</w:t>
            </w:r>
          </w:p>
        </w:tc>
        <w:tc>
          <w:tcPr>
            <w:tcW w:w="1321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1719D">
              <w:rPr>
                <w:rFonts w:ascii="Wingdings" w:hAnsi="Wingdings"/>
                <w:color w:val="000000"/>
              </w:rPr>
              <w:t>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OPLAH</w:t>
            </w:r>
          </w:p>
        </w:tc>
        <w:tc>
          <w:tcPr>
            <w:tcW w:w="2162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utathione metabolism</w:t>
            </w:r>
          </w:p>
        </w:tc>
        <w:tc>
          <w:tcPr>
            <w:tcW w:w="1530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3.77 [3.10,4.34]</w:t>
            </w:r>
          </w:p>
        </w:tc>
        <w:tc>
          <w:tcPr>
            <w:tcW w:w="1620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4.07 [3.70,4.36]</w:t>
            </w:r>
          </w:p>
        </w:tc>
        <w:tc>
          <w:tcPr>
            <w:tcW w:w="1321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0.03821</w:t>
            </w:r>
          </w:p>
        </w:tc>
        <w:tc>
          <w:tcPr>
            <w:tcW w:w="1403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3427A">
              <w:rPr>
                <w:rFonts w:ascii="Wingdings" w:hAnsi="Wingdings"/>
                <w:color w:val="000000"/>
              </w:rPr>
              <w:t>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ST8SIA1</w:t>
            </w:r>
          </w:p>
        </w:tc>
        <w:tc>
          <w:tcPr>
            <w:tcW w:w="2162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arbohydrate metabolism</w:t>
            </w:r>
          </w:p>
        </w:tc>
        <w:tc>
          <w:tcPr>
            <w:tcW w:w="1530" w:type="dxa"/>
            <w:noWrap/>
            <w:hideMark/>
          </w:tcPr>
          <w:p w:rsidR="00161C5A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0.112</w:t>
            </w:r>
          </w:p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[-1.12,1,21]</w:t>
            </w:r>
          </w:p>
        </w:tc>
        <w:tc>
          <w:tcPr>
            <w:tcW w:w="1620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0.596 [0.126,1.15]</w:t>
            </w:r>
          </w:p>
        </w:tc>
        <w:tc>
          <w:tcPr>
            <w:tcW w:w="1321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0.002379</w:t>
            </w:r>
          </w:p>
        </w:tc>
        <w:tc>
          <w:tcPr>
            <w:tcW w:w="1403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78AD">
              <w:rPr>
                <w:rFonts w:ascii="Wingdings" w:hAnsi="Wingdings"/>
                <w:color w:val="000000"/>
              </w:rPr>
              <w:t>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TBX15</w:t>
            </w:r>
          </w:p>
        </w:tc>
        <w:tc>
          <w:tcPr>
            <w:tcW w:w="2162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Transcriptional r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egulation</w:t>
            </w:r>
          </w:p>
        </w:tc>
        <w:tc>
          <w:tcPr>
            <w:tcW w:w="1530" w:type="dxa"/>
            <w:noWrap/>
            <w:hideMark/>
          </w:tcPr>
          <w:p w:rsidR="00161C5A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-1.09</w:t>
            </w:r>
          </w:p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[-2.31,0.04]</w:t>
            </w:r>
          </w:p>
        </w:tc>
        <w:tc>
          <w:tcPr>
            <w:tcW w:w="1620" w:type="dxa"/>
            <w:noWrap/>
            <w:hideMark/>
          </w:tcPr>
          <w:p w:rsidR="00161C5A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-3.82</w:t>
            </w:r>
          </w:p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[-4.61,-3.05]</w:t>
            </w:r>
          </w:p>
        </w:tc>
        <w:tc>
          <w:tcPr>
            <w:tcW w:w="1321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3387">
              <w:rPr>
                <w:rFonts w:ascii="Wingdings" w:hAnsi="Wingdings"/>
                <w:color w:val="000000"/>
              </w:rPr>
              <w:t>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tcBorders>
              <w:bottom w:val="nil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TSPYL5</w:t>
            </w:r>
          </w:p>
        </w:tc>
        <w:tc>
          <w:tcPr>
            <w:tcW w:w="2162" w:type="dxa"/>
            <w:tcBorders>
              <w:bottom w:val="nil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ignal transduction/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cycle</w:t>
            </w:r>
          </w:p>
        </w:tc>
        <w:tc>
          <w:tcPr>
            <w:tcW w:w="1530" w:type="dxa"/>
            <w:tcBorders>
              <w:bottom w:val="nil"/>
            </w:tcBorders>
            <w:noWrap/>
            <w:hideMark/>
          </w:tcPr>
          <w:p w:rsidR="00161C5A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0.547</w:t>
            </w:r>
          </w:p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0.783,2.49]</w:t>
            </w:r>
          </w:p>
        </w:tc>
        <w:tc>
          <w:tcPr>
            <w:tcW w:w="1620" w:type="dxa"/>
            <w:tcBorders>
              <w:bottom w:val="nil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0.715 [0.323,1.14]</w:t>
            </w:r>
          </w:p>
        </w:tc>
        <w:tc>
          <w:tcPr>
            <w:tcW w:w="1321" w:type="dxa"/>
            <w:tcBorders>
              <w:bottom w:val="nil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0.3693</w:t>
            </w:r>
          </w:p>
        </w:tc>
        <w:tc>
          <w:tcPr>
            <w:tcW w:w="1403" w:type="dxa"/>
            <w:tcBorders>
              <w:bottom w:val="nil"/>
            </w:tcBorders>
            <w:noWrap/>
            <w:hideMark/>
          </w:tcPr>
          <w:p w:rsidR="00161C5A" w:rsidRPr="00B75FFE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75F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=</w:t>
            </w:r>
          </w:p>
        </w:tc>
      </w:tr>
      <w:tr w:rsidR="00161C5A" w:rsidRPr="001E012D" w:rsidTr="00D36B7F">
        <w:trPr>
          <w:trHeight w:val="240"/>
        </w:trPr>
        <w:tc>
          <w:tcPr>
            <w:tcW w:w="1366" w:type="dxa"/>
            <w:tcBorders>
              <w:top w:val="nil"/>
              <w:bottom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ZNF671</w:t>
            </w: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ranscriptional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egulation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0.934 [0.07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,1.59]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0.92 [0.455,1.31]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noWrap/>
            <w:hideMark/>
          </w:tcPr>
          <w:p w:rsidR="00161C5A" w:rsidRPr="001E012D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E01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0.9151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61C5A" w:rsidRPr="00B75FFE" w:rsidRDefault="00161C5A" w:rsidP="00D36B7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75F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=</w:t>
            </w:r>
          </w:p>
        </w:tc>
      </w:tr>
    </w:tbl>
    <w:p w:rsidR="00161C5A" w:rsidRDefault="00161C5A" w:rsidP="00161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MDM, methylated DNA marker; </w:t>
      </w:r>
      <w:r w:rsidRPr="00CB0014">
        <w:rPr>
          <w:rFonts w:ascii="Arial" w:hAnsi="Arial" w:cs="Arial"/>
          <w:sz w:val="20"/>
          <w:szCs w:val="20"/>
        </w:rPr>
        <w:t xml:space="preserve">EAC, esophageal adenocarcinoma; NE, normal esophagus; N/A, not applicable; </w:t>
      </w:r>
      <w:r w:rsidRPr="00CB0014">
        <w:rPr>
          <w:rFonts w:ascii="Wingdings" w:hAnsi="Wingdings"/>
          <w:color w:val="000000"/>
          <w:sz w:val="20"/>
          <w:szCs w:val="20"/>
        </w:rPr>
        <w:t></w:t>
      </w:r>
      <w:r w:rsidRPr="00CB0014">
        <w:rPr>
          <w:rFonts w:ascii="Arial" w:hAnsi="Arial" w:cs="Arial"/>
          <w:sz w:val="20"/>
          <w:szCs w:val="20"/>
        </w:rPr>
        <w:t xml:space="preserve">, down-regulated; </w:t>
      </w:r>
      <w:r w:rsidRPr="00CB0014">
        <w:rPr>
          <w:rFonts w:ascii="Wingdings" w:hAnsi="Wingdings"/>
          <w:color w:val="000000"/>
          <w:sz w:val="20"/>
          <w:szCs w:val="20"/>
        </w:rPr>
        <w:t></w:t>
      </w:r>
      <w:r w:rsidRPr="00CB0014">
        <w:rPr>
          <w:rFonts w:ascii="Arial" w:hAnsi="Arial" w:cs="Arial"/>
          <w:sz w:val="20"/>
          <w:szCs w:val="20"/>
        </w:rPr>
        <w:t xml:space="preserve">, up regulated; </w:t>
      </w:r>
      <w:r w:rsidRPr="00CB0014">
        <w:rPr>
          <w:rFonts w:ascii="Arial" w:eastAsia="Times New Roman" w:hAnsi="Arial" w:cs="Arial"/>
          <w:b/>
          <w:color w:val="000000"/>
          <w:sz w:val="20"/>
          <w:szCs w:val="20"/>
        </w:rPr>
        <w:t>=</w:t>
      </w:r>
      <w:r w:rsidRPr="00CB0014">
        <w:rPr>
          <w:rFonts w:ascii="Arial" w:hAnsi="Arial" w:cs="Arial"/>
          <w:sz w:val="20"/>
          <w:szCs w:val="20"/>
        </w:rPr>
        <w:t xml:space="preserve">, no change in expression between cancer and normal. </w:t>
      </w:r>
    </w:p>
    <w:p w:rsidR="000D3157" w:rsidRDefault="000D31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D3157" w:rsidRPr="000D3157" w:rsidRDefault="000D3157" w:rsidP="000D3157">
      <w:pPr>
        <w:rPr>
          <w:rFonts w:ascii="Arial" w:hAnsi="Arial" w:cs="Arial"/>
          <w:sz w:val="24"/>
          <w:szCs w:val="24"/>
        </w:rPr>
      </w:pPr>
      <w:proofErr w:type="gramStart"/>
      <w:r w:rsidRPr="000D3157">
        <w:rPr>
          <w:rFonts w:ascii="Arial" w:hAnsi="Arial" w:cs="Arial"/>
          <w:sz w:val="24"/>
          <w:szCs w:val="24"/>
        </w:rPr>
        <w:lastRenderedPageBreak/>
        <w:t>Supplemental Table 2.</w:t>
      </w:r>
      <w:proofErr w:type="gramEnd"/>
      <w:r w:rsidRPr="000D3157">
        <w:rPr>
          <w:rFonts w:ascii="Arial" w:hAnsi="Arial" w:cs="Arial"/>
          <w:sz w:val="24"/>
          <w:szCs w:val="24"/>
        </w:rPr>
        <w:t xml:space="preserve"> In The Cancer Genome Atlas, hybridization array measured methylated DNA markers show significant association with esophageal cancer (ESCC and EAC combined) referent to other cancers.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980"/>
        <w:gridCol w:w="1710"/>
        <w:gridCol w:w="1710"/>
        <w:gridCol w:w="1548"/>
      </w:tblGrid>
      <w:tr w:rsidR="000D3157" w:rsidTr="00F06099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3157" w:rsidRPr="000D3157" w:rsidRDefault="000D3157" w:rsidP="00F060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157" w:rsidRPr="000D3157" w:rsidRDefault="000D3157" w:rsidP="00F06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>Colon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157" w:rsidRPr="000D3157" w:rsidRDefault="000D3157" w:rsidP="00F06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>Liver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157" w:rsidRPr="000D3157" w:rsidRDefault="000D3157" w:rsidP="00F06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>Lung-</w:t>
            </w:r>
          </w:p>
          <w:p w:rsidR="000D3157" w:rsidRPr="000D3157" w:rsidRDefault="000D3157" w:rsidP="00F06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>Adeno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3157" w:rsidRPr="000D3157" w:rsidRDefault="000D3157" w:rsidP="00F06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>Lung-Squamous</w:t>
            </w:r>
          </w:p>
        </w:tc>
      </w:tr>
      <w:tr w:rsidR="000D3157" w:rsidTr="00F06099">
        <w:tc>
          <w:tcPr>
            <w:tcW w:w="2628" w:type="dxa"/>
            <w:tcBorders>
              <w:top w:val="single" w:sz="4" w:space="0" w:color="auto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>Δ DMRTA2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-0.238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-0.492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-0.256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-0.098</w:t>
            </w:r>
          </w:p>
        </w:tc>
      </w:tr>
      <w:tr w:rsidR="000D3157" w:rsidTr="00F06099">
        <w:tc>
          <w:tcPr>
            <w:tcW w:w="2628" w:type="dxa"/>
            <w:tcBorders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 xml:space="preserve">      P-value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0.0001</w:t>
            </w:r>
          </w:p>
        </w:tc>
      </w:tr>
      <w:tr w:rsidR="000D3157" w:rsidTr="00F06099">
        <w:tc>
          <w:tcPr>
            <w:tcW w:w="2628" w:type="dxa"/>
            <w:tcBorders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>Δ ELMO1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0.0468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-0.340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-0.185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-0.303</w:t>
            </w:r>
          </w:p>
        </w:tc>
      </w:tr>
      <w:tr w:rsidR="000D3157" w:rsidTr="00F06099">
        <w:tc>
          <w:tcPr>
            <w:tcW w:w="2628" w:type="dxa"/>
            <w:tcBorders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 xml:space="preserve">           P-value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0.025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0D3157" w:rsidTr="00F06099">
        <w:tc>
          <w:tcPr>
            <w:tcW w:w="2628" w:type="dxa"/>
            <w:tcBorders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>Δ IKZF1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0.176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-0.010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-0.089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-0.258</w:t>
            </w:r>
          </w:p>
        </w:tc>
      </w:tr>
      <w:tr w:rsidR="000D3157" w:rsidTr="00F06099">
        <w:tc>
          <w:tcPr>
            <w:tcW w:w="2628" w:type="dxa"/>
            <w:tcBorders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 xml:space="preserve">      P-value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0.986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0D3157" w:rsidTr="00F06099">
        <w:tc>
          <w:tcPr>
            <w:tcW w:w="2628" w:type="dxa"/>
            <w:tcBorders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>Δ OPLAH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0.0379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0.0789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-0.165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-0.120</w:t>
            </w:r>
          </w:p>
        </w:tc>
      </w:tr>
      <w:tr w:rsidR="000D3157" w:rsidTr="00F06099">
        <w:tc>
          <w:tcPr>
            <w:tcW w:w="2628" w:type="dxa"/>
            <w:tcBorders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 xml:space="preserve">      P-value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0.103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0D3157" w:rsidTr="00F06099">
        <w:tc>
          <w:tcPr>
            <w:tcW w:w="2628" w:type="dxa"/>
            <w:tcBorders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>Δ TBX15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-0.024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-0.106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-0.116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-0.069</w:t>
            </w:r>
          </w:p>
        </w:tc>
      </w:tr>
      <w:tr w:rsidR="000D3157" w:rsidTr="00F06099">
        <w:tc>
          <w:tcPr>
            <w:tcW w:w="2628" w:type="dxa"/>
            <w:tcBorders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 xml:space="preserve">     P-value 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0.429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0D3157" w:rsidTr="00F06099">
        <w:tc>
          <w:tcPr>
            <w:tcW w:w="2628" w:type="dxa"/>
            <w:tcBorders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>Δ TSPYL5</w:t>
            </w:r>
            <w:bookmarkStart w:id="0" w:name="_GoBack"/>
            <w:bookmarkEnd w:id="0"/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0.107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0.122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-0.140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-0.165</w:t>
            </w:r>
          </w:p>
        </w:tc>
      </w:tr>
      <w:tr w:rsidR="000D3157" w:rsidTr="00F06099">
        <w:tc>
          <w:tcPr>
            <w:tcW w:w="2628" w:type="dxa"/>
            <w:tcBorders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3157">
              <w:rPr>
                <w:rFonts w:ascii="Arial" w:hAnsi="Arial" w:cs="Arial"/>
                <w:b/>
                <w:sz w:val="22"/>
                <w:szCs w:val="22"/>
              </w:rPr>
              <w:t xml:space="preserve">     P-value 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D3157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57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0B2FF1" w:rsidRPr="000B2FF1" w:rsidTr="00F06099">
        <w:tc>
          <w:tcPr>
            <w:tcW w:w="2628" w:type="dxa"/>
            <w:tcBorders>
              <w:right w:val="nil"/>
            </w:tcBorders>
          </w:tcPr>
          <w:p w:rsidR="000D3157" w:rsidRPr="000B2FF1" w:rsidRDefault="000D3157" w:rsidP="00F0609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2FF1">
              <w:rPr>
                <w:rFonts w:ascii="Arial" w:hAnsi="Arial" w:cs="Arial"/>
                <w:b/>
                <w:sz w:val="22"/>
                <w:szCs w:val="22"/>
              </w:rPr>
              <w:t>Δ ZNF671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0D3157" w:rsidRPr="000B2FF1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FF1">
              <w:rPr>
                <w:rFonts w:ascii="Arial" w:hAnsi="Arial" w:cs="Arial"/>
                <w:sz w:val="22"/>
                <w:szCs w:val="22"/>
              </w:rPr>
              <w:t>0.0725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B2FF1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FF1">
              <w:rPr>
                <w:rFonts w:ascii="Arial" w:hAnsi="Arial" w:cs="Arial"/>
                <w:sz w:val="22"/>
                <w:szCs w:val="22"/>
              </w:rPr>
              <w:t>-0.3422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0D3157" w:rsidRPr="000B2FF1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FF1">
              <w:rPr>
                <w:rFonts w:ascii="Arial" w:hAnsi="Arial" w:cs="Arial"/>
                <w:sz w:val="22"/>
                <w:szCs w:val="22"/>
              </w:rPr>
              <w:t>-0.322</w:t>
            </w:r>
          </w:p>
        </w:tc>
        <w:tc>
          <w:tcPr>
            <w:tcW w:w="1548" w:type="dxa"/>
            <w:tcBorders>
              <w:left w:val="nil"/>
            </w:tcBorders>
          </w:tcPr>
          <w:p w:rsidR="000D3157" w:rsidRPr="000B2FF1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FF1">
              <w:rPr>
                <w:rFonts w:ascii="Arial" w:hAnsi="Arial" w:cs="Arial"/>
                <w:sz w:val="22"/>
                <w:szCs w:val="22"/>
              </w:rPr>
              <w:t>-0.142</w:t>
            </w:r>
          </w:p>
        </w:tc>
      </w:tr>
      <w:tr w:rsidR="000B2FF1" w:rsidRPr="000B2FF1" w:rsidTr="00F06099">
        <w:tc>
          <w:tcPr>
            <w:tcW w:w="2628" w:type="dxa"/>
            <w:tcBorders>
              <w:bottom w:val="single" w:sz="4" w:space="0" w:color="auto"/>
              <w:right w:val="nil"/>
            </w:tcBorders>
          </w:tcPr>
          <w:p w:rsidR="000D3157" w:rsidRPr="000B2FF1" w:rsidRDefault="000D3157" w:rsidP="00F06099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2FF1">
              <w:rPr>
                <w:rFonts w:ascii="Arial" w:hAnsi="Arial" w:cs="Arial"/>
                <w:b/>
                <w:sz w:val="22"/>
                <w:szCs w:val="22"/>
              </w:rPr>
              <w:t xml:space="preserve">     P-value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D3157" w:rsidRPr="000B2FF1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FF1">
              <w:rPr>
                <w:rFonts w:ascii="Arial" w:hAnsi="Arial" w:cs="Arial"/>
                <w:sz w:val="22"/>
                <w:szCs w:val="22"/>
              </w:rPr>
              <w:t>0.0014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0D3157" w:rsidRPr="000B2FF1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FF1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0D3157" w:rsidRPr="000B2FF1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FF1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</w:tcBorders>
          </w:tcPr>
          <w:p w:rsidR="000D3157" w:rsidRPr="000B2FF1" w:rsidRDefault="000D3157" w:rsidP="00F0609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FF1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</w:tbl>
    <w:p w:rsidR="000D3157" w:rsidRPr="000B2FF1" w:rsidRDefault="000D3157" w:rsidP="000D3157">
      <w:r w:rsidRPr="000B2FF1">
        <w:rPr>
          <w:rFonts w:cstheme="minorHAnsi"/>
        </w:rPr>
        <w:t>Δ</w:t>
      </w:r>
      <w:r w:rsidRPr="000B2FF1">
        <w:t xml:space="preserve"> denotes </w:t>
      </w:r>
      <w:r w:rsidR="00592452" w:rsidRPr="000B2FF1">
        <w:t>the mean methylation difference</w:t>
      </w:r>
      <w:r w:rsidRPr="000B2FF1">
        <w:t xml:space="preserve"> between DNA samples extracted from </w:t>
      </w:r>
      <w:proofErr w:type="spellStart"/>
      <w:r w:rsidRPr="000B2FF1">
        <w:t>aerodigestive</w:t>
      </w:r>
      <w:proofErr w:type="spellEnd"/>
      <w:r w:rsidRPr="000B2FF1">
        <w:t xml:space="preserve"> tract cancers referent to esophageal cancer. Negative </w:t>
      </w:r>
      <w:r w:rsidR="00592452" w:rsidRPr="000B2FF1">
        <w:rPr>
          <w:rFonts w:cstheme="minorHAnsi"/>
        </w:rPr>
        <w:t>Δ</w:t>
      </w:r>
      <w:r w:rsidRPr="000B2FF1">
        <w:t xml:space="preserve"> </w:t>
      </w:r>
      <w:r w:rsidR="00592452" w:rsidRPr="000B2FF1">
        <w:t xml:space="preserve">values </w:t>
      </w:r>
      <w:r w:rsidRPr="000B2FF1">
        <w:t xml:space="preserve">indicate greater methylation in esophageal cancers relative to each </w:t>
      </w:r>
      <w:proofErr w:type="spellStart"/>
      <w:r w:rsidRPr="000B2FF1">
        <w:t>aerodigestive</w:t>
      </w:r>
      <w:proofErr w:type="spellEnd"/>
      <w:r w:rsidRPr="000B2FF1">
        <w:t xml:space="preserve"> cancer. </w:t>
      </w:r>
      <w:r w:rsidR="00592452" w:rsidRPr="000B2FF1">
        <w:rPr>
          <w:rFonts w:cs="Arial"/>
        </w:rPr>
        <w:t>Methylation was measured as an average beta value, which is equivalent to methylation ratio from bisulfite sequencing.</w:t>
      </w:r>
      <w:r w:rsidRPr="000B2FF1">
        <w:t xml:space="preserve"> </w:t>
      </w:r>
      <w:r w:rsidR="00592452" w:rsidRPr="000B2FF1">
        <w:rPr>
          <w:rFonts w:cs="Arial"/>
        </w:rPr>
        <w:t xml:space="preserve">One way ANOVA with </w:t>
      </w:r>
      <w:proofErr w:type="spellStart"/>
      <w:r w:rsidR="00592452" w:rsidRPr="000B2FF1">
        <w:rPr>
          <w:rFonts w:cs="Arial"/>
        </w:rPr>
        <w:t>TukeyHSD</w:t>
      </w:r>
      <w:proofErr w:type="spellEnd"/>
      <w:r w:rsidR="00592452" w:rsidRPr="000B2FF1">
        <w:rPr>
          <w:rFonts w:cs="Arial"/>
        </w:rPr>
        <w:t xml:space="preserve"> was used to determine overall and pair-wise methylation differences among different cancer types for each MDM.</w:t>
      </w:r>
      <w:r w:rsidR="00592452" w:rsidRPr="000B2FF1">
        <w:t xml:space="preserve"> Adjusted p-value for multiple testing</w:t>
      </w:r>
      <w:r w:rsidRPr="000B2FF1">
        <w:t xml:space="preserve"> compare differential methylation between each cancer and esophageal cancers.</w:t>
      </w:r>
    </w:p>
    <w:p w:rsidR="00592452" w:rsidRDefault="00592452" w:rsidP="000D3157"/>
    <w:p w:rsidR="00161C5A" w:rsidRDefault="00161C5A" w:rsidP="00161C5A">
      <w:pPr>
        <w:rPr>
          <w:rFonts w:ascii="Arial" w:hAnsi="Arial" w:cs="Arial"/>
          <w:sz w:val="20"/>
          <w:szCs w:val="20"/>
        </w:rPr>
      </w:pPr>
    </w:p>
    <w:p w:rsidR="00161C5A" w:rsidRDefault="00161C5A"/>
    <w:sectPr w:rsidR="0016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5A"/>
    <w:rsid w:val="000B2FF1"/>
    <w:rsid w:val="000D3157"/>
    <w:rsid w:val="00161C5A"/>
    <w:rsid w:val="00515DE5"/>
    <w:rsid w:val="00592452"/>
    <w:rsid w:val="006E4660"/>
    <w:rsid w:val="00A142E6"/>
    <w:rsid w:val="00D838F1"/>
    <w:rsid w:val="00D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C5A"/>
    <w:rPr>
      <w:sz w:val="20"/>
      <w:szCs w:val="20"/>
    </w:rPr>
  </w:style>
  <w:style w:type="table" w:styleId="TableGrid">
    <w:name w:val="Table Grid"/>
    <w:basedOn w:val="TableNormal"/>
    <w:uiPriority w:val="59"/>
    <w:rsid w:val="00161C5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C5A"/>
    <w:rPr>
      <w:sz w:val="20"/>
      <w:szCs w:val="20"/>
    </w:rPr>
  </w:style>
  <w:style w:type="table" w:styleId="TableGrid">
    <w:name w:val="Table Grid"/>
    <w:basedOn w:val="TableNormal"/>
    <w:uiPriority w:val="59"/>
    <w:rsid w:val="00161C5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 Qin</dc:creator>
  <cp:lastModifiedBy>Yi  Qin</cp:lastModifiedBy>
  <cp:revision>3</cp:revision>
  <dcterms:created xsi:type="dcterms:W3CDTF">2019-06-16T18:07:00Z</dcterms:created>
  <dcterms:modified xsi:type="dcterms:W3CDTF">2019-06-18T14:14:00Z</dcterms:modified>
</cp:coreProperties>
</file>