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37A5B" w14:textId="7FEA6D1A" w:rsidR="00DC4743" w:rsidRPr="00DC4743" w:rsidRDefault="00DC4743" w:rsidP="00DC4743">
      <w:pPr>
        <w:rPr>
          <w:rFonts w:ascii="Arial" w:hAnsi="Arial" w:cs="Arial"/>
          <w:b/>
          <w:sz w:val="22"/>
        </w:rPr>
      </w:pPr>
      <w:bookmarkStart w:id="0" w:name="_GoBack"/>
      <w:bookmarkEnd w:id="0"/>
      <w:r w:rsidRPr="00DC4743">
        <w:rPr>
          <w:rFonts w:ascii="Arial" w:hAnsi="Arial" w:cs="Arial"/>
          <w:b/>
          <w:sz w:val="22"/>
        </w:rPr>
        <w:t>SUPPLEMENT</w:t>
      </w:r>
      <w:r w:rsidR="00DB03E5">
        <w:rPr>
          <w:rFonts w:ascii="Arial" w:hAnsi="Arial" w:cs="Arial"/>
          <w:b/>
          <w:sz w:val="22"/>
        </w:rPr>
        <w:t>A</w:t>
      </w:r>
      <w:r w:rsidRPr="00DC4743">
        <w:rPr>
          <w:rFonts w:ascii="Arial" w:hAnsi="Arial" w:cs="Arial"/>
          <w:b/>
          <w:sz w:val="22"/>
        </w:rPr>
        <w:t>RY MATERIALS AND METHODS</w:t>
      </w:r>
    </w:p>
    <w:p w14:paraId="5BB9EF7D" w14:textId="77777777" w:rsidR="00DC4743" w:rsidRPr="00DC4743" w:rsidRDefault="00DC4743" w:rsidP="00DC4743">
      <w:pPr>
        <w:rPr>
          <w:rFonts w:ascii="Arial" w:hAnsi="Arial" w:cs="Arial"/>
          <w:b/>
          <w:sz w:val="22"/>
        </w:rPr>
      </w:pPr>
      <w:r w:rsidRPr="00DC4743">
        <w:rPr>
          <w:rFonts w:ascii="Arial" w:hAnsi="Arial" w:cs="Arial"/>
          <w:b/>
          <w:sz w:val="22"/>
        </w:rPr>
        <w:t>Xenograft studies</w:t>
      </w:r>
    </w:p>
    <w:p w14:paraId="07258720" w14:textId="23D785E8" w:rsidR="00DC4743" w:rsidRPr="00DC4743" w:rsidRDefault="00DC4743" w:rsidP="00DC4743">
      <w:pPr>
        <w:rPr>
          <w:rFonts w:ascii="Arial" w:hAnsi="Arial" w:cs="Arial"/>
          <w:sz w:val="22"/>
        </w:rPr>
      </w:pPr>
      <w:r w:rsidRPr="00DC4743">
        <w:rPr>
          <w:rFonts w:ascii="Arial" w:hAnsi="Arial" w:cs="Arial"/>
          <w:sz w:val="22"/>
        </w:rPr>
        <w:t xml:space="preserve">Cell line-derived xenograft (CDX) studies: MDA-MB-453 studies by single administration and MDA-MB-231 study </w:t>
      </w:r>
      <w:r w:rsidR="00DB03E5">
        <w:rPr>
          <w:rFonts w:ascii="Arial" w:hAnsi="Arial" w:cs="Arial"/>
          <w:sz w:val="22"/>
        </w:rPr>
        <w:t>were</w:t>
      </w:r>
      <w:r w:rsidR="00DB03E5" w:rsidRPr="00DC4743">
        <w:rPr>
          <w:rFonts w:ascii="Arial" w:hAnsi="Arial" w:cs="Arial"/>
          <w:sz w:val="22"/>
        </w:rPr>
        <w:t xml:space="preserve"> </w:t>
      </w:r>
      <w:r w:rsidRPr="00DC4743">
        <w:rPr>
          <w:rFonts w:ascii="Arial" w:hAnsi="Arial" w:cs="Arial"/>
          <w:sz w:val="22"/>
        </w:rPr>
        <w:t>performed internally. Models were established by injecting 1</w:t>
      </w:r>
      <w:r w:rsidR="00DB03E5">
        <w:rPr>
          <w:rFonts w:ascii="Arial" w:hAnsi="Arial" w:cs="Arial"/>
          <w:sz w:val="22"/>
        </w:rPr>
        <w:t>–</w:t>
      </w:r>
      <w:r w:rsidRPr="00DC4743">
        <w:rPr>
          <w:rFonts w:ascii="Arial" w:hAnsi="Arial" w:cs="Arial"/>
          <w:sz w:val="22"/>
        </w:rPr>
        <w:t>2 × 10</w:t>
      </w:r>
      <w:r w:rsidRPr="00DC4743">
        <w:rPr>
          <w:rFonts w:ascii="Arial" w:hAnsi="Arial" w:cs="Arial"/>
          <w:sz w:val="22"/>
          <w:vertAlign w:val="superscript"/>
        </w:rPr>
        <w:t>7</w:t>
      </w:r>
      <w:r w:rsidRPr="00DC4743">
        <w:rPr>
          <w:rFonts w:ascii="Arial" w:hAnsi="Arial" w:cs="Arial"/>
          <w:sz w:val="22"/>
        </w:rPr>
        <w:t xml:space="preserve"> cells (MDA-MB-453) and 5 × 10</w:t>
      </w:r>
      <w:r w:rsidRPr="00DC4743">
        <w:rPr>
          <w:rFonts w:ascii="Arial" w:hAnsi="Arial" w:cs="Arial"/>
          <w:sz w:val="22"/>
          <w:vertAlign w:val="superscript"/>
        </w:rPr>
        <w:t>6</w:t>
      </w:r>
      <w:r w:rsidRPr="00DC4743">
        <w:rPr>
          <w:rFonts w:ascii="Arial" w:hAnsi="Arial" w:cs="Arial"/>
          <w:sz w:val="22"/>
        </w:rPr>
        <w:t xml:space="preserve"> cells (MDA-MB-231) suspended in Matrigel subcutaneous</w:t>
      </w:r>
      <w:r w:rsidR="00DB03E5">
        <w:rPr>
          <w:rFonts w:ascii="Arial" w:hAnsi="Arial" w:cs="Arial"/>
          <w:sz w:val="22"/>
        </w:rPr>
        <w:t>ly</w:t>
      </w:r>
      <w:r w:rsidRPr="00DC4743">
        <w:rPr>
          <w:rFonts w:ascii="Arial" w:hAnsi="Arial" w:cs="Arial"/>
          <w:sz w:val="22"/>
        </w:rPr>
        <w:t xml:space="preserve"> </w:t>
      </w:r>
      <w:r w:rsidR="00DB03E5">
        <w:rPr>
          <w:rFonts w:ascii="Arial" w:hAnsi="Arial" w:cs="Arial"/>
          <w:sz w:val="22"/>
        </w:rPr>
        <w:t>into</w:t>
      </w:r>
      <w:r w:rsidR="00DB03E5" w:rsidRPr="00DC4743">
        <w:rPr>
          <w:rFonts w:ascii="Arial" w:hAnsi="Arial" w:cs="Arial"/>
          <w:sz w:val="22"/>
        </w:rPr>
        <w:t xml:space="preserve"> </w:t>
      </w:r>
      <w:r w:rsidRPr="00DC4743">
        <w:rPr>
          <w:rFonts w:ascii="Arial" w:hAnsi="Arial" w:cs="Arial"/>
          <w:sz w:val="22"/>
        </w:rPr>
        <w:t>female CAnN.Cg-Foxn1nu/</w:t>
      </w:r>
      <w:proofErr w:type="spellStart"/>
      <w:r w:rsidRPr="00DC4743">
        <w:rPr>
          <w:rFonts w:ascii="Arial" w:hAnsi="Arial" w:cs="Arial"/>
          <w:sz w:val="22"/>
        </w:rPr>
        <w:t>CrlCrlj</w:t>
      </w:r>
      <w:proofErr w:type="spellEnd"/>
      <w:r w:rsidRPr="00DC4743">
        <w:rPr>
          <w:rFonts w:ascii="Arial" w:hAnsi="Arial" w:cs="Arial"/>
          <w:sz w:val="22"/>
        </w:rPr>
        <w:t xml:space="preserve"> mice (Charles River Laboratories Japan, Inc.). HCC1569 study was performed by ProQinase GmbH. </w:t>
      </w:r>
      <w:r w:rsidR="00DB03E5">
        <w:rPr>
          <w:rFonts w:ascii="Arial" w:hAnsi="Arial" w:cs="Arial"/>
          <w:sz w:val="22"/>
        </w:rPr>
        <w:t>The m</w:t>
      </w:r>
      <w:r w:rsidR="00DB03E5" w:rsidRPr="00DC4743">
        <w:rPr>
          <w:rFonts w:ascii="Arial" w:hAnsi="Arial" w:cs="Arial"/>
          <w:sz w:val="22"/>
        </w:rPr>
        <w:t xml:space="preserve">odel </w:t>
      </w:r>
      <w:r w:rsidRPr="00DC4743">
        <w:rPr>
          <w:rFonts w:ascii="Arial" w:hAnsi="Arial" w:cs="Arial"/>
          <w:sz w:val="22"/>
        </w:rPr>
        <w:t>was established by injecting 5 × 10</w:t>
      </w:r>
      <w:r w:rsidRPr="00DC4743">
        <w:rPr>
          <w:rFonts w:ascii="Arial" w:hAnsi="Arial" w:cs="Arial"/>
          <w:sz w:val="22"/>
          <w:vertAlign w:val="superscript"/>
        </w:rPr>
        <w:t>6</w:t>
      </w:r>
      <w:r w:rsidRPr="00DC4743">
        <w:rPr>
          <w:rFonts w:ascii="Arial" w:hAnsi="Arial" w:cs="Arial"/>
          <w:sz w:val="22"/>
        </w:rPr>
        <w:t xml:space="preserve"> cells suspended in Matrigel/PBS (1:1) orthotopically into the mammary fat pad of female CAnN.Cg-Foxn1nu/Crl mice (Charles River Germany GmbH). MDA-MB-453 study by multiple administration was performed by </w:t>
      </w:r>
      <w:proofErr w:type="spellStart"/>
      <w:r w:rsidRPr="00DC4743">
        <w:rPr>
          <w:rFonts w:ascii="Arial" w:hAnsi="Arial" w:cs="Arial"/>
          <w:sz w:val="22"/>
        </w:rPr>
        <w:t>vivoPharm</w:t>
      </w:r>
      <w:proofErr w:type="spellEnd"/>
      <w:r w:rsidRPr="00DC4743">
        <w:rPr>
          <w:rFonts w:ascii="Arial" w:hAnsi="Arial" w:cs="Arial"/>
          <w:sz w:val="22"/>
        </w:rPr>
        <w:t xml:space="preserve"> LLC. </w:t>
      </w:r>
      <w:r w:rsidR="00DB03E5">
        <w:rPr>
          <w:rFonts w:ascii="Arial" w:hAnsi="Arial" w:cs="Arial"/>
          <w:sz w:val="22"/>
        </w:rPr>
        <w:t>The m</w:t>
      </w:r>
      <w:r w:rsidRPr="00DC4743">
        <w:rPr>
          <w:rFonts w:ascii="Arial" w:hAnsi="Arial" w:cs="Arial"/>
          <w:sz w:val="22"/>
        </w:rPr>
        <w:t xml:space="preserve">odel was established by inoculating </w:t>
      </w:r>
      <w:r w:rsidR="00DB03E5">
        <w:rPr>
          <w:rFonts w:ascii="Arial" w:hAnsi="Arial" w:cs="Arial"/>
          <w:sz w:val="22"/>
        </w:rPr>
        <w:t xml:space="preserve">a </w:t>
      </w:r>
      <w:r w:rsidRPr="00DC4743">
        <w:rPr>
          <w:rFonts w:ascii="Arial" w:hAnsi="Arial" w:cs="Arial"/>
          <w:sz w:val="22"/>
        </w:rPr>
        <w:t>tumor fragment, which was maintained in host mice, subcutaneous</w:t>
      </w:r>
      <w:r w:rsidR="00DB03E5">
        <w:rPr>
          <w:rFonts w:ascii="Arial" w:hAnsi="Arial" w:cs="Arial"/>
          <w:sz w:val="22"/>
        </w:rPr>
        <w:t>ly</w:t>
      </w:r>
      <w:r w:rsidRPr="00DC4743">
        <w:rPr>
          <w:rFonts w:ascii="Arial" w:hAnsi="Arial" w:cs="Arial"/>
          <w:sz w:val="22"/>
        </w:rPr>
        <w:t xml:space="preserve"> </w:t>
      </w:r>
      <w:r w:rsidR="00DB03E5">
        <w:rPr>
          <w:rFonts w:ascii="Arial" w:hAnsi="Arial" w:cs="Arial"/>
          <w:sz w:val="22"/>
        </w:rPr>
        <w:t>into</w:t>
      </w:r>
      <w:r w:rsidR="00DB03E5" w:rsidRPr="00DC4743">
        <w:rPr>
          <w:rFonts w:ascii="Arial" w:hAnsi="Arial" w:cs="Arial"/>
          <w:sz w:val="22"/>
        </w:rPr>
        <w:t xml:space="preserve"> </w:t>
      </w:r>
      <w:r w:rsidRPr="00DC4743">
        <w:rPr>
          <w:rFonts w:ascii="Arial" w:hAnsi="Arial" w:cs="Arial"/>
          <w:sz w:val="22"/>
        </w:rPr>
        <w:t>female CB-17/</w:t>
      </w:r>
      <w:proofErr w:type="spellStart"/>
      <w:r w:rsidRPr="00DC4743">
        <w:rPr>
          <w:rFonts w:ascii="Arial" w:hAnsi="Arial" w:cs="Arial"/>
          <w:sz w:val="22"/>
        </w:rPr>
        <w:t>IcrHsd-Prkdscid</w:t>
      </w:r>
      <w:proofErr w:type="spellEnd"/>
      <w:r w:rsidRPr="00DC4743">
        <w:rPr>
          <w:rFonts w:ascii="Arial" w:hAnsi="Arial" w:cs="Arial"/>
          <w:sz w:val="22"/>
        </w:rPr>
        <w:t xml:space="preserve"> mice (Harlan Laboratories Inc.). </w:t>
      </w:r>
    </w:p>
    <w:p w14:paraId="45BD7BA4" w14:textId="1E9E6FAD" w:rsidR="00DC4743" w:rsidRPr="00DC4743" w:rsidRDefault="00DC4743" w:rsidP="00DC4743">
      <w:pPr>
        <w:rPr>
          <w:rFonts w:ascii="Arial" w:hAnsi="Arial" w:cs="Arial"/>
          <w:sz w:val="22"/>
        </w:rPr>
      </w:pPr>
      <w:r w:rsidRPr="00DC4743">
        <w:rPr>
          <w:rFonts w:ascii="Arial" w:hAnsi="Arial" w:cs="Arial"/>
          <w:sz w:val="22"/>
        </w:rPr>
        <w:t xml:space="preserve">Patient-derived xenograft (PDX) studies: ST565 and ST941 studies were performed by South Texas Accelerated Research Therapeutics. Models were established by inoculating tumor fragments derived from </w:t>
      </w:r>
      <w:r w:rsidR="00DB03E5">
        <w:rPr>
          <w:rFonts w:ascii="Arial" w:hAnsi="Arial" w:cs="Arial"/>
          <w:sz w:val="22"/>
        </w:rPr>
        <w:t xml:space="preserve">a </w:t>
      </w:r>
      <w:r w:rsidRPr="00DC4743">
        <w:rPr>
          <w:rFonts w:ascii="Arial" w:hAnsi="Arial" w:cs="Arial"/>
          <w:sz w:val="22"/>
        </w:rPr>
        <w:t>breast cancer patient, which were maintained in host mice, subcutaneous</w:t>
      </w:r>
      <w:r w:rsidR="00DB03E5">
        <w:rPr>
          <w:rFonts w:ascii="Arial" w:hAnsi="Arial" w:cs="Arial"/>
          <w:sz w:val="22"/>
        </w:rPr>
        <w:t>ly</w:t>
      </w:r>
      <w:r w:rsidRPr="00DC4743">
        <w:rPr>
          <w:rFonts w:ascii="Arial" w:hAnsi="Arial" w:cs="Arial"/>
          <w:sz w:val="22"/>
        </w:rPr>
        <w:t xml:space="preserve"> </w:t>
      </w:r>
      <w:r w:rsidR="00DB03E5">
        <w:rPr>
          <w:rFonts w:ascii="Arial" w:hAnsi="Arial" w:cs="Arial"/>
          <w:sz w:val="22"/>
        </w:rPr>
        <w:t>into</w:t>
      </w:r>
      <w:r w:rsidR="00DB03E5" w:rsidRPr="00DC4743">
        <w:rPr>
          <w:rFonts w:ascii="Arial" w:hAnsi="Arial" w:cs="Arial"/>
          <w:sz w:val="22"/>
        </w:rPr>
        <w:t xml:space="preserve"> </w:t>
      </w:r>
      <w:r w:rsidRPr="00DC4743">
        <w:rPr>
          <w:rFonts w:ascii="Arial" w:hAnsi="Arial" w:cs="Arial"/>
          <w:sz w:val="22"/>
        </w:rPr>
        <w:t xml:space="preserve">female </w:t>
      </w:r>
      <w:proofErr w:type="spellStart"/>
      <w:r w:rsidRPr="00DC4743">
        <w:rPr>
          <w:rFonts w:ascii="Arial" w:hAnsi="Arial" w:cs="Arial"/>
          <w:sz w:val="22"/>
        </w:rPr>
        <w:t>Crl:NU</w:t>
      </w:r>
      <w:proofErr w:type="spellEnd"/>
      <w:r w:rsidRPr="00DC4743">
        <w:rPr>
          <w:rFonts w:ascii="Arial" w:hAnsi="Arial" w:cs="Arial"/>
          <w:sz w:val="22"/>
        </w:rPr>
        <w:t>(</w:t>
      </w:r>
      <w:proofErr w:type="spellStart"/>
      <w:r w:rsidRPr="00DC4743">
        <w:rPr>
          <w:rFonts w:ascii="Arial" w:hAnsi="Arial" w:cs="Arial"/>
          <w:sz w:val="22"/>
        </w:rPr>
        <w:t>NCr</w:t>
      </w:r>
      <w:proofErr w:type="spellEnd"/>
      <w:r w:rsidRPr="00DC4743">
        <w:rPr>
          <w:rFonts w:ascii="Arial" w:hAnsi="Arial" w:cs="Arial"/>
          <w:sz w:val="22"/>
        </w:rPr>
        <w:t xml:space="preserve">)-Foxn1nu mice (Charles River Laboratories International, </w:t>
      </w:r>
      <w:r w:rsidR="00DB03E5">
        <w:rPr>
          <w:rFonts w:ascii="Arial" w:hAnsi="Arial" w:cs="Arial"/>
          <w:sz w:val="22"/>
        </w:rPr>
        <w:t>I</w:t>
      </w:r>
      <w:r w:rsidRPr="00DC4743">
        <w:rPr>
          <w:rFonts w:ascii="Arial" w:hAnsi="Arial" w:cs="Arial"/>
          <w:sz w:val="22"/>
        </w:rPr>
        <w:t xml:space="preserve">nc.). NIBIO-G016 study was performed internally. NIBIO-G016 tumor </w:t>
      </w:r>
      <w:r w:rsidR="00DB03E5">
        <w:rPr>
          <w:rFonts w:ascii="Arial" w:hAnsi="Arial" w:cs="Arial"/>
          <w:sz w:val="22"/>
        </w:rPr>
        <w:t>that</w:t>
      </w:r>
      <w:r w:rsidR="00DB03E5" w:rsidRPr="00DC4743">
        <w:rPr>
          <w:rFonts w:ascii="Arial" w:hAnsi="Arial" w:cs="Arial"/>
          <w:sz w:val="22"/>
        </w:rPr>
        <w:t xml:space="preserve"> </w:t>
      </w:r>
      <w:r w:rsidRPr="00DC4743">
        <w:rPr>
          <w:rFonts w:ascii="Arial" w:hAnsi="Arial" w:cs="Arial"/>
          <w:sz w:val="22"/>
        </w:rPr>
        <w:t xml:space="preserve">was derived from </w:t>
      </w:r>
      <w:r w:rsidR="00DB03E5">
        <w:rPr>
          <w:rFonts w:ascii="Arial" w:hAnsi="Arial" w:cs="Arial"/>
          <w:sz w:val="22"/>
        </w:rPr>
        <w:t xml:space="preserve">a </w:t>
      </w:r>
      <w:r w:rsidRPr="00DC4743">
        <w:rPr>
          <w:rFonts w:ascii="Arial" w:hAnsi="Arial" w:cs="Arial"/>
          <w:sz w:val="22"/>
        </w:rPr>
        <w:t>gastric cancer patient was provided by Dr. Taisei Nomura (National Institute of Biomedical Innovation, Health</w:t>
      </w:r>
      <w:r w:rsidR="00DB03E5">
        <w:rPr>
          <w:rFonts w:ascii="Arial" w:hAnsi="Arial" w:cs="Arial"/>
          <w:sz w:val="22"/>
        </w:rPr>
        <w:t>,</w:t>
      </w:r>
      <w:r w:rsidRPr="00DC4743">
        <w:rPr>
          <w:rFonts w:ascii="Arial" w:hAnsi="Arial" w:cs="Arial"/>
          <w:sz w:val="22"/>
        </w:rPr>
        <w:t xml:space="preserve"> and Nutrition)</w:t>
      </w:r>
      <w:r w:rsidR="00DB03E5">
        <w:rPr>
          <w:rFonts w:ascii="Arial" w:hAnsi="Arial" w:cs="Arial"/>
          <w:sz w:val="22"/>
        </w:rPr>
        <w:t>,</w:t>
      </w:r>
      <w:r w:rsidRPr="00DC4743">
        <w:rPr>
          <w:rFonts w:ascii="Arial" w:hAnsi="Arial" w:cs="Arial"/>
          <w:sz w:val="22"/>
        </w:rPr>
        <w:t xml:space="preserve"> who originally established this model. </w:t>
      </w:r>
      <w:r w:rsidR="00DB03E5">
        <w:rPr>
          <w:rFonts w:ascii="Arial" w:hAnsi="Arial" w:cs="Arial"/>
          <w:sz w:val="22"/>
        </w:rPr>
        <w:t>The m</w:t>
      </w:r>
      <w:r w:rsidR="00DB03E5" w:rsidRPr="00DC4743">
        <w:rPr>
          <w:rFonts w:ascii="Arial" w:hAnsi="Arial" w:cs="Arial"/>
          <w:sz w:val="22"/>
        </w:rPr>
        <w:t xml:space="preserve">odel </w:t>
      </w:r>
      <w:r w:rsidRPr="00DC4743">
        <w:rPr>
          <w:rFonts w:ascii="Arial" w:hAnsi="Arial" w:cs="Arial"/>
          <w:sz w:val="22"/>
        </w:rPr>
        <w:t xml:space="preserve">for the study was established by inoculating </w:t>
      </w:r>
      <w:r w:rsidR="00DB03E5">
        <w:rPr>
          <w:rFonts w:ascii="Arial" w:hAnsi="Arial" w:cs="Arial"/>
          <w:sz w:val="22"/>
        </w:rPr>
        <w:t xml:space="preserve">a </w:t>
      </w:r>
      <w:r w:rsidRPr="00DC4743">
        <w:rPr>
          <w:rFonts w:ascii="Arial" w:hAnsi="Arial" w:cs="Arial"/>
          <w:sz w:val="22"/>
        </w:rPr>
        <w:t>tumor fragment, which was maintained in host mice, subcutaneous</w:t>
      </w:r>
      <w:r w:rsidR="00DB03E5">
        <w:rPr>
          <w:rFonts w:ascii="Arial" w:hAnsi="Arial" w:cs="Arial"/>
          <w:sz w:val="22"/>
        </w:rPr>
        <w:t>ly into</w:t>
      </w:r>
      <w:r w:rsidRPr="00DC4743">
        <w:rPr>
          <w:rFonts w:ascii="Arial" w:hAnsi="Arial" w:cs="Arial"/>
          <w:sz w:val="22"/>
        </w:rPr>
        <w:t xml:space="preserve"> female CAnN.Cg-Foxn1nu/</w:t>
      </w:r>
      <w:proofErr w:type="spellStart"/>
      <w:r w:rsidRPr="00DC4743">
        <w:rPr>
          <w:rFonts w:ascii="Arial" w:hAnsi="Arial" w:cs="Arial"/>
          <w:sz w:val="22"/>
        </w:rPr>
        <w:t>CrlCrlj</w:t>
      </w:r>
      <w:proofErr w:type="spellEnd"/>
      <w:r w:rsidRPr="00DC4743">
        <w:rPr>
          <w:rFonts w:ascii="Arial" w:hAnsi="Arial" w:cs="Arial"/>
          <w:sz w:val="22"/>
        </w:rPr>
        <w:t xml:space="preserve"> mice.</w:t>
      </w:r>
    </w:p>
    <w:p w14:paraId="113D1215" w14:textId="643198C3" w:rsidR="00DC4743" w:rsidRPr="00DC4743" w:rsidRDefault="00DC4743" w:rsidP="00DC4743">
      <w:pPr>
        <w:rPr>
          <w:rFonts w:ascii="Arial" w:hAnsi="Arial" w:cs="Arial"/>
          <w:sz w:val="22"/>
        </w:rPr>
      </w:pPr>
      <w:r w:rsidRPr="00DC4743">
        <w:rPr>
          <w:rFonts w:ascii="Arial" w:hAnsi="Arial" w:cs="Arial"/>
          <w:sz w:val="22"/>
        </w:rPr>
        <w:t>Group assignment and treatment initiation were carried out when the tumor volume reached approximately 100</w:t>
      </w:r>
      <w:r w:rsidR="00DB03E5">
        <w:rPr>
          <w:rFonts w:ascii="Arial" w:hAnsi="Arial" w:cs="Arial"/>
          <w:sz w:val="22"/>
        </w:rPr>
        <w:t>–</w:t>
      </w:r>
      <w:r w:rsidRPr="00DC4743">
        <w:rPr>
          <w:rFonts w:ascii="Arial" w:hAnsi="Arial" w:cs="Arial"/>
          <w:sz w:val="22"/>
        </w:rPr>
        <w:t>300 mm</w:t>
      </w:r>
      <w:r w:rsidRPr="00DC4743">
        <w:rPr>
          <w:rFonts w:ascii="Arial" w:hAnsi="Arial" w:cs="Arial"/>
          <w:sz w:val="22"/>
          <w:vertAlign w:val="superscript"/>
        </w:rPr>
        <w:t>3</w:t>
      </w:r>
      <w:r w:rsidRPr="00DC4743">
        <w:rPr>
          <w:rFonts w:ascii="Arial" w:hAnsi="Arial" w:cs="Arial"/>
          <w:sz w:val="22"/>
        </w:rPr>
        <w:t xml:space="preserve"> (CDX models) and 200</w:t>
      </w:r>
      <w:r w:rsidR="00DB03E5">
        <w:rPr>
          <w:rFonts w:ascii="Arial" w:hAnsi="Arial" w:cs="Arial"/>
          <w:sz w:val="22"/>
        </w:rPr>
        <w:t>–</w:t>
      </w:r>
      <w:r w:rsidRPr="00DC4743">
        <w:rPr>
          <w:rFonts w:ascii="Arial" w:hAnsi="Arial" w:cs="Arial"/>
          <w:sz w:val="22"/>
        </w:rPr>
        <w:t>400 mm</w:t>
      </w:r>
      <w:r w:rsidRPr="00DC4743">
        <w:rPr>
          <w:rFonts w:ascii="Arial" w:hAnsi="Arial" w:cs="Arial"/>
          <w:sz w:val="22"/>
          <w:vertAlign w:val="superscript"/>
        </w:rPr>
        <w:t>3</w:t>
      </w:r>
      <w:r w:rsidRPr="00DC4743">
        <w:rPr>
          <w:rFonts w:ascii="Arial" w:hAnsi="Arial" w:cs="Arial"/>
          <w:sz w:val="22"/>
        </w:rPr>
        <w:t xml:space="preserve"> (PDX models). </w:t>
      </w:r>
      <w:r w:rsidR="00DB03E5">
        <w:rPr>
          <w:rFonts w:ascii="Arial" w:hAnsi="Arial" w:cs="Arial"/>
          <w:sz w:val="22"/>
        </w:rPr>
        <w:t>The c</w:t>
      </w:r>
      <w:r w:rsidRPr="00DC4743">
        <w:rPr>
          <w:rFonts w:ascii="Arial" w:hAnsi="Arial" w:cs="Arial"/>
          <w:sz w:val="22"/>
        </w:rPr>
        <w:t xml:space="preserve">ontrol group was administered PBS, saline, or 10 mM </w:t>
      </w:r>
      <w:r w:rsidR="00DB03E5">
        <w:rPr>
          <w:rFonts w:ascii="Arial" w:hAnsi="Arial" w:cs="Arial"/>
          <w:sz w:val="22"/>
        </w:rPr>
        <w:t>h</w:t>
      </w:r>
      <w:r w:rsidRPr="00DC4743">
        <w:rPr>
          <w:rFonts w:ascii="Arial" w:hAnsi="Arial" w:cs="Arial"/>
          <w:sz w:val="22"/>
        </w:rPr>
        <w:t>istidine buffer containing 10% Trehalose and 0.02% Polysorbate 20 (pH 5.5).</w:t>
      </w:r>
    </w:p>
    <w:p w14:paraId="6EEB5863" w14:textId="77777777" w:rsidR="00DC4743" w:rsidRPr="00DC4743" w:rsidRDefault="00DC4743" w:rsidP="00DC4743">
      <w:pPr>
        <w:rPr>
          <w:rFonts w:ascii="Arial" w:hAnsi="Arial" w:cs="Arial"/>
          <w:sz w:val="22"/>
        </w:rPr>
      </w:pPr>
    </w:p>
    <w:p w14:paraId="55AAC6F9" w14:textId="77777777" w:rsidR="00DC4743" w:rsidRPr="00903BBF" w:rsidRDefault="00DC4743" w:rsidP="00DC4743">
      <w:pPr>
        <w:rPr>
          <w:rFonts w:ascii="Arial" w:hAnsi="Arial" w:cs="Arial"/>
          <w:b/>
          <w:sz w:val="22"/>
        </w:rPr>
      </w:pPr>
      <w:r w:rsidRPr="00903BBF">
        <w:rPr>
          <w:rFonts w:ascii="Arial" w:hAnsi="Arial" w:cs="Arial"/>
          <w:b/>
          <w:sz w:val="22"/>
        </w:rPr>
        <w:t>Immunohistochemistry (IHC)</w:t>
      </w:r>
    </w:p>
    <w:p w14:paraId="5912A199" w14:textId="2280CAB0" w:rsidR="00C6400D" w:rsidRPr="003F7609" w:rsidRDefault="00DC4743" w:rsidP="00C6400D">
      <w:pPr>
        <w:rPr>
          <w:rFonts w:ascii="Arial" w:hAnsi="Arial" w:cs="Arial"/>
          <w:sz w:val="22"/>
        </w:rPr>
      </w:pPr>
      <w:r w:rsidRPr="00DC4743">
        <w:rPr>
          <w:rFonts w:ascii="Arial" w:hAnsi="Arial" w:cs="Arial"/>
          <w:sz w:val="22"/>
        </w:rPr>
        <w:t>HER3 IHC was performed using formalin-fixed paraffin-embedded tumor slides prepared from untreated xenograft models. The slides were processed using a pretreatment module PT link and an autostainer Link 48 (DAKO). The slides were deparaffinized and pretreated with Envision FLEX TRS High pH followed by endogenous peroxidase blocking and protein blocking. Then</w:t>
      </w:r>
      <w:r w:rsidR="00DB03E5">
        <w:rPr>
          <w:rFonts w:ascii="Arial" w:hAnsi="Arial" w:cs="Arial"/>
          <w:sz w:val="22"/>
        </w:rPr>
        <w:t>,</w:t>
      </w:r>
      <w:r w:rsidRPr="00DC4743">
        <w:rPr>
          <w:rFonts w:ascii="Arial" w:hAnsi="Arial" w:cs="Arial"/>
          <w:sz w:val="22"/>
        </w:rPr>
        <w:t xml:space="preserve"> the slides were sequentially incubated with anti-HER3 antibody (Cell Signaling Technology, Inc., Cat. No. 12708; final concentration of 2</w:t>
      </w:r>
      <w:r>
        <w:rPr>
          <w:rFonts w:ascii="Arial" w:hAnsi="Arial" w:cs="Arial"/>
          <w:sz w:val="22"/>
        </w:rPr>
        <w:t xml:space="preserve"> </w:t>
      </w:r>
      <w:r w:rsidR="00DB03E5">
        <w:rPr>
          <w:rFonts w:ascii="Arial" w:hAnsi="Arial" w:cs="Arial"/>
          <w:sz w:val="22"/>
        </w:rPr>
        <w:t>µ</w:t>
      </w:r>
      <w:r w:rsidRPr="00DC4743">
        <w:rPr>
          <w:rFonts w:ascii="Arial" w:hAnsi="Arial" w:cs="Arial"/>
          <w:sz w:val="22"/>
        </w:rPr>
        <w:t>g/mL) as a primary antibody for 60 min, HRP Labelled Polymer Anti-Rabbit as a secondary antibody for 30 min, and the liquid DAB+ for 10 min. The slides were finally counterstained with hematoxylin for 5 min and mounted. All reagents except the primary antibody were obtained from DAKO. Images were captured by NanoZoomer-XR (Hamamatsu Photonics, Japan).</w:t>
      </w:r>
    </w:p>
    <w:sectPr w:rsidR="00C6400D" w:rsidRPr="003F7609" w:rsidSect="000F7A0F">
      <w:footerReference w:type="default" r:id="rId7"/>
      <w:pgSz w:w="11907" w:h="16839" w:code="9"/>
      <w:pgMar w:top="1701" w:right="1588" w:bottom="170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98BF5" w14:textId="77777777" w:rsidR="001C4294" w:rsidRDefault="001C4294" w:rsidP="009334CD">
      <w:r>
        <w:separator/>
      </w:r>
    </w:p>
  </w:endnote>
  <w:endnote w:type="continuationSeparator" w:id="0">
    <w:p w14:paraId="45323C6F" w14:textId="77777777" w:rsidR="001C4294" w:rsidRDefault="001C4294" w:rsidP="00933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2474888"/>
      <w:docPartObj>
        <w:docPartGallery w:val="Page Numbers (Bottom of Page)"/>
        <w:docPartUnique/>
      </w:docPartObj>
    </w:sdtPr>
    <w:sdtEndPr>
      <w:rPr>
        <w:rFonts w:asciiTheme="majorHAnsi" w:hAnsiTheme="majorHAnsi" w:cstheme="majorHAnsi"/>
      </w:rPr>
    </w:sdtEndPr>
    <w:sdtContent>
      <w:p w14:paraId="5BB7CF5A" w14:textId="77777777" w:rsidR="009334CD" w:rsidRPr="009334CD" w:rsidRDefault="009334CD">
        <w:pPr>
          <w:pStyle w:val="a5"/>
          <w:jc w:val="center"/>
          <w:rPr>
            <w:rFonts w:asciiTheme="majorHAnsi" w:hAnsiTheme="majorHAnsi" w:cstheme="majorHAnsi"/>
          </w:rPr>
        </w:pPr>
        <w:r w:rsidRPr="009334CD">
          <w:rPr>
            <w:rFonts w:asciiTheme="majorHAnsi" w:hAnsiTheme="majorHAnsi" w:cstheme="majorHAnsi"/>
          </w:rPr>
          <w:fldChar w:fldCharType="begin"/>
        </w:r>
        <w:r w:rsidRPr="009334CD">
          <w:rPr>
            <w:rFonts w:asciiTheme="majorHAnsi" w:hAnsiTheme="majorHAnsi" w:cstheme="majorHAnsi"/>
          </w:rPr>
          <w:instrText>PAGE   \* MERGEFORMAT</w:instrText>
        </w:r>
        <w:r w:rsidRPr="009334CD">
          <w:rPr>
            <w:rFonts w:asciiTheme="majorHAnsi" w:hAnsiTheme="majorHAnsi" w:cstheme="majorHAnsi"/>
          </w:rPr>
          <w:fldChar w:fldCharType="separate"/>
        </w:r>
        <w:r w:rsidR="007807E6" w:rsidRPr="007807E6">
          <w:rPr>
            <w:rFonts w:asciiTheme="majorHAnsi" w:hAnsiTheme="majorHAnsi" w:cstheme="majorHAnsi"/>
            <w:noProof/>
            <w:lang w:val="ja-JP"/>
          </w:rPr>
          <w:t>1</w:t>
        </w:r>
        <w:r w:rsidRPr="009334CD">
          <w:rPr>
            <w:rFonts w:asciiTheme="majorHAnsi" w:hAnsiTheme="majorHAnsi" w:cstheme="majorHAnsi"/>
          </w:rPr>
          <w:fldChar w:fldCharType="end"/>
        </w:r>
      </w:p>
    </w:sdtContent>
  </w:sdt>
  <w:p w14:paraId="359AA63C" w14:textId="77777777" w:rsidR="009334CD" w:rsidRDefault="009334C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BFEC8" w14:textId="77777777" w:rsidR="001C4294" w:rsidRDefault="001C4294" w:rsidP="009334CD">
      <w:r>
        <w:separator/>
      </w:r>
    </w:p>
  </w:footnote>
  <w:footnote w:type="continuationSeparator" w:id="0">
    <w:p w14:paraId="3BD6C7E9" w14:textId="77777777" w:rsidR="001C4294" w:rsidRDefault="001C4294" w:rsidP="009334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3A7E68"/>
    <w:multiLevelType w:val="hybridMultilevel"/>
    <w:tmpl w:val="53C40882"/>
    <w:lvl w:ilvl="0" w:tplc="8F1CA1BC">
      <w:numFmt w:val="bullet"/>
      <w:lvlText w:val="-"/>
      <w:lvlJc w:val="left"/>
      <w:pPr>
        <w:ind w:left="360" w:hanging="36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2E1"/>
    <w:rsid w:val="00003570"/>
    <w:rsid w:val="0000650D"/>
    <w:rsid w:val="000135B6"/>
    <w:rsid w:val="00013910"/>
    <w:rsid w:val="00023245"/>
    <w:rsid w:val="00046F89"/>
    <w:rsid w:val="0004735C"/>
    <w:rsid w:val="0005555D"/>
    <w:rsid w:val="00067148"/>
    <w:rsid w:val="00082B14"/>
    <w:rsid w:val="000921EC"/>
    <w:rsid w:val="0009426B"/>
    <w:rsid w:val="000A42BF"/>
    <w:rsid w:val="000A5901"/>
    <w:rsid w:val="000B5431"/>
    <w:rsid w:val="000B7E4D"/>
    <w:rsid w:val="000C2D32"/>
    <w:rsid w:val="000C2D39"/>
    <w:rsid w:val="000C63CE"/>
    <w:rsid w:val="000C7011"/>
    <w:rsid w:val="000D16CE"/>
    <w:rsid w:val="000E1244"/>
    <w:rsid w:val="000F2837"/>
    <w:rsid w:val="000F2EFD"/>
    <w:rsid w:val="000F3E15"/>
    <w:rsid w:val="000F7A0F"/>
    <w:rsid w:val="00100E71"/>
    <w:rsid w:val="00117BC6"/>
    <w:rsid w:val="00124EC3"/>
    <w:rsid w:val="0013300D"/>
    <w:rsid w:val="001355B5"/>
    <w:rsid w:val="00136E9F"/>
    <w:rsid w:val="00152447"/>
    <w:rsid w:val="001561E0"/>
    <w:rsid w:val="00156E68"/>
    <w:rsid w:val="00161D14"/>
    <w:rsid w:val="001661A7"/>
    <w:rsid w:val="00172E05"/>
    <w:rsid w:val="001744AB"/>
    <w:rsid w:val="001762FA"/>
    <w:rsid w:val="00176F61"/>
    <w:rsid w:val="00181A20"/>
    <w:rsid w:val="00186E74"/>
    <w:rsid w:val="00191D0D"/>
    <w:rsid w:val="001935F8"/>
    <w:rsid w:val="00197097"/>
    <w:rsid w:val="001A1124"/>
    <w:rsid w:val="001A2F4A"/>
    <w:rsid w:val="001A7FAF"/>
    <w:rsid w:val="001B13C4"/>
    <w:rsid w:val="001B3778"/>
    <w:rsid w:val="001C3DBF"/>
    <w:rsid w:val="001C4294"/>
    <w:rsid w:val="001C63BA"/>
    <w:rsid w:val="001D0AA9"/>
    <w:rsid w:val="001E0DFB"/>
    <w:rsid w:val="001E4B5D"/>
    <w:rsid w:val="001F08DA"/>
    <w:rsid w:val="00202595"/>
    <w:rsid w:val="00214142"/>
    <w:rsid w:val="00235BC6"/>
    <w:rsid w:val="00237BFB"/>
    <w:rsid w:val="00240797"/>
    <w:rsid w:val="00240F59"/>
    <w:rsid w:val="00242549"/>
    <w:rsid w:val="00244E84"/>
    <w:rsid w:val="0024567F"/>
    <w:rsid w:val="00252D1A"/>
    <w:rsid w:val="0025451D"/>
    <w:rsid w:val="00260696"/>
    <w:rsid w:val="00267E0D"/>
    <w:rsid w:val="00274828"/>
    <w:rsid w:val="00284CCE"/>
    <w:rsid w:val="0028622C"/>
    <w:rsid w:val="00290436"/>
    <w:rsid w:val="002B4310"/>
    <w:rsid w:val="002D0B55"/>
    <w:rsid w:val="002E03F6"/>
    <w:rsid w:val="002E0DCF"/>
    <w:rsid w:val="002E1D88"/>
    <w:rsid w:val="002E2200"/>
    <w:rsid w:val="002E6301"/>
    <w:rsid w:val="002E6D58"/>
    <w:rsid w:val="002E7A9D"/>
    <w:rsid w:val="002F1EFC"/>
    <w:rsid w:val="002F4FB1"/>
    <w:rsid w:val="00301005"/>
    <w:rsid w:val="0030593E"/>
    <w:rsid w:val="003060E4"/>
    <w:rsid w:val="00307874"/>
    <w:rsid w:val="00311253"/>
    <w:rsid w:val="0031144A"/>
    <w:rsid w:val="00311BF1"/>
    <w:rsid w:val="00317481"/>
    <w:rsid w:val="00325824"/>
    <w:rsid w:val="00331769"/>
    <w:rsid w:val="0033269E"/>
    <w:rsid w:val="00344BA1"/>
    <w:rsid w:val="003504DE"/>
    <w:rsid w:val="00354CC6"/>
    <w:rsid w:val="0036124D"/>
    <w:rsid w:val="003639FC"/>
    <w:rsid w:val="0037368A"/>
    <w:rsid w:val="00380124"/>
    <w:rsid w:val="003923E5"/>
    <w:rsid w:val="003939B4"/>
    <w:rsid w:val="003A0BC7"/>
    <w:rsid w:val="003A1362"/>
    <w:rsid w:val="003B0CEE"/>
    <w:rsid w:val="003B16A1"/>
    <w:rsid w:val="003B74FA"/>
    <w:rsid w:val="003B7FAD"/>
    <w:rsid w:val="003C63FC"/>
    <w:rsid w:val="003D4DB6"/>
    <w:rsid w:val="003E0208"/>
    <w:rsid w:val="003E4042"/>
    <w:rsid w:val="003F07A1"/>
    <w:rsid w:val="003F5693"/>
    <w:rsid w:val="003F7609"/>
    <w:rsid w:val="00403158"/>
    <w:rsid w:val="00405546"/>
    <w:rsid w:val="00414D65"/>
    <w:rsid w:val="0041579E"/>
    <w:rsid w:val="004304A6"/>
    <w:rsid w:val="00430ACA"/>
    <w:rsid w:val="004315EB"/>
    <w:rsid w:val="004363C4"/>
    <w:rsid w:val="00442DEB"/>
    <w:rsid w:val="00452344"/>
    <w:rsid w:val="004532B1"/>
    <w:rsid w:val="00453B0E"/>
    <w:rsid w:val="004540EB"/>
    <w:rsid w:val="00456B05"/>
    <w:rsid w:val="00463056"/>
    <w:rsid w:val="004667CD"/>
    <w:rsid w:val="00466B6F"/>
    <w:rsid w:val="004748D2"/>
    <w:rsid w:val="00484A5A"/>
    <w:rsid w:val="00484F3F"/>
    <w:rsid w:val="004A0800"/>
    <w:rsid w:val="004A17AA"/>
    <w:rsid w:val="004A3113"/>
    <w:rsid w:val="004A33F3"/>
    <w:rsid w:val="004B0999"/>
    <w:rsid w:val="004B472F"/>
    <w:rsid w:val="004B5256"/>
    <w:rsid w:val="004C7535"/>
    <w:rsid w:val="004D294A"/>
    <w:rsid w:val="004E3679"/>
    <w:rsid w:val="004E61DF"/>
    <w:rsid w:val="004E637B"/>
    <w:rsid w:val="004F0F01"/>
    <w:rsid w:val="004F1778"/>
    <w:rsid w:val="004F214C"/>
    <w:rsid w:val="004F30D6"/>
    <w:rsid w:val="004F47DB"/>
    <w:rsid w:val="004F767D"/>
    <w:rsid w:val="004F76B5"/>
    <w:rsid w:val="00503BE5"/>
    <w:rsid w:val="005045B1"/>
    <w:rsid w:val="00506321"/>
    <w:rsid w:val="00520428"/>
    <w:rsid w:val="00521C26"/>
    <w:rsid w:val="00521F22"/>
    <w:rsid w:val="005231FE"/>
    <w:rsid w:val="00523E76"/>
    <w:rsid w:val="00526152"/>
    <w:rsid w:val="005266AC"/>
    <w:rsid w:val="005270F5"/>
    <w:rsid w:val="005314B9"/>
    <w:rsid w:val="00533578"/>
    <w:rsid w:val="00535E5D"/>
    <w:rsid w:val="00553A9E"/>
    <w:rsid w:val="0055510F"/>
    <w:rsid w:val="005606D2"/>
    <w:rsid w:val="00571ECD"/>
    <w:rsid w:val="005764C3"/>
    <w:rsid w:val="00582A23"/>
    <w:rsid w:val="00585146"/>
    <w:rsid w:val="005919A8"/>
    <w:rsid w:val="005A0487"/>
    <w:rsid w:val="005C4FD0"/>
    <w:rsid w:val="005D16A6"/>
    <w:rsid w:val="005D2F22"/>
    <w:rsid w:val="005D405E"/>
    <w:rsid w:val="005E4FA1"/>
    <w:rsid w:val="005F07BF"/>
    <w:rsid w:val="005F29D0"/>
    <w:rsid w:val="005F3EAF"/>
    <w:rsid w:val="006029DF"/>
    <w:rsid w:val="00613189"/>
    <w:rsid w:val="0062093D"/>
    <w:rsid w:val="00625A05"/>
    <w:rsid w:val="00626257"/>
    <w:rsid w:val="0063021D"/>
    <w:rsid w:val="0063204C"/>
    <w:rsid w:val="006557DB"/>
    <w:rsid w:val="00662BCA"/>
    <w:rsid w:val="00666C8A"/>
    <w:rsid w:val="00675119"/>
    <w:rsid w:val="006857A9"/>
    <w:rsid w:val="00691B37"/>
    <w:rsid w:val="00695BC0"/>
    <w:rsid w:val="006A0E24"/>
    <w:rsid w:val="006A3767"/>
    <w:rsid w:val="006A5BE1"/>
    <w:rsid w:val="006B07BF"/>
    <w:rsid w:val="006C16FA"/>
    <w:rsid w:val="006D1EFD"/>
    <w:rsid w:val="006D72AC"/>
    <w:rsid w:val="006E1F16"/>
    <w:rsid w:val="006E4411"/>
    <w:rsid w:val="006E6D9B"/>
    <w:rsid w:val="006F13B2"/>
    <w:rsid w:val="006F5A3E"/>
    <w:rsid w:val="007023FC"/>
    <w:rsid w:val="007203AD"/>
    <w:rsid w:val="00727481"/>
    <w:rsid w:val="007300AF"/>
    <w:rsid w:val="00736BDB"/>
    <w:rsid w:val="007444B5"/>
    <w:rsid w:val="00744EB5"/>
    <w:rsid w:val="0074725D"/>
    <w:rsid w:val="00747FDB"/>
    <w:rsid w:val="00751AA3"/>
    <w:rsid w:val="0076139C"/>
    <w:rsid w:val="00764412"/>
    <w:rsid w:val="00764415"/>
    <w:rsid w:val="00767CEE"/>
    <w:rsid w:val="00773291"/>
    <w:rsid w:val="007807E6"/>
    <w:rsid w:val="00786799"/>
    <w:rsid w:val="007962AB"/>
    <w:rsid w:val="00796A0D"/>
    <w:rsid w:val="007A0679"/>
    <w:rsid w:val="007A6F69"/>
    <w:rsid w:val="007B3693"/>
    <w:rsid w:val="007C0CA9"/>
    <w:rsid w:val="007C26FD"/>
    <w:rsid w:val="007C37FE"/>
    <w:rsid w:val="007D0073"/>
    <w:rsid w:val="007D6597"/>
    <w:rsid w:val="007E3022"/>
    <w:rsid w:val="007E3A94"/>
    <w:rsid w:val="007E3B9F"/>
    <w:rsid w:val="007E46CC"/>
    <w:rsid w:val="007E4C40"/>
    <w:rsid w:val="007E7B57"/>
    <w:rsid w:val="007F4019"/>
    <w:rsid w:val="007F6345"/>
    <w:rsid w:val="00807809"/>
    <w:rsid w:val="008124EB"/>
    <w:rsid w:val="00833272"/>
    <w:rsid w:val="00835368"/>
    <w:rsid w:val="00847027"/>
    <w:rsid w:val="00862A3B"/>
    <w:rsid w:val="008715F0"/>
    <w:rsid w:val="008845A5"/>
    <w:rsid w:val="0088636E"/>
    <w:rsid w:val="00891FE2"/>
    <w:rsid w:val="00896A1E"/>
    <w:rsid w:val="008A05E5"/>
    <w:rsid w:val="008A435E"/>
    <w:rsid w:val="008B1BE1"/>
    <w:rsid w:val="008C125E"/>
    <w:rsid w:val="008C46F0"/>
    <w:rsid w:val="008D087D"/>
    <w:rsid w:val="008D12C5"/>
    <w:rsid w:val="008D382D"/>
    <w:rsid w:val="008D3983"/>
    <w:rsid w:val="008E080E"/>
    <w:rsid w:val="0090307F"/>
    <w:rsid w:val="00903BBF"/>
    <w:rsid w:val="00906F8C"/>
    <w:rsid w:val="009120C3"/>
    <w:rsid w:val="00916BED"/>
    <w:rsid w:val="009311CD"/>
    <w:rsid w:val="009334CD"/>
    <w:rsid w:val="00944414"/>
    <w:rsid w:val="00960A82"/>
    <w:rsid w:val="009760FD"/>
    <w:rsid w:val="00982BBA"/>
    <w:rsid w:val="0098351E"/>
    <w:rsid w:val="00984C65"/>
    <w:rsid w:val="009946CA"/>
    <w:rsid w:val="009B21B3"/>
    <w:rsid w:val="009D0161"/>
    <w:rsid w:val="009D4A2A"/>
    <w:rsid w:val="009F7237"/>
    <w:rsid w:val="009F7FC0"/>
    <w:rsid w:val="00A01C81"/>
    <w:rsid w:val="00A42B4D"/>
    <w:rsid w:val="00A455AA"/>
    <w:rsid w:val="00A5022E"/>
    <w:rsid w:val="00A62F67"/>
    <w:rsid w:val="00A7081F"/>
    <w:rsid w:val="00A72AA4"/>
    <w:rsid w:val="00A75578"/>
    <w:rsid w:val="00A7560E"/>
    <w:rsid w:val="00A76678"/>
    <w:rsid w:val="00A81FE9"/>
    <w:rsid w:val="00A92653"/>
    <w:rsid w:val="00A933EE"/>
    <w:rsid w:val="00A97973"/>
    <w:rsid w:val="00AA0F8D"/>
    <w:rsid w:val="00AB6BB7"/>
    <w:rsid w:val="00AC16F2"/>
    <w:rsid w:val="00AC1728"/>
    <w:rsid w:val="00AC2BA8"/>
    <w:rsid w:val="00AC659E"/>
    <w:rsid w:val="00AD32DB"/>
    <w:rsid w:val="00AE0DE3"/>
    <w:rsid w:val="00AF0DE3"/>
    <w:rsid w:val="00AF4C00"/>
    <w:rsid w:val="00B0024C"/>
    <w:rsid w:val="00B049CA"/>
    <w:rsid w:val="00B135DD"/>
    <w:rsid w:val="00B150D8"/>
    <w:rsid w:val="00B17D9E"/>
    <w:rsid w:val="00B304C7"/>
    <w:rsid w:val="00B41628"/>
    <w:rsid w:val="00B42FC8"/>
    <w:rsid w:val="00B526A5"/>
    <w:rsid w:val="00B5406D"/>
    <w:rsid w:val="00B57DAF"/>
    <w:rsid w:val="00B62E57"/>
    <w:rsid w:val="00B70139"/>
    <w:rsid w:val="00B72FFF"/>
    <w:rsid w:val="00B97139"/>
    <w:rsid w:val="00B9716B"/>
    <w:rsid w:val="00BB3E7E"/>
    <w:rsid w:val="00BB5809"/>
    <w:rsid w:val="00BD4DD0"/>
    <w:rsid w:val="00BD60F9"/>
    <w:rsid w:val="00BD61CD"/>
    <w:rsid w:val="00BE100A"/>
    <w:rsid w:val="00BE2FFC"/>
    <w:rsid w:val="00BF16B4"/>
    <w:rsid w:val="00BF7D6F"/>
    <w:rsid w:val="00C13059"/>
    <w:rsid w:val="00C1526E"/>
    <w:rsid w:val="00C20C7E"/>
    <w:rsid w:val="00C215F1"/>
    <w:rsid w:val="00C23771"/>
    <w:rsid w:val="00C349A6"/>
    <w:rsid w:val="00C37EEA"/>
    <w:rsid w:val="00C47E2D"/>
    <w:rsid w:val="00C6400D"/>
    <w:rsid w:val="00C72E90"/>
    <w:rsid w:val="00C73D92"/>
    <w:rsid w:val="00C7678F"/>
    <w:rsid w:val="00C77F4B"/>
    <w:rsid w:val="00C8400B"/>
    <w:rsid w:val="00C869D0"/>
    <w:rsid w:val="00C90D38"/>
    <w:rsid w:val="00C91F46"/>
    <w:rsid w:val="00C96F6C"/>
    <w:rsid w:val="00CA6B19"/>
    <w:rsid w:val="00CB1D7D"/>
    <w:rsid w:val="00CB1ECB"/>
    <w:rsid w:val="00CB286E"/>
    <w:rsid w:val="00CC44EE"/>
    <w:rsid w:val="00CD16B2"/>
    <w:rsid w:val="00CD44BF"/>
    <w:rsid w:val="00CE4EE9"/>
    <w:rsid w:val="00CE5105"/>
    <w:rsid w:val="00CE703A"/>
    <w:rsid w:val="00CF215F"/>
    <w:rsid w:val="00CF3893"/>
    <w:rsid w:val="00CF59F9"/>
    <w:rsid w:val="00D01046"/>
    <w:rsid w:val="00D06D85"/>
    <w:rsid w:val="00D124C5"/>
    <w:rsid w:val="00D1425C"/>
    <w:rsid w:val="00D17B78"/>
    <w:rsid w:val="00D20D48"/>
    <w:rsid w:val="00D21637"/>
    <w:rsid w:val="00D2297B"/>
    <w:rsid w:val="00D3026D"/>
    <w:rsid w:val="00D35521"/>
    <w:rsid w:val="00D67392"/>
    <w:rsid w:val="00D726C0"/>
    <w:rsid w:val="00D766A8"/>
    <w:rsid w:val="00D8023A"/>
    <w:rsid w:val="00D972C9"/>
    <w:rsid w:val="00DA6210"/>
    <w:rsid w:val="00DA74E3"/>
    <w:rsid w:val="00DB03E5"/>
    <w:rsid w:val="00DB51BF"/>
    <w:rsid w:val="00DB648C"/>
    <w:rsid w:val="00DC4743"/>
    <w:rsid w:val="00DE185D"/>
    <w:rsid w:val="00DE72E1"/>
    <w:rsid w:val="00DE7EE8"/>
    <w:rsid w:val="00DF4D1D"/>
    <w:rsid w:val="00DF64E4"/>
    <w:rsid w:val="00E10798"/>
    <w:rsid w:val="00E13547"/>
    <w:rsid w:val="00E213BA"/>
    <w:rsid w:val="00E26D9B"/>
    <w:rsid w:val="00E27B0D"/>
    <w:rsid w:val="00E3130F"/>
    <w:rsid w:val="00E41A68"/>
    <w:rsid w:val="00E54AC4"/>
    <w:rsid w:val="00E54B12"/>
    <w:rsid w:val="00E54E62"/>
    <w:rsid w:val="00E57EEE"/>
    <w:rsid w:val="00E615F2"/>
    <w:rsid w:val="00E640C5"/>
    <w:rsid w:val="00E6620D"/>
    <w:rsid w:val="00E67E73"/>
    <w:rsid w:val="00E80618"/>
    <w:rsid w:val="00E866CF"/>
    <w:rsid w:val="00EA3EAF"/>
    <w:rsid w:val="00EB26B3"/>
    <w:rsid w:val="00ED343F"/>
    <w:rsid w:val="00ED6192"/>
    <w:rsid w:val="00F049CC"/>
    <w:rsid w:val="00F17227"/>
    <w:rsid w:val="00F205B0"/>
    <w:rsid w:val="00F20B5A"/>
    <w:rsid w:val="00F26B68"/>
    <w:rsid w:val="00F370EA"/>
    <w:rsid w:val="00F40747"/>
    <w:rsid w:val="00F51E16"/>
    <w:rsid w:val="00F51FFB"/>
    <w:rsid w:val="00F5764A"/>
    <w:rsid w:val="00F57E6E"/>
    <w:rsid w:val="00F60186"/>
    <w:rsid w:val="00F60CD5"/>
    <w:rsid w:val="00F6573C"/>
    <w:rsid w:val="00F7187B"/>
    <w:rsid w:val="00F74905"/>
    <w:rsid w:val="00F92745"/>
    <w:rsid w:val="00FA3485"/>
    <w:rsid w:val="00FB0FEA"/>
    <w:rsid w:val="00FB37A1"/>
    <w:rsid w:val="00FC396F"/>
    <w:rsid w:val="00FC4E44"/>
    <w:rsid w:val="00FD02B3"/>
    <w:rsid w:val="00FE1D6E"/>
    <w:rsid w:val="00FE27C9"/>
    <w:rsid w:val="00FE28F0"/>
    <w:rsid w:val="00FE4D1B"/>
    <w:rsid w:val="00FF098F"/>
    <w:rsid w:val="00FF2EEC"/>
    <w:rsid w:val="00FF65CD"/>
    <w:rsid w:val="00FF6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916ECDF"/>
  <w15:chartTrackingRefBased/>
  <w15:docId w15:val="{FE9FAE5D-1850-423D-87BE-55C579375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47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34CD"/>
    <w:pPr>
      <w:tabs>
        <w:tab w:val="center" w:pos="4252"/>
        <w:tab w:val="right" w:pos="8504"/>
      </w:tabs>
      <w:snapToGrid w:val="0"/>
    </w:pPr>
  </w:style>
  <w:style w:type="character" w:customStyle="1" w:styleId="a4">
    <w:name w:val="ヘッダー (文字)"/>
    <w:basedOn w:val="a0"/>
    <w:link w:val="a3"/>
    <w:uiPriority w:val="99"/>
    <w:rsid w:val="009334CD"/>
  </w:style>
  <w:style w:type="paragraph" w:styleId="a5">
    <w:name w:val="footer"/>
    <w:basedOn w:val="a"/>
    <w:link w:val="a6"/>
    <w:uiPriority w:val="99"/>
    <w:unhideWhenUsed/>
    <w:rsid w:val="009334CD"/>
    <w:pPr>
      <w:tabs>
        <w:tab w:val="center" w:pos="4252"/>
        <w:tab w:val="right" w:pos="8504"/>
      </w:tabs>
      <w:snapToGrid w:val="0"/>
    </w:pPr>
  </w:style>
  <w:style w:type="character" w:customStyle="1" w:styleId="a6">
    <w:name w:val="フッター (文字)"/>
    <w:basedOn w:val="a0"/>
    <w:link w:val="a5"/>
    <w:uiPriority w:val="99"/>
    <w:rsid w:val="009334CD"/>
  </w:style>
  <w:style w:type="paragraph" w:styleId="a7">
    <w:name w:val="List Paragraph"/>
    <w:basedOn w:val="a"/>
    <w:uiPriority w:val="34"/>
    <w:qFormat/>
    <w:rsid w:val="00A7081F"/>
    <w:pPr>
      <w:ind w:leftChars="400" w:left="840"/>
    </w:pPr>
  </w:style>
  <w:style w:type="character" w:styleId="a8">
    <w:name w:val="Hyperlink"/>
    <w:basedOn w:val="a0"/>
    <w:uiPriority w:val="99"/>
    <w:unhideWhenUsed/>
    <w:rsid w:val="00B0024C"/>
    <w:rPr>
      <w:color w:val="0563C1" w:themeColor="hyperlink"/>
      <w:u w:val="single"/>
    </w:rPr>
  </w:style>
  <w:style w:type="character" w:styleId="a9">
    <w:name w:val="annotation reference"/>
    <w:basedOn w:val="a0"/>
    <w:uiPriority w:val="99"/>
    <w:semiHidden/>
    <w:unhideWhenUsed/>
    <w:rsid w:val="00082B14"/>
    <w:rPr>
      <w:sz w:val="18"/>
      <w:szCs w:val="18"/>
    </w:rPr>
  </w:style>
  <w:style w:type="paragraph" w:styleId="aa">
    <w:name w:val="annotation text"/>
    <w:basedOn w:val="a"/>
    <w:link w:val="ab"/>
    <w:uiPriority w:val="99"/>
    <w:semiHidden/>
    <w:unhideWhenUsed/>
    <w:rsid w:val="00082B14"/>
    <w:pPr>
      <w:jc w:val="left"/>
    </w:pPr>
  </w:style>
  <w:style w:type="character" w:customStyle="1" w:styleId="ab">
    <w:name w:val="コメント文字列 (文字)"/>
    <w:basedOn w:val="a0"/>
    <w:link w:val="aa"/>
    <w:uiPriority w:val="99"/>
    <w:semiHidden/>
    <w:rsid w:val="00082B14"/>
  </w:style>
  <w:style w:type="paragraph" w:styleId="ac">
    <w:name w:val="annotation subject"/>
    <w:basedOn w:val="aa"/>
    <w:next w:val="aa"/>
    <w:link w:val="ad"/>
    <w:uiPriority w:val="99"/>
    <w:semiHidden/>
    <w:unhideWhenUsed/>
    <w:rsid w:val="00082B14"/>
    <w:rPr>
      <w:b/>
      <w:bCs/>
    </w:rPr>
  </w:style>
  <w:style w:type="character" w:customStyle="1" w:styleId="ad">
    <w:name w:val="コメント内容 (文字)"/>
    <w:basedOn w:val="ab"/>
    <w:link w:val="ac"/>
    <w:uiPriority w:val="99"/>
    <w:semiHidden/>
    <w:rsid w:val="00082B14"/>
    <w:rPr>
      <w:b/>
      <w:bCs/>
    </w:rPr>
  </w:style>
  <w:style w:type="paragraph" w:styleId="ae">
    <w:name w:val="Balloon Text"/>
    <w:basedOn w:val="a"/>
    <w:link w:val="af"/>
    <w:uiPriority w:val="99"/>
    <w:semiHidden/>
    <w:unhideWhenUsed/>
    <w:rsid w:val="00082B1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82B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20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2423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sl104</cp:lastModifiedBy>
  <cp:revision>3</cp:revision>
  <dcterms:created xsi:type="dcterms:W3CDTF">2019-07-19T01:52:00Z</dcterms:created>
  <dcterms:modified xsi:type="dcterms:W3CDTF">2019-07-19T01:52:00Z</dcterms:modified>
</cp:coreProperties>
</file>