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95" w:rsidRDefault="00CE1847" w:rsidP="00CE184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58F228B">
            <wp:extent cx="5831940" cy="37851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12" cy="3786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395" w:rsidRPr="00BE4BA9" w:rsidRDefault="00057FC4" w:rsidP="00C90395">
      <w:pPr>
        <w:rPr>
          <w:rFonts w:ascii="Arial" w:hAnsi="Arial" w:cs="Arial"/>
          <w:b/>
          <w:sz w:val="20"/>
          <w:szCs w:val="20"/>
        </w:rPr>
      </w:pPr>
      <w:r w:rsidRPr="007821AB">
        <w:rPr>
          <w:rFonts w:ascii="Arial" w:hAnsi="Arial" w:cs="Arial"/>
          <w:b/>
          <w:sz w:val="20"/>
          <w:szCs w:val="20"/>
        </w:rPr>
        <w:t>Supplementa</w:t>
      </w:r>
      <w:r>
        <w:rPr>
          <w:rFonts w:ascii="Arial" w:hAnsi="Arial" w:cs="Arial"/>
          <w:b/>
          <w:sz w:val="20"/>
          <w:szCs w:val="20"/>
        </w:rPr>
        <w:t>ry</w:t>
      </w:r>
      <w:r w:rsidRPr="007821AB">
        <w:rPr>
          <w:rFonts w:ascii="Arial" w:hAnsi="Arial" w:cs="Arial"/>
          <w:b/>
          <w:sz w:val="20"/>
          <w:szCs w:val="20"/>
        </w:rPr>
        <w:t xml:space="preserve"> </w:t>
      </w:r>
      <w:r w:rsidR="00C90395" w:rsidRPr="007821AB">
        <w:rPr>
          <w:rFonts w:ascii="Arial" w:hAnsi="Arial" w:cs="Arial"/>
          <w:b/>
          <w:sz w:val="20"/>
          <w:szCs w:val="20"/>
        </w:rPr>
        <w:t xml:space="preserve">Figure </w:t>
      </w:r>
      <w:r w:rsidR="00AA08DE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C90395" w:rsidRPr="007821AB">
        <w:rPr>
          <w:rFonts w:ascii="Arial" w:hAnsi="Arial" w:cs="Arial"/>
          <w:b/>
          <w:sz w:val="20"/>
          <w:szCs w:val="20"/>
        </w:rPr>
        <w:t xml:space="preserve">. </w:t>
      </w:r>
      <w:r w:rsidR="00CE1847">
        <w:rPr>
          <w:rFonts w:ascii="Arial" w:hAnsi="Arial" w:cs="Arial"/>
          <w:b/>
          <w:sz w:val="20"/>
          <w:szCs w:val="20"/>
        </w:rPr>
        <w:t>Percentage fit of</w:t>
      </w:r>
      <w:r w:rsidR="00CE1847" w:rsidRPr="00CE1847">
        <w:t xml:space="preserve"> </w:t>
      </w:r>
      <w:r w:rsidR="00CE1847" w:rsidRPr="00CE1847">
        <w:rPr>
          <w:rFonts w:ascii="Arial" w:hAnsi="Arial" w:cs="Arial"/>
          <w:b/>
          <w:sz w:val="20"/>
          <w:szCs w:val="20"/>
        </w:rPr>
        <w:t>collective mutations in the TMB-low group</w:t>
      </w:r>
      <w:r w:rsidR="00C90395" w:rsidRPr="00BE4BA9">
        <w:rPr>
          <w:rFonts w:ascii="Arial" w:hAnsi="Arial" w:cs="Arial"/>
          <w:b/>
          <w:sz w:val="20"/>
          <w:szCs w:val="20"/>
        </w:rPr>
        <w:t xml:space="preserve">. </w:t>
      </w:r>
    </w:p>
    <w:p w:rsidR="00C12076" w:rsidRDefault="00CE1847">
      <w:r>
        <w:rPr>
          <w:rFonts w:ascii="Arial" w:hAnsi="Arial" w:cs="Arial"/>
          <w:sz w:val="20"/>
          <w:szCs w:val="20"/>
        </w:rPr>
        <w:t xml:space="preserve">All COSMIC defined signatures with greater than 4% fit are included in the main pie with the remaining signatures with &gt;0% fit included in the second plot. Any signature not included here had a 0% fit. </w:t>
      </w:r>
    </w:p>
    <w:sectPr w:rsidR="00C1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95"/>
    <w:rsid w:val="00057FC4"/>
    <w:rsid w:val="0034138C"/>
    <w:rsid w:val="00581EF3"/>
    <w:rsid w:val="008648BE"/>
    <w:rsid w:val="00AA08DE"/>
    <w:rsid w:val="00C90395"/>
    <w:rsid w:val="00C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Knepper, Todd C.</dc:creator>
  <cp:lastModifiedBy>Knepper, Todd C.</cp:lastModifiedBy>
  <cp:revision>5</cp:revision>
  <dcterms:created xsi:type="dcterms:W3CDTF">2018-09-19T12:37:00Z</dcterms:created>
  <dcterms:modified xsi:type="dcterms:W3CDTF">2019-03-18T20:09:00Z</dcterms:modified>
</cp:coreProperties>
</file>