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BE4" w:rsidRPr="0049086A" w:rsidRDefault="00237BE4" w:rsidP="00237BE4">
      <w:pPr>
        <w:spacing w:line="300" w:lineRule="auto"/>
        <w:contextualSpacing/>
        <w:jc w:val="center"/>
        <w:rPr>
          <w:rFonts w:cs="Calibri"/>
          <w:b/>
          <w:sz w:val="24"/>
          <w:szCs w:val="24"/>
        </w:rPr>
      </w:pPr>
      <w:r w:rsidRPr="0049086A">
        <w:rPr>
          <w:rFonts w:cs="Calibri"/>
          <w:b/>
          <w:sz w:val="24"/>
          <w:szCs w:val="24"/>
        </w:rPr>
        <w:t xml:space="preserve">ERK regulates HIF-1α-mediated platinum resistance by directly </w:t>
      </w:r>
    </w:p>
    <w:p w:rsidR="00237BE4" w:rsidRPr="0049086A" w:rsidRDefault="00237BE4" w:rsidP="00237BE4">
      <w:pPr>
        <w:spacing w:line="300" w:lineRule="auto"/>
        <w:contextualSpacing/>
        <w:jc w:val="center"/>
        <w:rPr>
          <w:rFonts w:cs="Calibri"/>
          <w:b/>
          <w:sz w:val="24"/>
          <w:szCs w:val="24"/>
        </w:rPr>
      </w:pPr>
      <w:proofErr w:type="gramStart"/>
      <w:r w:rsidRPr="0049086A">
        <w:rPr>
          <w:rFonts w:cs="Calibri"/>
          <w:b/>
          <w:sz w:val="24"/>
          <w:szCs w:val="24"/>
        </w:rPr>
        <w:t>targeting</w:t>
      </w:r>
      <w:proofErr w:type="gramEnd"/>
      <w:r w:rsidRPr="0049086A">
        <w:rPr>
          <w:rFonts w:cs="Calibri"/>
          <w:b/>
          <w:sz w:val="24"/>
          <w:szCs w:val="24"/>
        </w:rPr>
        <w:t xml:space="preserve"> PHD2 in ovarian cancer</w:t>
      </w:r>
    </w:p>
    <w:p w:rsidR="007250CF" w:rsidRPr="0049086A" w:rsidRDefault="007250CF" w:rsidP="007250CF">
      <w:pPr>
        <w:spacing w:line="300" w:lineRule="auto"/>
        <w:contextualSpacing/>
        <w:rPr>
          <w:rFonts w:cs="Calibri"/>
          <w:b/>
          <w:sz w:val="24"/>
          <w:szCs w:val="24"/>
        </w:rPr>
      </w:pPr>
    </w:p>
    <w:p w:rsidR="007250CF" w:rsidRPr="0049086A" w:rsidRDefault="007250CF" w:rsidP="007250CF">
      <w:pPr>
        <w:widowControl w:val="0"/>
        <w:autoSpaceDE w:val="0"/>
        <w:autoSpaceDN w:val="0"/>
        <w:adjustRightInd w:val="0"/>
        <w:spacing w:after="0" w:line="300" w:lineRule="auto"/>
        <w:contextualSpacing/>
        <w:rPr>
          <w:rFonts w:eastAsia="TimesNewRoman" w:cs="Calibri"/>
          <w:sz w:val="24"/>
          <w:szCs w:val="24"/>
          <w:vertAlign w:val="superscript"/>
        </w:rPr>
      </w:pPr>
      <w:proofErr w:type="spellStart"/>
      <w:r w:rsidRPr="0049086A">
        <w:rPr>
          <w:rFonts w:cs="Calibri"/>
          <w:sz w:val="24"/>
          <w:szCs w:val="24"/>
        </w:rPr>
        <w:t>Zhuqing</w:t>
      </w:r>
      <w:proofErr w:type="spellEnd"/>
      <w:r w:rsidRPr="0049086A">
        <w:rPr>
          <w:rFonts w:cs="Calibri"/>
          <w:sz w:val="24"/>
          <w:szCs w:val="24"/>
        </w:rPr>
        <w:t xml:space="preserve"> Li</w:t>
      </w:r>
      <w:r w:rsidRPr="0049086A">
        <w:rPr>
          <w:rFonts w:eastAsia="TimesNewRoman" w:cs="Calibri"/>
          <w:sz w:val="24"/>
          <w:szCs w:val="24"/>
          <w:vertAlign w:val="superscript"/>
        </w:rPr>
        <w:t>1,2,</w:t>
      </w:r>
      <w:r w:rsidRPr="0049086A">
        <w:rPr>
          <w:rFonts w:cs="Calibri"/>
          <w:sz w:val="24"/>
          <w:szCs w:val="24"/>
          <w:vertAlign w:val="superscript"/>
        </w:rPr>
        <w:t>7</w:t>
      </w:r>
      <w:r w:rsidRPr="0049086A">
        <w:rPr>
          <w:rFonts w:eastAsia="TimesNewRoman" w:cs="Calibri"/>
          <w:sz w:val="24"/>
          <w:szCs w:val="24"/>
        </w:rPr>
        <w:t xml:space="preserve">, </w:t>
      </w:r>
      <w:r w:rsidRPr="0049086A">
        <w:rPr>
          <w:rFonts w:cs="Calibri"/>
          <w:sz w:val="24"/>
          <w:szCs w:val="24"/>
        </w:rPr>
        <w:t>Wei Zhou</w:t>
      </w:r>
      <w:r w:rsidRPr="0049086A">
        <w:rPr>
          <w:rFonts w:eastAsia="TimesNewRoman" w:cs="Calibri"/>
          <w:sz w:val="24"/>
          <w:szCs w:val="24"/>
          <w:vertAlign w:val="superscript"/>
        </w:rPr>
        <w:t>1,2,</w:t>
      </w:r>
      <w:r w:rsidRPr="0049086A">
        <w:rPr>
          <w:rFonts w:cs="Calibri"/>
          <w:sz w:val="24"/>
          <w:szCs w:val="24"/>
          <w:vertAlign w:val="superscript"/>
        </w:rPr>
        <w:t>3</w:t>
      </w:r>
      <w:r w:rsidRPr="0049086A">
        <w:rPr>
          <w:rFonts w:eastAsia="TimesNewRoman" w:cs="Calibri"/>
          <w:sz w:val="24"/>
          <w:szCs w:val="24"/>
          <w:vertAlign w:val="superscript"/>
        </w:rPr>
        <w:t>,</w:t>
      </w:r>
      <w:r w:rsidRPr="0049086A">
        <w:rPr>
          <w:rFonts w:cs="Calibri"/>
          <w:sz w:val="24"/>
          <w:szCs w:val="24"/>
          <w:vertAlign w:val="superscript"/>
        </w:rPr>
        <w:t>7</w:t>
      </w:r>
      <w:r w:rsidRPr="0049086A">
        <w:rPr>
          <w:rFonts w:eastAsia="TimesNewRoman" w:cs="Calibri"/>
          <w:sz w:val="24"/>
          <w:szCs w:val="24"/>
        </w:rPr>
        <w:t xml:space="preserve">, </w:t>
      </w:r>
      <w:r w:rsidRPr="0049086A">
        <w:rPr>
          <w:rFonts w:cs="Calibri"/>
          <w:sz w:val="24"/>
          <w:szCs w:val="24"/>
        </w:rPr>
        <w:t>Yi Zhang</w:t>
      </w:r>
      <w:r w:rsidRPr="0049086A">
        <w:rPr>
          <w:rFonts w:eastAsia="TimesNewRoman" w:cs="Calibri"/>
          <w:sz w:val="24"/>
          <w:szCs w:val="24"/>
          <w:vertAlign w:val="superscript"/>
        </w:rPr>
        <w:t>1,2,</w:t>
      </w:r>
      <w:r w:rsidRPr="0049086A">
        <w:rPr>
          <w:rFonts w:cs="Calibri"/>
          <w:sz w:val="24"/>
          <w:szCs w:val="24"/>
          <w:vertAlign w:val="superscript"/>
        </w:rPr>
        <w:t>7</w:t>
      </w:r>
      <w:r w:rsidRPr="0049086A">
        <w:rPr>
          <w:rFonts w:eastAsia="TimesNewRoman" w:cs="Calibri"/>
          <w:sz w:val="24"/>
          <w:szCs w:val="24"/>
        </w:rPr>
        <w:t>, Wei Sun</w:t>
      </w:r>
      <w:r w:rsidRPr="0049086A">
        <w:rPr>
          <w:rFonts w:cs="Calibri"/>
          <w:sz w:val="24"/>
          <w:szCs w:val="24"/>
          <w:vertAlign w:val="superscript"/>
        </w:rPr>
        <w:t>4</w:t>
      </w:r>
      <w:r w:rsidRPr="0049086A">
        <w:rPr>
          <w:rFonts w:eastAsia="TimesNewRoman" w:cs="Calibri"/>
          <w:sz w:val="24"/>
          <w:szCs w:val="24"/>
        </w:rPr>
        <w:t>, Mingo MH Yung</w:t>
      </w:r>
      <w:r w:rsidRPr="0049086A">
        <w:rPr>
          <w:rFonts w:cs="Calibri"/>
          <w:sz w:val="24"/>
          <w:szCs w:val="24"/>
          <w:vertAlign w:val="superscript"/>
        </w:rPr>
        <w:t>5</w:t>
      </w:r>
      <w:r w:rsidRPr="0049086A">
        <w:rPr>
          <w:rFonts w:eastAsia="TimesNewRoman" w:cs="Calibri"/>
          <w:sz w:val="24"/>
          <w:szCs w:val="24"/>
        </w:rPr>
        <w:t xml:space="preserve">, </w:t>
      </w:r>
      <w:r w:rsidRPr="0049086A">
        <w:rPr>
          <w:rFonts w:cs="Calibri"/>
          <w:sz w:val="24"/>
          <w:szCs w:val="24"/>
        </w:rPr>
        <w:t>Jing Sun</w:t>
      </w:r>
      <w:r w:rsidRPr="0049086A">
        <w:rPr>
          <w:rFonts w:eastAsia="TimesNewRoman" w:cs="Calibri"/>
          <w:sz w:val="24"/>
          <w:szCs w:val="24"/>
          <w:vertAlign w:val="superscript"/>
        </w:rPr>
        <w:t>1,2</w:t>
      </w:r>
      <w:r w:rsidRPr="0049086A">
        <w:rPr>
          <w:rFonts w:cs="Calibri"/>
          <w:sz w:val="24"/>
          <w:szCs w:val="24"/>
        </w:rPr>
        <w:t xml:space="preserve">, </w:t>
      </w:r>
      <w:r w:rsidRPr="0049086A">
        <w:rPr>
          <w:rFonts w:eastAsia="TimesNewRoman" w:cs="Calibri"/>
          <w:sz w:val="24"/>
          <w:szCs w:val="24"/>
        </w:rPr>
        <w:t>Jing Li</w:t>
      </w:r>
      <w:r w:rsidRPr="0049086A">
        <w:rPr>
          <w:rFonts w:eastAsia="TimesNewRoman" w:cs="Calibri"/>
          <w:sz w:val="24"/>
          <w:szCs w:val="24"/>
          <w:vertAlign w:val="superscript"/>
        </w:rPr>
        <w:t>1,2</w:t>
      </w:r>
      <w:r w:rsidRPr="0049086A">
        <w:rPr>
          <w:rFonts w:eastAsia="TimesNewRoman" w:cs="Calibri"/>
          <w:sz w:val="24"/>
          <w:szCs w:val="24"/>
        </w:rPr>
        <w:t xml:space="preserve">, </w:t>
      </w:r>
      <w:r w:rsidRPr="0049086A">
        <w:rPr>
          <w:rFonts w:cs="Calibri"/>
          <w:sz w:val="24"/>
          <w:szCs w:val="24"/>
        </w:rPr>
        <w:t>Chi-Wei</w:t>
      </w:r>
      <w:r w:rsidRPr="0049086A">
        <w:rPr>
          <w:rFonts w:eastAsia="TimesNewRoman" w:cs="Calibri"/>
          <w:sz w:val="24"/>
          <w:szCs w:val="24"/>
        </w:rPr>
        <w:t xml:space="preserve"> </w:t>
      </w:r>
      <w:r w:rsidRPr="0049086A">
        <w:rPr>
          <w:rFonts w:cs="Calibri"/>
          <w:sz w:val="24"/>
          <w:szCs w:val="24"/>
        </w:rPr>
        <w:t>Chen</w:t>
      </w:r>
      <w:r w:rsidRPr="0049086A">
        <w:rPr>
          <w:rFonts w:eastAsia="TimesNewRoman" w:cs="Calibri"/>
          <w:sz w:val="24"/>
          <w:szCs w:val="24"/>
          <w:vertAlign w:val="superscript"/>
        </w:rPr>
        <w:t>1,2</w:t>
      </w:r>
      <w:r w:rsidRPr="0049086A">
        <w:rPr>
          <w:rFonts w:eastAsia="TimesNewRoman" w:cs="Calibri"/>
          <w:sz w:val="24"/>
          <w:szCs w:val="24"/>
        </w:rPr>
        <w:t xml:space="preserve">, </w:t>
      </w:r>
      <w:proofErr w:type="spellStart"/>
      <w:r w:rsidRPr="0049086A">
        <w:rPr>
          <w:rFonts w:cs="Calibri"/>
          <w:sz w:val="24"/>
          <w:szCs w:val="24"/>
        </w:rPr>
        <w:t>Zongzhu</w:t>
      </w:r>
      <w:proofErr w:type="spellEnd"/>
      <w:r w:rsidRPr="0049086A">
        <w:rPr>
          <w:rFonts w:cs="Calibri"/>
          <w:sz w:val="24"/>
          <w:szCs w:val="24"/>
        </w:rPr>
        <w:t xml:space="preserve"> Li</w:t>
      </w:r>
      <w:r w:rsidRPr="0049086A">
        <w:rPr>
          <w:rFonts w:eastAsia="TimesNewRoman" w:cs="Calibri"/>
          <w:sz w:val="24"/>
          <w:szCs w:val="24"/>
          <w:vertAlign w:val="superscript"/>
        </w:rPr>
        <w:t>1,2</w:t>
      </w:r>
      <w:r w:rsidRPr="0049086A">
        <w:rPr>
          <w:rFonts w:cs="Calibri"/>
          <w:sz w:val="24"/>
          <w:szCs w:val="24"/>
        </w:rPr>
        <w:t xml:space="preserve">, </w:t>
      </w:r>
      <w:proofErr w:type="spellStart"/>
      <w:r w:rsidRPr="0049086A">
        <w:rPr>
          <w:rFonts w:cs="Calibri"/>
          <w:sz w:val="24"/>
          <w:szCs w:val="24"/>
        </w:rPr>
        <w:t>Yunxiao</w:t>
      </w:r>
      <w:proofErr w:type="spellEnd"/>
      <w:r w:rsidRPr="0049086A">
        <w:rPr>
          <w:rFonts w:cs="Calibri"/>
          <w:sz w:val="24"/>
          <w:szCs w:val="24"/>
        </w:rPr>
        <w:t xml:space="preserve"> Meng</w:t>
      </w:r>
      <w:r w:rsidRPr="0049086A">
        <w:rPr>
          <w:rFonts w:eastAsia="TimesNewRoman" w:cs="Calibri"/>
          <w:sz w:val="24"/>
          <w:szCs w:val="24"/>
          <w:vertAlign w:val="superscript"/>
        </w:rPr>
        <w:t>1,2</w:t>
      </w:r>
      <w:r w:rsidRPr="0049086A">
        <w:rPr>
          <w:rFonts w:cs="Calibri"/>
          <w:sz w:val="24"/>
          <w:szCs w:val="24"/>
        </w:rPr>
        <w:t xml:space="preserve">, </w:t>
      </w:r>
      <w:proofErr w:type="spellStart"/>
      <w:r w:rsidRPr="0049086A">
        <w:rPr>
          <w:rFonts w:cs="Calibri"/>
          <w:sz w:val="24"/>
          <w:szCs w:val="24"/>
        </w:rPr>
        <w:t>Jie</w:t>
      </w:r>
      <w:proofErr w:type="spellEnd"/>
      <w:r w:rsidRPr="0049086A">
        <w:rPr>
          <w:rFonts w:cs="Calibri"/>
          <w:sz w:val="24"/>
          <w:szCs w:val="24"/>
        </w:rPr>
        <w:t xml:space="preserve"> Chai</w:t>
      </w:r>
      <w:r w:rsidRPr="0049086A">
        <w:rPr>
          <w:rFonts w:eastAsia="TimesNewRoman" w:cs="Calibri"/>
          <w:sz w:val="24"/>
          <w:szCs w:val="24"/>
          <w:vertAlign w:val="superscript"/>
        </w:rPr>
        <w:t xml:space="preserve"> 1,2</w:t>
      </w:r>
      <w:r w:rsidRPr="0049086A">
        <w:rPr>
          <w:rFonts w:cs="Calibri"/>
          <w:sz w:val="24"/>
          <w:szCs w:val="24"/>
        </w:rPr>
        <w:t xml:space="preserve">, Yuan Zhou </w:t>
      </w:r>
      <w:r w:rsidRPr="0049086A">
        <w:rPr>
          <w:rFonts w:eastAsia="TimesNewRoman" w:cs="Calibri"/>
          <w:sz w:val="24"/>
          <w:szCs w:val="24"/>
          <w:vertAlign w:val="superscript"/>
        </w:rPr>
        <w:t>1,2</w:t>
      </w:r>
      <w:r w:rsidRPr="0049086A">
        <w:rPr>
          <w:rFonts w:cs="Calibri"/>
          <w:sz w:val="24"/>
          <w:szCs w:val="24"/>
        </w:rPr>
        <w:t xml:space="preserve">, </w:t>
      </w:r>
      <w:r w:rsidRPr="0049086A">
        <w:rPr>
          <w:rFonts w:eastAsia="TimesNewRoman" w:cs="Calibri"/>
          <w:sz w:val="24"/>
          <w:szCs w:val="24"/>
        </w:rPr>
        <w:t>Stephanie S Liu</w:t>
      </w:r>
      <w:r w:rsidRPr="0049086A">
        <w:rPr>
          <w:rFonts w:cs="Calibri"/>
          <w:sz w:val="24"/>
          <w:szCs w:val="24"/>
          <w:vertAlign w:val="superscript"/>
        </w:rPr>
        <w:t>6</w:t>
      </w:r>
      <w:r w:rsidRPr="0049086A">
        <w:rPr>
          <w:rFonts w:eastAsia="TimesNewRoman" w:cs="Calibri"/>
          <w:sz w:val="24"/>
          <w:szCs w:val="24"/>
        </w:rPr>
        <w:t>, Annie NY Cheung</w:t>
      </w:r>
      <w:r w:rsidRPr="0049086A">
        <w:rPr>
          <w:rFonts w:cs="Calibri"/>
          <w:sz w:val="24"/>
          <w:szCs w:val="24"/>
          <w:vertAlign w:val="superscript"/>
        </w:rPr>
        <w:t>6</w:t>
      </w:r>
      <w:r w:rsidRPr="0049086A">
        <w:rPr>
          <w:rFonts w:eastAsia="TimesNewRoman" w:cs="Calibri"/>
          <w:sz w:val="24"/>
          <w:szCs w:val="24"/>
        </w:rPr>
        <w:t xml:space="preserve">, </w:t>
      </w:r>
      <w:proofErr w:type="spellStart"/>
      <w:r w:rsidRPr="0049086A">
        <w:rPr>
          <w:rFonts w:eastAsia="TimesNewRoman" w:cs="Calibri"/>
          <w:sz w:val="24"/>
          <w:szCs w:val="24"/>
        </w:rPr>
        <w:t>Hextan</w:t>
      </w:r>
      <w:proofErr w:type="spellEnd"/>
      <w:r w:rsidRPr="0049086A">
        <w:rPr>
          <w:rFonts w:eastAsia="TimesNewRoman" w:cs="Calibri"/>
          <w:sz w:val="24"/>
          <w:szCs w:val="24"/>
        </w:rPr>
        <w:t xml:space="preserve"> YS Ngan</w:t>
      </w:r>
      <w:r w:rsidRPr="0049086A">
        <w:rPr>
          <w:rFonts w:cs="Calibri"/>
          <w:sz w:val="24"/>
          <w:szCs w:val="24"/>
          <w:vertAlign w:val="superscript"/>
        </w:rPr>
        <w:t>5</w:t>
      </w:r>
      <w:r w:rsidRPr="0049086A">
        <w:rPr>
          <w:rFonts w:eastAsia="TimesNewRoman" w:cs="Calibri"/>
          <w:sz w:val="24"/>
          <w:szCs w:val="24"/>
        </w:rPr>
        <w:t>, David W. Chan</w:t>
      </w:r>
      <w:r w:rsidRPr="0049086A">
        <w:rPr>
          <w:rFonts w:cs="Calibri"/>
          <w:sz w:val="24"/>
          <w:szCs w:val="24"/>
          <w:vertAlign w:val="superscript"/>
        </w:rPr>
        <w:t>5,</w:t>
      </w:r>
      <w:r w:rsidRPr="0049086A">
        <w:rPr>
          <w:rFonts w:eastAsia="TimesNewRoman" w:cs="Calibri"/>
          <w:sz w:val="24"/>
          <w:szCs w:val="24"/>
          <w:vertAlign w:val="superscript"/>
        </w:rPr>
        <w:t>*</w:t>
      </w:r>
      <w:r w:rsidRPr="0049086A">
        <w:rPr>
          <w:rFonts w:eastAsia="TimesNewRoman" w:cs="Calibri"/>
          <w:sz w:val="24"/>
          <w:szCs w:val="24"/>
        </w:rPr>
        <w:t xml:space="preserve">, </w:t>
      </w:r>
      <w:r w:rsidRPr="0049086A">
        <w:rPr>
          <w:rFonts w:cs="Calibri"/>
          <w:sz w:val="24"/>
          <w:szCs w:val="24"/>
        </w:rPr>
        <w:t>Wei Zheng</w:t>
      </w:r>
      <w:r w:rsidRPr="0049086A">
        <w:rPr>
          <w:rFonts w:eastAsia="TimesNewRoman" w:cs="Calibri"/>
          <w:sz w:val="24"/>
          <w:szCs w:val="24"/>
          <w:vertAlign w:val="superscript"/>
        </w:rPr>
        <w:t>4,*</w:t>
      </w:r>
      <w:r w:rsidRPr="0049086A">
        <w:rPr>
          <w:rFonts w:eastAsia="PMingLiU" w:cs="Calibri"/>
          <w:sz w:val="24"/>
          <w:szCs w:val="24"/>
          <w:lang w:eastAsia="zh-TW"/>
        </w:rPr>
        <w:t>, and</w:t>
      </w:r>
      <w:r w:rsidRPr="0049086A">
        <w:rPr>
          <w:rFonts w:eastAsia="TimesNewRoman" w:cs="Calibri"/>
          <w:sz w:val="24"/>
          <w:szCs w:val="24"/>
        </w:rPr>
        <w:t xml:space="preserve"> </w:t>
      </w:r>
      <w:proofErr w:type="spellStart"/>
      <w:r w:rsidRPr="0049086A">
        <w:rPr>
          <w:rFonts w:eastAsia="TimesNewRoman" w:cs="Calibri"/>
          <w:sz w:val="24"/>
          <w:szCs w:val="24"/>
        </w:rPr>
        <w:t>Wenge</w:t>
      </w:r>
      <w:proofErr w:type="spellEnd"/>
      <w:r w:rsidRPr="0049086A">
        <w:rPr>
          <w:rFonts w:eastAsia="TimesNewRoman" w:cs="Calibri"/>
          <w:sz w:val="24"/>
          <w:szCs w:val="24"/>
        </w:rPr>
        <w:t xml:space="preserve"> Zhu</w:t>
      </w:r>
      <w:r w:rsidRPr="0049086A">
        <w:rPr>
          <w:rFonts w:eastAsia="TimesNewRoman" w:cs="Calibri"/>
          <w:sz w:val="24"/>
          <w:szCs w:val="24"/>
          <w:vertAlign w:val="superscript"/>
        </w:rPr>
        <w:t>1,2,*</w:t>
      </w:r>
    </w:p>
    <w:p w:rsidR="007250CF" w:rsidRPr="0049086A" w:rsidRDefault="007250CF" w:rsidP="007250CF">
      <w:pPr>
        <w:pStyle w:val="NormalWeb"/>
        <w:spacing w:before="0" w:beforeAutospacing="0" w:after="0" w:afterAutospacing="0" w:line="480" w:lineRule="auto"/>
        <w:contextualSpacing/>
        <w:jc w:val="both"/>
        <w:rPr>
          <w:rFonts w:ascii="Calibri" w:eastAsia="DengXian" w:hAnsi="Calibri" w:cs="Calibri"/>
          <w:b/>
          <w:noProof/>
        </w:rPr>
      </w:pPr>
    </w:p>
    <w:p w:rsidR="007250CF" w:rsidRPr="0049086A" w:rsidRDefault="007250CF" w:rsidP="007250CF">
      <w:pPr>
        <w:pStyle w:val="NormalWeb"/>
        <w:spacing w:before="0" w:beforeAutospacing="0" w:after="0" w:afterAutospacing="0" w:line="480" w:lineRule="auto"/>
        <w:contextualSpacing/>
        <w:jc w:val="both"/>
        <w:rPr>
          <w:rFonts w:ascii="Calibri" w:hAnsi="Calibri" w:cs="Calibri"/>
          <w:b/>
        </w:rPr>
      </w:pPr>
      <w:r w:rsidRPr="0049086A">
        <w:rPr>
          <w:rFonts w:ascii="Calibri" w:hAnsi="Calibri" w:cs="Calibri"/>
          <w:b/>
        </w:rPr>
        <w:t>This file includes Supplementary Fig.</w:t>
      </w:r>
      <w:r w:rsidR="00502E85" w:rsidRPr="0049086A">
        <w:rPr>
          <w:rFonts w:ascii="Calibri" w:hAnsi="Calibri" w:cs="Calibri"/>
          <w:b/>
        </w:rPr>
        <w:t>S1-S6</w:t>
      </w:r>
      <w:r w:rsidR="00AA4DEF" w:rsidRPr="0049086A">
        <w:rPr>
          <w:rFonts w:ascii="Calibri" w:hAnsi="Calibri" w:cs="Calibri"/>
          <w:b/>
        </w:rPr>
        <w:t xml:space="preserve"> and Table S1</w:t>
      </w:r>
      <w:r w:rsidRPr="0049086A">
        <w:rPr>
          <w:rFonts w:ascii="Calibri" w:hAnsi="Calibri" w:cs="Calibri"/>
          <w:b/>
        </w:rPr>
        <w:t>.</w:t>
      </w:r>
    </w:p>
    <w:p w:rsidR="007250CF" w:rsidRPr="0049086A" w:rsidRDefault="007250CF" w:rsidP="007250CF">
      <w:pPr>
        <w:pStyle w:val="NormalWeb"/>
        <w:spacing w:before="0" w:beforeAutospacing="0" w:after="0" w:afterAutospacing="0" w:line="480" w:lineRule="auto"/>
        <w:contextualSpacing/>
        <w:jc w:val="both"/>
        <w:rPr>
          <w:rFonts w:ascii="Calibri" w:eastAsia="DengXian" w:hAnsi="Calibri" w:cs="Calibri"/>
          <w:b/>
        </w:rPr>
      </w:pPr>
    </w:p>
    <w:p w:rsidR="00A27985" w:rsidRPr="0049086A" w:rsidRDefault="001734C9" w:rsidP="00003E68">
      <w:pPr>
        <w:spacing w:after="0" w:line="240" w:lineRule="auto"/>
        <w:rPr>
          <w:rFonts w:eastAsiaTheme="minorEastAsia" w:cs="Calibri"/>
          <w:b/>
          <w:noProof/>
          <w:sz w:val="24"/>
          <w:szCs w:val="24"/>
        </w:rPr>
      </w:pPr>
      <w:r w:rsidRPr="0049086A">
        <w:rPr>
          <w:rFonts w:eastAsiaTheme="minorEastAsia" w:cs="Calibri"/>
          <w:b/>
          <w:noProof/>
        </w:rPr>
        <w:br w:type="page"/>
      </w:r>
    </w:p>
    <w:p w:rsidR="007250CF" w:rsidRPr="0049086A" w:rsidRDefault="00D36256" w:rsidP="007239BD">
      <w:pPr>
        <w:spacing w:after="0" w:line="240" w:lineRule="auto"/>
        <w:rPr>
          <w:rFonts w:cs="Calibri"/>
          <w:b/>
        </w:rPr>
      </w:pPr>
      <w:r w:rsidRPr="0049086A">
        <w:rPr>
          <w:rFonts w:cs="Calibri"/>
          <w:b/>
          <w:noProof/>
          <w:lang w:eastAsia="en-US"/>
        </w:rPr>
        <w:lastRenderedPageBreak/>
        <w:drawing>
          <wp:inline distT="0" distB="0" distL="0" distR="0" wp14:anchorId="2E150332" wp14:editId="77285407">
            <wp:extent cx="5554392" cy="8589922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0" t="1741" r="7436"/>
                    <a:stretch/>
                  </pic:blipFill>
                  <pic:spPr bwMode="auto">
                    <a:xfrm>
                      <a:off x="0" y="0"/>
                      <a:ext cx="5570856" cy="8615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7985" w:rsidRPr="0049086A">
        <w:rPr>
          <w:rFonts w:cs="Calibri"/>
          <w:b/>
          <w:noProof/>
        </w:rPr>
        <w:br w:type="page"/>
      </w:r>
      <w:r w:rsidR="007250CF" w:rsidRPr="0049086A">
        <w:rPr>
          <w:rFonts w:cs="Calibri"/>
          <w:b/>
          <w:noProof/>
        </w:rPr>
        <w:lastRenderedPageBreak/>
        <w:t xml:space="preserve">Figure S1. </w:t>
      </w:r>
      <w:proofErr w:type="gramStart"/>
      <w:r w:rsidR="007250CF" w:rsidRPr="0049086A">
        <w:rPr>
          <w:rFonts w:cs="Calibri"/>
          <w:b/>
        </w:rPr>
        <w:t>Establishment of platinum</w:t>
      </w:r>
      <w:r w:rsidR="00237BE4" w:rsidRPr="0049086A">
        <w:rPr>
          <w:rFonts w:cs="Calibri"/>
          <w:b/>
        </w:rPr>
        <w:t>-</w:t>
      </w:r>
      <w:r w:rsidR="007250CF" w:rsidRPr="0049086A">
        <w:rPr>
          <w:rFonts w:cs="Calibri"/>
          <w:b/>
        </w:rPr>
        <w:t>resistant ovarian cancer cell lines.</w:t>
      </w:r>
      <w:proofErr w:type="gramEnd"/>
      <w:r w:rsidR="007250CF" w:rsidRPr="0049086A">
        <w:rPr>
          <w:rFonts w:cs="Calibri"/>
          <w:b/>
        </w:rPr>
        <w:t xml:space="preserve"> </w:t>
      </w:r>
      <w:proofErr w:type="gramStart"/>
      <w:r w:rsidR="007250CF" w:rsidRPr="0049086A">
        <w:rPr>
          <w:rFonts w:cs="Calibri"/>
          <w:b/>
        </w:rPr>
        <w:t>Related to Figure 1.</w:t>
      </w:r>
      <w:proofErr w:type="gramEnd"/>
    </w:p>
    <w:p w:rsidR="007250CF" w:rsidRPr="0049086A" w:rsidRDefault="007250CF" w:rsidP="001734C9">
      <w:pPr>
        <w:pStyle w:val="NormalWeb"/>
        <w:spacing w:before="0" w:beforeAutospacing="0" w:after="0" w:afterAutospacing="0" w:line="300" w:lineRule="auto"/>
        <w:contextualSpacing/>
        <w:jc w:val="both"/>
        <w:rPr>
          <w:rFonts w:ascii="Calibri" w:hAnsi="Calibri" w:cs="Calibri"/>
          <w:noProof/>
        </w:rPr>
      </w:pPr>
      <w:r w:rsidRPr="0049086A">
        <w:rPr>
          <w:rFonts w:ascii="Calibri" w:hAnsi="Calibri" w:cs="Calibri"/>
        </w:rPr>
        <w:t>(</w:t>
      </w:r>
      <w:r w:rsidRPr="0049086A">
        <w:rPr>
          <w:rFonts w:ascii="Calibri" w:hAnsi="Calibri" w:cs="Calibri"/>
          <w:b/>
        </w:rPr>
        <w:t>A</w:t>
      </w:r>
      <w:r w:rsidRPr="0049086A">
        <w:rPr>
          <w:rFonts w:ascii="Calibri" w:hAnsi="Calibri" w:cs="Calibri"/>
        </w:rPr>
        <w:t>) Viability of IGROV1 and IGROV1 CR cells (top), SKOV3 and SKOV3 C</w:t>
      </w:r>
      <w:r w:rsidRPr="0049086A">
        <w:rPr>
          <w:rFonts w:ascii="Calibri" w:eastAsia="DengXian" w:hAnsi="Calibri" w:cs="Calibri"/>
        </w:rPr>
        <w:t>R</w:t>
      </w:r>
      <w:r w:rsidRPr="0049086A">
        <w:rPr>
          <w:rFonts w:ascii="Calibri" w:hAnsi="Calibri" w:cs="Calibri"/>
        </w:rPr>
        <w:t xml:space="preserve"> (bottom) treated with increasing concentrations of cisplatin for 5 days. The IC</w:t>
      </w:r>
      <w:r w:rsidRPr="0049086A">
        <w:rPr>
          <w:rFonts w:ascii="Calibri" w:hAnsi="Calibri" w:cs="Calibri"/>
          <w:vertAlign w:val="subscript"/>
        </w:rPr>
        <w:t>50</w:t>
      </w:r>
      <w:r w:rsidRPr="0049086A">
        <w:rPr>
          <w:rFonts w:ascii="Calibri" w:hAnsi="Calibri" w:cs="Calibri"/>
        </w:rPr>
        <w:t xml:space="preserve"> values represent the mean of two independent experiments performed in triplicate. </w:t>
      </w:r>
      <w:proofErr w:type="gramStart"/>
      <w:r w:rsidRPr="0049086A">
        <w:rPr>
          <w:rFonts w:ascii="Arial" w:eastAsia="DengXian" w:hAnsi="Arial" w:cs="Arial"/>
          <w:bCs/>
          <w:kern w:val="24"/>
        </w:rPr>
        <w:t>*</w:t>
      </w:r>
      <w:r w:rsidRPr="0049086A">
        <w:rPr>
          <w:rFonts w:ascii="Calibri" w:eastAsia="DengXian" w:hAnsi="Calibri" w:cs="Calibri"/>
          <w:bCs/>
          <w:kern w:val="24"/>
        </w:rPr>
        <w:t>p&lt;0.05,</w:t>
      </w:r>
      <w:r w:rsidRPr="0049086A">
        <w:rPr>
          <w:rFonts w:ascii="Calibri" w:hAnsi="Calibri" w:cs="Calibri"/>
          <w:noProof/>
        </w:rPr>
        <w:t xml:space="preserve"> </w:t>
      </w:r>
      <w:r w:rsidRPr="0049086A">
        <w:rPr>
          <w:rFonts w:ascii="Arial" w:eastAsia="DengXian" w:hAnsi="Arial" w:cs="Arial"/>
          <w:bCs/>
          <w:kern w:val="24"/>
        </w:rPr>
        <w:t>**</w:t>
      </w:r>
      <w:r w:rsidRPr="0049086A">
        <w:rPr>
          <w:rFonts w:ascii="Calibri" w:eastAsia="DengXian" w:hAnsi="Calibri" w:cs="Calibri"/>
          <w:bCs/>
          <w:kern w:val="24"/>
        </w:rPr>
        <w:t xml:space="preserve">p&lt;0.01, </w:t>
      </w:r>
      <w:r w:rsidRPr="0049086A">
        <w:rPr>
          <w:rFonts w:ascii="Arial" w:eastAsia="DengXian" w:hAnsi="Arial" w:cs="Arial"/>
          <w:bCs/>
          <w:kern w:val="24"/>
        </w:rPr>
        <w:t>***</w:t>
      </w:r>
      <w:r w:rsidRPr="0049086A">
        <w:rPr>
          <w:rFonts w:ascii="Calibri" w:eastAsia="DengXian" w:hAnsi="Calibri" w:cs="Calibri"/>
          <w:bCs/>
          <w:kern w:val="24"/>
        </w:rPr>
        <w:t>p&lt;0.001 by one-way ANOVA analysis.</w:t>
      </w:r>
      <w:proofErr w:type="gramEnd"/>
      <w:r w:rsidRPr="0049086A">
        <w:rPr>
          <w:rFonts w:ascii="Calibri" w:eastAsia="DengXian" w:hAnsi="Calibri" w:cs="Calibri"/>
          <w:bCs/>
          <w:noProof/>
          <w:kern w:val="24"/>
        </w:rPr>
        <w:t xml:space="preserve"> Data are the mean ± the standard deviation (SD)</w:t>
      </w:r>
      <w:r w:rsidRPr="0049086A">
        <w:rPr>
          <w:rFonts w:ascii="Calibri" w:hAnsi="Calibri" w:cs="Calibri"/>
          <w:bCs/>
          <w:noProof/>
          <w:kern w:val="24"/>
        </w:rPr>
        <w:t xml:space="preserve"> from three independent experiments</w:t>
      </w:r>
      <w:r w:rsidRPr="0049086A">
        <w:rPr>
          <w:rFonts w:ascii="Calibri" w:hAnsi="Calibri" w:cs="Calibri"/>
          <w:bCs/>
          <w:kern w:val="24"/>
        </w:rPr>
        <w:t xml:space="preserve"> performed in triplicate for all following figures, unless otherwise noted.</w:t>
      </w:r>
      <w:r w:rsidRPr="0049086A">
        <w:rPr>
          <w:rFonts w:ascii="Calibri" w:eastAsia="DengXian" w:hAnsi="Calibri" w:cs="Calibri"/>
          <w:bCs/>
          <w:kern w:val="24"/>
        </w:rPr>
        <w:t xml:space="preserve"> </w:t>
      </w:r>
      <w:r w:rsidRPr="0049086A">
        <w:rPr>
          <w:rFonts w:ascii="Calibri" w:hAnsi="Calibri" w:cs="Calibri"/>
        </w:rPr>
        <w:t>(</w:t>
      </w:r>
      <w:r w:rsidRPr="0049086A">
        <w:rPr>
          <w:rFonts w:ascii="Calibri" w:hAnsi="Calibri" w:cs="Calibri"/>
          <w:b/>
        </w:rPr>
        <w:t>B</w:t>
      </w:r>
      <w:r w:rsidRPr="0049086A">
        <w:rPr>
          <w:rFonts w:ascii="Calibri" w:hAnsi="Calibri" w:cs="Calibri"/>
        </w:rPr>
        <w:t>) Representative flow cytometry dot plots (left) and quantification (right) of IGROV1/IGROV1 C</w:t>
      </w:r>
      <w:r w:rsidRPr="0049086A">
        <w:rPr>
          <w:rFonts w:ascii="Calibri" w:eastAsia="DengXian" w:hAnsi="Calibri" w:cs="Calibri"/>
        </w:rPr>
        <w:t>R</w:t>
      </w:r>
      <w:r w:rsidRPr="0049086A">
        <w:rPr>
          <w:rFonts w:ascii="Calibri" w:hAnsi="Calibri" w:cs="Calibri"/>
        </w:rPr>
        <w:t xml:space="preserve"> (top) and SKOV3/SKOV3 C</w:t>
      </w:r>
      <w:r w:rsidRPr="0049086A">
        <w:rPr>
          <w:rFonts w:ascii="Calibri" w:eastAsia="DengXian" w:hAnsi="Calibri" w:cs="Calibri"/>
        </w:rPr>
        <w:t>R</w:t>
      </w:r>
      <w:r w:rsidRPr="0049086A">
        <w:rPr>
          <w:rFonts w:ascii="Calibri" w:hAnsi="Calibri" w:cs="Calibri"/>
        </w:rPr>
        <w:t xml:space="preserve"> (bottom) cells treated with cisplatin for 48 </w:t>
      </w:r>
      <w:proofErr w:type="spellStart"/>
      <w:r w:rsidRPr="0049086A">
        <w:rPr>
          <w:rFonts w:ascii="Calibri" w:hAnsi="Calibri" w:cs="Calibri"/>
        </w:rPr>
        <w:t>hr</w:t>
      </w:r>
      <w:proofErr w:type="spellEnd"/>
      <w:r w:rsidRPr="0049086A">
        <w:rPr>
          <w:rFonts w:ascii="Calibri" w:hAnsi="Calibri" w:cs="Calibri"/>
        </w:rPr>
        <w:t xml:space="preserve"> and analyzed for </w:t>
      </w:r>
      <w:proofErr w:type="spellStart"/>
      <w:r w:rsidRPr="0049086A">
        <w:rPr>
          <w:rFonts w:ascii="Calibri" w:hAnsi="Calibri" w:cs="Calibri"/>
        </w:rPr>
        <w:t>annexin</w:t>
      </w:r>
      <w:proofErr w:type="spellEnd"/>
      <w:r w:rsidRPr="0049086A">
        <w:rPr>
          <w:rFonts w:ascii="Calibri" w:hAnsi="Calibri" w:cs="Calibri"/>
        </w:rPr>
        <w:t xml:space="preserve"> V and </w:t>
      </w:r>
      <w:proofErr w:type="spellStart"/>
      <w:r w:rsidRPr="0049086A">
        <w:rPr>
          <w:rFonts w:ascii="Calibri" w:hAnsi="Calibri" w:cs="Calibri"/>
        </w:rPr>
        <w:t>propidium</w:t>
      </w:r>
      <w:proofErr w:type="spellEnd"/>
      <w:r w:rsidRPr="0049086A">
        <w:rPr>
          <w:rFonts w:ascii="Calibri" w:hAnsi="Calibri" w:cs="Calibri"/>
        </w:rPr>
        <w:t xml:space="preserve"> iodide staining by flow cytometry.</w:t>
      </w:r>
      <w:r w:rsidRPr="0049086A">
        <w:rPr>
          <w:rFonts w:ascii="Calibri" w:eastAsia="DengXian" w:hAnsi="Calibri" w:cs="Calibri"/>
        </w:rPr>
        <w:t xml:space="preserve"> </w:t>
      </w:r>
      <w:r w:rsidRPr="0049086A">
        <w:rPr>
          <w:rFonts w:ascii="Calibri" w:hAnsi="Calibri" w:cs="Calibri"/>
        </w:rPr>
        <w:t>(</w:t>
      </w:r>
      <w:r w:rsidRPr="0049086A">
        <w:rPr>
          <w:rFonts w:ascii="Calibri" w:hAnsi="Calibri" w:cs="Calibri"/>
          <w:b/>
        </w:rPr>
        <w:t>C</w:t>
      </w:r>
      <w:r w:rsidRPr="0049086A">
        <w:rPr>
          <w:rFonts w:ascii="Calibri" w:hAnsi="Calibri" w:cs="Calibri"/>
        </w:rPr>
        <w:t>) The effect of cisplatin on the proteolytic activation of BCL-X</w:t>
      </w:r>
      <w:r w:rsidRPr="0049086A">
        <w:rPr>
          <w:rFonts w:ascii="Calibri" w:hAnsi="Calibri" w:cs="Calibri"/>
          <w:vertAlign w:val="subscript"/>
        </w:rPr>
        <w:t>L</w:t>
      </w:r>
      <w:r w:rsidRPr="0049086A">
        <w:rPr>
          <w:rFonts w:ascii="Calibri" w:hAnsi="Calibri" w:cs="Calibri"/>
        </w:rPr>
        <w:t xml:space="preserve"> and cleavage of PARP in the IGROV1/IGROV1 C</w:t>
      </w:r>
      <w:r w:rsidRPr="0049086A">
        <w:rPr>
          <w:rFonts w:ascii="Calibri" w:eastAsia="DengXian" w:hAnsi="Calibri" w:cs="Calibri"/>
        </w:rPr>
        <w:t>R</w:t>
      </w:r>
      <w:r w:rsidRPr="0049086A">
        <w:rPr>
          <w:rFonts w:ascii="Calibri" w:hAnsi="Calibri" w:cs="Calibri"/>
        </w:rPr>
        <w:t xml:space="preserve"> (left panel) and SKOV3/SKOV3 C</w:t>
      </w:r>
      <w:r w:rsidRPr="0049086A">
        <w:rPr>
          <w:rFonts w:ascii="Calibri" w:eastAsia="DengXian" w:hAnsi="Calibri" w:cs="Calibri"/>
        </w:rPr>
        <w:t>R</w:t>
      </w:r>
      <w:r w:rsidRPr="0049086A">
        <w:rPr>
          <w:rFonts w:ascii="Calibri" w:hAnsi="Calibri" w:cs="Calibri"/>
        </w:rPr>
        <w:t xml:space="preserve"> (right panel) cells.</w:t>
      </w:r>
      <w:r w:rsidRPr="0049086A">
        <w:rPr>
          <w:rFonts w:ascii="Calibri" w:eastAsia="DengXian" w:hAnsi="Calibri" w:cs="Calibri"/>
        </w:rPr>
        <w:t xml:space="preserve"> </w:t>
      </w:r>
      <w:r w:rsidRPr="0049086A">
        <w:rPr>
          <w:rFonts w:ascii="Calibri" w:hAnsi="Calibri" w:cs="Calibri"/>
        </w:rPr>
        <w:t>(</w:t>
      </w:r>
      <w:r w:rsidRPr="0049086A">
        <w:rPr>
          <w:rFonts w:ascii="Calibri" w:hAnsi="Calibri" w:cs="Calibri"/>
          <w:b/>
        </w:rPr>
        <w:t>D</w:t>
      </w:r>
      <w:r w:rsidRPr="0049086A">
        <w:rPr>
          <w:rFonts w:ascii="Calibri" w:hAnsi="Calibri" w:cs="Calibri"/>
        </w:rPr>
        <w:t>) Representative images (left) and quantification (right) of TUNEL staining of IGROV1 and IGROV1 C</w:t>
      </w:r>
      <w:r w:rsidRPr="0049086A">
        <w:rPr>
          <w:rFonts w:ascii="Calibri" w:eastAsia="DengXian" w:hAnsi="Calibri" w:cs="Calibri"/>
        </w:rPr>
        <w:t>R</w:t>
      </w:r>
      <w:r w:rsidRPr="0049086A">
        <w:rPr>
          <w:rFonts w:ascii="Calibri" w:hAnsi="Calibri" w:cs="Calibri"/>
        </w:rPr>
        <w:t xml:space="preserve"> tumor xenografts after 4 days of treatment with vehicle or cisplatin (2mg/kg twice per week for two weeks)</w:t>
      </w:r>
      <w:r w:rsidRPr="0049086A">
        <w:rPr>
          <w:rFonts w:ascii="Calibri" w:eastAsia="DengXian" w:hAnsi="Calibri" w:cs="Calibri"/>
        </w:rPr>
        <w:t xml:space="preserve">, </w:t>
      </w:r>
      <w:r w:rsidRPr="0049086A">
        <w:rPr>
          <w:rFonts w:ascii="Calibri" w:hAnsi="Calibri" w:cs="Calibri"/>
        </w:rPr>
        <w:t xml:space="preserve">n = 4. Scale bar, 100 </w:t>
      </w:r>
      <w:proofErr w:type="spellStart"/>
      <w:r w:rsidRPr="0049086A">
        <w:rPr>
          <w:rFonts w:ascii="Calibri" w:hAnsi="Calibri" w:cs="Calibri"/>
        </w:rPr>
        <w:t>μm</w:t>
      </w:r>
      <w:proofErr w:type="spellEnd"/>
      <w:r w:rsidRPr="0049086A">
        <w:rPr>
          <w:rFonts w:ascii="Calibri" w:hAnsi="Calibri" w:cs="Calibri"/>
        </w:rPr>
        <w:t>.</w:t>
      </w:r>
      <w:r w:rsidRPr="0049086A">
        <w:rPr>
          <w:rFonts w:ascii="Calibri" w:eastAsia="DengXian" w:hAnsi="Calibri" w:cs="Calibri"/>
        </w:rPr>
        <w:t xml:space="preserve"> (</w:t>
      </w:r>
      <w:r w:rsidRPr="0049086A">
        <w:rPr>
          <w:rFonts w:ascii="Calibri" w:eastAsia="DengXian" w:hAnsi="Calibri" w:cs="Calibri"/>
          <w:b/>
        </w:rPr>
        <w:t>E</w:t>
      </w:r>
      <w:r w:rsidRPr="0049086A">
        <w:rPr>
          <w:rFonts w:ascii="Calibri" w:eastAsia="DengXian" w:hAnsi="Calibri" w:cs="Calibri"/>
        </w:rPr>
        <w:t>)</w:t>
      </w:r>
      <w:r w:rsidRPr="0049086A">
        <w:rPr>
          <w:rFonts w:ascii="Calibri" w:hAnsi="Calibri" w:cs="Calibri"/>
        </w:rPr>
        <w:t xml:space="preserve"> </w:t>
      </w:r>
      <w:r w:rsidRPr="0049086A">
        <w:rPr>
          <w:rFonts w:ascii="Calibri" w:eastAsia="DengXian" w:hAnsi="Calibri" w:cs="Calibri"/>
        </w:rPr>
        <w:t xml:space="preserve">Relative cell </w:t>
      </w:r>
      <w:r w:rsidRPr="0049086A">
        <w:rPr>
          <w:rFonts w:ascii="Calibri" w:eastAsia="DengXian" w:hAnsi="Calibri" w:cs="Calibri"/>
          <w:bCs/>
          <w:noProof/>
          <w:kern w:val="24"/>
        </w:rPr>
        <w:t>viability</w:t>
      </w:r>
      <w:r w:rsidRPr="0049086A">
        <w:rPr>
          <w:rFonts w:ascii="Calibri" w:eastAsia="DengXian" w:hAnsi="Calibri" w:cs="Calibri"/>
          <w:bCs/>
          <w:kern w:val="24"/>
        </w:rPr>
        <w:t xml:space="preserve"> of IGROV1/IGROV1 CR (left), and SKOV3/SKOV3 CR (middle) cells treated with increasing concentrations of carboplatin and </w:t>
      </w:r>
      <w:r w:rsidRPr="0049086A">
        <w:rPr>
          <w:rFonts w:ascii="Calibri" w:eastAsia="DengXian" w:hAnsi="Calibri" w:cs="Calibri"/>
        </w:rPr>
        <w:t xml:space="preserve">relative cell </w:t>
      </w:r>
      <w:r w:rsidRPr="0049086A">
        <w:rPr>
          <w:rFonts w:ascii="Calibri" w:eastAsia="DengXian" w:hAnsi="Calibri" w:cs="Calibri"/>
          <w:bCs/>
          <w:noProof/>
          <w:kern w:val="24"/>
        </w:rPr>
        <w:t>viability</w:t>
      </w:r>
      <w:r w:rsidRPr="0049086A">
        <w:rPr>
          <w:rFonts w:ascii="Calibri" w:eastAsia="DengXian" w:hAnsi="Calibri" w:cs="Calibri"/>
          <w:bCs/>
          <w:kern w:val="24"/>
        </w:rPr>
        <w:t xml:space="preserve"> of PEO1/4 (right) cells treated with increasing concentrations of cisplatin for </w:t>
      </w:r>
      <w:r w:rsidRPr="0049086A">
        <w:rPr>
          <w:rFonts w:ascii="Calibri" w:eastAsia="DengXian" w:hAnsi="Calibri" w:cs="Calibri"/>
          <w:bCs/>
          <w:noProof/>
          <w:kern w:val="24"/>
        </w:rPr>
        <w:t>5</w:t>
      </w:r>
      <w:r w:rsidRPr="0049086A">
        <w:rPr>
          <w:rFonts w:ascii="Calibri" w:eastAsia="DengXian" w:hAnsi="Calibri" w:cs="Calibri"/>
          <w:bCs/>
          <w:kern w:val="24"/>
        </w:rPr>
        <w:t xml:space="preserve"> days. </w:t>
      </w:r>
      <w:r w:rsidRPr="0049086A">
        <w:rPr>
          <w:rFonts w:ascii="Calibri" w:hAnsi="Calibri" w:cs="Calibri"/>
        </w:rPr>
        <w:t>PEO1</w:t>
      </w:r>
      <w:r w:rsidRPr="0049086A">
        <w:rPr>
          <w:rFonts w:ascii="Calibri" w:eastAsia="DengXian" w:hAnsi="Calibri" w:cs="Calibri"/>
        </w:rPr>
        <w:t xml:space="preserve">/4 cells </w:t>
      </w:r>
      <w:r w:rsidRPr="0049086A">
        <w:rPr>
          <w:rFonts w:ascii="Calibri" w:hAnsi="Calibri" w:cs="Calibri"/>
        </w:rPr>
        <w:t xml:space="preserve">were from the same patient before and after development of </w:t>
      </w:r>
      <w:proofErr w:type="spellStart"/>
      <w:r w:rsidRPr="0049086A">
        <w:rPr>
          <w:rFonts w:ascii="Calibri" w:hAnsi="Calibri" w:cs="Calibri"/>
        </w:rPr>
        <w:t>chemoresistant</w:t>
      </w:r>
      <w:proofErr w:type="spellEnd"/>
      <w:r w:rsidRPr="0049086A">
        <w:rPr>
          <w:rFonts w:ascii="Calibri" w:hAnsi="Calibri" w:cs="Calibri"/>
        </w:rPr>
        <w:t xml:space="preserve"> to platinum treatment</w:t>
      </w:r>
      <w:r w:rsidRPr="0049086A">
        <w:rPr>
          <w:rFonts w:ascii="Calibri" w:eastAsia="DengXian" w:hAnsi="Calibri" w:cs="Calibri"/>
        </w:rPr>
        <w:t>. (</w:t>
      </w:r>
      <w:r w:rsidRPr="0049086A">
        <w:rPr>
          <w:rFonts w:ascii="Calibri" w:eastAsia="DengXian" w:hAnsi="Calibri" w:cs="Calibri"/>
          <w:b/>
        </w:rPr>
        <w:t>F</w:t>
      </w:r>
      <w:r w:rsidRPr="0049086A">
        <w:rPr>
          <w:rFonts w:ascii="Calibri" w:eastAsia="DengXian" w:hAnsi="Calibri" w:cs="Calibri"/>
        </w:rPr>
        <w:t>)</w:t>
      </w:r>
      <w:r w:rsidRPr="0049086A">
        <w:rPr>
          <w:rFonts w:ascii="Calibri" w:hAnsi="Calibri" w:cs="Calibri"/>
          <w:noProof/>
        </w:rPr>
        <w:t xml:space="preserve"> </w:t>
      </w:r>
      <w:r w:rsidRPr="0049086A">
        <w:rPr>
          <w:rFonts w:ascii="Calibri" w:hAnsi="Calibri" w:cs="Calibri"/>
        </w:rPr>
        <w:t xml:space="preserve">Representative </w:t>
      </w:r>
      <w:r w:rsidRPr="0049086A">
        <w:rPr>
          <w:rFonts w:ascii="Calibri" w:eastAsia="DengXian" w:hAnsi="Calibri" w:cs="Calibri"/>
        </w:rPr>
        <w:t>c</w:t>
      </w:r>
      <w:r w:rsidRPr="0049086A">
        <w:rPr>
          <w:rFonts w:ascii="Calibri" w:hAnsi="Calibri" w:cs="Calibri"/>
        </w:rPr>
        <w:t xml:space="preserve">olony formation and quantification </w:t>
      </w:r>
      <w:r w:rsidRPr="0049086A">
        <w:rPr>
          <w:rFonts w:ascii="Calibri" w:eastAsia="DengXian" w:hAnsi="Calibri" w:cs="Calibri"/>
          <w:bCs/>
          <w:noProof/>
          <w:kern w:val="24"/>
        </w:rPr>
        <w:t xml:space="preserve">of </w:t>
      </w:r>
      <w:r w:rsidRPr="0049086A">
        <w:rPr>
          <w:rFonts w:ascii="Calibri" w:hAnsi="Calibri" w:cs="Calibri"/>
        </w:rPr>
        <w:t>IGROV1/IGROV1C</w:t>
      </w:r>
      <w:r w:rsidRPr="0049086A">
        <w:rPr>
          <w:rFonts w:ascii="Calibri" w:eastAsia="DengXian" w:hAnsi="Calibri" w:cs="Calibri"/>
        </w:rPr>
        <w:t>R</w:t>
      </w:r>
      <w:r w:rsidRPr="0049086A">
        <w:rPr>
          <w:rFonts w:ascii="Calibri" w:hAnsi="Calibri" w:cs="Calibri"/>
        </w:rPr>
        <w:t xml:space="preserve"> cells (left panels) and SKOV3/SKOV3 C</w:t>
      </w:r>
      <w:r w:rsidRPr="0049086A">
        <w:rPr>
          <w:rFonts w:ascii="Calibri" w:eastAsia="DengXian" w:hAnsi="Calibri" w:cs="Calibri"/>
        </w:rPr>
        <w:t>R</w:t>
      </w:r>
      <w:r w:rsidRPr="0049086A">
        <w:rPr>
          <w:rFonts w:ascii="Calibri" w:hAnsi="Calibri" w:cs="Calibri"/>
        </w:rPr>
        <w:t xml:space="preserve"> cells (right panels) 14 days after treated with cisplatin (0.5 </w:t>
      </w:r>
      <w:proofErr w:type="spellStart"/>
      <w:r w:rsidRPr="0049086A">
        <w:rPr>
          <w:rFonts w:ascii="Calibri" w:hAnsi="Calibri" w:cs="Calibri"/>
        </w:rPr>
        <w:t>μM</w:t>
      </w:r>
      <w:proofErr w:type="spellEnd"/>
      <w:r w:rsidRPr="0049086A">
        <w:rPr>
          <w:rFonts w:ascii="Calibri" w:hAnsi="Calibri" w:cs="Calibri"/>
        </w:rPr>
        <w:t xml:space="preserve"> </w:t>
      </w:r>
      <w:r w:rsidRPr="0049086A">
        <w:rPr>
          <w:rFonts w:ascii="Calibri" w:eastAsia="DengXian" w:hAnsi="Calibri" w:cs="Calibri"/>
        </w:rPr>
        <w:t xml:space="preserve">for </w:t>
      </w:r>
      <w:r w:rsidRPr="0049086A">
        <w:rPr>
          <w:rFonts w:ascii="Calibri" w:hAnsi="Calibri" w:cs="Calibri"/>
        </w:rPr>
        <w:t>IGROV1/IGROV1</w:t>
      </w:r>
      <w:r w:rsidRPr="0049086A">
        <w:rPr>
          <w:rFonts w:ascii="Calibri" w:eastAsia="DengXian" w:hAnsi="Calibri" w:cs="Calibri"/>
        </w:rPr>
        <w:t xml:space="preserve"> CR cells and </w:t>
      </w:r>
      <w:r w:rsidRPr="0049086A">
        <w:rPr>
          <w:rFonts w:ascii="Calibri" w:hAnsi="Calibri" w:cs="Calibri"/>
        </w:rPr>
        <w:t xml:space="preserve">1 </w:t>
      </w:r>
      <w:proofErr w:type="spellStart"/>
      <w:r w:rsidRPr="0049086A">
        <w:rPr>
          <w:rFonts w:ascii="Calibri" w:hAnsi="Calibri" w:cs="Calibri"/>
        </w:rPr>
        <w:t>μM</w:t>
      </w:r>
      <w:proofErr w:type="spellEnd"/>
      <w:r w:rsidRPr="0049086A">
        <w:rPr>
          <w:rFonts w:ascii="Calibri" w:hAnsi="Calibri" w:cs="Calibri"/>
        </w:rPr>
        <w:t xml:space="preserve"> </w:t>
      </w:r>
      <w:r w:rsidRPr="0049086A">
        <w:rPr>
          <w:rFonts w:ascii="Calibri" w:eastAsia="DengXian" w:hAnsi="Calibri" w:cs="Calibri"/>
        </w:rPr>
        <w:t xml:space="preserve">for </w:t>
      </w:r>
      <w:r w:rsidRPr="0049086A">
        <w:rPr>
          <w:rFonts w:ascii="Calibri" w:hAnsi="Calibri" w:cs="Calibri"/>
        </w:rPr>
        <w:t>SKOV3/SKOV3 C</w:t>
      </w:r>
      <w:r w:rsidRPr="0049086A">
        <w:rPr>
          <w:rFonts w:ascii="Calibri" w:eastAsia="DengXian" w:hAnsi="Calibri" w:cs="Calibri"/>
        </w:rPr>
        <w:t>R cells</w:t>
      </w:r>
      <w:r w:rsidRPr="0049086A">
        <w:rPr>
          <w:rFonts w:ascii="Calibri" w:hAnsi="Calibri" w:cs="Calibri"/>
        </w:rPr>
        <w:t>)</w:t>
      </w:r>
      <w:r w:rsidRPr="0049086A">
        <w:rPr>
          <w:rFonts w:ascii="Calibri" w:hAnsi="Calibri" w:cs="Calibri"/>
          <w:noProof/>
        </w:rPr>
        <w:t>. Colonies were stained with crystal violet.</w:t>
      </w:r>
    </w:p>
    <w:p w:rsidR="00A27985" w:rsidRPr="0049086A" w:rsidRDefault="00A27985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 w:rsidRPr="0049086A">
        <w:rPr>
          <w:noProof/>
        </w:rPr>
        <w:br w:type="page"/>
      </w:r>
    </w:p>
    <w:p w:rsidR="007250CF" w:rsidRPr="0049086A" w:rsidRDefault="00290F79" w:rsidP="00290F79">
      <w:pPr>
        <w:pStyle w:val="NormalWeb"/>
        <w:spacing w:before="0" w:beforeAutospacing="0" w:after="0" w:afterAutospacing="0" w:line="300" w:lineRule="auto"/>
        <w:contextualSpacing/>
        <w:jc w:val="center"/>
        <w:rPr>
          <w:rFonts w:ascii="Calibri" w:eastAsia="DengXian" w:hAnsi="Calibri" w:cs="Calibri"/>
          <w:bCs/>
          <w:kern w:val="24"/>
        </w:rPr>
      </w:pPr>
      <w:r w:rsidRPr="0049086A">
        <w:rPr>
          <w:rFonts w:cs="Calibri"/>
          <w:b/>
          <w:noProof/>
          <w:lang w:eastAsia="en-US"/>
        </w:rPr>
        <w:lastRenderedPageBreak/>
        <w:drawing>
          <wp:inline distT="0" distB="0" distL="0" distR="0" wp14:anchorId="612C7997" wp14:editId="0241892D">
            <wp:extent cx="5607050" cy="8064387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0" t="1178" r="4893" b="2972"/>
                    <a:stretch/>
                  </pic:blipFill>
                  <pic:spPr bwMode="auto">
                    <a:xfrm>
                      <a:off x="0" y="0"/>
                      <a:ext cx="5614847" cy="8075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985" w:rsidRPr="0049086A" w:rsidRDefault="00A27985">
      <w:pPr>
        <w:spacing w:after="0" w:line="240" w:lineRule="auto"/>
        <w:rPr>
          <w:rFonts w:eastAsia="Times New Roman" w:cs="Calibri"/>
          <w:b/>
          <w:noProof/>
          <w:sz w:val="24"/>
          <w:szCs w:val="24"/>
        </w:rPr>
      </w:pPr>
      <w:r w:rsidRPr="0049086A">
        <w:rPr>
          <w:rFonts w:cs="Calibri"/>
          <w:b/>
          <w:noProof/>
        </w:rPr>
        <w:br w:type="page"/>
      </w:r>
    </w:p>
    <w:p w:rsidR="007250CF" w:rsidRPr="0049086A" w:rsidRDefault="007250CF" w:rsidP="001734C9">
      <w:pPr>
        <w:pStyle w:val="NormalWeb"/>
        <w:spacing w:before="0" w:beforeAutospacing="0" w:after="0" w:afterAutospacing="0" w:line="300" w:lineRule="auto"/>
        <w:contextualSpacing/>
        <w:jc w:val="both"/>
        <w:rPr>
          <w:rFonts w:ascii="Calibri" w:eastAsia="DengXian" w:hAnsi="Calibri" w:cs="Calibri"/>
          <w:b/>
        </w:rPr>
      </w:pPr>
      <w:r w:rsidRPr="0049086A">
        <w:rPr>
          <w:rFonts w:ascii="Calibri" w:hAnsi="Calibri" w:cs="Calibri"/>
          <w:b/>
          <w:noProof/>
        </w:rPr>
        <w:lastRenderedPageBreak/>
        <w:t xml:space="preserve">Figure </w:t>
      </w:r>
      <w:r w:rsidRPr="0049086A">
        <w:rPr>
          <w:rFonts w:ascii="Calibri" w:eastAsia="DengXian" w:hAnsi="Calibri" w:cs="Calibri"/>
          <w:b/>
          <w:noProof/>
        </w:rPr>
        <w:t>S2</w:t>
      </w:r>
      <w:r w:rsidRPr="0049086A">
        <w:rPr>
          <w:rFonts w:ascii="Calibri" w:hAnsi="Calibri" w:cs="Calibri"/>
          <w:b/>
          <w:noProof/>
        </w:rPr>
        <w:t xml:space="preserve">. </w:t>
      </w:r>
      <w:r w:rsidRPr="0049086A">
        <w:rPr>
          <w:rFonts w:ascii="Calibri" w:hAnsi="Calibri" w:cs="Calibri"/>
          <w:b/>
        </w:rPr>
        <w:t xml:space="preserve">YC-1 targets HIF-1α signaling in PROC cells </w:t>
      </w:r>
      <w:r w:rsidRPr="0049086A">
        <w:rPr>
          <w:rFonts w:ascii="Calibri" w:hAnsi="Calibri" w:cs="Calibri"/>
          <w:b/>
          <w:i/>
        </w:rPr>
        <w:t>in vitro</w:t>
      </w:r>
      <w:r w:rsidRPr="0049086A">
        <w:rPr>
          <w:rFonts w:ascii="Calibri" w:hAnsi="Calibri" w:cs="Calibri"/>
          <w:b/>
        </w:rPr>
        <w:t xml:space="preserve"> and </w:t>
      </w:r>
      <w:r w:rsidRPr="0049086A">
        <w:rPr>
          <w:rFonts w:ascii="Calibri" w:hAnsi="Calibri" w:cs="Calibri"/>
          <w:b/>
          <w:i/>
        </w:rPr>
        <w:t>in vivo</w:t>
      </w:r>
      <w:r w:rsidRPr="0049086A">
        <w:rPr>
          <w:rFonts w:ascii="Calibri" w:hAnsi="Calibri" w:cs="Calibri"/>
          <w:b/>
        </w:rPr>
        <w:t xml:space="preserve">. </w:t>
      </w:r>
      <w:proofErr w:type="gramStart"/>
      <w:r w:rsidRPr="0049086A">
        <w:rPr>
          <w:rFonts w:ascii="Calibri" w:hAnsi="Calibri" w:cs="Calibri"/>
          <w:b/>
        </w:rPr>
        <w:t>Related to Figure 2.</w:t>
      </w:r>
      <w:proofErr w:type="gramEnd"/>
    </w:p>
    <w:p w:rsidR="007250CF" w:rsidRPr="0049086A" w:rsidRDefault="007250CF" w:rsidP="001734C9">
      <w:pPr>
        <w:pStyle w:val="NormalWeb"/>
        <w:spacing w:before="0" w:beforeAutospacing="0" w:after="0" w:afterAutospacing="0" w:line="300" w:lineRule="auto"/>
        <w:contextualSpacing/>
        <w:jc w:val="both"/>
        <w:rPr>
          <w:rFonts w:ascii="Calibri" w:eastAsia="DengXian" w:hAnsi="Calibri" w:cs="Calibri"/>
          <w:bCs/>
          <w:kern w:val="24"/>
        </w:rPr>
      </w:pPr>
      <w:r w:rsidRPr="0049086A">
        <w:rPr>
          <w:rFonts w:ascii="Calibri" w:eastAsia="DengXian" w:hAnsi="Calibri" w:cs="Calibri"/>
          <w:bCs/>
          <w:kern w:val="24"/>
        </w:rPr>
        <w:t xml:space="preserve">(A) Relative cell </w:t>
      </w:r>
      <w:r w:rsidRPr="0049086A">
        <w:rPr>
          <w:rFonts w:ascii="Calibri" w:eastAsia="DengXian" w:hAnsi="Calibri" w:cs="Calibri"/>
          <w:bCs/>
          <w:noProof/>
          <w:kern w:val="24"/>
        </w:rPr>
        <w:t>viability</w:t>
      </w:r>
      <w:r w:rsidRPr="0049086A">
        <w:rPr>
          <w:rFonts w:ascii="Calibri" w:eastAsia="DengXian" w:hAnsi="Calibri" w:cs="Calibri"/>
          <w:bCs/>
          <w:kern w:val="24"/>
        </w:rPr>
        <w:t xml:space="preserve"> of IGROV1 CR cells</w:t>
      </w:r>
      <w:r w:rsidRPr="0049086A">
        <w:rPr>
          <w:rFonts w:ascii="Calibri" w:hAnsi="Calibri" w:cs="Calibri"/>
          <w:noProof/>
        </w:rPr>
        <w:t xml:space="preserve"> </w:t>
      </w:r>
      <w:r w:rsidRPr="0049086A">
        <w:rPr>
          <w:rFonts w:ascii="Calibri" w:eastAsia="DengXian" w:hAnsi="Calibri" w:cs="Calibri"/>
          <w:bCs/>
          <w:kern w:val="24"/>
        </w:rPr>
        <w:t>treated with YC-1 combined with different doses of cisplatin</w:t>
      </w:r>
      <w:r w:rsidRPr="0049086A">
        <w:rPr>
          <w:rFonts w:ascii="Calibri" w:eastAsia="DengXian" w:hAnsi="Calibri" w:cs="Calibri" w:hint="eastAsia"/>
          <w:bCs/>
          <w:kern w:val="24"/>
        </w:rPr>
        <w:t xml:space="preserve">. </w:t>
      </w:r>
      <w:r w:rsidRPr="0049086A">
        <w:rPr>
          <w:rFonts w:ascii="Calibri" w:eastAsia="DengXian" w:hAnsi="Calibri" w:cs="Calibri"/>
          <w:bCs/>
          <w:kern w:val="24"/>
        </w:rPr>
        <w:t>(</w:t>
      </w:r>
      <w:r w:rsidRPr="0049086A">
        <w:rPr>
          <w:rFonts w:ascii="Calibri" w:eastAsia="DengXian" w:hAnsi="Calibri" w:cs="Calibri"/>
          <w:b/>
          <w:bCs/>
          <w:kern w:val="24"/>
        </w:rPr>
        <w:t>B</w:t>
      </w:r>
      <w:r w:rsidRPr="0049086A">
        <w:rPr>
          <w:rFonts w:ascii="Calibri" w:eastAsia="DengXian" w:hAnsi="Calibri" w:cs="Calibri"/>
          <w:bCs/>
          <w:kern w:val="24"/>
        </w:rPr>
        <w:t xml:space="preserve">) </w:t>
      </w:r>
      <w:proofErr w:type="gramStart"/>
      <w:r w:rsidRPr="0049086A">
        <w:rPr>
          <w:rFonts w:ascii="Calibri" w:eastAsia="DengXian" w:hAnsi="Calibri" w:cs="Calibri"/>
          <w:bCs/>
          <w:kern w:val="24"/>
        </w:rPr>
        <w:t>qPCR</w:t>
      </w:r>
      <w:proofErr w:type="gramEnd"/>
      <w:r w:rsidRPr="0049086A">
        <w:rPr>
          <w:rFonts w:ascii="Calibri" w:eastAsia="DengXian" w:hAnsi="Calibri" w:cs="Calibri"/>
          <w:bCs/>
          <w:kern w:val="24"/>
        </w:rPr>
        <w:t xml:space="preserve"> analysis of </w:t>
      </w:r>
      <w:r w:rsidRPr="0049086A">
        <w:rPr>
          <w:rFonts w:ascii="Calibri" w:eastAsia="DengXian" w:hAnsi="Calibri" w:cs="Calibri"/>
          <w:noProof/>
        </w:rPr>
        <w:t xml:space="preserve">HIF-1α mRNA expression </w:t>
      </w:r>
      <w:r w:rsidR="00237BE4" w:rsidRPr="0049086A">
        <w:rPr>
          <w:rFonts w:ascii="Calibri" w:hAnsi="Calibri" w:cs="Calibri"/>
          <w:noProof/>
        </w:rPr>
        <w:t>in parental and platinum-</w:t>
      </w:r>
      <w:r w:rsidRPr="0049086A">
        <w:rPr>
          <w:rFonts w:ascii="Calibri" w:hAnsi="Calibri" w:cs="Calibri"/>
          <w:noProof/>
        </w:rPr>
        <w:t>resistant ovarian cancer cells.</w:t>
      </w:r>
      <w:r w:rsidRPr="0049086A">
        <w:rPr>
          <w:rFonts w:ascii="Calibri" w:eastAsia="DengXian" w:hAnsi="Calibri" w:cs="Calibri"/>
          <w:bCs/>
          <w:kern w:val="24"/>
        </w:rPr>
        <w:t xml:space="preserve"> </w:t>
      </w:r>
      <w:r w:rsidR="00FA6B18" w:rsidRPr="0049086A">
        <w:rPr>
          <w:rFonts w:ascii="Calibri" w:eastAsia="DengXian" w:hAnsi="Calibri" w:cs="Calibri"/>
          <w:bCs/>
          <w:kern w:val="24"/>
        </w:rPr>
        <w:t>(</w:t>
      </w:r>
      <w:r w:rsidR="00FA6B18" w:rsidRPr="0049086A">
        <w:rPr>
          <w:rFonts w:ascii="Calibri" w:eastAsia="DengXian" w:hAnsi="Calibri" w:cs="Calibri"/>
          <w:b/>
          <w:bCs/>
          <w:kern w:val="24"/>
        </w:rPr>
        <w:t>C</w:t>
      </w:r>
      <w:r w:rsidR="00FA6B18" w:rsidRPr="0049086A">
        <w:rPr>
          <w:rFonts w:ascii="Calibri" w:eastAsia="DengXian" w:hAnsi="Calibri" w:cs="Calibri"/>
          <w:bCs/>
          <w:kern w:val="24"/>
        </w:rPr>
        <w:t xml:space="preserve">) </w:t>
      </w:r>
      <w:r w:rsidR="00FA6B18" w:rsidRPr="0049086A">
        <w:rPr>
          <w:rFonts w:ascii="Calibri" w:hAnsi="Calibri" w:cs="Calibri"/>
          <w:bCs/>
          <w:kern w:val="24"/>
        </w:rPr>
        <w:t>Immunoblot analysis</w:t>
      </w:r>
      <w:r w:rsidR="00FA6B18" w:rsidRPr="0049086A">
        <w:rPr>
          <w:rFonts w:ascii="Calibri" w:eastAsia="DengXian" w:hAnsi="Calibri" w:cs="Calibri"/>
          <w:bCs/>
          <w:noProof/>
          <w:kern w:val="24"/>
        </w:rPr>
        <w:t xml:space="preserve"> of HIF-1α and </w:t>
      </w:r>
      <w:r w:rsidR="00FA6B18" w:rsidRPr="0049086A">
        <w:rPr>
          <w:rFonts w:ascii="Calibri" w:eastAsia="DengXian" w:hAnsi="Calibri" w:cs="Calibri"/>
          <w:bCs/>
          <w:kern w:val="24"/>
        </w:rPr>
        <w:t>BCL-X</w:t>
      </w:r>
      <w:r w:rsidR="00FA6B18" w:rsidRPr="0049086A">
        <w:rPr>
          <w:rFonts w:ascii="Calibri" w:eastAsia="DengXian" w:hAnsi="Calibri" w:cs="Calibri"/>
          <w:bCs/>
          <w:kern w:val="24"/>
          <w:vertAlign w:val="subscript"/>
        </w:rPr>
        <w:t>L</w:t>
      </w:r>
      <w:r w:rsidR="00FA6B18" w:rsidRPr="0049086A">
        <w:rPr>
          <w:rFonts w:ascii="Calibri" w:eastAsia="DengXian" w:hAnsi="Calibri" w:cs="Calibri"/>
          <w:bCs/>
          <w:kern w:val="24"/>
        </w:rPr>
        <w:t xml:space="preserve"> in IGROV1 CR cells with </w:t>
      </w:r>
      <w:r w:rsidR="00FA6B18" w:rsidRPr="0049086A">
        <w:rPr>
          <w:rFonts w:ascii="Calibri" w:eastAsia="DengXian" w:hAnsi="Calibri" w:cs="Calibri"/>
          <w:bCs/>
          <w:noProof/>
          <w:kern w:val="24"/>
        </w:rPr>
        <w:t>HIF-1α</w:t>
      </w:r>
      <w:r w:rsidR="00FA6B18" w:rsidRPr="0049086A">
        <w:rPr>
          <w:rFonts w:ascii="Calibri" w:eastAsia="DengXian" w:hAnsi="Calibri" w:cs="Calibri"/>
          <w:bCs/>
          <w:kern w:val="24"/>
        </w:rPr>
        <w:t xml:space="preserve"> knockdown by shRNA. (</w:t>
      </w:r>
      <w:r w:rsidR="00FA6B18" w:rsidRPr="0049086A">
        <w:rPr>
          <w:rFonts w:ascii="Calibri" w:eastAsia="DengXian" w:hAnsi="Calibri" w:cs="Calibri"/>
          <w:b/>
          <w:bCs/>
          <w:kern w:val="24"/>
        </w:rPr>
        <w:t>D</w:t>
      </w:r>
      <w:r w:rsidR="00FA6B18" w:rsidRPr="0049086A">
        <w:rPr>
          <w:rFonts w:ascii="Calibri" w:eastAsia="DengXian" w:hAnsi="Calibri" w:cs="Calibri"/>
          <w:bCs/>
          <w:kern w:val="24"/>
        </w:rPr>
        <w:t xml:space="preserve">) </w:t>
      </w:r>
      <w:bookmarkStart w:id="0" w:name="OLE_LINK18"/>
      <w:bookmarkStart w:id="1" w:name="OLE_LINK19"/>
      <w:r w:rsidR="00FA6B18" w:rsidRPr="0049086A">
        <w:rPr>
          <w:rFonts w:ascii="Calibri" w:eastAsia="DengXian" w:hAnsi="Calibri" w:cs="Calibri"/>
          <w:bCs/>
          <w:noProof/>
          <w:kern w:val="24"/>
        </w:rPr>
        <w:t>Viability</w:t>
      </w:r>
      <w:r w:rsidR="00FA6B18" w:rsidRPr="0049086A">
        <w:rPr>
          <w:rFonts w:ascii="Calibri" w:eastAsia="DengXian" w:hAnsi="Calibri" w:cs="Calibri"/>
          <w:bCs/>
          <w:kern w:val="24"/>
        </w:rPr>
        <w:t xml:space="preserve"> of </w:t>
      </w:r>
      <w:r w:rsidR="00FA6B18" w:rsidRPr="0049086A">
        <w:rPr>
          <w:rFonts w:ascii="Calibri" w:eastAsia="DengXian" w:hAnsi="Calibri" w:cs="Calibri"/>
          <w:bCs/>
          <w:noProof/>
          <w:kern w:val="24"/>
        </w:rPr>
        <w:t>HIF-1α</w:t>
      </w:r>
      <w:r w:rsidR="00FA6B18" w:rsidRPr="0049086A">
        <w:rPr>
          <w:rFonts w:ascii="Calibri" w:eastAsia="DengXian" w:hAnsi="Calibri" w:cs="Calibri"/>
          <w:bCs/>
          <w:kern w:val="24"/>
        </w:rPr>
        <w:t xml:space="preserve"> knockdown IGROV1 CR cells treated with increasing concentrations of cisplatin for </w:t>
      </w:r>
      <w:r w:rsidR="00FA6B18" w:rsidRPr="0049086A">
        <w:rPr>
          <w:rFonts w:ascii="Calibri" w:eastAsia="DengXian" w:hAnsi="Calibri" w:cs="Calibri"/>
          <w:bCs/>
          <w:noProof/>
          <w:kern w:val="24"/>
        </w:rPr>
        <w:t>5</w:t>
      </w:r>
      <w:r w:rsidR="00FA6B18" w:rsidRPr="0049086A">
        <w:rPr>
          <w:rFonts w:ascii="Calibri" w:eastAsia="DengXian" w:hAnsi="Calibri" w:cs="Calibri"/>
          <w:bCs/>
          <w:kern w:val="24"/>
        </w:rPr>
        <w:t xml:space="preserve"> days</w:t>
      </w:r>
      <w:bookmarkEnd w:id="0"/>
      <w:bookmarkEnd w:id="1"/>
      <w:r w:rsidR="00FA6B18" w:rsidRPr="0049086A">
        <w:rPr>
          <w:rFonts w:ascii="Calibri" w:eastAsia="DengXian" w:hAnsi="Calibri" w:cs="Calibri"/>
          <w:bCs/>
          <w:kern w:val="24"/>
        </w:rPr>
        <w:t xml:space="preserve"> compared to control non-specific shRNA. </w:t>
      </w:r>
      <w:r w:rsidRPr="0049086A">
        <w:rPr>
          <w:rFonts w:ascii="Calibri" w:eastAsia="DengXian" w:hAnsi="Calibri" w:cs="Calibri"/>
          <w:bCs/>
          <w:kern w:val="24"/>
        </w:rPr>
        <w:t>(</w:t>
      </w:r>
      <w:r w:rsidR="00FA6B18" w:rsidRPr="0049086A">
        <w:rPr>
          <w:rFonts w:ascii="Calibri" w:eastAsia="DengXian" w:hAnsi="Calibri" w:cs="Calibri"/>
          <w:b/>
          <w:bCs/>
          <w:kern w:val="24"/>
        </w:rPr>
        <w:t>E</w:t>
      </w:r>
      <w:r w:rsidRPr="0049086A">
        <w:rPr>
          <w:rFonts w:ascii="Calibri" w:eastAsia="DengXian" w:hAnsi="Calibri" w:cs="Calibri"/>
          <w:bCs/>
          <w:kern w:val="24"/>
        </w:rPr>
        <w:t xml:space="preserve">) </w:t>
      </w:r>
      <w:r w:rsidRPr="0049086A">
        <w:rPr>
          <w:rFonts w:ascii="Calibri" w:eastAsia="DengXian" w:hAnsi="Calibri" w:cs="Calibri"/>
          <w:noProof/>
        </w:rPr>
        <w:t>I</w:t>
      </w:r>
      <w:r w:rsidRPr="0049086A">
        <w:rPr>
          <w:rFonts w:ascii="Calibri" w:hAnsi="Calibri" w:cs="Calibri"/>
          <w:noProof/>
        </w:rPr>
        <w:t>mmunoblot analysis of</w:t>
      </w:r>
      <w:r w:rsidRPr="0049086A">
        <w:rPr>
          <w:rFonts w:ascii="Calibri" w:eastAsia="DengXian" w:hAnsi="Calibri" w:cs="Calibri"/>
          <w:bCs/>
          <w:noProof/>
          <w:kern w:val="24"/>
        </w:rPr>
        <w:t xml:space="preserve"> of HIF-1α and </w:t>
      </w:r>
      <w:r w:rsidRPr="0049086A">
        <w:rPr>
          <w:rFonts w:ascii="Calibri" w:eastAsia="DengXian" w:hAnsi="Calibri" w:cs="Calibri"/>
          <w:bCs/>
          <w:kern w:val="24"/>
        </w:rPr>
        <w:t>BCL-X</w:t>
      </w:r>
      <w:r w:rsidRPr="0049086A">
        <w:rPr>
          <w:rFonts w:ascii="Calibri" w:eastAsia="DengXian" w:hAnsi="Calibri" w:cs="Calibri"/>
          <w:bCs/>
          <w:kern w:val="24"/>
          <w:vertAlign w:val="subscript"/>
        </w:rPr>
        <w:t>L</w:t>
      </w:r>
      <w:r w:rsidRPr="0049086A">
        <w:rPr>
          <w:rFonts w:ascii="Calibri" w:eastAsia="DengXian" w:hAnsi="Calibri" w:cs="Calibri"/>
          <w:bCs/>
          <w:kern w:val="24"/>
        </w:rPr>
        <w:t xml:space="preserve"> in IGROV1 CR cells</w:t>
      </w:r>
      <w:r w:rsidRPr="0049086A">
        <w:rPr>
          <w:rFonts w:ascii="Calibri" w:hAnsi="Calibri" w:cs="Calibri"/>
          <w:noProof/>
        </w:rPr>
        <w:t xml:space="preserve"> transfected with HIF-1α siRNA.</w:t>
      </w:r>
      <w:r w:rsidRPr="0049086A">
        <w:rPr>
          <w:rFonts w:ascii="Calibri" w:eastAsia="DengXian" w:hAnsi="Calibri" w:cs="Calibri"/>
          <w:bCs/>
          <w:kern w:val="24"/>
        </w:rPr>
        <w:t xml:space="preserve"> (</w:t>
      </w:r>
      <w:r w:rsidR="00FA6B18" w:rsidRPr="0049086A">
        <w:rPr>
          <w:rFonts w:ascii="Calibri" w:eastAsia="DengXian" w:hAnsi="Calibri" w:cs="Calibri"/>
          <w:b/>
          <w:bCs/>
          <w:kern w:val="24"/>
        </w:rPr>
        <w:t>F</w:t>
      </w:r>
      <w:r w:rsidRPr="0049086A">
        <w:rPr>
          <w:rFonts w:ascii="Calibri" w:eastAsia="DengXian" w:hAnsi="Calibri" w:cs="Calibri"/>
          <w:bCs/>
          <w:kern w:val="24"/>
        </w:rPr>
        <w:t xml:space="preserve">) Relative cell </w:t>
      </w:r>
      <w:r w:rsidRPr="0049086A">
        <w:rPr>
          <w:rFonts w:ascii="Calibri" w:eastAsia="DengXian" w:hAnsi="Calibri" w:cs="Calibri"/>
          <w:bCs/>
          <w:noProof/>
          <w:kern w:val="24"/>
        </w:rPr>
        <w:t>viability</w:t>
      </w:r>
      <w:r w:rsidRPr="0049086A">
        <w:rPr>
          <w:rFonts w:ascii="Calibri" w:eastAsia="DengXian" w:hAnsi="Calibri" w:cs="Calibri"/>
          <w:bCs/>
          <w:kern w:val="24"/>
        </w:rPr>
        <w:t xml:space="preserve"> of </w:t>
      </w:r>
      <w:r w:rsidRPr="0049086A">
        <w:rPr>
          <w:rFonts w:ascii="Calibri" w:eastAsia="DengXian" w:hAnsi="Calibri" w:cs="Calibri"/>
          <w:bCs/>
          <w:noProof/>
          <w:kern w:val="24"/>
        </w:rPr>
        <w:t>HIF-1α</w:t>
      </w:r>
      <w:r w:rsidRPr="0049086A">
        <w:rPr>
          <w:rFonts w:ascii="Calibri" w:eastAsia="DengXian" w:hAnsi="Calibri" w:cs="Calibri"/>
          <w:bCs/>
          <w:kern w:val="24"/>
        </w:rPr>
        <w:t xml:space="preserve"> knockdown IGROV1 CR cells</w:t>
      </w:r>
      <w:r w:rsidRPr="0049086A">
        <w:rPr>
          <w:rFonts w:ascii="Calibri" w:hAnsi="Calibri" w:cs="Calibri"/>
          <w:noProof/>
        </w:rPr>
        <w:t xml:space="preserve"> </w:t>
      </w:r>
      <w:r w:rsidRPr="0049086A">
        <w:rPr>
          <w:rFonts w:ascii="Calibri" w:eastAsia="DengXian" w:hAnsi="Calibri" w:cs="Calibri"/>
          <w:bCs/>
          <w:kern w:val="24"/>
        </w:rPr>
        <w:t xml:space="preserve">treated with 1 </w:t>
      </w:r>
      <w:proofErr w:type="spellStart"/>
      <w:r w:rsidRPr="0049086A">
        <w:rPr>
          <w:rFonts w:ascii="Calibri" w:eastAsia="DengXian" w:hAnsi="Calibri" w:cs="Calibri"/>
          <w:bCs/>
          <w:kern w:val="24"/>
        </w:rPr>
        <w:t>μM</w:t>
      </w:r>
      <w:proofErr w:type="spellEnd"/>
      <w:r w:rsidRPr="0049086A">
        <w:rPr>
          <w:rFonts w:ascii="Calibri" w:eastAsia="DengXian" w:hAnsi="Calibri" w:cs="Calibri"/>
          <w:bCs/>
          <w:kern w:val="24"/>
        </w:rPr>
        <w:t xml:space="preserve"> cisplatin for </w:t>
      </w:r>
      <w:r w:rsidRPr="0049086A">
        <w:rPr>
          <w:rFonts w:ascii="Calibri" w:eastAsia="DengXian" w:hAnsi="Calibri" w:cs="Calibri"/>
          <w:bCs/>
          <w:noProof/>
          <w:kern w:val="24"/>
        </w:rPr>
        <w:t>5</w:t>
      </w:r>
      <w:r w:rsidRPr="0049086A">
        <w:rPr>
          <w:rFonts w:ascii="Calibri" w:eastAsia="DengXian" w:hAnsi="Calibri" w:cs="Calibri"/>
          <w:bCs/>
          <w:kern w:val="24"/>
        </w:rPr>
        <w:t xml:space="preserve"> days compared to control siRNA (siGL2). (</w:t>
      </w:r>
      <w:r w:rsidR="00FA6B18" w:rsidRPr="0049086A">
        <w:rPr>
          <w:rFonts w:ascii="Calibri" w:eastAsia="DengXian" w:hAnsi="Calibri" w:cs="Calibri"/>
          <w:b/>
          <w:bCs/>
          <w:kern w:val="24"/>
        </w:rPr>
        <w:t>G</w:t>
      </w:r>
      <w:r w:rsidRPr="0049086A">
        <w:rPr>
          <w:rFonts w:ascii="Calibri" w:eastAsia="DengXian" w:hAnsi="Calibri" w:cs="Calibri"/>
          <w:bCs/>
          <w:kern w:val="24"/>
        </w:rPr>
        <w:t xml:space="preserve">) </w:t>
      </w:r>
      <w:r w:rsidRPr="0049086A">
        <w:rPr>
          <w:rFonts w:ascii="Calibri" w:eastAsia="DengXian" w:hAnsi="Calibri" w:cs="Calibri"/>
          <w:noProof/>
        </w:rPr>
        <w:t xml:space="preserve">Activated </w:t>
      </w:r>
      <w:r w:rsidRPr="0049086A">
        <w:rPr>
          <w:rFonts w:ascii="Calibri" w:eastAsia="DengXian" w:hAnsi="Calibri" w:cs="Calibri"/>
          <w:bCs/>
          <w:noProof/>
          <w:kern w:val="24"/>
        </w:rPr>
        <w:t xml:space="preserve">HIF-1α </w:t>
      </w:r>
      <w:r w:rsidRPr="0049086A">
        <w:rPr>
          <w:rFonts w:ascii="Calibri" w:eastAsia="DengXian" w:hAnsi="Calibri" w:cs="Calibri"/>
          <w:bCs/>
          <w:kern w:val="24"/>
        </w:rPr>
        <w:t>signaling</w:t>
      </w:r>
      <w:r w:rsidRPr="0049086A">
        <w:rPr>
          <w:rFonts w:ascii="Calibri" w:eastAsia="DengXian" w:hAnsi="Calibri" w:cs="Calibri"/>
          <w:noProof/>
        </w:rPr>
        <w:t xml:space="preserve"> </w:t>
      </w:r>
      <w:r w:rsidRPr="0049086A">
        <w:rPr>
          <w:rFonts w:ascii="Calibri" w:eastAsia="DengXian" w:hAnsi="Calibri" w:cs="Calibri"/>
          <w:bCs/>
          <w:kern w:val="24"/>
        </w:rPr>
        <w:t>in IGROV1 cells treated with the indicated concentrations of CoCl</w:t>
      </w:r>
      <w:r w:rsidRPr="0049086A">
        <w:rPr>
          <w:rFonts w:ascii="Calibri" w:eastAsia="DengXian" w:hAnsi="Calibri" w:cs="Calibri"/>
          <w:bCs/>
          <w:kern w:val="24"/>
          <w:vertAlign w:val="subscript"/>
        </w:rPr>
        <w:t xml:space="preserve">2 </w:t>
      </w:r>
      <w:r w:rsidRPr="0049086A">
        <w:rPr>
          <w:rFonts w:ascii="Calibri" w:eastAsia="DengXian" w:hAnsi="Calibri" w:cs="Calibri"/>
          <w:bCs/>
          <w:kern w:val="24"/>
        </w:rPr>
        <w:t>for 2 hr. (</w:t>
      </w:r>
      <w:r w:rsidR="00FA6B18" w:rsidRPr="0049086A">
        <w:rPr>
          <w:rFonts w:ascii="Calibri" w:eastAsia="DengXian" w:hAnsi="Calibri" w:cs="Calibri"/>
          <w:b/>
          <w:bCs/>
          <w:kern w:val="24"/>
        </w:rPr>
        <w:t>H</w:t>
      </w:r>
      <w:r w:rsidRPr="0049086A">
        <w:rPr>
          <w:rFonts w:ascii="Calibri" w:eastAsia="DengXian" w:hAnsi="Calibri" w:cs="Calibri"/>
          <w:bCs/>
          <w:kern w:val="24"/>
        </w:rPr>
        <w:t xml:space="preserve">) Relative cell </w:t>
      </w:r>
      <w:r w:rsidRPr="0049086A">
        <w:rPr>
          <w:rFonts w:ascii="Calibri" w:eastAsia="DengXian" w:hAnsi="Calibri" w:cs="Calibri"/>
          <w:bCs/>
          <w:noProof/>
          <w:kern w:val="24"/>
        </w:rPr>
        <w:t>viability</w:t>
      </w:r>
      <w:r w:rsidRPr="0049086A">
        <w:rPr>
          <w:rFonts w:ascii="Calibri" w:eastAsia="DengXian" w:hAnsi="Calibri" w:cs="Calibri"/>
          <w:bCs/>
          <w:kern w:val="24"/>
        </w:rPr>
        <w:t xml:space="preserve"> of IGROV1 cells treated with increasing concentrations of cisplatin for </w:t>
      </w:r>
      <w:r w:rsidRPr="0049086A">
        <w:rPr>
          <w:rFonts w:ascii="Calibri" w:eastAsia="DengXian" w:hAnsi="Calibri" w:cs="Calibri"/>
          <w:bCs/>
          <w:noProof/>
          <w:kern w:val="24"/>
        </w:rPr>
        <w:t>5</w:t>
      </w:r>
      <w:r w:rsidRPr="0049086A">
        <w:rPr>
          <w:rFonts w:ascii="Calibri" w:eastAsia="DengXian" w:hAnsi="Calibri" w:cs="Calibri"/>
          <w:bCs/>
          <w:kern w:val="24"/>
        </w:rPr>
        <w:t xml:space="preserve"> days after </w:t>
      </w:r>
      <w:r w:rsidRPr="0049086A">
        <w:rPr>
          <w:rFonts w:ascii="Calibri" w:eastAsia="DengXian" w:hAnsi="Calibri" w:cs="Calibri"/>
          <w:bCs/>
          <w:noProof/>
          <w:kern w:val="24"/>
        </w:rPr>
        <w:t>HIF-1α</w:t>
      </w:r>
      <w:r w:rsidRPr="0049086A">
        <w:rPr>
          <w:rFonts w:ascii="Calibri" w:eastAsia="DengXian" w:hAnsi="Calibri" w:cs="Calibri"/>
          <w:bCs/>
          <w:kern w:val="24"/>
        </w:rPr>
        <w:t xml:space="preserve"> signaling upregulated by CoCl</w:t>
      </w:r>
      <w:r w:rsidRPr="0049086A">
        <w:rPr>
          <w:rFonts w:ascii="Calibri" w:eastAsia="DengXian" w:hAnsi="Calibri" w:cs="Calibri"/>
          <w:bCs/>
          <w:kern w:val="24"/>
          <w:vertAlign w:val="subscript"/>
        </w:rPr>
        <w:t>2</w:t>
      </w:r>
      <w:r w:rsidRPr="0049086A">
        <w:rPr>
          <w:rFonts w:ascii="Calibri" w:eastAsia="DengXian" w:hAnsi="Calibri" w:cs="Calibri"/>
          <w:bCs/>
          <w:kern w:val="24"/>
        </w:rPr>
        <w:t xml:space="preserve">. </w:t>
      </w:r>
      <w:r w:rsidR="00337629" w:rsidRPr="0049086A">
        <w:rPr>
          <w:rFonts w:ascii="Calibri" w:eastAsia="DengXian" w:hAnsi="Calibri" w:cs="Calibri"/>
          <w:bCs/>
          <w:kern w:val="24"/>
        </w:rPr>
        <w:t>(</w:t>
      </w:r>
      <w:r w:rsidR="00337629" w:rsidRPr="0049086A">
        <w:rPr>
          <w:rFonts w:ascii="Calibri" w:eastAsia="DengXian" w:hAnsi="Calibri" w:cs="Calibri"/>
          <w:b/>
          <w:bCs/>
          <w:kern w:val="24"/>
        </w:rPr>
        <w:t>I</w:t>
      </w:r>
      <w:r w:rsidR="00337629" w:rsidRPr="0049086A">
        <w:rPr>
          <w:rFonts w:ascii="Calibri" w:eastAsia="DengXian" w:hAnsi="Calibri" w:cs="Calibri"/>
          <w:bCs/>
          <w:kern w:val="24"/>
        </w:rPr>
        <w:t xml:space="preserve">) Representative flow cytometry plots (left) and quantification (right) of </w:t>
      </w:r>
      <w:r w:rsidR="00337629" w:rsidRPr="0049086A">
        <w:rPr>
          <w:rFonts w:ascii="Calibri" w:eastAsia="DengXian" w:hAnsi="Calibri" w:cs="Calibri"/>
          <w:bCs/>
          <w:noProof/>
          <w:kern w:val="24"/>
        </w:rPr>
        <w:t>viability</w:t>
      </w:r>
      <w:r w:rsidR="00337629" w:rsidRPr="0049086A">
        <w:rPr>
          <w:rFonts w:ascii="Calibri" w:eastAsia="DengXian" w:hAnsi="Calibri" w:cs="Calibri"/>
          <w:bCs/>
          <w:kern w:val="24"/>
        </w:rPr>
        <w:t xml:space="preserve"> of IGROV1 CR cells treated with vehicle, </w:t>
      </w:r>
      <w:r w:rsidR="00337629" w:rsidRPr="0049086A">
        <w:rPr>
          <w:rFonts w:ascii="Calibri" w:eastAsia="DengXian" w:hAnsi="Calibri" w:cs="Calibri"/>
          <w:bCs/>
          <w:noProof/>
          <w:kern w:val="24"/>
        </w:rPr>
        <w:t>5</w:t>
      </w:r>
      <w:r w:rsidR="00337629" w:rsidRPr="0049086A">
        <w:rPr>
          <w:rFonts w:ascii="Calibri" w:eastAsia="DengXian" w:hAnsi="Calibri" w:cs="Calibri"/>
          <w:bCs/>
          <w:kern w:val="24"/>
        </w:rPr>
        <w:t xml:space="preserve"> </w:t>
      </w:r>
      <w:proofErr w:type="spellStart"/>
      <w:r w:rsidR="00337629" w:rsidRPr="0049086A">
        <w:rPr>
          <w:rFonts w:ascii="Calibri" w:eastAsia="DengXian" w:hAnsi="Calibri" w:cs="Calibri"/>
          <w:bCs/>
          <w:kern w:val="24"/>
        </w:rPr>
        <w:t>μM</w:t>
      </w:r>
      <w:proofErr w:type="spellEnd"/>
      <w:r w:rsidR="00337629" w:rsidRPr="0049086A">
        <w:rPr>
          <w:rFonts w:ascii="Calibri" w:eastAsia="DengXian" w:hAnsi="Calibri" w:cs="Calibri"/>
          <w:bCs/>
          <w:kern w:val="24"/>
        </w:rPr>
        <w:t xml:space="preserve"> cisplatin, </w:t>
      </w:r>
      <w:r w:rsidR="00337629" w:rsidRPr="0049086A">
        <w:rPr>
          <w:rFonts w:ascii="Calibri" w:eastAsia="DengXian" w:hAnsi="Calibri" w:cs="Calibri"/>
          <w:bCs/>
          <w:noProof/>
          <w:kern w:val="24"/>
        </w:rPr>
        <w:t>1.5</w:t>
      </w:r>
      <w:r w:rsidR="00337629" w:rsidRPr="0049086A">
        <w:rPr>
          <w:rFonts w:ascii="Calibri" w:eastAsia="DengXian" w:hAnsi="Calibri" w:cs="Calibri"/>
          <w:bCs/>
          <w:kern w:val="24"/>
        </w:rPr>
        <w:t xml:space="preserve"> </w:t>
      </w:r>
      <w:proofErr w:type="spellStart"/>
      <w:r w:rsidR="00337629" w:rsidRPr="0049086A">
        <w:rPr>
          <w:rFonts w:ascii="Calibri" w:eastAsia="DengXian" w:hAnsi="Calibri" w:cs="Calibri"/>
          <w:bCs/>
          <w:kern w:val="24"/>
        </w:rPr>
        <w:t>μM</w:t>
      </w:r>
      <w:proofErr w:type="spellEnd"/>
      <w:r w:rsidR="00337629" w:rsidRPr="0049086A">
        <w:rPr>
          <w:rFonts w:ascii="Calibri" w:eastAsia="DengXian" w:hAnsi="Calibri" w:cs="Calibri"/>
          <w:bCs/>
          <w:kern w:val="24"/>
        </w:rPr>
        <w:t xml:space="preserve"> YC-1 or the combination (combo) for 48 hr. </w:t>
      </w:r>
      <w:proofErr w:type="spellStart"/>
      <w:r w:rsidR="00337629" w:rsidRPr="0049086A">
        <w:rPr>
          <w:rFonts w:ascii="Calibri" w:eastAsia="DengXian" w:hAnsi="Calibri" w:cs="Calibri"/>
          <w:bCs/>
          <w:kern w:val="24"/>
        </w:rPr>
        <w:t>Annexin</w:t>
      </w:r>
      <w:proofErr w:type="spellEnd"/>
      <w:r w:rsidR="00337629" w:rsidRPr="0049086A">
        <w:rPr>
          <w:rFonts w:ascii="Calibri" w:eastAsia="DengXian" w:hAnsi="Calibri" w:cs="Calibri"/>
          <w:bCs/>
          <w:kern w:val="24"/>
        </w:rPr>
        <w:t xml:space="preserve"> V and </w:t>
      </w:r>
      <w:proofErr w:type="spellStart"/>
      <w:r w:rsidR="00337629" w:rsidRPr="0049086A">
        <w:rPr>
          <w:rFonts w:ascii="Calibri" w:eastAsia="DengXian" w:hAnsi="Calibri" w:cs="Calibri"/>
          <w:bCs/>
          <w:kern w:val="24"/>
        </w:rPr>
        <w:t>Propidium</w:t>
      </w:r>
      <w:proofErr w:type="spellEnd"/>
      <w:r w:rsidR="00337629" w:rsidRPr="0049086A">
        <w:rPr>
          <w:rFonts w:ascii="Calibri" w:eastAsia="DengXian" w:hAnsi="Calibri" w:cs="Calibri"/>
          <w:bCs/>
          <w:kern w:val="24"/>
        </w:rPr>
        <w:t xml:space="preserve"> Iodide staining by flow cytometry was used for cell viability analysis. (</w:t>
      </w:r>
      <w:r w:rsidR="00337629" w:rsidRPr="0049086A">
        <w:rPr>
          <w:rFonts w:ascii="Calibri" w:eastAsia="DengXian" w:hAnsi="Calibri" w:cs="Calibri"/>
          <w:b/>
          <w:bCs/>
          <w:kern w:val="24"/>
        </w:rPr>
        <w:t>J</w:t>
      </w:r>
      <w:r w:rsidR="00337629" w:rsidRPr="0049086A">
        <w:rPr>
          <w:rFonts w:ascii="Calibri" w:eastAsia="DengXian" w:hAnsi="Calibri" w:cs="Calibri"/>
          <w:bCs/>
          <w:kern w:val="24"/>
        </w:rPr>
        <w:t xml:space="preserve">) </w:t>
      </w:r>
      <w:r w:rsidR="00337629" w:rsidRPr="0049086A">
        <w:rPr>
          <w:rFonts w:ascii="Calibri" w:hAnsi="Calibri" w:cs="Calibri"/>
          <w:bCs/>
          <w:kern w:val="24"/>
        </w:rPr>
        <w:t>Immunoblot analysis</w:t>
      </w:r>
      <w:r w:rsidR="00337629" w:rsidRPr="0049086A">
        <w:rPr>
          <w:rFonts w:ascii="Calibri" w:eastAsia="DengXian" w:hAnsi="Calibri" w:cs="Calibri"/>
          <w:bCs/>
          <w:noProof/>
          <w:kern w:val="24"/>
        </w:rPr>
        <w:t xml:space="preserve"> of HIF-1α and </w:t>
      </w:r>
      <w:r w:rsidR="00337629" w:rsidRPr="0049086A">
        <w:rPr>
          <w:rFonts w:ascii="Calibri" w:eastAsia="DengXian" w:hAnsi="Calibri" w:cs="Calibri"/>
          <w:bCs/>
          <w:kern w:val="24"/>
        </w:rPr>
        <w:t>BCL-X</w:t>
      </w:r>
      <w:r w:rsidR="00337629" w:rsidRPr="0049086A">
        <w:rPr>
          <w:rFonts w:ascii="Calibri" w:eastAsia="DengXian" w:hAnsi="Calibri" w:cs="Calibri"/>
          <w:bCs/>
          <w:kern w:val="24"/>
          <w:vertAlign w:val="subscript"/>
        </w:rPr>
        <w:t>L</w:t>
      </w:r>
      <w:r w:rsidR="00337629" w:rsidRPr="0049086A">
        <w:rPr>
          <w:rFonts w:ascii="Calibri" w:eastAsia="DengXian" w:hAnsi="Calibri" w:cs="Calibri"/>
          <w:bCs/>
          <w:kern w:val="24"/>
        </w:rPr>
        <w:t xml:space="preserve"> in IGROV1 CR cells treated with </w:t>
      </w:r>
      <w:r w:rsidR="00337629" w:rsidRPr="0049086A">
        <w:rPr>
          <w:rFonts w:ascii="Calibri" w:hAnsi="Calibri" w:cs="Calibri"/>
          <w:bCs/>
          <w:kern w:val="24"/>
        </w:rPr>
        <w:t xml:space="preserve">vehicle, </w:t>
      </w:r>
      <w:r w:rsidR="00337629" w:rsidRPr="0049086A">
        <w:rPr>
          <w:rFonts w:ascii="Calibri" w:eastAsia="DengXian" w:hAnsi="Calibri" w:cs="Calibri"/>
          <w:bCs/>
          <w:noProof/>
          <w:kern w:val="24"/>
        </w:rPr>
        <w:t>5</w:t>
      </w:r>
      <w:r w:rsidR="00337629" w:rsidRPr="0049086A">
        <w:rPr>
          <w:rFonts w:ascii="Calibri" w:eastAsia="DengXian" w:hAnsi="Calibri" w:cs="Calibri"/>
          <w:bCs/>
          <w:kern w:val="24"/>
        </w:rPr>
        <w:t xml:space="preserve"> </w:t>
      </w:r>
      <w:proofErr w:type="spellStart"/>
      <w:r w:rsidR="00337629" w:rsidRPr="0049086A">
        <w:rPr>
          <w:rFonts w:ascii="Calibri" w:eastAsia="DengXian" w:hAnsi="Calibri" w:cs="Calibri"/>
          <w:bCs/>
          <w:kern w:val="24"/>
        </w:rPr>
        <w:t>μM</w:t>
      </w:r>
      <w:proofErr w:type="spellEnd"/>
      <w:r w:rsidR="00337629" w:rsidRPr="0049086A">
        <w:rPr>
          <w:rFonts w:ascii="Calibri" w:eastAsia="DengXian" w:hAnsi="Calibri" w:cs="Calibri"/>
          <w:bCs/>
          <w:kern w:val="24"/>
        </w:rPr>
        <w:t xml:space="preserve"> cisplatin,</w:t>
      </w:r>
      <w:r w:rsidR="00337629" w:rsidRPr="0049086A">
        <w:rPr>
          <w:rFonts w:ascii="Calibri" w:hAnsi="Calibri" w:cs="Calibri"/>
          <w:bCs/>
          <w:kern w:val="24"/>
        </w:rPr>
        <w:t xml:space="preserve"> </w:t>
      </w:r>
      <w:r w:rsidR="00337629" w:rsidRPr="0049086A">
        <w:rPr>
          <w:rFonts w:ascii="Calibri" w:eastAsia="DengXian" w:hAnsi="Calibri" w:cs="Calibri"/>
          <w:bCs/>
          <w:noProof/>
          <w:kern w:val="24"/>
        </w:rPr>
        <w:t>1.5</w:t>
      </w:r>
      <w:r w:rsidR="00337629" w:rsidRPr="0049086A">
        <w:rPr>
          <w:rFonts w:ascii="Calibri" w:eastAsia="DengXian" w:hAnsi="Calibri" w:cs="Calibri"/>
          <w:bCs/>
          <w:kern w:val="24"/>
        </w:rPr>
        <w:t xml:space="preserve"> </w:t>
      </w:r>
      <w:proofErr w:type="spellStart"/>
      <w:r w:rsidR="00337629" w:rsidRPr="0049086A">
        <w:rPr>
          <w:rFonts w:ascii="Calibri" w:eastAsia="DengXian" w:hAnsi="Calibri" w:cs="Calibri"/>
          <w:bCs/>
          <w:kern w:val="24"/>
        </w:rPr>
        <w:t>μM</w:t>
      </w:r>
      <w:proofErr w:type="spellEnd"/>
      <w:r w:rsidR="00337629" w:rsidRPr="0049086A">
        <w:rPr>
          <w:rFonts w:ascii="Calibri" w:eastAsia="DengXian" w:hAnsi="Calibri" w:cs="Calibri"/>
          <w:bCs/>
          <w:kern w:val="24"/>
        </w:rPr>
        <w:t xml:space="preserve"> YC-1 </w:t>
      </w:r>
      <w:r w:rsidR="00337629" w:rsidRPr="0049086A">
        <w:rPr>
          <w:rFonts w:ascii="Calibri" w:hAnsi="Calibri" w:cs="Calibri"/>
          <w:bCs/>
          <w:kern w:val="24"/>
        </w:rPr>
        <w:t>or combo for 48 hr.</w:t>
      </w:r>
      <w:r w:rsidR="00337629" w:rsidRPr="0049086A">
        <w:rPr>
          <w:rFonts w:ascii="Calibri" w:eastAsia="DengXian" w:hAnsi="Calibri" w:cs="Calibri"/>
          <w:bCs/>
          <w:kern w:val="24"/>
        </w:rPr>
        <w:t xml:space="preserve"> </w:t>
      </w:r>
      <w:r w:rsidRPr="0049086A">
        <w:rPr>
          <w:rFonts w:ascii="Calibri" w:eastAsia="DengXian" w:hAnsi="Calibri" w:cs="Calibri"/>
          <w:bCs/>
          <w:kern w:val="24"/>
        </w:rPr>
        <w:t>(</w:t>
      </w:r>
      <w:r w:rsidR="00337629" w:rsidRPr="0049086A">
        <w:rPr>
          <w:rFonts w:ascii="Calibri" w:eastAsia="DengXian" w:hAnsi="Calibri" w:cs="Calibri"/>
          <w:b/>
          <w:bCs/>
          <w:kern w:val="24"/>
          <w:shd w:val="clear" w:color="auto" w:fill="FFFFFF" w:themeFill="background1"/>
        </w:rPr>
        <w:t>K</w:t>
      </w:r>
      <w:r w:rsidRPr="0049086A">
        <w:rPr>
          <w:rFonts w:ascii="Calibri" w:eastAsia="DengXian" w:hAnsi="Calibri" w:cs="Calibri"/>
          <w:bCs/>
          <w:kern w:val="24"/>
        </w:rPr>
        <w:t>)</w:t>
      </w:r>
      <w:r w:rsidRPr="0049086A">
        <w:rPr>
          <w:rFonts w:ascii="Calibri" w:hAnsi="Calibri" w:cs="Calibri"/>
        </w:rPr>
        <w:t xml:space="preserve"> </w:t>
      </w:r>
      <w:r w:rsidRPr="0049086A">
        <w:rPr>
          <w:rFonts w:ascii="Calibri" w:hAnsi="Calibri" w:cs="Calibri"/>
          <w:noProof/>
        </w:rPr>
        <w:t>B</w:t>
      </w:r>
      <w:r w:rsidRPr="0049086A">
        <w:rPr>
          <w:rFonts w:ascii="Calibri" w:eastAsia="DengXian" w:hAnsi="Calibri" w:cs="Calibri"/>
          <w:bCs/>
          <w:noProof/>
          <w:kern w:val="24"/>
        </w:rPr>
        <w:t>ody weights of IGROV1 CR tumor-bearing mice during treatment as in Figure</w:t>
      </w:r>
      <w:r w:rsidRPr="0049086A">
        <w:rPr>
          <w:rFonts w:ascii="Calibri" w:eastAsia="DengXian" w:hAnsi="Calibri" w:cs="Calibri"/>
          <w:bCs/>
          <w:kern w:val="24"/>
        </w:rPr>
        <w:t xml:space="preserve"> 2F. (</w:t>
      </w:r>
      <w:r w:rsidR="00337629" w:rsidRPr="0049086A">
        <w:rPr>
          <w:rFonts w:ascii="Calibri" w:eastAsia="DengXian" w:hAnsi="Calibri" w:cs="Calibri"/>
          <w:b/>
          <w:bCs/>
          <w:kern w:val="24"/>
        </w:rPr>
        <w:t>L</w:t>
      </w:r>
      <w:r w:rsidRPr="0049086A">
        <w:rPr>
          <w:rFonts w:ascii="Calibri" w:eastAsia="DengXian" w:hAnsi="Calibri" w:cs="Calibri"/>
          <w:bCs/>
          <w:kern w:val="24"/>
        </w:rPr>
        <w:t xml:space="preserve">) </w:t>
      </w:r>
      <w:r w:rsidRPr="0049086A">
        <w:rPr>
          <w:rFonts w:ascii="Calibri" w:eastAsia="DengXian" w:hAnsi="Calibri" w:cs="Calibri"/>
          <w:bCs/>
          <w:noProof/>
          <w:kern w:val="24"/>
        </w:rPr>
        <w:t>Representative</w:t>
      </w:r>
      <w:r w:rsidRPr="0049086A">
        <w:rPr>
          <w:rFonts w:ascii="Calibri" w:eastAsia="DengXian" w:hAnsi="Calibri" w:cs="Calibri"/>
          <w:bCs/>
          <w:kern w:val="24"/>
        </w:rPr>
        <w:t xml:space="preserve"> </w:t>
      </w:r>
      <w:r w:rsidRPr="0049086A">
        <w:rPr>
          <w:rFonts w:ascii="Calibri" w:hAnsi="Calibri" w:cs="Calibri"/>
        </w:rPr>
        <w:t>histopathology of heart, liver, kidney, and lung collected from mice treated as in Fig</w:t>
      </w:r>
      <w:r w:rsidRPr="0049086A">
        <w:rPr>
          <w:rFonts w:ascii="Calibri" w:eastAsia="DengXian" w:hAnsi="Calibri" w:cs="Calibri"/>
        </w:rPr>
        <w:t>ure</w:t>
      </w:r>
      <w:r w:rsidRPr="0049086A">
        <w:rPr>
          <w:rFonts w:ascii="Calibri" w:hAnsi="Calibri" w:cs="Calibri"/>
        </w:rPr>
        <w:t xml:space="preserve"> </w:t>
      </w:r>
      <w:r w:rsidRPr="0049086A">
        <w:rPr>
          <w:rFonts w:ascii="Calibri" w:eastAsia="DengXian" w:hAnsi="Calibri" w:cs="Calibri"/>
        </w:rPr>
        <w:t>2</w:t>
      </w:r>
      <w:r w:rsidRPr="0049086A">
        <w:rPr>
          <w:rFonts w:ascii="Calibri" w:hAnsi="Calibri" w:cs="Calibri"/>
        </w:rPr>
        <w:t xml:space="preserve">G. </w:t>
      </w:r>
      <w:r w:rsidRPr="0049086A">
        <w:rPr>
          <w:rFonts w:ascii="Calibri" w:eastAsia="DengXian" w:hAnsi="Calibri" w:cs="Calibri"/>
          <w:bCs/>
          <w:kern w:val="24"/>
        </w:rPr>
        <w:t xml:space="preserve">Scale bar, 100 </w:t>
      </w:r>
      <w:proofErr w:type="spellStart"/>
      <w:r w:rsidRPr="0049086A">
        <w:rPr>
          <w:rFonts w:ascii="Calibri" w:eastAsia="DengXian" w:hAnsi="Calibri" w:cs="Calibri"/>
          <w:bCs/>
          <w:kern w:val="24"/>
        </w:rPr>
        <w:t>μm</w:t>
      </w:r>
      <w:proofErr w:type="spellEnd"/>
      <w:r w:rsidR="001734C9" w:rsidRPr="0049086A">
        <w:rPr>
          <w:rFonts w:ascii="Calibri" w:eastAsia="DengXian" w:hAnsi="Calibri" w:cs="Calibri"/>
          <w:bCs/>
          <w:kern w:val="24"/>
        </w:rPr>
        <w:br w:type="page"/>
      </w:r>
    </w:p>
    <w:p w:rsidR="001734C9" w:rsidRPr="0049086A" w:rsidRDefault="00D36256" w:rsidP="001734C9">
      <w:pPr>
        <w:spacing w:after="0" w:line="300" w:lineRule="auto"/>
        <w:contextualSpacing/>
        <w:jc w:val="both"/>
        <w:rPr>
          <w:rFonts w:eastAsiaTheme="minorEastAsia" w:cs="Calibri"/>
          <w:b/>
          <w:noProof/>
          <w:sz w:val="24"/>
          <w:szCs w:val="24"/>
        </w:rPr>
      </w:pPr>
      <w:r w:rsidRPr="0049086A">
        <w:rPr>
          <w:rFonts w:eastAsiaTheme="minorEastAsia" w:cs="Calibri"/>
          <w:b/>
          <w:noProof/>
          <w:sz w:val="24"/>
          <w:szCs w:val="24"/>
          <w:lang w:eastAsia="en-US"/>
        </w:rPr>
        <w:lastRenderedPageBreak/>
        <w:drawing>
          <wp:inline distT="0" distB="0" distL="0" distR="0" wp14:anchorId="2738255E" wp14:editId="2FFE4C76">
            <wp:extent cx="5676405" cy="7996742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4" t="-420" r="7581" b="7711"/>
                    <a:stretch/>
                  </pic:blipFill>
                  <pic:spPr bwMode="auto">
                    <a:xfrm>
                      <a:off x="0" y="0"/>
                      <a:ext cx="5692897" cy="8019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985" w:rsidRPr="0049086A" w:rsidRDefault="00A27985">
      <w:pPr>
        <w:spacing w:after="0" w:line="240" w:lineRule="auto"/>
        <w:rPr>
          <w:rFonts w:eastAsia="Times New Roman" w:cs="Calibri"/>
          <w:b/>
          <w:noProof/>
          <w:sz w:val="24"/>
          <w:szCs w:val="24"/>
        </w:rPr>
      </w:pPr>
      <w:r w:rsidRPr="0049086A">
        <w:rPr>
          <w:rFonts w:eastAsia="Times New Roman" w:cs="Calibri"/>
          <w:b/>
          <w:noProof/>
          <w:sz w:val="24"/>
          <w:szCs w:val="24"/>
        </w:rPr>
        <w:br w:type="page"/>
      </w:r>
    </w:p>
    <w:p w:rsidR="007250CF" w:rsidRPr="0049086A" w:rsidRDefault="007250CF" w:rsidP="001734C9">
      <w:pPr>
        <w:spacing w:after="0" w:line="300" w:lineRule="auto"/>
        <w:contextualSpacing/>
        <w:jc w:val="both"/>
        <w:rPr>
          <w:rFonts w:eastAsia="Times New Roman" w:cs="Calibri"/>
          <w:b/>
          <w:noProof/>
          <w:sz w:val="24"/>
          <w:szCs w:val="24"/>
        </w:rPr>
      </w:pPr>
      <w:r w:rsidRPr="0049086A">
        <w:rPr>
          <w:rFonts w:eastAsia="Times New Roman" w:cs="Calibri"/>
          <w:b/>
          <w:noProof/>
          <w:sz w:val="24"/>
          <w:szCs w:val="24"/>
        </w:rPr>
        <w:lastRenderedPageBreak/>
        <w:t xml:space="preserve">Figure S3. ERK1/2 regulates HIF-1α activity in ovarian cancer cells. </w:t>
      </w:r>
      <w:proofErr w:type="gramStart"/>
      <w:r w:rsidRPr="0049086A">
        <w:rPr>
          <w:rFonts w:eastAsia="Times New Roman" w:cs="Calibri"/>
          <w:b/>
          <w:noProof/>
          <w:sz w:val="24"/>
          <w:szCs w:val="24"/>
        </w:rPr>
        <w:t xml:space="preserve">Related to </w:t>
      </w:r>
      <w:r w:rsidRPr="0049086A">
        <w:rPr>
          <w:rFonts w:eastAsia="Times New Roman" w:cs="Calibri"/>
          <w:b/>
          <w:sz w:val="24"/>
          <w:szCs w:val="24"/>
        </w:rPr>
        <w:t>Figure 3</w:t>
      </w:r>
      <w:r w:rsidRPr="0049086A">
        <w:rPr>
          <w:rFonts w:eastAsia="Times New Roman" w:cs="Calibri"/>
          <w:b/>
          <w:noProof/>
          <w:sz w:val="24"/>
          <w:szCs w:val="24"/>
        </w:rPr>
        <w:t>.</w:t>
      </w:r>
      <w:proofErr w:type="gramEnd"/>
    </w:p>
    <w:p w:rsidR="00F40D96" w:rsidRPr="0049086A" w:rsidRDefault="00337629" w:rsidP="001734C9">
      <w:pPr>
        <w:pStyle w:val="NormalWeb"/>
        <w:spacing w:before="0" w:beforeAutospacing="0" w:after="0" w:afterAutospacing="0" w:line="300" w:lineRule="auto"/>
        <w:contextualSpacing/>
        <w:jc w:val="both"/>
        <w:rPr>
          <w:rFonts w:ascii="Calibri" w:hAnsi="Calibri" w:cs="Calibri"/>
          <w:noProof/>
        </w:rPr>
      </w:pPr>
      <w:r w:rsidRPr="0049086A">
        <w:rPr>
          <w:rFonts w:ascii="Calibri" w:hAnsi="Calibri" w:cs="Calibri"/>
          <w:noProof/>
        </w:rPr>
        <w:t>(</w:t>
      </w:r>
      <w:r w:rsidRPr="0049086A">
        <w:rPr>
          <w:rFonts w:ascii="Calibri" w:hAnsi="Calibri" w:cs="Calibri"/>
          <w:b/>
          <w:noProof/>
        </w:rPr>
        <w:t>A</w:t>
      </w:r>
      <w:r w:rsidRPr="0049086A">
        <w:rPr>
          <w:rFonts w:ascii="Calibri" w:hAnsi="Calibri" w:cs="Calibri"/>
          <w:noProof/>
        </w:rPr>
        <w:t>) ERK/HIF-1α signaling in PROC cells treated with selumetinib (MEK inhibitor) of various dosages for 48 hr. (</w:t>
      </w:r>
      <w:r w:rsidRPr="0049086A">
        <w:rPr>
          <w:rFonts w:ascii="Calibri" w:hAnsi="Calibri" w:cs="Calibri"/>
          <w:b/>
          <w:noProof/>
        </w:rPr>
        <w:t>B</w:t>
      </w:r>
      <w:r w:rsidRPr="0049086A">
        <w:rPr>
          <w:rFonts w:ascii="Calibri" w:hAnsi="Calibri" w:cs="Calibri"/>
          <w:noProof/>
        </w:rPr>
        <w:t>) ERK/HIF-1α signaling in PROC cells treated with cisplatin (5µM), selumetinib (10 µM) or a combination of both (combo) for 48 hr. (</w:t>
      </w:r>
      <w:r w:rsidRPr="0049086A">
        <w:rPr>
          <w:rFonts w:ascii="Calibri" w:hAnsi="Calibri" w:cs="Calibri"/>
          <w:b/>
          <w:noProof/>
        </w:rPr>
        <w:t>C and D</w:t>
      </w:r>
      <w:r w:rsidRPr="0049086A">
        <w:rPr>
          <w:rFonts w:ascii="Calibri" w:hAnsi="Calibri" w:cs="Calibri"/>
          <w:noProof/>
        </w:rPr>
        <w:t>) Synergetic effect of selumetinib (5 µM) and cisplatin (2 to 32</w:t>
      </w:r>
      <w:r w:rsidRPr="0049086A">
        <w:rPr>
          <w:rFonts w:ascii="Calibri" w:eastAsia="DengXian" w:hAnsi="Calibri" w:cs="Calibri"/>
          <w:noProof/>
        </w:rPr>
        <w:t xml:space="preserve"> </w:t>
      </w:r>
      <w:r w:rsidRPr="0049086A">
        <w:rPr>
          <w:rFonts w:ascii="Calibri" w:hAnsi="Calibri" w:cs="Calibri"/>
          <w:noProof/>
        </w:rPr>
        <w:t>µM) in PEO4 cells (</w:t>
      </w:r>
      <w:r w:rsidRPr="0049086A">
        <w:rPr>
          <w:rFonts w:ascii="Calibri" w:hAnsi="Calibri" w:cs="Calibri"/>
          <w:b/>
          <w:noProof/>
        </w:rPr>
        <w:t>C</w:t>
      </w:r>
      <w:r w:rsidRPr="0049086A">
        <w:rPr>
          <w:rFonts w:ascii="Calibri" w:hAnsi="Calibri" w:cs="Calibri"/>
          <w:noProof/>
        </w:rPr>
        <w:t>) and SKOV3 CR cells (</w:t>
      </w:r>
      <w:r w:rsidRPr="0049086A">
        <w:rPr>
          <w:rFonts w:ascii="Calibri" w:hAnsi="Calibri" w:cs="Calibri"/>
          <w:b/>
          <w:noProof/>
        </w:rPr>
        <w:t>D</w:t>
      </w:r>
      <w:r w:rsidRPr="0049086A">
        <w:rPr>
          <w:rFonts w:ascii="Calibri" w:hAnsi="Calibri" w:cs="Calibri"/>
          <w:noProof/>
        </w:rPr>
        <w:t xml:space="preserve">) after 72 hr treatment. </w:t>
      </w:r>
      <w:r w:rsidRPr="0049086A">
        <w:rPr>
          <w:rFonts w:ascii="Calibri" w:eastAsia="DengXian" w:hAnsi="Calibri" w:cs="Calibri"/>
          <w:bCs/>
          <w:kern w:val="24"/>
        </w:rPr>
        <w:t xml:space="preserve">The </w:t>
      </w:r>
      <w:r w:rsidRPr="0049086A">
        <w:rPr>
          <w:rFonts w:ascii="Calibri" w:eastAsia="DengXian" w:hAnsi="Calibri" w:cs="Calibri" w:hint="eastAsia"/>
          <w:bCs/>
          <w:kern w:val="24"/>
        </w:rPr>
        <w:t>c</w:t>
      </w:r>
      <w:r w:rsidRPr="0049086A">
        <w:rPr>
          <w:rFonts w:ascii="Calibri" w:eastAsia="DengXian" w:hAnsi="Calibri" w:cs="Calibri"/>
          <w:bCs/>
          <w:kern w:val="24"/>
        </w:rPr>
        <w:t xml:space="preserve">ombination </w:t>
      </w:r>
      <w:r w:rsidRPr="0049086A">
        <w:rPr>
          <w:rFonts w:ascii="Calibri" w:eastAsia="DengXian" w:hAnsi="Calibri" w:cs="Calibri" w:hint="eastAsia"/>
          <w:bCs/>
          <w:kern w:val="24"/>
        </w:rPr>
        <w:t>i</w:t>
      </w:r>
      <w:r w:rsidRPr="0049086A">
        <w:rPr>
          <w:rFonts w:ascii="Calibri" w:eastAsia="DengXian" w:hAnsi="Calibri" w:cs="Calibri"/>
          <w:bCs/>
          <w:kern w:val="24"/>
        </w:rPr>
        <w:t xml:space="preserve">ndex (CI) values </w:t>
      </w:r>
      <w:r w:rsidRPr="0049086A">
        <w:rPr>
          <w:rFonts w:ascii="Calibri" w:eastAsia="DengXian" w:hAnsi="Calibri" w:cs="Calibri"/>
          <w:bCs/>
          <w:noProof/>
          <w:kern w:val="24"/>
        </w:rPr>
        <w:t>are presented</w:t>
      </w:r>
      <w:r w:rsidRPr="0049086A">
        <w:rPr>
          <w:rFonts w:ascii="Calibri" w:eastAsia="DengXian" w:hAnsi="Calibri" w:cs="Calibri"/>
          <w:bCs/>
          <w:kern w:val="24"/>
        </w:rPr>
        <w:t xml:space="preserve"> below the bars</w:t>
      </w:r>
      <w:r w:rsidRPr="0049086A">
        <w:rPr>
          <w:rFonts w:ascii="Calibri" w:eastAsia="DengXian" w:hAnsi="Calibri" w:cs="Calibri"/>
          <w:noProof/>
        </w:rPr>
        <w:t>.</w:t>
      </w:r>
      <w:r w:rsidRPr="0049086A">
        <w:rPr>
          <w:rFonts w:ascii="Calibri" w:hAnsi="Calibri" w:cs="Calibri"/>
          <w:noProof/>
        </w:rPr>
        <w:t xml:space="preserve"> </w:t>
      </w:r>
      <w:r w:rsidR="007250CF" w:rsidRPr="0049086A">
        <w:rPr>
          <w:rFonts w:ascii="Calibri" w:eastAsia="DengXian" w:hAnsi="Calibri" w:cs="Calibri"/>
          <w:bCs/>
          <w:kern w:val="24"/>
        </w:rPr>
        <w:t>(</w:t>
      </w:r>
      <w:r w:rsidRPr="0049086A">
        <w:rPr>
          <w:rFonts w:ascii="Calibri" w:eastAsia="DengXian" w:hAnsi="Calibri" w:cs="Calibri"/>
          <w:b/>
          <w:bCs/>
          <w:kern w:val="24"/>
        </w:rPr>
        <w:t>E</w:t>
      </w:r>
      <w:r w:rsidR="007250CF" w:rsidRPr="0049086A">
        <w:rPr>
          <w:rFonts w:ascii="Calibri" w:eastAsia="DengXian" w:hAnsi="Calibri" w:cs="Calibri"/>
          <w:bCs/>
          <w:kern w:val="24"/>
        </w:rPr>
        <w:t>)</w:t>
      </w:r>
      <w:r w:rsidR="007250CF" w:rsidRPr="0049086A">
        <w:rPr>
          <w:rFonts w:ascii="Calibri" w:hAnsi="Calibri" w:cs="Calibri"/>
        </w:rPr>
        <w:t xml:space="preserve"> </w:t>
      </w:r>
      <w:r w:rsidR="007250CF" w:rsidRPr="0049086A">
        <w:rPr>
          <w:rFonts w:ascii="Calibri" w:hAnsi="Calibri" w:cs="Calibri"/>
          <w:noProof/>
        </w:rPr>
        <w:t>B</w:t>
      </w:r>
      <w:r w:rsidR="007250CF" w:rsidRPr="0049086A">
        <w:rPr>
          <w:rFonts w:ascii="Calibri" w:eastAsia="DengXian" w:hAnsi="Calibri" w:cs="Calibri"/>
          <w:bCs/>
          <w:noProof/>
          <w:kern w:val="24"/>
        </w:rPr>
        <w:t>ody weights of IGROV1 CR tumor-bearing mice during treatment in Figure</w:t>
      </w:r>
      <w:r w:rsidR="007250CF" w:rsidRPr="0049086A">
        <w:rPr>
          <w:rFonts w:ascii="Calibri" w:eastAsia="DengXian" w:hAnsi="Calibri" w:cs="Calibri"/>
          <w:bCs/>
          <w:kern w:val="24"/>
        </w:rPr>
        <w:t xml:space="preserve"> 3G. (</w:t>
      </w:r>
      <w:r w:rsidRPr="0049086A">
        <w:rPr>
          <w:rFonts w:ascii="Calibri" w:eastAsia="DengXian" w:hAnsi="Calibri" w:cs="Calibri"/>
          <w:b/>
          <w:bCs/>
          <w:kern w:val="24"/>
        </w:rPr>
        <w:t>F</w:t>
      </w:r>
      <w:r w:rsidR="007250CF" w:rsidRPr="0049086A">
        <w:rPr>
          <w:rFonts w:ascii="Calibri" w:eastAsia="DengXian" w:hAnsi="Calibri" w:cs="Calibri"/>
          <w:bCs/>
          <w:kern w:val="24"/>
        </w:rPr>
        <w:t xml:space="preserve">) </w:t>
      </w:r>
      <w:r w:rsidR="007250CF" w:rsidRPr="0049086A">
        <w:rPr>
          <w:rFonts w:ascii="Calibri" w:eastAsia="DengXian" w:hAnsi="Calibri" w:cs="Calibri"/>
          <w:bCs/>
          <w:noProof/>
          <w:kern w:val="24"/>
        </w:rPr>
        <w:t>Representative</w:t>
      </w:r>
      <w:r w:rsidR="007250CF" w:rsidRPr="0049086A">
        <w:rPr>
          <w:rFonts w:ascii="Calibri" w:eastAsia="DengXian" w:hAnsi="Calibri" w:cs="Calibri"/>
          <w:bCs/>
          <w:kern w:val="24"/>
        </w:rPr>
        <w:t xml:space="preserve"> </w:t>
      </w:r>
      <w:r w:rsidR="007250CF" w:rsidRPr="0049086A">
        <w:rPr>
          <w:rFonts w:ascii="Calibri" w:hAnsi="Calibri" w:cs="Calibri"/>
        </w:rPr>
        <w:t>histopathology of heart, liver, kidney and lung collected from mice treated in Fig</w:t>
      </w:r>
      <w:r w:rsidR="007250CF" w:rsidRPr="0049086A">
        <w:rPr>
          <w:rFonts w:ascii="Calibri" w:eastAsia="DengXian" w:hAnsi="Calibri" w:cs="Calibri"/>
        </w:rPr>
        <w:t>ure</w:t>
      </w:r>
      <w:r w:rsidR="007250CF" w:rsidRPr="0049086A">
        <w:rPr>
          <w:rFonts w:ascii="Calibri" w:hAnsi="Calibri" w:cs="Calibri"/>
        </w:rPr>
        <w:t xml:space="preserve"> </w:t>
      </w:r>
      <w:r w:rsidR="007250CF" w:rsidRPr="0049086A">
        <w:rPr>
          <w:rFonts w:ascii="Calibri" w:eastAsia="DengXian" w:hAnsi="Calibri" w:cs="Calibri"/>
        </w:rPr>
        <w:t>3H</w:t>
      </w:r>
      <w:r w:rsidR="007250CF" w:rsidRPr="0049086A">
        <w:rPr>
          <w:rFonts w:ascii="Calibri" w:hAnsi="Calibri" w:cs="Calibri"/>
        </w:rPr>
        <w:t xml:space="preserve">. </w:t>
      </w:r>
      <w:r w:rsidR="007250CF" w:rsidRPr="0049086A">
        <w:rPr>
          <w:rFonts w:ascii="Calibri" w:eastAsia="DengXian" w:hAnsi="Calibri" w:cs="Calibri"/>
          <w:bCs/>
          <w:kern w:val="24"/>
        </w:rPr>
        <w:t xml:space="preserve">Scale bar, 100 </w:t>
      </w:r>
      <w:proofErr w:type="spellStart"/>
      <w:r w:rsidR="007250CF" w:rsidRPr="0049086A">
        <w:rPr>
          <w:rFonts w:ascii="Calibri" w:eastAsia="DengXian" w:hAnsi="Calibri" w:cs="Calibri"/>
          <w:bCs/>
          <w:kern w:val="24"/>
        </w:rPr>
        <w:t>μm</w:t>
      </w:r>
      <w:proofErr w:type="spellEnd"/>
      <w:r w:rsidR="007250CF" w:rsidRPr="0049086A">
        <w:rPr>
          <w:rFonts w:ascii="Calibri" w:eastAsia="DengXian" w:hAnsi="Calibri" w:cs="Calibri"/>
          <w:bCs/>
          <w:kern w:val="24"/>
        </w:rPr>
        <w:t>.</w:t>
      </w:r>
      <w:r w:rsidR="007250CF" w:rsidRPr="0049086A">
        <w:rPr>
          <w:rFonts w:ascii="Calibri" w:hAnsi="Calibri" w:cs="Calibri"/>
          <w:noProof/>
        </w:rPr>
        <w:t xml:space="preserve"> (</w:t>
      </w:r>
      <w:r w:rsidRPr="0049086A">
        <w:rPr>
          <w:rFonts w:ascii="Calibri" w:eastAsia="DengXian" w:hAnsi="Calibri" w:cs="Calibri"/>
          <w:b/>
          <w:noProof/>
        </w:rPr>
        <w:t>G</w:t>
      </w:r>
      <w:r w:rsidR="007250CF" w:rsidRPr="0049086A">
        <w:rPr>
          <w:rFonts w:ascii="Calibri" w:hAnsi="Calibri" w:cs="Calibri"/>
          <w:noProof/>
        </w:rPr>
        <w:t xml:space="preserve">) </w:t>
      </w:r>
      <w:proofErr w:type="gramStart"/>
      <w:r w:rsidR="007250CF" w:rsidRPr="0049086A">
        <w:rPr>
          <w:rFonts w:ascii="Calibri" w:eastAsia="DengXian" w:hAnsi="Calibri" w:cs="Calibri"/>
          <w:bCs/>
          <w:kern w:val="24"/>
        </w:rPr>
        <w:t>qPCR</w:t>
      </w:r>
      <w:proofErr w:type="gramEnd"/>
      <w:r w:rsidR="007250CF" w:rsidRPr="0049086A">
        <w:rPr>
          <w:rFonts w:ascii="Calibri" w:eastAsia="DengXian" w:hAnsi="Calibri" w:cs="Calibri"/>
          <w:bCs/>
          <w:kern w:val="24"/>
        </w:rPr>
        <w:t xml:space="preserve"> analysis of </w:t>
      </w:r>
      <w:r w:rsidR="007250CF" w:rsidRPr="0049086A">
        <w:rPr>
          <w:rFonts w:ascii="Calibri" w:eastAsia="DengXian" w:hAnsi="Calibri" w:cs="Calibri"/>
          <w:noProof/>
        </w:rPr>
        <w:t xml:space="preserve">HIF-1α mRNA expression </w:t>
      </w:r>
      <w:r w:rsidR="007250CF" w:rsidRPr="0049086A">
        <w:rPr>
          <w:rFonts w:ascii="Calibri" w:hAnsi="Calibri" w:cs="Calibri"/>
          <w:noProof/>
        </w:rPr>
        <w:t xml:space="preserve">in </w:t>
      </w:r>
      <w:r w:rsidR="007250CF" w:rsidRPr="0049086A">
        <w:rPr>
          <w:rFonts w:ascii="Calibri" w:eastAsia="DengXian" w:hAnsi="Calibri" w:cs="Calibri"/>
          <w:noProof/>
        </w:rPr>
        <w:t xml:space="preserve">IGROV1 </w:t>
      </w:r>
      <w:r w:rsidR="007250CF" w:rsidRPr="0049086A">
        <w:rPr>
          <w:rFonts w:ascii="Calibri" w:eastAsia="DengXian" w:hAnsi="Calibri" w:cs="Calibri"/>
          <w:bCs/>
          <w:kern w:val="24"/>
        </w:rPr>
        <w:t>CR cells</w:t>
      </w:r>
      <w:r w:rsidR="007250CF" w:rsidRPr="0049086A">
        <w:rPr>
          <w:rFonts w:ascii="Calibri" w:hAnsi="Calibri" w:cs="Calibri"/>
          <w:noProof/>
        </w:rPr>
        <w:t xml:space="preserve"> treated with cisplatin (5 µM), selumetinib (10 µM), or both (combo) for 48 hr.</w:t>
      </w:r>
    </w:p>
    <w:p w:rsidR="00F40D96" w:rsidRPr="0049086A" w:rsidRDefault="00F40D96">
      <w:pPr>
        <w:spacing w:after="0" w:line="240" w:lineRule="auto"/>
        <w:rPr>
          <w:rFonts w:eastAsia="Times New Roman" w:cs="Calibri"/>
          <w:noProof/>
          <w:sz w:val="24"/>
          <w:szCs w:val="24"/>
        </w:rPr>
      </w:pPr>
      <w:r w:rsidRPr="0049086A">
        <w:rPr>
          <w:rFonts w:cs="Calibri"/>
          <w:noProof/>
        </w:rPr>
        <w:br w:type="page"/>
      </w:r>
    </w:p>
    <w:p w:rsidR="00A27985" w:rsidRPr="0049086A" w:rsidRDefault="00D36256">
      <w:pPr>
        <w:spacing w:after="0" w:line="240" w:lineRule="auto"/>
        <w:rPr>
          <w:rFonts w:eastAsia="Times New Roman" w:cs="Calibri"/>
          <w:b/>
          <w:noProof/>
          <w:sz w:val="24"/>
          <w:szCs w:val="24"/>
        </w:rPr>
      </w:pPr>
      <w:r w:rsidRPr="0049086A">
        <w:rPr>
          <w:rFonts w:eastAsia="Times New Roman" w:cs="Calibri"/>
          <w:b/>
          <w:noProof/>
          <w:sz w:val="24"/>
          <w:szCs w:val="24"/>
          <w:lang w:eastAsia="en-US"/>
        </w:rPr>
        <w:lastRenderedPageBreak/>
        <w:drawing>
          <wp:inline distT="0" distB="0" distL="0" distR="0" wp14:anchorId="49C81605" wp14:editId="1C019EC7">
            <wp:extent cx="5409565" cy="5652476"/>
            <wp:effectExtent l="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9" t="1265" r="8532" b="32006"/>
                    <a:stretch/>
                  </pic:blipFill>
                  <pic:spPr bwMode="auto">
                    <a:xfrm>
                      <a:off x="0" y="0"/>
                      <a:ext cx="5425091" cy="5668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7985" w:rsidRPr="0049086A">
        <w:rPr>
          <w:rFonts w:eastAsia="Times New Roman" w:cs="Calibri"/>
          <w:b/>
          <w:noProof/>
          <w:sz w:val="24"/>
          <w:szCs w:val="24"/>
        </w:rPr>
        <w:br w:type="page"/>
      </w:r>
    </w:p>
    <w:p w:rsidR="00F40D96" w:rsidRPr="0049086A" w:rsidRDefault="00C13EA5" w:rsidP="00F40D96">
      <w:pPr>
        <w:spacing w:after="0" w:line="300" w:lineRule="auto"/>
        <w:contextualSpacing/>
        <w:jc w:val="both"/>
        <w:rPr>
          <w:rFonts w:eastAsia="Times New Roman" w:cs="Calibri"/>
          <w:b/>
          <w:noProof/>
          <w:sz w:val="24"/>
          <w:szCs w:val="24"/>
        </w:rPr>
      </w:pPr>
      <w:r w:rsidRPr="0049086A">
        <w:rPr>
          <w:rFonts w:eastAsia="Times New Roman" w:cs="Calibri"/>
          <w:b/>
          <w:noProof/>
          <w:sz w:val="24"/>
          <w:szCs w:val="24"/>
        </w:rPr>
        <w:lastRenderedPageBreak/>
        <w:t>Figure S4</w:t>
      </w:r>
      <w:r w:rsidR="00F40D96" w:rsidRPr="0049086A">
        <w:rPr>
          <w:rFonts w:eastAsia="Times New Roman" w:cs="Calibri"/>
          <w:b/>
          <w:noProof/>
          <w:sz w:val="24"/>
          <w:szCs w:val="24"/>
        </w:rPr>
        <w:t>. ERK1/2 regulate HIF-1α signaling by directly interacting with and phosphorylating PHD2</w:t>
      </w:r>
      <w:r w:rsidRPr="0049086A">
        <w:rPr>
          <w:rFonts w:eastAsia="Times New Roman" w:cs="Calibri"/>
          <w:b/>
          <w:noProof/>
          <w:sz w:val="24"/>
          <w:szCs w:val="24"/>
        </w:rPr>
        <w:t xml:space="preserve">. </w:t>
      </w:r>
      <w:proofErr w:type="gramStart"/>
      <w:r w:rsidRPr="0049086A">
        <w:rPr>
          <w:rFonts w:eastAsia="Times New Roman" w:cs="Calibri"/>
          <w:b/>
          <w:noProof/>
          <w:sz w:val="24"/>
          <w:szCs w:val="24"/>
        </w:rPr>
        <w:t xml:space="preserve">Related to </w:t>
      </w:r>
      <w:r w:rsidRPr="0049086A">
        <w:rPr>
          <w:rFonts w:eastAsia="Times New Roman" w:cs="Calibri"/>
          <w:b/>
          <w:sz w:val="24"/>
          <w:szCs w:val="24"/>
        </w:rPr>
        <w:t>Figure 4</w:t>
      </w:r>
      <w:r w:rsidRPr="0049086A">
        <w:rPr>
          <w:rFonts w:eastAsia="Times New Roman" w:cs="Calibri"/>
          <w:b/>
          <w:noProof/>
          <w:sz w:val="24"/>
          <w:szCs w:val="24"/>
        </w:rPr>
        <w:t>.</w:t>
      </w:r>
      <w:proofErr w:type="gramEnd"/>
    </w:p>
    <w:p w:rsidR="007250CF" w:rsidRPr="0049086A" w:rsidRDefault="00F40D96" w:rsidP="00F40D96">
      <w:pPr>
        <w:pStyle w:val="NormalWeb"/>
        <w:spacing w:before="0" w:beforeAutospacing="0" w:after="0" w:afterAutospacing="0" w:line="300" w:lineRule="auto"/>
        <w:contextualSpacing/>
        <w:jc w:val="both"/>
        <w:rPr>
          <w:rFonts w:ascii="Calibri" w:eastAsia="DengXian" w:hAnsi="Calibri" w:cs="Calibri"/>
          <w:noProof/>
        </w:rPr>
      </w:pPr>
      <w:r w:rsidRPr="0049086A">
        <w:rPr>
          <w:rFonts w:ascii="Calibri" w:hAnsi="Calibri" w:cs="Calibri"/>
          <w:noProof/>
        </w:rPr>
        <w:t>(</w:t>
      </w:r>
      <w:r w:rsidRPr="0049086A">
        <w:rPr>
          <w:rFonts w:ascii="Calibri" w:hAnsi="Calibri" w:cs="Calibri"/>
          <w:b/>
          <w:noProof/>
        </w:rPr>
        <w:t>A</w:t>
      </w:r>
      <w:r w:rsidRPr="0049086A">
        <w:rPr>
          <w:rFonts w:ascii="Calibri" w:hAnsi="Calibri" w:cs="Calibri"/>
          <w:noProof/>
        </w:rPr>
        <w:t xml:space="preserve">) Immunoblot analysis of PHD2 in parental and platinum resistant ovarian cancer cells. </w:t>
      </w:r>
      <w:r w:rsidRPr="0049086A">
        <w:rPr>
          <w:rFonts w:ascii="Calibri" w:eastAsia="DengXian" w:hAnsi="Calibri" w:cs="Calibri"/>
          <w:noProof/>
        </w:rPr>
        <w:t>(</w:t>
      </w:r>
      <w:r w:rsidRPr="0049086A">
        <w:rPr>
          <w:rFonts w:ascii="Calibri" w:eastAsia="DengXian" w:hAnsi="Calibri" w:cs="Calibri"/>
          <w:b/>
          <w:noProof/>
        </w:rPr>
        <w:t>B</w:t>
      </w:r>
      <w:r w:rsidRPr="0049086A">
        <w:rPr>
          <w:rFonts w:ascii="Calibri" w:eastAsia="DengXian" w:hAnsi="Calibri" w:cs="Calibri"/>
          <w:noProof/>
        </w:rPr>
        <w:t>) I</w:t>
      </w:r>
      <w:r w:rsidRPr="0049086A">
        <w:rPr>
          <w:rFonts w:ascii="Calibri" w:hAnsi="Calibri" w:cs="Calibri"/>
          <w:noProof/>
        </w:rPr>
        <w:t>mmunoprecipitation</w:t>
      </w:r>
      <w:r w:rsidRPr="0049086A">
        <w:rPr>
          <w:rFonts w:ascii="Calibri" w:eastAsia="DengXian" w:hAnsi="Calibri" w:cs="Calibri"/>
          <w:noProof/>
        </w:rPr>
        <w:t xml:space="preserve"> (IP) analysis revealed elavated phosphorylation of PHD2 </w:t>
      </w:r>
      <w:r w:rsidRPr="0049086A">
        <w:rPr>
          <w:rFonts w:ascii="Calibri" w:eastAsia="DengXian" w:hAnsi="Calibri" w:cs="Calibri" w:hint="eastAsia"/>
          <w:noProof/>
        </w:rPr>
        <w:t xml:space="preserve">(Ser residues) </w:t>
      </w:r>
      <w:r w:rsidRPr="0049086A">
        <w:rPr>
          <w:rFonts w:ascii="Calibri" w:eastAsia="DengXian" w:hAnsi="Calibri" w:cs="Calibri"/>
          <w:noProof/>
        </w:rPr>
        <w:t>limited binding between PHD2 and HIF-1α, as well as increased HIF-1α protein levels in PROC cells. (</w:t>
      </w:r>
      <w:r w:rsidRPr="0049086A">
        <w:rPr>
          <w:rFonts w:ascii="Calibri" w:eastAsia="DengXian" w:hAnsi="Calibri" w:cs="Calibri"/>
          <w:b/>
          <w:noProof/>
        </w:rPr>
        <w:t>C</w:t>
      </w:r>
      <w:r w:rsidRPr="0049086A">
        <w:rPr>
          <w:rFonts w:ascii="Calibri" w:eastAsia="DengXian" w:hAnsi="Calibri" w:cs="Calibri"/>
          <w:noProof/>
        </w:rPr>
        <w:t>) Co-IP assays to detect the direct interaction between endogenous PHD2 and ERK in PEO1 cells.</w:t>
      </w:r>
      <w:r w:rsidR="00023933" w:rsidRPr="0049086A">
        <w:rPr>
          <w:rFonts w:ascii="Calibri" w:eastAsia="DengXian" w:hAnsi="Calibri" w:cs="Calibri"/>
          <w:noProof/>
        </w:rPr>
        <w:t xml:space="preserve"> (</w:t>
      </w:r>
      <w:r w:rsidR="00023933" w:rsidRPr="0049086A">
        <w:rPr>
          <w:rFonts w:ascii="Calibri" w:eastAsia="DengXian" w:hAnsi="Calibri" w:cs="Calibri"/>
          <w:b/>
          <w:noProof/>
        </w:rPr>
        <w:t>D</w:t>
      </w:r>
      <w:r w:rsidR="00023933" w:rsidRPr="0049086A">
        <w:rPr>
          <w:rFonts w:ascii="Calibri" w:eastAsia="DengXian" w:hAnsi="Calibri" w:cs="Calibri"/>
          <w:noProof/>
        </w:rPr>
        <w:t>) Co-IP assays to detect  the inte</w:t>
      </w:r>
      <w:r w:rsidR="008F3117" w:rsidRPr="0049086A">
        <w:rPr>
          <w:rFonts w:ascii="Calibri" w:eastAsia="DengXian" w:hAnsi="Calibri" w:cs="Calibri"/>
          <w:noProof/>
        </w:rPr>
        <w:t xml:space="preserve">raction between PHD2 and ERK </w:t>
      </w:r>
      <w:r w:rsidR="008F3117" w:rsidRPr="0049086A">
        <w:rPr>
          <w:rFonts w:ascii="Calibri" w:hAnsi="Calibri" w:cs="Calibri"/>
          <w:noProof/>
        </w:rPr>
        <w:t>in parental and platinum resistant ovarian cancer cells.</w:t>
      </w:r>
      <w:r w:rsidR="00F70F2A" w:rsidRPr="0049086A">
        <w:rPr>
          <w:rFonts w:ascii="Calibri" w:eastAsia="DengXian" w:hAnsi="Calibri" w:cs="Calibri"/>
          <w:noProof/>
        </w:rPr>
        <w:t xml:space="preserve"> (</w:t>
      </w:r>
      <w:r w:rsidR="00F70F2A" w:rsidRPr="0049086A">
        <w:rPr>
          <w:rFonts w:ascii="Calibri" w:eastAsia="DengXian" w:hAnsi="Calibri" w:cs="Calibri"/>
          <w:b/>
          <w:noProof/>
        </w:rPr>
        <w:t>E and F</w:t>
      </w:r>
      <w:r w:rsidR="00F70F2A" w:rsidRPr="0049086A">
        <w:rPr>
          <w:rFonts w:ascii="Calibri" w:eastAsia="DengXian" w:hAnsi="Calibri" w:cs="Calibri"/>
          <w:noProof/>
        </w:rPr>
        <w:t xml:space="preserve">) Examination of phosphorylated-PHD2 </w:t>
      </w:r>
      <w:r w:rsidR="00F70F2A" w:rsidRPr="0049086A">
        <w:rPr>
          <w:rFonts w:ascii="Calibri" w:eastAsia="DengXian" w:hAnsi="Calibri" w:cs="Calibri" w:hint="eastAsia"/>
          <w:noProof/>
        </w:rPr>
        <w:t>(</w:t>
      </w:r>
      <w:r w:rsidR="00F70F2A" w:rsidRPr="0049086A">
        <w:rPr>
          <w:rFonts w:ascii="Calibri" w:eastAsia="DengXian" w:hAnsi="Calibri" w:cs="Calibri"/>
          <w:noProof/>
        </w:rPr>
        <w:t>serine residues</w:t>
      </w:r>
      <w:r w:rsidR="00F70F2A" w:rsidRPr="0049086A">
        <w:rPr>
          <w:rFonts w:ascii="Calibri" w:eastAsia="DengXian" w:hAnsi="Calibri" w:cs="Calibri" w:hint="eastAsia"/>
          <w:noProof/>
        </w:rPr>
        <w:t>)</w:t>
      </w:r>
      <w:r w:rsidR="00F70F2A" w:rsidRPr="0049086A">
        <w:rPr>
          <w:rFonts w:ascii="Calibri" w:eastAsia="DengXian" w:hAnsi="Calibri" w:cs="Calibri"/>
          <w:noProof/>
        </w:rPr>
        <w:t xml:space="preserve"> protein levels and the interaction between PHD2 and HIF-1α by immunoprecipitation (IP) (</w:t>
      </w:r>
      <w:r w:rsidR="00F70F2A" w:rsidRPr="0049086A">
        <w:rPr>
          <w:rFonts w:ascii="Calibri" w:eastAsia="DengXian" w:hAnsi="Calibri" w:cs="Calibri"/>
          <w:b/>
          <w:noProof/>
        </w:rPr>
        <w:t>E</w:t>
      </w:r>
      <w:r w:rsidR="00F70F2A" w:rsidRPr="0049086A">
        <w:rPr>
          <w:rFonts w:ascii="Calibri" w:eastAsia="DengXian" w:hAnsi="Calibri" w:cs="Calibri"/>
          <w:noProof/>
        </w:rPr>
        <w:t>), and i</w:t>
      </w:r>
      <w:r w:rsidR="00F70F2A" w:rsidRPr="0049086A">
        <w:rPr>
          <w:rFonts w:ascii="Calibri" w:hAnsi="Calibri" w:cs="Calibri"/>
          <w:noProof/>
        </w:rPr>
        <w:t>mmunoblot analysis of hydroxylated-HIF-1α (</w:t>
      </w:r>
      <w:r w:rsidR="00F70F2A" w:rsidRPr="0049086A">
        <w:rPr>
          <w:rFonts w:ascii="Calibri" w:eastAsia="DengXian" w:hAnsi="Calibri" w:cs="Calibri"/>
          <w:noProof/>
        </w:rPr>
        <w:t xml:space="preserve">OH-HIF-1α) </w:t>
      </w:r>
      <w:r w:rsidR="00F70F2A" w:rsidRPr="0049086A">
        <w:rPr>
          <w:rFonts w:ascii="Calibri" w:hAnsi="Calibri" w:cs="Calibri"/>
          <w:noProof/>
        </w:rPr>
        <w:t xml:space="preserve">and </w:t>
      </w:r>
      <w:r w:rsidR="00F70F2A" w:rsidRPr="0049086A">
        <w:rPr>
          <w:rFonts w:ascii="Calibri" w:eastAsia="DengXian" w:hAnsi="Calibri" w:cs="Calibri"/>
          <w:noProof/>
        </w:rPr>
        <w:t>HIF-1α (</w:t>
      </w:r>
      <w:r w:rsidR="00F70F2A" w:rsidRPr="0049086A">
        <w:rPr>
          <w:rFonts w:ascii="Calibri" w:eastAsia="DengXian" w:hAnsi="Calibri" w:cs="Calibri"/>
          <w:b/>
          <w:noProof/>
        </w:rPr>
        <w:t>F</w:t>
      </w:r>
      <w:r w:rsidR="00F70F2A" w:rsidRPr="0049086A">
        <w:rPr>
          <w:rFonts w:ascii="Calibri" w:eastAsia="DengXian" w:hAnsi="Calibri" w:cs="Calibri"/>
          <w:noProof/>
        </w:rPr>
        <w:t>) in PROC cells treated with 10 µM selumetinib for 48 hours.</w:t>
      </w:r>
    </w:p>
    <w:p w:rsidR="00F70F2A" w:rsidRPr="0049086A" w:rsidRDefault="00F70F2A" w:rsidP="00F40D96">
      <w:pPr>
        <w:pStyle w:val="NormalWeb"/>
        <w:spacing w:before="0" w:beforeAutospacing="0" w:after="0" w:afterAutospacing="0" w:line="300" w:lineRule="auto"/>
        <w:contextualSpacing/>
        <w:jc w:val="both"/>
        <w:rPr>
          <w:rFonts w:ascii="Calibri" w:hAnsi="Calibri" w:cs="Calibri"/>
          <w:noProof/>
        </w:rPr>
      </w:pPr>
    </w:p>
    <w:p w:rsidR="00E33ACB" w:rsidRPr="0049086A" w:rsidRDefault="00A27985">
      <w:pPr>
        <w:spacing w:after="0" w:line="240" w:lineRule="auto"/>
        <w:rPr>
          <w:rFonts w:cs="Calibri"/>
          <w:b/>
          <w:noProof/>
        </w:rPr>
      </w:pPr>
      <w:r w:rsidRPr="0049086A">
        <w:rPr>
          <w:rFonts w:cs="Calibri"/>
          <w:b/>
          <w:noProof/>
        </w:rPr>
        <w:br w:type="page"/>
      </w:r>
    </w:p>
    <w:p w:rsidR="0056674B" w:rsidRPr="0049086A" w:rsidRDefault="0056674B">
      <w:pPr>
        <w:spacing w:after="0" w:line="240" w:lineRule="auto"/>
        <w:rPr>
          <w:rFonts w:cs="Calibri"/>
          <w:b/>
          <w:noProof/>
        </w:rPr>
      </w:pPr>
      <w:r w:rsidRPr="0049086A">
        <w:rPr>
          <w:rFonts w:cs="Calibri"/>
          <w:b/>
          <w:noProof/>
          <w:lang w:eastAsia="en-US"/>
        </w:rPr>
        <w:lastRenderedPageBreak/>
        <w:drawing>
          <wp:inline distT="0" distB="0" distL="0" distR="0" wp14:anchorId="0534ED6C" wp14:editId="5A84F364">
            <wp:extent cx="5372100" cy="6881117"/>
            <wp:effectExtent l="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3" t="2301" r="6403" b="10486"/>
                    <a:stretch/>
                  </pic:blipFill>
                  <pic:spPr bwMode="auto">
                    <a:xfrm>
                      <a:off x="0" y="0"/>
                      <a:ext cx="5384702" cy="6897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674B" w:rsidRPr="0049086A" w:rsidRDefault="0056674B">
      <w:pPr>
        <w:spacing w:after="0" w:line="240" w:lineRule="auto"/>
        <w:rPr>
          <w:rFonts w:cs="Calibri"/>
          <w:b/>
          <w:noProof/>
        </w:rPr>
      </w:pPr>
      <w:r w:rsidRPr="0049086A">
        <w:rPr>
          <w:rFonts w:cs="Calibri"/>
          <w:b/>
          <w:noProof/>
        </w:rPr>
        <w:br w:type="page"/>
      </w:r>
    </w:p>
    <w:p w:rsidR="00A27985" w:rsidRPr="0049086A" w:rsidRDefault="00A27985">
      <w:pPr>
        <w:spacing w:after="0" w:line="240" w:lineRule="auto"/>
        <w:rPr>
          <w:rFonts w:eastAsia="Times New Roman" w:cs="Calibri"/>
          <w:b/>
          <w:noProof/>
          <w:sz w:val="24"/>
          <w:szCs w:val="24"/>
        </w:rPr>
      </w:pPr>
    </w:p>
    <w:p w:rsidR="007250CF" w:rsidRPr="0049086A" w:rsidRDefault="007250CF" w:rsidP="001734C9">
      <w:pPr>
        <w:pStyle w:val="NormalWeb"/>
        <w:spacing w:before="0" w:beforeAutospacing="0" w:after="0" w:afterAutospacing="0" w:line="300" w:lineRule="auto"/>
        <w:contextualSpacing/>
        <w:jc w:val="both"/>
        <w:rPr>
          <w:rFonts w:ascii="Calibri" w:eastAsia="DengXian" w:hAnsi="Calibri" w:cs="Calibri"/>
          <w:b/>
        </w:rPr>
      </w:pPr>
      <w:r w:rsidRPr="0049086A">
        <w:rPr>
          <w:rFonts w:ascii="Calibri" w:hAnsi="Calibri" w:cs="Calibri"/>
          <w:b/>
          <w:noProof/>
        </w:rPr>
        <w:t xml:space="preserve">Figure </w:t>
      </w:r>
      <w:r w:rsidR="00F70F2A" w:rsidRPr="0049086A">
        <w:rPr>
          <w:rFonts w:ascii="Calibri" w:eastAsia="DengXian" w:hAnsi="Calibri" w:cs="Calibri"/>
          <w:b/>
          <w:noProof/>
        </w:rPr>
        <w:t>S5</w:t>
      </w:r>
      <w:r w:rsidRPr="0049086A">
        <w:rPr>
          <w:rFonts w:ascii="Calibri" w:hAnsi="Calibri" w:cs="Calibri"/>
          <w:b/>
          <w:noProof/>
        </w:rPr>
        <w:t xml:space="preserve">. </w:t>
      </w:r>
      <w:r w:rsidRPr="0049086A">
        <w:rPr>
          <w:rFonts w:ascii="Calibri" w:eastAsia="DengXian" w:hAnsi="Calibri" w:cs="Calibri"/>
          <w:b/>
        </w:rPr>
        <w:t>TGF-β1 receptor inhibitor SB431542 suppresses</w:t>
      </w:r>
      <w:r w:rsidRPr="0049086A">
        <w:rPr>
          <w:rFonts w:ascii="Calibri" w:hAnsi="Calibri" w:cs="Calibri"/>
          <w:b/>
        </w:rPr>
        <w:t xml:space="preserve"> </w:t>
      </w:r>
      <w:r w:rsidRPr="0049086A">
        <w:rPr>
          <w:rFonts w:ascii="Calibri" w:eastAsia="DengXian" w:hAnsi="Calibri" w:cs="Calibri"/>
          <w:b/>
        </w:rPr>
        <w:t>ERK/</w:t>
      </w:r>
      <w:r w:rsidRPr="0049086A">
        <w:rPr>
          <w:rFonts w:ascii="Calibri" w:hAnsi="Calibri" w:cs="Calibri"/>
          <w:b/>
        </w:rPr>
        <w:t>HIF-1α signaling</w:t>
      </w:r>
      <w:r w:rsidRPr="0049086A">
        <w:rPr>
          <w:rFonts w:ascii="Calibri" w:eastAsia="DengXian" w:hAnsi="Calibri" w:cs="Calibri"/>
          <w:b/>
        </w:rPr>
        <w:t xml:space="preserve">. </w:t>
      </w:r>
      <w:proofErr w:type="gramStart"/>
      <w:r w:rsidRPr="0049086A">
        <w:rPr>
          <w:rFonts w:ascii="Calibri" w:hAnsi="Calibri" w:cs="Calibri"/>
          <w:b/>
        </w:rPr>
        <w:t>Related to Figure 5.</w:t>
      </w:r>
      <w:proofErr w:type="gramEnd"/>
    </w:p>
    <w:p w:rsidR="00A27985" w:rsidRPr="0049086A" w:rsidRDefault="007250CF" w:rsidP="00A27985">
      <w:pPr>
        <w:pStyle w:val="NormalWeb"/>
        <w:spacing w:before="0" w:beforeAutospacing="0" w:after="0" w:afterAutospacing="0" w:line="300" w:lineRule="auto"/>
        <w:contextualSpacing/>
        <w:jc w:val="both"/>
        <w:rPr>
          <w:rFonts w:ascii="Calibri" w:eastAsia="DengXian" w:hAnsi="Calibri" w:cs="Calibri"/>
          <w:noProof/>
        </w:rPr>
      </w:pPr>
      <w:r w:rsidRPr="0049086A">
        <w:rPr>
          <w:rFonts w:ascii="Calibri" w:eastAsia="DengXian" w:hAnsi="Calibri" w:cs="Calibri"/>
          <w:noProof/>
        </w:rPr>
        <w:t>(</w:t>
      </w:r>
      <w:r w:rsidRPr="0049086A">
        <w:rPr>
          <w:rFonts w:ascii="Calibri" w:eastAsia="DengXian" w:hAnsi="Calibri" w:cs="Calibri"/>
          <w:b/>
          <w:noProof/>
        </w:rPr>
        <w:t>A</w:t>
      </w:r>
      <w:r w:rsidRPr="0049086A">
        <w:rPr>
          <w:rFonts w:ascii="Calibri" w:eastAsia="DengXian" w:hAnsi="Calibri" w:cs="Calibri"/>
          <w:noProof/>
        </w:rPr>
        <w:t>) Relative cell viability of pla</w:t>
      </w:r>
      <w:r w:rsidR="00F70F2A" w:rsidRPr="0049086A">
        <w:rPr>
          <w:rFonts w:ascii="Calibri" w:eastAsia="DengXian" w:hAnsi="Calibri" w:cs="Calibri"/>
          <w:noProof/>
        </w:rPr>
        <w:t xml:space="preserve">tinum sensitive cells </w:t>
      </w:r>
      <w:r w:rsidRPr="0049086A">
        <w:rPr>
          <w:rFonts w:ascii="Calibri" w:eastAsia="DengXian" w:hAnsi="Calibri" w:cs="Calibri"/>
          <w:noProof/>
        </w:rPr>
        <w:t>when treated with conditioned medium from platinum sensitive or resistant cells for 72 hr. (</w:t>
      </w:r>
      <w:r w:rsidRPr="0049086A">
        <w:rPr>
          <w:rFonts w:ascii="Calibri" w:eastAsia="DengXian" w:hAnsi="Calibri" w:cs="Calibri"/>
          <w:b/>
          <w:noProof/>
        </w:rPr>
        <w:t>B</w:t>
      </w:r>
      <w:r w:rsidRPr="0049086A">
        <w:rPr>
          <w:rFonts w:ascii="Calibri" w:eastAsia="DengXian" w:hAnsi="Calibri" w:cs="Calibri"/>
          <w:noProof/>
        </w:rPr>
        <w:t xml:space="preserve">) Relative cell viability of PEO1 and SKOV3 cells when treated with different doses of cisplatin (2 to 32 </w:t>
      </w:r>
      <w:r w:rsidRPr="0049086A">
        <w:rPr>
          <w:rFonts w:ascii="Calibri" w:hAnsi="Calibri" w:cs="Calibri"/>
          <w:noProof/>
        </w:rPr>
        <w:t>µM</w:t>
      </w:r>
      <w:r w:rsidRPr="0049086A">
        <w:rPr>
          <w:rFonts w:ascii="Calibri" w:eastAsia="DengXian" w:hAnsi="Calibri" w:cs="Calibri"/>
          <w:noProof/>
        </w:rPr>
        <w:t xml:space="preserve">) or cisplatin plus 10 μg/mL TGF-β1 for 72 hr. </w:t>
      </w:r>
      <w:r w:rsidR="00C13EA5" w:rsidRPr="0049086A">
        <w:rPr>
          <w:rFonts w:ascii="Calibri" w:eastAsia="DengXian" w:hAnsi="Calibri" w:cs="Calibri"/>
          <w:noProof/>
        </w:rPr>
        <w:t>(</w:t>
      </w:r>
      <w:r w:rsidR="00C13EA5" w:rsidRPr="0049086A">
        <w:rPr>
          <w:rFonts w:ascii="Calibri" w:eastAsia="DengXian" w:hAnsi="Calibri" w:cs="Calibri"/>
          <w:b/>
          <w:noProof/>
        </w:rPr>
        <w:t>C</w:t>
      </w:r>
      <w:r w:rsidR="00C13EA5" w:rsidRPr="0049086A">
        <w:rPr>
          <w:rFonts w:ascii="Calibri" w:eastAsia="DengXian" w:hAnsi="Calibri" w:cs="Calibri"/>
          <w:noProof/>
        </w:rPr>
        <w:t>) I</w:t>
      </w:r>
      <w:r w:rsidR="00C13EA5" w:rsidRPr="0049086A">
        <w:rPr>
          <w:rFonts w:ascii="Calibri" w:hAnsi="Calibri" w:cs="Calibri"/>
          <w:noProof/>
        </w:rPr>
        <w:t xml:space="preserve">mmunoblot analysis of </w:t>
      </w:r>
      <w:r w:rsidR="00C13EA5" w:rsidRPr="0049086A">
        <w:rPr>
          <w:rFonts w:ascii="Calibri" w:eastAsia="DengXian" w:hAnsi="Calibri" w:cs="Calibri"/>
          <w:noProof/>
        </w:rPr>
        <w:t xml:space="preserve">TGF-β1/ERK/HIF-1α signaling in platinum-sensitive cells (PEO1) treated </w:t>
      </w:r>
      <w:r w:rsidR="00C13EA5" w:rsidRPr="0049086A">
        <w:rPr>
          <w:rFonts w:ascii="Calibri" w:hAnsi="Calibri" w:cs="Calibri"/>
          <w:noProof/>
        </w:rPr>
        <w:t>with</w:t>
      </w:r>
      <w:r w:rsidR="00C13EA5" w:rsidRPr="0049086A">
        <w:rPr>
          <w:rFonts w:ascii="Calibri" w:eastAsia="DengXian" w:hAnsi="Calibri" w:cs="Calibri"/>
          <w:noProof/>
        </w:rPr>
        <w:t xml:space="preserve"> 10 μg/mL TGF-β</w:t>
      </w:r>
      <w:r w:rsidR="00C13EA5" w:rsidRPr="0049086A">
        <w:rPr>
          <w:rFonts w:ascii="Calibri" w:hAnsi="Calibri" w:cs="Calibri"/>
          <w:noProof/>
        </w:rPr>
        <w:t>,</w:t>
      </w:r>
      <w:r w:rsidR="00C13EA5" w:rsidRPr="0049086A">
        <w:rPr>
          <w:rFonts w:ascii="Calibri" w:eastAsia="DengXian" w:hAnsi="Calibri" w:cs="Calibri"/>
          <w:noProof/>
        </w:rPr>
        <w:t xml:space="preserve"> 10 µM selumetinib, or both for 48 hr. (</w:t>
      </w:r>
      <w:r w:rsidR="00C13EA5" w:rsidRPr="0049086A">
        <w:rPr>
          <w:rFonts w:ascii="Calibri" w:eastAsia="DengXian" w:hAnsi="Calibri" w:cs="Calibri"/>
          <w:b/>
          <w:noProof/>
        </w:rPr>
        <w:t>D and E</w:t>
      </w:r>
      <w:r w:rsidR="00C13EA5" w:rsidRPr="0049086A">
        <w:rPr>
          <w:rFonts w:ascii="Calibri" w:eastAsia="DengXian" w:hAnsi="Calibri" w:cs="Calibri"/>
          <w:noProof/>
        </w:rPr>
        <w:t>) TGF-β1/</w:t>
      </w:r>
      <w:r w:rsidR="00C13EA5" w:rsidRPr="0049086A">
        <w:rPr>
          <w:rFonts w:ascii="Calibri" w:hAnsi="Calibri" w:cs="Calibri"/>
          <w:noProof/>
        </w:rPr>
        <w:t>ERK/HIF-1α signaling</w:t>
      </w:r>
      <w:r w:rsidR="00C13EA5" w:rsidRPr="0049086A">
        <w:rPr>
          <w:rFonts w:ascii="Calibri" w:eastAsia="DengXian" w:hAnsi="Calibri" w:cs="Calibri"/>
          <w:noProof/>
        </w:rPr>
        <w:t xml:space="preserve"> (</w:t>
      </w:r>
      <w:r w:rsidR="00C13EA5" w:rsidRPr="0049086A">
        <w:rPr>
          <w:rFonts w:ascii="Calibri" w:eastAsia="DengXian" w:hAnsi="Calibri" w:cs="Calibri"/>
          <w:b/>
          <w:noProof/>
        </w:rPr>
        <w:t>D</w:t>
      </w:r>
      <w:r w:rsidR="00C13EA5" w:rsidRPr="0049086A">
        <w:rPr>
          <w:rFonts w:ascii="Calibri" w:eastAsia="DengXian" w:hAnsi="Calibri" w:cs="Calibri"/>
          <w:noProof/>
        </w:rPr>
        <w:t xml:space="preserve">) and IP analysis of phosphorylated-PHD2 </w:t>
      </w:r>
      <w:r w:rsidR="00C13EA5" w:rsidRPr="0049086A">
        <w:rPr>
          <w:rFonts w:ascii="Calibri" w:eastAsia="DengXian" w:hAnsi="Calibri" w:cs="Calibri" w:hint="eastAsia"/>
          <w:noProof/>
        </w:rPr>
        <w:t>(</w:t>
      </w:r>
      <w:r w:rsidR="00C13EA5" w:rsidRPr="0049086A">
        <w:rPr>
          <w:rFonts w:ascii="Calibri" w:eastAsia="DengXian" w:hAnsi="Calibri" w:cs="Calibri"/>
          <w:noProof/>
        </w:rPr>
        <w:t>serine residues</w:t>
      </w:r>
      <w:r w:rsidR="00C13EA5" w:rsidRPr="0049086A">
        <w:rPr>
          <w:rFonts w:ascii="Calibri" w:eastAsia="DengXian" w:hAnsi="Calibri" w:cs="Calibri" w:hint="eastAsia"/>
          <w:noProof/>
        </w:rPr>
        <w:t>)</w:t>
      </w:r>
      <w:r w:rsidR="00C13EA5" w:rsidRPr="0049086A">
        <w:rPr>
          <w:rFonts w:ascii="Calibri" w:eastAsia="DengXian" w:hAnsi="Calibri" w:cs="Calibri"/>
          <w:noProof/>
        </w:rPr>
        <w:t xml:space="preserve"> protein levels and the PHD2-HIF-1α  interaction (</w:t>
      </w:r>
      <w:r w:rsidR="00C13EA5" w:rsidRPr="0049086A">
        <w:rPr>
          <w:rFonts w:ascii="Calibri" w:eastAsia="DengXian" w:hAnsi="Calibri" w:cs="Calibri"/>
          <w:b/>
          <w:noProof/>
        </w:rPr>
        <w:t>E</w:t>
      </w:r>
      <w:r w:rsidR="00C13EA5" w:rsidRPr="0049086A">
        <w:rPr>
          <w:rFonts w:ascii="Calibri" w:eastAsia="DengXian" w:hAnsi="Calibri" w:cs="Calibri"/>
          <w:noProof/>
        </w:rPr>
        <w:t xml:space="preserve">) </w:t>
      </w:r>
      <w:r w:rsidR="00C13EA5" w:rsidRPr="0049086A">
        <w:rPr>
          <w:rFonts w:ascii="Calibri" w:hAnsi="Calibri" w:cs="Calibri"/>
          <w:noProof/>
        </w:rPr>
        <w:t xml:space="preserve">in PROC cells treated with SB431542 (TGF-β1 inhibitor) </w:t>
      </w:r>
      <w:r w:rsidR="00C13EA5" w:rsidRPr="0049086A">
        <w:rPr>
          <w:rFonts w:ascii="Calibri" w:eastAsia="DengXian" w:hAnsi="Calibri" w:cs="Calibri"/>
          <w:noProof/>
        </w:rPr>
        <w:t xml:space="preserve">at 10 </w:t>
      </w:r>
      <w:r w:rsidR="00C13EA5" w:rsidRPr="0049086A">
        <w:rPr>
          <w:rFonts w:ascii="Calibri" w:hAnsi="Calibri" w:cs="Calibri"/>
          <w:noProof/>
        </w:rPr>
        <w:t>µM</w:t>
      </w:r>
      <w:r w:rsidR="00C13EA5" w:rsidRPr="0049086A">
        <w:rPr>
          <w:rFonts w:ascii="Calibri" w:eastAsia="DengXian" w:hAnsi="Calibri" w:cs="Calibri"/>
          <w:noProof/>
        </w:rPr>
        <w:t xml:space="preserve"> </w:t>
      </w:r>
      <w:r w:rsidR="00C13EA5" w:rsidRPr="0049086A">
        <w:rPr>
          <w:rFonts w:ascii="Calibri" w:hAnsi="Calibri" w:cs="Calibri"/>
          <w:noProof/>
        </w:rPr>
        <w:t xml:space="preserve">for </w:t>
      </w:r>
      <w:r w:rsidR="00C13EA5" w:rsidRPr="0049086A">
        <w:rPr>
          <w:rFonts w:ascii="Calibri" w:eastAsia="DengXian" w:hAnsi="Calibri" w:cs="Calibri"/>
          <w:noProof/>
        </w:rPr>
        <w:t>48 hr</w:t>
      </w:r>
      <w:r w:rsidR="00C13EA5" w:rsidRPr="0049086A">
        <w:rPr>
          <w:rFonts w:ascii="Calibri" w:hAnsi="Calibri" w:cs="Calibri"/>
          <w:noProof/>
        </w:rPr>
        <w:t>.</w:t>
      </w:r>
      <w:r w:rsidR="00C13EA5" w:rsidRPr="0049086A">
        <w:rPr>
          <w:rFonts w:ascii="Calibri" w:eastAsia="DengXian" w:hAnsi="Calibri" w:cs="Calibri"/>
          <w:noProof/>
        </w:rPr>
        <w:t xml:space="preserve"> </w:t>
      </w:r>
      <w:r w:rsidRPr="0049086A">
        <w:rPr>
          <w:rFonts w:ascii="Calibri" w:eastAsia="DengXian" w:hAnsi="Calibri" w:cs="Calibri"/>
          <w:noProof/>
        </w:rPr>
        <w:t>(</w:t>
      </w:r>
      <w:r w:rsidR="00C13EA5" w:rsidRPr="0049086A">
        <w:rPr>
          <w:rFonts w:ascii="Calibri" w:eastAsia="DengXian" w:hAnsi="Calibri" w:cs="Calibri"/>
          <w:b/>
          <w:noProof/>
        </w:rPr>
        <w:t>F</w:t>
      </w:r>
      <w:r w:rsidRPr="0049086A">
        <w:rPr>
          <w:rFonts w:ascii="Calibri" w:eastAsia="DengXian" w:hAnsi="Calibri" w:cs="Calibri"/>
          <w:noProof/>
        </w:rPr>
        <w:t xml:space="preserve">) </w:t>
      </w:r>
      <w:r w:rsidRPr="0049086A">
        <w:rPr>
          <w:rFonts w:ascii="Calibri" w:hAnsi="Calibri" w:cs="Calibri"/>
          <w:noProof/>
        </w:rPr>
        <w:t xml:space="preserve">Synergetic effect of </w:t>
      </w:r>
      <w:r w:rsidRPr="0049086A">
        <w:rPr>
          <w:rFonts w:ascii="Calibri" w:eastAsia="DengXian" w:hAnsi="Calibri" w:cs="Calibri"/>
          <w:noProof/>
        </w:rPr>
        <w:t>TGF-β1 receptor inhibitor SB431542</w:t>
      </w:r>
      <w:r w:rsidRPr="0049086A">
        <w:rPr>
          <w:rFonts w:ascii="Calibri" w:hAnsi="Calibri" w:cs="Calibri"/>
          <w:noProof/>
        </w:rPr>
        <w:t xml:space="preserve"> (</w:t>
      </w:r>
      <w:r w:rsidRPr="0049086A">
        <w:rPr>
          <w:rFonts w:ascii="Calibri" w:eastAsia="DengXian" w:hAnsi="Calibri" w:cs="Calibri"/>
          <w:noProof/>
        </w:rPr>
        <w:t>5</w:t>
      </w:r>
      <w:r w:rsidRPr="0049086A">
        <w:rPr>
          <w:rFonts w:ascii="Calibri" w:hAnsi="Calibri" w:cs="Calibri"/>
          <w:noProof/>
        </w:rPr>
        <w:t xml:space="preserve"> µM) and cisplatin (</w:t>
      </w:r>
      <w:r w:rsidRPr="0049086A">
        <w:rPr>
          <w:rFonts w:ascii="Calibri" w:eastAsia="DengXian" w:hAnsi="Calibri" w:cs="Calibri"/>
          <w:noProof/>
        </w:rPr>
        <w:t xml:space="preserve">2 to 32 </w:t>
      </w:r>
      <w:r w:rsidRPr="0049086A">
        <w:rPr>
          <w:rFonts w:ascii="Calibri" w:hAnsi="Calibri" w:cs="Calibri"/>
          <w:noProof/>
        </w:rPr>
        <w:t>µM) in PEO4 and SKOV3 CR cells after 72 hr treatment.</w:t>
      </w:r>
      <w:r w:rsidRPr="0049086A">
        <w:rPr>
          <w:rFonts w:ascii="Calibri" w:eastAsia="DengXian" w:hAnsi="Calibri" w:cs="Calibri"/>
          <w:noProof/>
        </w:rPr>
        <w:t xml:space="preserve"> </w:t>
      </w:r>
      <w:r w:rsidRPr="0049086A">
        <w:rPr>
          <w:rFonts w:ascii="Calibri" w:eastAsia="DengXian" w:hAnsi="Calibri" w:cs="Calibri"/>
          <w:bCs/>
          <w:kern w:val="24"/>
        </w:rPr>
        <w:t xml:space="preserve">The </w:t>
      </w:r>
      <w:r w:rsidRPr="0049086A">
        <w:rPr>
          <w:rFonts w:ascii="Calibri" w:eastAsia="DengXian" w:hAnsi="Calibri" w:cs="Calibri" w:hint="eastAsia"/>
          <w:bCs/>
          <w:kern w:val="24"/>
        </w:rPr>
        <w:t>c</w:t>
      </w:r>
      <w:r w:rsidRPr="0049086A">
        <w:rPr>
          <w:rFonts w:ascii="Calibri" w:eastAsia="DengXian" w:hAnsi="Calibri" w:cs="Calibri"/>
          <w:bCs/>
          <w:kern w:val="24"/>
        </w:rPr>
        <w:t xml:space="preserve">ombination </w:t>
      </w:r>
      <w:r w:rsidRPr="0049086A">
        <w:rPr>
          <w:rFonts w:ascii="Calibri" w:eastAsia="DengXian" w:hAnsi="Calibri" w:cs="Calibri" w:hint="eastAsia"/>
          <w:bCs/>
          <w:kern w:val="24"/>
        </w:rPr>
        <w:t>i</w:t>
      </w:r>
      <w:r w:rsidRPr="0049086A">
        <w:rPr>
          <w:rFonts w:ascii="Calibri" w:eastAsia="DengXian" w:hAnsi="Calibri" w:cs="Calibri"/>
          <w:bCs/>
          <w:kern w:val="24"/>
        </w:rPr>
        <w:t xml:space="preserve">ndex (CI) </w:t>
      </w:r>
      <w:r w:rsidRPr="0049086A">
        <w:rPr>
          <w:rFonts w:ascii="Calibri" w:eastAsia="DengXian" w:hAnsi="Calibri" w:cs="Calibri"/>
          <w:bCs/>
          <w:noProof/>
          <w:kern w:val="24"/>
        </w:rPr>
        <w:t>is presented</w:t>
      </w:r>
      <w:r w:rsidRPr="0049086A">
        <w:rPr>
          <w:rFonts w:ascii="Calibri" w:eastAsia="DengXian" w:hAnsi="Calibri" w:cs="Calibri"/>
          <w:bCs/>
          <w:kern w:val="24"/>
        </w:rPr>
        <w:t xml:space="preserve"> below the bars</w:t>
      </w:r>
      <w:r w:rsidRPr="0049086A">
        <w:rPr>
          <w:rFonts w:ascii="Calibri" w:eastAsia="DengXian" w:hAnsi="Calibri" w:cs="Calibri"/>
          <w:noProof/>
        </w:rPr>
        <w:t xml:space="preserve">. </w:t>
      </w:r>
    </w:p>
    <w:p w:rsidR="007250CF" w:rsidRPr="0049086A" w:rsidRDefault="00A27985" w:rsidP="00E33ACB">
      <w:pPr>
        <w:spacing w:after="0" w:line="240" w:lineRule="auto"/>
        <w:rPr>
          <w:rFonts w:cs="Calibri"/>
          <w:noProof/>
          <w:sz w:val="24"/>
          <w:szCs w:val="24"/>
        </w:rPr>
      </w:pPr>
      <w:r w:rsidRPr="0049086A">
        <w:rPr>
          <w:rFonts w:cs="Calibri"/>
          <w:noProof/>
        </w:rPr>
        <w:br w:type="page"/>
      </w:r>
    </w:p>
    <w:p w:rsidR="00A27985" w:rsidRPr="0049086A" w:rsidRDefault="0056674B" w:rsidP="001734C9">
      <w:pPr>
        <w:pStyle w:val="NormalWeb"/>
        <w:spacing w:before="0" w:beforeAutospacing="0" w:after="0" w:afterAutospacing="0" w:line="300" w:lineRule="auto"/>
        <w:contextualSpacing/>
        <w:jc w:val="both"/>
        <w:rPr>
          <w:rFonts w:ascii="Calibri" w:eastAsia="DengXian" w:hAnsi="Calibri" w:cs="Calibri"/>
          <w:noProof/>
        </w:rPr>
      </w:pPr>
      <w:r w:rsidRPr="0049086A">
        <w:rPr>
          <w:rFonts w:ascii="Calibri" w:eastAsia="DengXian" w:hAnsi="Calibri" w:cs="Calibri"/>
          <w:noProof/>
          <w:lang w:eastAsia="en-US"/>
        </w:rPr>
        <w:lastRenderedPageBreak/>
        <w:drawing>
          <wp:inline distT="0" distB="0" distL="0" distR="0" wp14:anchorId="397A3525" wp14:editId="2055A2E9">
            <wp:extent cx="5627115" cy="5553075"/>
            <wp:effectExtent l="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0" t="2194" r="6283" b="31930"/>
                    <a:stretch/>
                  </pic:blipFill>
                  <pic:spPr bwMode="auto">
                    <a:xfrm>
                      <a:off x="0" y="0"/>
                      <a:ext cx="5641366" cy="5567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4C9" w:rsidRPr="0049086A" w:rsidRDefault="001734C9" w:rsidP="001734C9">
      <w:pPr>
        <w:pStyle w:val="NormalWeb"/>
        <w:spacing w:before="0" w:beforeAutospacing="0" w:after="0" w:afterAutospacing="0" w:line="300" w:lineRule="auto"/>
        <w:contextualSpacing/>
        <w:jc w:val="both"/>
        <w:rPr>
          <w:rFonts w:ascii="Calibri" w:eastAsiaTheme="minorEastAsia" w:hAnsi="Calibri" w:cs="Calibri"/>
          <w:b/>
          <w:noProof/>
        </w:rPr>
      </w:pPr>
    </w:p>
    <w:p w:rsidR="007250CF" w:rsidRPr="0049086A" w:rsidRDefault="007250CF" w:rsidP="001734C9">
      <w:pPr>
        <w:pStyle w:val="NormalWeb"/>
        <w:spacing w:before="0" w:beforeAutospacing="0" w:after="0" w:afterAutospacing="0" w:line="300" w:lineRule="auto"/>
        <w:contextualSpacing/>
        <w:jc w:val="both"/>
        <w:rPr>
          <w:rFonts w:ascii="Calibri" w:hAnsi="Calibri" w:cs="Calibri"/>
          <w:b/>
        </w:rPr>
      </w:pPr>
      <w:r w:rsidRPr="0049086A">
        <w:rPr>
          <w:rFonts w:ascii="Calibri" w:hAnsi="Calibri" w:cs="Calibri"/>
          <w:b/>
          <w:noProof/>
        </w:rPr>
        <w:t xml:space="preserve">Figure </w:t>
      </w:r>
      <w:r w:rsidR="00C13EA5" w:rsidRPr="0049086A">
        <w:rPr>
          <w:rFonts w:ascii="Calibri" w:eastAsia="DengXian" w:hAnsi="Calibri" w:cs="Calibri"/>
          <w:b/>
          <w:noProof/>
        </w:rPr>
        <w:t>S6</w:t>
      </w:r>
      <w:r w:rsidRPr="0049086A">
        <w:rPr>
          <w:rFonts w:ascii="Calibri" w:hAnsi="Calibri" w:cs="Calibri"/>
          <w:b/>
          <w:noProof/>
        </w:rPr>
        <w:t xml:space="preserve">. </w:t>
      </w:r>
      <w:r w:rsidRPr="0049086A">
        <w:rPr>
          <w:rFonts w:ascii="Calibri" w:eastAsia="DengXian" w:hAnsi="Calibri" w:cs="Calibri"/>
          <w:b/>
        </w:rPr>
        <w:t>TGF-β1</w:t>
      </w:r>
      <w:r w:rsidRPr="0049086A">
        <w:rPr>
          <w:rFonts w:ascii="Calibri" w:hAnsi="Calibri" w:cs="Calibri"/>
          <w:b/>
        </w:rPr>
        <w:t>/</w:t>
      </w:r>
      <w:r w:rsidRPr="0049086A">
        <w:rPr>
          <w:rFonts w:ascii="Calibri" w:eastAsia="DengXian" w:hAnsi="Calibri" w:cs="Calibri"/>
          <w:b/>
        </w:rPr>
        <w:t>ERK/</w:t>
      </w:r>
      <w:r w:rsidRPr="0049086A">
        <w:rPr>
          <w:rFonts w:ascii="Calibri" w:hAnsi="Calibri" w:cs="Calibri"/>
          <w:b/>
        </w:rPr>
        <w:t>HIF-1α pathway activation in platinum sensitive cell lines when treated with different dosages of cisplatin.</w:t>
      </w:r>
    </w:p>
    <w:p w:rsidR="00AA4DEF" w:rsidRPr="0049086A" w:rsidRDefault="007250CF" w:rsidP="00A27985">
      <w:pPr>
        <w:spacing w:line="300" w:lineRule="auto"/>
        <w:contextualSpacing/>
        <w:jc w:val="both"/>
        <w:rPr>
          <w:rFonts w:cs="Calibri"/>
          <w:bCs/>
          <w:kern w:val="24"/>
          <w:sz w:val="24"/>
          <w:szCs w:val="24"/>
        </w:rPr>
      </w:pPr>
      <w:r w:rsidRPr="0049086A">
        <w:rPr>
          <w:rFonts w:cs="Calibri"/>
          <w:b/>
          <w:sz w:val="24"/>
          <w:szCs w:val="24"/>
        </w:rPr>
        <w:t>(A</w:t>
      </w:r>
      <w:r w:rsidRPr="0049086A">
        <w:rPr>
          <w:rFonts w:cs="Calibri"/>
          <w:sz w:val="24"/>
          <w:szCs w:val="24"/>
        </w:rPr>
        <w:t>) TGF-β1/ERK/HIF</w:t>
      </w:r>
      <w:r w:rsidRPr="0049086A">
        <w:rPr>
          <w:rFonts w:cs="Calibri"/>
          <w:noProof/>
          <w:sz w:val="24"/>
          <w:szCs w:val="24"/>
        </w:rPr>
        <w:t xml:space="preserve">-1α signaling </w:t>
      </w:r>
      <w:r w:rsidRPr="0049086A">
        <w:rPr>
          <w:rFonts w:cs="Calibri"/>
          <w:bCs/>
          <w:kern w:val="24"/>
          <w:sz w:val="24"/>
          <w:szCs w:val="24"/>
        </w:rPr>
        <w:t>in platinum sensitive cells treated</w:t>
      </w:r>
      <w:r w:rsidRPr="0049086A">
        <w:rPr>
          <w:rFonts w:cs="Calibri"/>
          <w:noProof/>
          <w:sz w:val="24"/>
          <w:szCs w:val="24"/>
        </w:rPr>
        <w:t xml:space="preserve"> with cisplatin of various dosages for 4 days. (</w:t>
      </w:r>
      <w:r w:rsidRPr="0049086A">
        <w:rPr>
          <w:rFonts w:cs="Calibri"/>
          <w:b/>
          <w:noProof/>
          <w:sz w:val="24"/>
          <w:szCs w:val="24"/>
        </w:rPr>
        <w:t>B</w:t>
      </w:r>
      <w:r w:rsidRPr="0049086A">
        <w:rPr>
          <w:rFonts w:cs="Calibri"/>
          <w:noProof/>
          <w:sz w:val="24"/>
          <w:szCs w:val="24"/>
        </w:rPr>
        <w:t xml:space="preserve">) </w:t>
      </w:r>
      <w:r w:rsidRPr="0049086A">
        <w:rPr>
          <w:rFonts w:cs="Calibri"/>
          <w:bCs/>
          <w:kern w:val="24"/>
          <w:sz w:val="24"/>
          <w:szCs w:val="24"/>
        </w:rPr>
        <w:t xml:space="preserve">Activation of </w:t>
      </w:r>
      <w:r w:rsidRPr="0049086A">
        <w:rPr>
          <w:rFonts w:cs="Calibri"/>
          <w:noProof/>
          <w:sz w:val="24"/>
          <w:szCs w:val="24"/>
        </w:rPr>
        <w:t xml:space="preserve">TGF-β1/ERK/HIF-1α </w:t>
      </w:r>
      <w:r w:rsidRPr="0049086A">
        <w:rPr>
          <w:rFonts w:cs="Calibri"/>
          <w:bCs/>
          <w:kern w:val="24"/>
          <w:sz w:val="24"/>
          <w:szCs w:val="24"/>
        </w:rPr>
        <w:t xml:space="preserve">signaling in IGROV1 cells treated with 1 </w:t>
      </w:r>
      <w:proofErr w:type="spellStart"/>
      <w:r w:rsidRPr="0049086A">
        <w:rPr>
          <w:rFonts w:cs="Calibri"/>
          <w:bCs/>
          <w:kern w:val="24"/>
          <w:sz w:val="24"/>
          <w:szCs w:val="24"/>
        </w:rPr>
        <w:t>μM</w:t>
      </w:r>
      <w:proofErr w:type="spellEnd"/>
      <w:r w:rsidRPr="0049086A">
        <w:rPr>
          <w:rFonts w:cs="Calibri"/>
          <w:bCs/>
          <w:kern w:val="24"/>
          <w:sz w:val="24"/>
          <w:szCs w:val="24"/>
        </w:rPr>
        <w:t xml:space="preserve"> cisplatin for various time as indicated.</w:t>
      </w:r>
      <w:r w:rsidRPr="0049086A">
        <w:rPr>
          <w:rFonts w:cs="Calibri"/>
          <w:noProof/>
          <w:sz w:val="24"/>
          <w:szCs w:val="24"/>
        </w:rPr>
        <w:t xml:space="preserve"> (</w:t>
      </w:r>
      <w:r w:rsidRPr="0049086A">
        <w:rPr>
          <w:rFonts w:cs="Calibri"/>
          <w:b/>
          <w:noProof/>
          <w:sz w:val="24"/>
          <w:szCs w:val="24"/>
        </w:rPr>
        <w:t>C</w:t>
      </w:r>
      <w:r w:rsidRPr="0049086A">
        <w:rPr>
          <w:rFonts w:cs="Calibri"/>
          <w:noProof/>
          <w:sz w:val="24"/>
          <w:szCs w:val="24"/>
        </w:rPr>
        <w:t xml:space="preserve">) </w:t>
      </w:r>
      <w:r w:rsidRPr="0049086A">
        <w:rPr>
          <w:rFonts w:cs="Calibri" w:hint="eastAsia"/>
          <w:noProof/>
        </w:rPr>
        <w:t>I</w:t>
      </w:r>
      <w:r w:rsidRPr="0049086A">
        <w:rPr>
          <w:rFonts w:cs="Calibri"/>
          <w:noProof/>
        </w:rPr>
        <w:t>mmunoprecipitation (IP)</w:t>
      </w:r>
      <w:r w:rsidRPr="0049086A">
        <w:rPr>
          <w:rFonts w:cs="Calibri"/>
          <w:noProof/>
          <w:sz w:val="24"/>
          <w:szCs w:val="24"/>
        </w:rPr>
        <w:t xml:space="preserve"> analysis of </w:t>
      </w:r>
      <w:r w:rsidRPr="0049086A">
        <w:rPr>
          <w:rFonts w:cs="Calibri"/>
          <w:noProof/>
        </w:rPr>
        <w:t xml:space="preserve">phosphorylated-PHD2 </w:t>
      </w:r>
      <w:r w:rsidRPr="0049086A">
        <w:rPr>
          <w:rFonts w:cs="Calibri" w:hint="eastAsia"/>
          <w:noProof/>
        </w:rPr>
        <w:t>(</w:t>
      </w:r>
      <w:r w:rsidRPr="0049086A">
        <w:rPr>
          <w:rFonts w:cs="Calibri"/>
          <w:noProof/>
        </w:rPr>
        <w:t>serine residues</w:t>
      </w:r>
      <w:r w:rsidRPr="0049086A">
        <w:rPr>
          <w:rFonts w:cs="Calibri" w:hint="eastAsia"/>
          <w:noProof/>
        </w:rPr>
        <w:t>)</w:t>
      </w:r>
      <w:r w:rsidRPr="0049086A">
        <w:rPr>
          <w:rFonts w:cs="Calibri"/>
          <w:noProof/>
          <w:sz w:val="24"/>
          <w:szCs w:val="24"/>
        </w:rPr>
        <w:t xml:space="preserve"> expression and the PHD2-HIF-1α interaction in </w:t>
      </w:r>
      <w:r w:rsidRPr="0049086A">
        <w:rPr>
          <w:rFonts w:cs="Calibri"/>
          <w:bCs/>
          <w:kern w:val="24"/>
          <w:sz w:val="24"/>
          <w:szCs w:val="24"/>
        </w:rPr>
        <w:t xml:space="preserve">platinum sensitive cells </w:t>
      </w:r>
      <w:r w:rsidRPr="0049086A">
        <w:rPr>
          <w:rFonts w:cs="Calibri"/>
          <w:noProof/>
          <w:sz w:val="24"/>
          <w:szCs w:val="24"/>
        </w:rPr>
        <w:t>treated with different doses of cisplatin for 48 hr. (</w:t>
      </w:r>
      <w:r w:rsidRPr="0049086A">
        <w:rPr>
          <w:rFonts w:cs="Calibri"/>
          <w:b/>
          <w:noProof/>
          <w:sz w:val="24"/>
          <w:szCs w:val="24"/>
        </w:rPr>
        <w:t>D and E</w:t>
      </w:r>
      <w:r w:rsidRPr="0049086A">
        <w:rPr>
          <w:rFonts w:cs="Calibri"/>
          <w:noProof/>
          <w:sz w:val="24"/>
          <w:szCs w:val="24"/>
        </w:rPr>
        <w:t xml:space="preserve">) Representative </w:t>
      </w:r>
      <w:r w:rsidRPr="0049086A">
        <w:rPr>
          <w:rFonts w:cs="Calibri"/>
          <w:bCs/>
          <w:kern w:val="24"/>
          <w:sz w:val="24"/>
          <w:szCs w:val="24"/>
        </w:rPr>
        <w:t>H&amp;E</w:t>
      </w:r>
      <w:r w:rsidRPr="0049086A">
        <w:rPr>
          <w:rFonts w:cs="Calibri"/>
          <w:noProof/>
          <w:sz w:val="24"/>
          <w:szCs w:val="24"/>
        </w:rPr>
        <w:t xml:space="preserve"> and IHC images (</w:t>
      </w:r>
      <w:r w:rsidRPr="0049086A">
        <w:rPr>
          <w:rFonts w:cs="Calibri"/>
          <w:b/>
          <w:noProof/>
          <w:sz w:val="24"/>
          <w:szCs w:val="24"/>
        </w:rPr>
        <w:t>D</w:t>
      </w:r>
      <w:r w:rsidRPr="0049086A">
        <w:rPr>
          <w:rFonts w:cs="Calibri"/>
          <w:noProof/>
          <w:sz w:val="24"/>
          <w:szCs w:val="24"/>
        </w:rPr>
        <w:t>) and quantification of IHC staining (</w:t>
      </w:r>
      <w:r w:rsidRPr="0049086A">
        <w:rPr>
          <w:rFonts w:cs="Calibri"/>
          <w:b/>
          <w:noProof/>
          <w:sz w:val="24"/>
          <w:szCs w:val="24"/>
        </w:rPr>
        <w:t>E</w:t>
      </w:r>
      <w:r w:rsidRPr="0049086A">
        <w:rPr>
          <w:rFonts w:cs="Calibri"/>
          <w:noProof/>
          <w:sz w:val="24"/>
          <w:szCs w:val="24"/>
        </w:rPr>
        <w:t>) of tumors in mice bearing IGROV1 xenograft tumors and treated with vehicle or cisplatin (0.5-2 mg/kg intraperitoneally for 2 weeks, twice a week).</w:t>
      </w:r>
      <w:r w:rsidRPr="0049086A">
        <w:rPr>
          <w:rFonts w:cs="Calibri"/>
          <w:bCs/>
          <w:kern w:val="24"/>
          <w:sz w:val="24"/>
          <w:szCs w:val="24"/>
        </w:rPr>
        <w:t xml:space="preserve"> Scale bar, 100 </w:t>
      </w:r>
      <w:proofErr w:type="spellStart"/>
      <w:r w:rsidRPr="0049086A">
        <w:rPr>
          <w:rFonts w:cs="Calibri"/>
          <w:bCs/>
          <w:kern w:val="24"/>
          <w:sz w:val="24"/>
          <w:szCs w:val="24"/>
        </w:rPr>
        <w:t>μm</w:t>
      </w:r>
      <w:proofErr w:type="spellEnd"/>
      <w:r w:rsidRPr="0049086A">
        <w:rPr>
          <w:rFonts w:cs="Calibri"/>
          <w:bCs/>
          <w:kern w:val="24"/>
          <w:sz w:val="24"/>
          <w:szCs w:val="24"/>
        </w:rPr>
        <w:t xml:space="preserve"> for hematoxylin and eosin (H&amp;E), p-ERK, HIF-1α, and BCL-X</w:t>
      </w:r>
      <w:r w:rsidRPr="0049086A">
        <w:rPr>
          <w:rFonts w:cs="Calibri"/>
          <w:bCs/>
          <w:kern w:val="24"/>
          <w:sz w:val="24"/>
          <w:szCs w:val="24"/>
          <w:vertAlign w:val="subscript"/>
        </w:rPr>
        <w:t>L</w:t>
      </w:r>
      <w:r w:rsidRPr="0049086A">
        <w:rPr>
          <w:rFonts w:cs="Calibri"/>
          <w:bCs/>
          <w:kern w:val="24"/>
          <w:sz w:val="24"/>
          <w:szCs w:val="24"/>
        </w:rPr>
        <w:t>.</w:t>
      </w:r>
      <w:r w:rsidR="00AA4DEF" w:rsidRPr="0049086A">
        <w:rPr>
          <w:rFonts w:cs="Calibri"/>
          <w:bCs/>
          <w:kern w:val="24"/>
          <w:sz w:val="24"/>
          <w:szCs w:val="24"/>
        </w:rPr>
        <w:br w:type="page"/>
      </w:r>
    </w:p>
    <w:p w:rsidR="00AA4DEF" w:rsidRPr="0049086A" w:rsidRDefault="00AA4DEF" w:rsidP="00AA4DEF">
      <w:pPr>
        <w:pStyle w:val="NormalWeb"/>
        <w:spacing w:before="0" w:beforeAutospacing="0" w:after="0" w:afterAutospacing="0" w:line="300" w:lineRule="auto"/>
        <w:contextualSpacing/>
        <w:jc w:val="both"/>
        <w:rPr>
          <w:rFonts w:ascii="Calibri" w:hAnsi="Calibri" w:cs="Calibri"/>
          <w:b/>
          <w:noProof/>
        </w:rPr>
      </w:pPr>
      <w:r w:rsidRPr="0049086A">
        <w:rPr>
          <w:rFonts w:ascii="Calibri" w:hAnsi="Calibri" w:cs="Calibri"/>
          <w:b/>
          <w:noProof/>
        </w:rPr>
        <w:lastRenderedPageBreak/>
        <w:t>Supplementary</w:t>
      </w:r>
      <w:r w:rsidRPr="0049086A">
        <w:rPr>
          <w:rFonts w:ascii="Calibri" w:hAnsi="Calibri" w:cs="Calibri" w:hint="eastAsia"/>
          <w:b/>
          <w:noProof/>
        </w:rPr>
        <w:t xml:space="preserve"> Information Table S1</w:t>
      </w:r>
    </w:p>
    <w:p w:rsidR="00586FF7" w:rsidRPr="0049086A" w:rsidRDefault="00AA4DEF" w:rsidP="00AA4DEF">
      <w:pPr>
        <w:tabs>
          <w:tab w:val="left" w:pos="2734"/>
        </w:tabs>
        <w:adjustRightInd w:val="0"/>
        <w:spacing w:line="276" w:lineRule="auto"/>
        <w:rPr>
          <w:rFonts w:eastAsia="Times New Roman" w:cs="Calibri"/>
          <w:b/>
          <w:noProof/>
          <w:sz w:val="24"/>
          <w:szCs w:val="24"/>
        </w:rPr>
      </w:pPr>
      <w:r w:rsidRPr="0049086A">
        <w:rPr>
          <w:rFonts w:eastAsia="Times New Roman" w:cs="Calibri" w:hint="eastAsia"/>
          <w:b/>
          <w:noProof/>
          <w:sz w:val="24"/>
          <w:szCs w:val="24"/>
        </w:rPr>
        <w:t xml:space="preserve">Table S1. </w:t>
      </w:r>
      <w:r w:rsidRPr="0049086A">
        <w:rPr>
          <w:rFonts w:eastAsia="Times New Roman" w:cs="Calibri"/>
          <w:b/>
          <w:noProof/>
          <w:sz w:val="24"/>
          <w:szCs w:val="24"/>
        </w:rPr>
        <w:t>qHTS data for IGROV CR cells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345"/>
        <w:gridCol w:w="2550"/>
        <w:gridCol w:w="1373"/>
        <w:gridCol w:w="1373"/>
        <w:gridCol w:w="881"/>
      </w:tblGrid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b/>
                <w:noProof/>
                <w:sz w:val="16"/>
                <w:szCs w:val="16"/>
              </w:rPr>
              <w:t>Sample Name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b/>
                <w:noProof/>
                <w:sz w:val="16"/>
                <w:szCs w:val="16"/>
              </w:rPr>
              <w:t>Alias</w:t>
            </w:r>
          </w:p>
        </w:tc>
        <w:tc>
          <w:tcPr>
            <w:tcW w:w="3600" w:type="dxa"/>
            <w:noWrap/>
            <w:hideMark/>
          </w:tcPr>
          <w:p w:rsidR="001C33C8" w:rsidRPr="0049086A" w:rsidRDefault="001C33C8" w:rsidP="001C33C8">
            <w:pPr>
              <w:tabs>
                <w:tab w:val="left" w:pos="2734"/>
              </w:tabs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b/>
                <w:noProof/>
                <w:sz w:val="16"/>
                <w:szCs w:val="16"/>
              </w:rPr>
              <w:t>IC50 (µM)</w:t>
            </w:r>
          </w:p>
          <w:p w:rsidR="00696538" w:rsidRPr="0049086A" w:rsidRDefault="001C33C8" w:rsidP="00696538">
            <w:pPr>
              <w:tabs>
                <w:tab w:val="left" w:pos="2734"/>
              </w:tabs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b/>
                <w:noProof/>
                <w:sz w:val="16"/>
                <w:szCs w:val="16"/>
              </w:rPr>
              <w:t>Vehicle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b/>
                <w:noProof/>
                <w:sz w:val="16"/>
                <w:szCs w:val="16"/>
              </w:rPr>
              <w:t>IC50 (µM)</w:t>
            </w:r>
            <w:r w:rsidR="007E30D4" w:rsidRPr="0049086A">
              <w:rPr>
                <w:rFonts w:ascii="Times New Roman" w:eastAsia="Times New Roman" w:hAnsi="Times New Roman"/>
                <w:b/>
                <w:noProof/>
                <w:sz w:val="16"/>
                <w:szCs w:val="16"/>
              </w:rPr>
              <w:t xml:space="preserve"> </w:t>
            </w:r>
          </w:p>
          <w:p w:rsidR="00696538" w:rsidRPr="0049086A" w:rsidRDefault="001C33C8" w:rsidP="00696538">
            <w:pPr>
              <w:tabs>
                <w:tab w:val="left" w:pos="2734"/>
              </w:tabs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b/>
                <w:noProof/>
                <w:sz w:val="16"/>
                <w:szCs w:val="16"/>
              </w:rPr>
              <w:t>with C</w:t>
            </w:r>
            <w:r w:rsidR="00696538" w:rsidRPr="0049086A">
              <w:rPr>
                <w:rFonts w:ascii="Times New Roman" w:eastAsia="Times New Roman" w:hAnsi="Times New Roman"/>
                <w:b/>
                <w:noProof/>
                <w:sz w:val="16"/>
                <w:szCs w:val="16"/>
              </w:rPr>
              <w:t>isplatin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3A2D46" w:rsidP="003A2D46">
            <w:pPr>
              <w:tabs>
                <w:tab w:val="left" w:pos="2734"/>
              </w:tabs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b/>
                <w:noProof/>
                <w:sz w:val="16"/>
                <w:szCs w:val="16"/>
              </w:rPr>
              <w:t xml:space="preserve">Fold </w:t>
            </w:r>
            <w:r w:rsidR="001C33C8" w:rsidRPr="0049086A">
              <w:rPr>
                <w:rFonts w:ascii="Times New Roman" w:eastAsia="Times New Roman" w:hAnsi="Times New Roman"/>
                <w:b/>
                <w:noProof/>
                <w:sz w:val="16"/>
                <w:szCs w:val="16"/>
              </w:rPr>
              <w:t xml:space="preserve">Change 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SB 205384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null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3.591297333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0.0058335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615.63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zinc pyrithione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null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3.639034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0.20687533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17.59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SU-5416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null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1.7640455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0.1360355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12.97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Cantharidin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null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3.332017333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0.67149367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4.96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Lificiguat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YC-1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1.091703333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0.28741433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3.80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Romidepsin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null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0.077983667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0.020544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3.80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GW2974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null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1.133834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0.302515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3.75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Suberoylanilide hydroxamic acid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MK-0683;SAHA; SAHA cpd; Vorinostat;Vorinostat; M344 compound;Zolinza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4.447803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1.197932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3.71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Suberoylanilide hydroxamic acid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MK-0683;SAHA; SAHA cpd; Vorinostat;Vorinostat; M344 compound;Zolinza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3.197091333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0.98957833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3.23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Cantharidin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 xml:space="preserve">Cantharidin; Cantharidine; 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1.978521333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0.63544833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3.11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Phenylmercuric borate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null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0.84205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0.322484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2.61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Cytarabine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Aracytidine; Cytidine-5-3H; Aracytine;Cytosine-1-beta-D-arabinofuranoside hydrochloride; ; 6   Cytarabine; Ribonucleoside, Cytosin; Cytosar-U; Riboside, Cytosin; xyloC; Cytosar; Cytosine beta-D-riboside; Arabinocytidine; Cytarabine; Arabinosylcytosine; Cytidine-2-14C; Ara-C hydrochloride; Hydrochloride, Cytarabin;Cytarabine hydrochloride;Cytarabine; Cytosine-1-beta-D-arabinofuranoside hydrochloride; Arabinoside, Cytosin; beta-Ara C; Cytonal; Depocyt; Citarabina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5.350966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2.059601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2.60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Plicamycin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null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0.453674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0.17978567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2.52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Clofarabine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Clofarabine; ; Clolar;Clofarabine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0.244087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0.097173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2.51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Aclarubicin hydrochloride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 xml:space="preserve">Aclarubicin; Aclarubicino; Aclaplastin; Aclacinon; Aclacin; 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0.579004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0.23225667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2.49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Auranofin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 xml:space="preserve"> Ridaura; ; Auranofin;Auranofin; Auranofina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1.541314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0.61944733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2.49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Daunorubicin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 xml:space="preserve"> WP900 hydrochloride; Cerubidine;Daunorubicin </w:t>
            </w: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lastRenderedPageBreak/>
              <w:t>hydrochloride; ;; Daunoblastine;DAUNORUBICIN; Daunorubicin; Daunomycin HCL; Dauno-Rubidomycine; Daunomycin, hydrochloride; Daunomycin hydrochloride; Daunoblastin; Dauno Rubidomycin;Daunomycin hydrochloride; (-)-Daunorubicin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lastRenderedPageBreak/>
              <w:t>7.558440333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3.089916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2.45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lastRenderedPageBreak/>
              <w:t>Plicamycin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 xml:space="preserve">Plicamycin; Mithracin; Mithramycine; Mitramycin; Plicamicina; Mithramycinum; Mitramicina; Acid, Aureoli; 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0.506705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0.219788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2.31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o-(Chloromercuri)phenol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 xml:space="preserve">Phenol-d6; Phenol-2,4,6-d3,OD; Phenol-2,3,4,5,6-d5; Phenol-2,4,6-d3; Hexadeuterophenol; 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2.248817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0.98175733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2.29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Idarubicin hydrochloride</w:t>
            </w:r>
          </w:p>
        </w:tc>
        <w:tc>
          <w:tcPr>
            <w:tcW w:w="5760" w:type="dxa"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0.358719333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0.160234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2.24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Carminomycin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null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0.547148333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0.24660633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2.22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PD 0325901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PD-325901;PD-0325901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0.370637333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0.18785333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1.97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Fludarabine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 xml:space="preserve"> ; Fludarabine des-phosphate; Fludarabine;fludarabine; F-ara-A;2-Fluoroadenosine; Fludara; Fludarabine Base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2.577744333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1.38021467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1.87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Cantharidic Acid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null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2.101406333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1.192091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1.76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Nocodazole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Nocodazole;nocodazole;(6-(THIOPHENE-2-CARBONYL)-1H-BENZOIMIDAZOL-2-YL)-CARBAMIC ACID METHYL ESTER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0.189859333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0.11010733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1.72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Bardoxolone methyl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Bardoxolone methyl; Bardoxolone methyl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0.779837667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0.455521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1.71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Amlenanox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 xml:space="preserve"> 3   Amlexanox; ; Solfa;Amlexanox; Aphthasol; Amlenanox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2.161559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1.306075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1.66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Triclocarban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 xml:space="preserve">Triclocarban; Trichlorocarbon; Solubacter; Septivon-Lavril; Septivon; 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3.160458333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1.97446867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1.60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Suloctdil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null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4.144732333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2.73883467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1.51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4'-Demethylepipodophyllotoxin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4'-Demethylepipodophyllotoxin;4'-DEMETHYLEPIPODOPHYLLOTOXIN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0.47066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0.342508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1.37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Sanguinarine chloride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null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2.283013333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1.662611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1.37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Cambendazole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 xml:space="preserve">Cambendazole; Cambendazol; Noviben; Camdan; 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3.603659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2.64671533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1.36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lastRenderedPageBreak/>
              <w:t>4-Chloromercuriphenol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 xml:space="preserve">Phenol-d6; Phenol-2,4,6-d3,OD; Phenol-2,3,4,5,6-d5; Phenol-2,4,6-d3; Hexadeuterophenol; 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2.208581667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1.63599933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1.35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Podofilox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podophyllotoxin 4-O-Glcp;AXL-1717/NSC-36407; ;Podophyllotoxin; Picropodophyllin;Picropodophyllin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0.047066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0.03616433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1.30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Rubitecan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 xml:space="preserve">RUBITECAN; Rubetican; 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0.154862667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0.12155333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1.27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alpha-Tomatine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null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2.178235333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1.71698733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1.27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Idarubicin hydrochloride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 xml:space="preserve"> ; Idarubicina; Idamycin; Idarubicin hydrochloride;Idarubicin HCl; Idarubicin Hcl; 4 Desmethoxydaunorubici; IDARUBICIN HCl; 4 Demethoxydaunorubici; 4-Desmethoxydaunorubicin;Idarubicin; Idarubicin; Hydrochloride, Idarubici;Idarubicin?HCl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0.345226667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0.278901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1.24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Phenylmercuric acetate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 xml:space="preserve">Benzene-1,2,3,5-d4; Hexadeuterobenzene; Benzene-d6; Benzene-d5; 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0.303561667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0.24544067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1.24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MNS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null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4.555211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3.738585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1.22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Carminomycin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null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0.284941333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0.23588867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1.21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Ethoxazene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null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3.157481333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2.64530533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1.19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Bortezomib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 xml:space="preserve">Bortezomib; Velcade; PS341 cpd; 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0.012995333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0.01101567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1.18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CHM-1 hydrate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0.482202333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0.42504233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1.13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Oxyphenisatin acetate</w:t>
            </w:r>
          </w:p>
        </w:tc>
        <w:tc>
          <w:tcPr>
            <w:tcW w:w="5760" w:type="dxa"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0.711715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0.642862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1.11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lestaurtinib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null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3.047497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2.826069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1.08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Topotecan HCl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; Hycamtamine; Topotecane; Nogitecan hydrochloride;Nogitecan hydrochloride/NSC-609699;Topotecan hydrochloride; Topotecan hydrochloride;TOPOTECAN HYDROCHLORIDE; Nogitecan Hydrochloride; Hycamtin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0.287414333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0.26714467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1.08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Amsacrine hydrochloride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null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3.047497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2.94947333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1.03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Podophyllotoxin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null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0.061944667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0.064344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0.96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Fludarabine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0.857969333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0.905198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0.95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Oxyphenisatin acetate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null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1.017713667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1.157541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0.88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Methyl Violet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 xml:space="preserve">CIPLUS_774185; Methyl violet; 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2.283013333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2.60596133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0.88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Canertinib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1.24309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1.42808833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0.87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Gemcitabine hydrochloride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 xml:space="preserve"> Gemcitabine; ; Gemcitabina;Gemzar;Gemcitabine;I</w:t>
            </w: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lastRenderedPageBreak/>
              <w:t>nno-D07001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lastRenderedPageBreak/>
              <w:t>0.93909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1.09170333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0.86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lastRenderedPageBreak/>
              <w:t>Camptothecin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 xml:space="preserve"> ;Camptothecin; Campotothecine;Camptothecine (S,+); Camptothecine (S,+); Camptothecine; Sodium Camptothecin; (S)-(+)-Camptothecin;(S)-(+)-Camptothecin; "Camptothecine (S,+)"; Na-CPT;CAMPTOTHECIN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0.052809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0.06282667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0.84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PTC-124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Ataluren;PTC124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2.054383667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2.48570867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0.83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Gentian Violet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; Triple Dye; Basic Violet 3; ; Methyl violet 2B; Hexamethyl-p-rosaniline chloride (Gentian violet); Crystal Violet;GENTIAN VIOLET; Genapax; Methyl Violet 10B; Gentian violet; Crystal violet solution;Gentian violet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0.890738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1.10155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0.81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Carfilzomib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Carfilzomib;ONO-7057;PR-171; Carfilzomib;Carfilzomib (PR-171)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0.358549667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0.44642667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0.80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Emetine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; ; Emetine;Emetine dihydrochloride; Emetine dihydrochloride; Emetine dihydrochloride hydrate;Emetine..2HCl; Hydrochloride, Emetin; Dihydrochloride, Emetin; Emetine Dihydrochloride;Emetine dihydrochloride hydrate; Amebicide;EMETINE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1.434643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1.787748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0.80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Amsacrine hydrochloride</w:t>
            </w:r>
          </w:p>
        </w:tc>
        <w:tc>
          <w:tcPr>
            <w:tcW w:w="5760" w:type="dxa"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3.076838667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3.873511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0.79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Vinblastine sulfate salt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null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0.103745333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0.13124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0.79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Carboquone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 xml:space="preserve">Carboquone; Esquinon; Carbazilquinone; Carboquona; 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0.263506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0.34834067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0.76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Mycophenolic acid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; ; Acido micofenolico; Acid, Mycophenoli; Mycophenolic acid;Mycophenolic acid;MYCOPHENOLIC ACID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0.938376333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1.27254533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0.74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3,7-Bis(3,4-dimethoxyphenyl)tetrahydro-1H,5H-[1,2,4]triazolo[1,2-a][1,2,4]triazole-1,5-dithione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null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0.011640333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0.015846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0.73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Calcimycin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null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0.487646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0.681509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0.72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1,10-Phenanthroline monohydrate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null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2.178235333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3.224842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0.68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lastRenderedPageBreak/>
              <w:t>Vandetanib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 xml:space="preserve"> ;AZD-6474;Caprelsa;ZD-6474;Zactima;Vandetanib; Vandetanib;CH-331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2.3485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3.48340633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0.67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(-)-Gossypol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1.283832667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2.102361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0.61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Artesunate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Artesunate (AS);Artesunate;ARTEMISININUM; Artesunate (AS)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0.73446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1.306075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0.56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Pralatrexate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0.487406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0.929108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0.52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Lovastatin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; ; Lovastatin (Mevinolin); Monacolin K; Mevacor;LOVASTATIN; Mevinolin (lovastatin); 6-Methylcompactin; 6 Methylcompacti; Lovastatin;Lovastatin; 6-alpha-Methylcompactin; 6alpha-Methylcompactin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0.637903667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1.22430933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0.52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Raltitrexed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Raltitrexed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0.619447333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1.21081167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0.51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Niclosamide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 xml:space="preserve"> Yomesan;Niclosamide; Niclosamida;NICOLSAMIDE; ; Bayluscide;NICLOSAMIDE; Niclocide; Phenasal; Fenasal; Niclosamid; Radewerm; Bayer 73; Bayer 2353; Niclosamide; Clonitralide; Niclosamidel; Devermine; Niclosamide-olamine; Tr??d??mine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0.337623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0.70753867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0.48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Omacetaxine mepesuccinate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 xml:space="preserve"> Ceflatonin; ; Omacetaxine mepesuccinate;Homoharringtonine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0.444780333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0.98175733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0.45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chromomycin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null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0.032809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0.07260833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0.45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Niclosamide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1.042268667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2.51873667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0.41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Parbendazole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Parbendazole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0.222593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0.61017033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0.36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Mevastatin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null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0.938611667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2.74223533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0.34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THIRAM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0.050903333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0.15081067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0.34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Artemisinin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null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1.155264667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3.603659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0.32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Cerivastatin sodium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 xml:space="preserve">Cerivastatin sodium; CERIVASTATIN Na; Baycol; 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0.037697333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0.11822467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0.32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G-Strophanthin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;Strophantine octahydrate; Acocantherine;OUABAIN; Strophantine octahydrate; Ouabain octahydrate;Ouabain; Ouabain Octa; K, Acolongiflorosid; G Strophanthi; Acolongifloroside K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0.103745333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0.34834067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0.30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Pitavastatin calcium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 xml:space="preserve">; ; Livalo;Itavastatin Ca; </w:t>
            </w: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lastRenderedPageBreak/>
              <w:t>ITAVASTATIN Ca;NK-104; Pitavastatin calcium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lastRenderedPageBreak/>
              <w:t>0.210236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0.71573967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0.29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lastRenderedPageBreak/>
              <w:t>Tyrphostin A9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null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0.2644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0.908884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0.29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AC-93253 iodide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null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1.096343667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4.555211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0.24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Docetaxel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 xml:space="preserve"> Docetaxolum; Docetaxel Hydrate; ; AE-docetaxel;DOCETAXEL; 5   Docetaxel; Docetaxel hydrate; Docetaxel Anhydrous; Docetaxel Trihydrate; Docetaxel;Docetaxel; Taxoltere metro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0.026339333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0.14818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0.18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Ammonium pyrrolidinedithiocarbamate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null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0.260596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1.50081267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0.17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Rotenone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;ROTENONE;Rotenone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0.024857333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0.26129933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0.10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Rotenone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;ROTENONE;Rotenone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0.016312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0.20535333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0.08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Disulfiram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 xml:space="preserve"> ;Tetraethylthiuram disulfide; Disulfiram; Tetraethylthiuram disulfide; Disulfiramo; Teturam; Antabuse;Disulfiram;DISULFIRAM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0.067036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0.99372033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0.07</w:t>
            </w:r>
          </w:p>
        </w:tc>
      </w:tr>
      <w:tr w:rsidR="0049086A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Diphenyleneiodonium chloride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null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0.064344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1.37437367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0.05</w:t>
            </w:r>
          </w:p>
        </w:tc>
      </w:tr>
      <w:tr w:rsidR="00696538" w:rsidRPr="0049086A" w:rsidTr="00BF6311">
        <w:trPr>
          <w:trHeight w:val="300"/>
        </w:trPr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Docetaxel</w:t>
            </w:r>
          </w:p>
        </w:tc>
        <w:tc>
          <w:tcPr>
            <w:tcW w:w="57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 xml:space="preserve"> Docetaxolum; Docetaxel Hydrate; ; AE-docetaxel;DOCETAXEL; 5   Docetaxel; Docetaxel hydrate; Docetaxel Anhydrous; Docetaxel Trihydrate; Docetaxel;Docetaxel; Taxoltere metro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0.004385333</w:t>
            </w:r>
          </w:p>
        </w:tc>
        <w:tc>
          <w:tcPr>
            <w:tcW w:w="360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0.159089</w:t>
            </w:r>
          </w:p>
        </w:tc>
        <w:tc>
          <w:tcPr>
            <w:tcW w:w="2160" w:type="dxa"/>
            <w:noWrap/>
            <w:hideMark/>
          </w:tcPr>
          <w:p w:rsidR="00696538" w:rsidRPr="0049086A" w:rsidRDefault="00696538" w:rsidP="00696538">
            <w:pPr>
              <w:tabs>
                <w:tab w:val="left" w:pos="2734"/>
              </w:tabs>
              <w:adjustRightInd w:val="0"/>
              <w:spacing w:after="0" w:line="240" w:lineRule="auto"/>
              <w:rPr>
                <w:rFonts w:ascii="Times New Roman" w:eastAsia="Times New Roman" w:hAnsi="Times New Roman"/>
                <w:noProof/>
                <w:sz w:val="16"/>
                <w:szCs w:val="16"/>
              </w:rPr>
            </w:pPr>
            <w:r w:rsidRPr="0049086A">
              <w:rPr>
                <w:rFonts w:ascii="Times New Roman" w:eastAsia="Times New Roman" w:hAnsi="Times New Roman"/>
                <w:noProof/>
                <w:sz w:val="16"/>
                <w:szCs w:val="16"/>
              </w:rPr>
              <w:t>0.03</w:t>
            </w:r>
          </w:p>
        </w:tc>
      </w:tr>
    </w:tbl>
    <w:p w:rsidR="00586FF7" w:rsidRPr="0049086A" w:rsidRDefault="00586FF7" w:rsidP="00AA4DEF">
      <w:pPr>
        <w:tabs>
          <w:tab w:val="left" w:pos="2734"/>
        </w:tabs>
        <w:adjustRightInd w:val="0"/>
        <w:spacing w:line="276" w:lineRule="auto"/>
        <w:rPr>
          <w:rFonts w:eastAsia="Times New Roman" w:cs="Calibri"/>
          <w:b/>
          <w:noProof/>
          <w:sz w:val="24"/>
          <w:szCs w:val="24"/>
        </w:rPr>
      </w:pPr>
    </w:p>
    <w:p w:rsidR="002E5115" w:rsidRPr="0049086A" w:rsidRDefault="002E5115" w:rsidP="001734C9">
      <w:pPr>
        <w:spacing w:line="300" w:lineRule="auto"/>
        <w:contextualSpacing/>
        <w:jc w:val="both"/>
        <w:rPr>
          <w:rFonts w:cs="Calibri"/>
          <w:noProof/>
          <w:sz w:val="24"/>
          <w:szCs w:val="24"/>
        </w:rPr>
      </w:pPr>
      <w:bookmarkStart w:id="2" w:name="_GoBack"/>
      <w:bookmarkEnd w:id="2"/>
    </w:p>
    <w:sectPr w:rsidR="002E5115" w:rsidRPr="0049086A" w:rsidSect="002E51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1513" w:rsidRDefault="002E1513" w:rsidP="007250CF">
      <w:pPr>
        <w:spacing w:after="0" w:line="240" w:lineRule="auto"/>
      </w:pPr>
      <w:r>
        <w:separator/>
      </w:r>
    </w:p>
  </w:endnote>
  <w:endnote w:type="continuationSeparator" w:id="0">
    <w:p w:rsidR="002E1513" w:rsidRDefault="002E1513" w:rsidP="00725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1513" w:rsidRDefault="002E1513" w:rsidP="007250CF">
      <w:pPr>
        <w:spacing w:after="0" w:line="240" w:lineRule="auto"/>
      </w:pPr>
      <w:r>
        <w:separator/>
      </w:r>
    </w:p>
  </w:footnote>
  <w:footnote w:type="continuationSeparator" w:id="0">
    <w:p w:rsidR="002E1513" w:rsidRDefault="002E1513" w:rsidP="007250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250CF"/>
    <w:rsid w:val="00003E68"/>
    <w:rsid w:val="000152D5"/>
    <w:rsid w:val="00023933"/>
    <w:rsid w:val="000F11D7"/>
    <w:rsid w:val="001734C9"/>
    <w:rsid w:val="00196E85"/>
    <w:rsid w:val="001C33C8"/>
    <w:rsid w:val="001D04B3"/>
    <w:rsid w:val="0020076D"/>
    <w:rsid w:val="00237BE4"/>
    <w:rsid w:val="00290F79"/>
    <w:rsid w:val="002E1513"/>
    <w:rsid w:val="002E5115"/>
    <w:rsid w:val="00337629"/>
    <w:rsid w:val="00355F59"/>
    <w:rsid w:val="003A2D46"/>
    <w:rsid w:val="003C7AC5"/>
    <w:rsid w:val="00467963"/>
    <w:rsid w:val="0049086A"/>
    <w:rsid w:val="004F0924"/>
    <w:rsid w:val="00502E85"/>
    <w:rsid w:val="00510F66"/>
    <w:rsid w:val="0056674B"/>
    <w:rsid w:val="00586FF7"/>
    <w:rsid w:val="005D2F2C"/>
    <w:rsid w:val="00614CA9"/>
    <w:rsid w:val="00696538"/>
    <w:rsid w:val="007239BD"/>
    <w:rsid w:val="007250CF"/>
    <w:rsid w:val="00732A48"/>
    <w:rsid w:val="007E30D4"/>
    <w:rsid w:val="00805B82"/>
    <w:rsid w:val="008F3117"/>
    <w:rsid w:val="009C3B89"/>
    <w:rsid w:val="00A27985"/>
    <w:rsid w:val="00AA4DEF"/>
    <w:rsid w:val="00BF6311"/>
    <w:rsid w:val="00C13EA5"/>
    <w:rsid w:val="00D36256"/>
    <w:rsid w:val="00DB22DB"/>
    <w:rsid w:val="00E103E5"/>
    <w:rsid w:val="00E33ACB"/>
    <w:rsid w:val="00ED1470"/>
    <w:rsid w:val="00F23695"/>
    <w:rsid w:val="00F40D96"/>
    <w:rsid w:val="00F70F2A"/>
    <w:rsid w:val="00FA6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50CF"/>
    <w:pPr>
      <w:spacing w:after="160" w:line="259" w:lineRule="auto"/>
    </w:pPr>
    <w:rPr>
      <w:rFonts w:ascii="Calibri" w:eastAsia="DengXian" w:hAnsi="Calibri" w:cs="Times New Roman"/>
      <w:kern w:val="0"/>
      <w:sz w:val="22"/>
    </w:rPr>
  </w:style>
  <w:style w:type="paragraph" w:styleId="Heading1">
    <w:name w:val="heading 1"/>
    <w:basedOn w:val="Normal"/>
    <w:link w:val="Heading1Char"/>
    <w:uiPriority w:val="9"/>
    <w:qFormat/>
    <w:rsid w:val="00FA6B18"/>
    <w:pPr>
      <w:spacing w:before="100" w:beforeAutospacing="1" w:after="100" w:afterAutospacing="1" w:line="240" w:lineRule="auto"/>
      <w:outlineLvl w:val="0"/>
    </w:pPr>
    <w:rPr>
      <w:rFonts w:ascii="SimSun" w:eastAsia="SimSun" w:hAnsi="SimSun"/>
      <w:b/>
      <w:bCs/>
      <w:kern w:val="36"/>
      <w:sz w:val="48"/>
      <w:szCs w:val="4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250CF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250CF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7250CF"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7250CF"/>
    <w:rPr>
      <w:sz w:val="18"/>
      <w:szCs w:val="18"/>
    </w:rPr>
  </w:style>
  <w:style w:type="paragraph" w:styleId="NormalWeb">
    <w:name w:val="Normal (Web)"/>
    <w:basedOn w:val="Normal"/>
    <w:uiPriority w:val="99"/>
    <w:unhideWhenUsed/>
    <w:rsid w:val="007250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34C9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4C9"/>
    <w:rPr>
      <w:rFonts w:ascii="Calibri" w:eastAsia="DengXian" w:hAnsi="Calibri" w:cs="Times New Roman"/>
      <w:kern w:val="0"/>
      <w:sz w:val="18"/>
      <w:szCs w:val="18"/>
    </w:rPr>
  </w:style>
  <w:style w:type="table" w:styleId="TableGrid">
    <w:name w:val="Table Grid"/>
    <w:basedOn w:val="TableNormal"/>
    <w:uiPriority w:val="59"/>
    <w:rsid w:val="00AA4D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A6B18"/>
    <w:rPr>
      <w:rFonts w:ascii="SimSun" w:eastAsia="SimSun" w:hAnsi="SimSun" w:cs="Times New Roman"/>
      <w:b/>
      <w:bCs/>
      <w:kern w:val="36"/>
      <w:sz w:val="48"/>
      <w:szCs w:val="48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0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6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18</Pages>
  <Words>2505</Words>
  <Characters>14280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George Washington University</Company>
  <LinksUpToDate>false</LinksUpToDate>
  <CharactersWithSpaces>16752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Zhu, Wenge</cp:lastModifiedBy>
  <cp:revision>27</cp:revision>
  <cp:lastPrinted>2019-05-18T17:51:00Z</cp:lastPrinted>
  <dcterms:created xsi:type="dcterms:W3CDTF">2018-12-18T05:07:00Z</dcterms:created>
  <dcterms:modified xsi:type="dcterms:W3CDTF">2019-05-18T19:36:00Z</dcterms:modified>
</cp:coreProperties>
</file>