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2969"/>
        <w:gridCol w:w="1415"/>
        <w:gridCol w:w="1736"/>
        <w:gridCol w:w="1620"/>
        <w:gridCol w:w="2315"/>
        <w:gridCol w:w="1555"/>
      </w:tblGrid>
      <w:tr w:rsidR="00F0153F" w:rsidRPr="00706433" w:rsidTr="00F0153F">
        <w:tc>
          <w:tcPr>
            <w:tcW w:w="2969" w:type="dxa"/>
          </w:tcPr>
          <w:p w:rsidR="00F0153F" w:rsidRPr="00706433" w:rsidRDefault="00F0153F" w:rsidP="00727647">
            <w:pPr>
              <w:spacing w:line="256" w:lineRule="auto"/>
            </w:pPr>
          </w:p>
        </w:tc>
        <w:tc>
          <w:tcPr>
            <w:tcW w:w="1415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 xml:space="preserve">Bolus infusion </w:t>
            </w:r>
          </w:p>
          <w:p w:rsidR="00F0153F" w:rsidRPr="00706433" w:rsidRDefault="00F0153F" w:rsidP="00727647">
            <w:pPr>
              <w:spacing w:line="256" w:lineRule="auto"/>
            </w:pPr>
            <w:r w:rsidRPr="00706433">
              <w:t>3 mcg</w:t>
            </w:r>
          </w:p>
        </w:tc>
        <w:tc>
          <w:tcPr>
            <w:tcW w:w="1736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Bolus infusion</w:t>
            </w:r>
          </w:p>
          <w:p w:rsidR="00F0153F" w:rsidRPr="00706433" w:rsidRDefault="00F0153F" w:rsidP="00727647">
            <w:pPr>
              <w:spacing w:line="256" w:lineRule="auto"/>
            </w:pPr>
            <w:r w:rsidRPr="00706433">
              <w:t>*0.3 mcg</w:t>
            </w:r>
          </w:p>
        </w:tc>
        <w:tc>
          <w:tcPr>
            <w:tcW w:w="1620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 xml:space="preserve">Subcutaneous </w:t>
            </w:r>
          </w:p>
          <w:p w:rsidR="00F0153F" w:rsidRPr="00706433" w:rsidRDefault="00F0153F" w:rsidP="00727647">
            <w:pPr>
              <w:spacing w:line="256" w:lineRule="auto"/>
            </w:pPr>
            <w:r w:rsidRPr="00706433">
              <w:t xml:space="preserve">injection </w:t>
            </w:r>
          </w:p>
          <w:p w:rsidR="00F0153F" w:rsidRPr="00706433" w:rsidRDefault="00F0153F" w:rsidP="00727647">
            <w:pPr>
              <w:spacing w:line="256" w:lineRule="auto"/>
            </w:pPr>
            <w:r w:rsidRPr="00706433">
              <w:t>2 mcg/kg/day</w:t>
            </w:r>
          </w:p>
        </w:tc>
        <w:tc>
          <w:tcPr>
            <w:tcW w:w="2315" w:type="dxa"/>
          </w:tcPr>
          <w:p w:rsidR="00F0153F" w:rsidRDefault="00F0153F" w:rsidP="00727647">
            <w:pPr>
              <w:spacing w:line="256" w:lineRule="auto"/>
            </w:pPr>
            <w:r w:rsidRPr="00706433">
              <w:t xml:space="preserve">Continuous </w:t>
            </w:r>
          </w:p>
          <w:p w:rsidR="00F0153F" w:rsidRPr="00706433" w:rsidRDefault="00F0153F" w:rsidP="00727647">
            <w:pPr>
              <w:spacing w:line="256" w:lineRule="auto"/>
            </w:pPr>
            <w:r w:rsidRPr="00706433">
              <w:t>intravenous infusion</w:t>
            </w:r>
          </w:p>
          <w:p w:rsidR="00F0153F" w:rsidRPr="00706433" w:rsidRDefault="00F0153F" w:rsidP="00727647">
            <w:pPr>
              <w:spacing w:line="256" w:lineRule="auto"/>
            </w:pPr>
            <w:r w:rsidRPr="00706433">
              <w:t>2 mcg/kg/day</w:t>
            </w:r>
          </w:p>
        </w:tc>
        <w:tc>
          <w:tcPr>
            <w:tcW w:w="1555" w:type="dxa"/>
          </w:tcPr>
          <w:p w:rsidR="00F0153F" w:rsidRDefault="00F0153F" w:rsidP="00727647">
            <w:pPr>
              <w:spacing w:line="256" w:lineRule="auto"/>
            </w:pPr>
            <w:r>
              <w:t>Subcutaneous</w:t>
            </w:r>
          </w:p>
          <w:p w:rsidR="00F0153F" w:rsidRPr="00B77DC8" w:rsidRDefault="00F0153F" w:rsidP="00727647">
            <w:pPr>
              <w:spacing w:line="256" w:lineRule="auto"/>
              <w:rPr>
                <w:vertAlign w:val="superscript"/>
              </w:rPr>
            </w:pPr>
            <w:r>
              <w:t>ALT-803T</w:t>
            </w:r>
            <w:r w:rsidR="00C24303">
              <w:t xml:space="preserve"> </w:t>
            </w:r>
            <w:r w:rsidR="00B77DC8" w:rsidRPr="00B77DC8">
              <w:rPr>
                <w:vertAlign w:val="superscript"/>
              </w:rPr>
              <w:t>(2)</w:t>
            </w:r>
          </w:p>
          <w:p w:rsidR="00F0153F" w:rsidRPr="00706433" w:rsidRDefault="00F0153F" w:rsidP="00727647">
            <w:pPr>
              <w:spacing w:line="256" w:lineRule="auto"/>
            </w:pPr>
            <w:r>
              <w:t>10 mcg/kg</w:t>
            </w:r>
          </w:p>
        </w:tc>
      </w:tr>
      <w:tr w:rsidR="00F0153F" w:rsidRPr="00706433" w:rsidTr="00F0153F">
        <w:tc>
          <w:tcPr>
            <w:tcW w:w="2969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C</w:t>
            </w:r>
            <w:r w:rsidRPr="00706433">
              <w:rPr>
                <w:vertAlign w:val="subscript"/>
              </w:rPr>
              <w:t>max</w:t>
            </w:r>
            <w:r w:rsidRPr="00706433">
              <w:t xml:space="preserve"> </w:t>
            </w:r>
            <w:proofErr w:type="spellStart"/>
            <w:r w:rsidRPr="00706433">
              <w:t>pg</w:t>
            </w:r>
            <w:proofErr w:type="spellEnd"/>
            <w:r w:rsidRPr="00706433">
              <w:t>/kg</w:t>
            </w:r>
          </w:p>
        </w:tc>
        <w:tc>
          <w:tcPr>
            <w:tcW w:w="1415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43,900</w:t>
            </w:r>
          </w:p>
        </w:tc>
        <w:tc>
          <w:tcPr>
            <w:tcW w:w="1736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1,260</w:t>
            </w:r>
          </w:p>
        </w:tc>
        <w:tc>
          <w:tcPr>
            <w:tcW w:w="1620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1,638</w:t>
            </w:r>
          </w:p>
        </w:tc>
        <w:tc>
          <w:tcPr>
            <w:tcW w:w="2315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 xml:space="preserve"> 5,662</w:t>
            </w:r>
          </w:p>
        </w:tc>
        <w:tc>
          <w:tcPr>
            <w:tcW w:w="1555" w:type="dxa"/>
          </w:tcPr>
          <w:p w:rsidR="00F0153F" w:rsidRPr="00706433" w:rsidRDefault="00F0153F" w:rsidP="00727647">
            <w:pPr>
              <w:spacing w:line="256" w:lineRule="auto"/>
            </w:pPr>
            <w:r>
              <w:t>8,000</w:t>
            </w:r>
          </w:p>
        </w:tc>
      </w:tr>
      <w:tr w:rsidR="00F0153F" w:rsidRPr="00706433" w:rsidTr="00F0153F">
        <w:tc>
          <w:tcPr>
            <w:tcW w:w="2969" w:type="dxa"/>
          </w:tcPr>
          <w:p w:rsidR="00F0153F" w:rsidRPr="00706433" w:rsidRDefault="00F0153F" w:rsidP="00727647">
            <w:pPr>
              <w:spacing w:line="256" w:lineRule="auto"/>
            </w:pPr>
            <w:proofErr w:type="spellStart"/>
            <w:r w:rsidRPr="00706433">
              <w:t>pg</w:t>
            </w:r>
            <w:proofErr w:type="spellEnd"/>
            <w:r w:rsidRPr="00706433">
              <w:t>/mL AUC</w:t>
            </w:r>
          </w:p>
        </w:tc>
        <w:tc>
          <w:tcPr>
            <w:tcW w:w="1415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43,400</w:t>
            </w:r>
          </w:p>
        </w:tc>
        <w:tc>
          <w:tcPr>
            <w:tcW w:w="1736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1,960</w:t>
            </w:r>
          </w:p>
        </w:tc>
        <w:tc>
          <w:tcPr>
            <w:tcW w:w="1620" w:type="dxa"/>
          </w:tcPr>
          <w:p w:rsidR="00F0153F" w:rsidRPr="00706433" w:rsidRDefault="00F0153F" w:rsidP="00727647">
            <w:pPr>
              <w:spacing w:line="256" w:lineRule="auto"/>
            </w:pPr>
          </w:p>
        </w:tc>
        <w:tc>
          <w:tcPr>
            <w:tcW w:w="2315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321,747</w:t>
            </w:r>
          </w:p>
        </w:tc>
        <w:tc>
          <w:tcPr>
            <w:tcW w:w="1555" w:type="dxa"/>
          </w:tcPr>
          <w:p w:rsidR="00F0153F" w:rsidRPr="00706433" w:rsidRDefault="00F0153F" w:rsidP="00727647">
            <w:pPr>
              <w:spacing w:line="256" w:lineRule="auto"/>
            </w:pPr>
          </w:p>
        </w:tc>
      </w:tr>
      <w:tr w:rsidR="00F0153F" w:rsidRPr="00706433" w:rsidTr="00F0153F">
        <w:tc>
          <w:tcPr>
            <w:tcW w:w="2969" w:type="dxa"/>
          </w:tcPr>
          <w:p w:rsidR="00F0153F" w:rsidRDefault="00F0153F" w:rsidP="00727647">
            <w:pPr>
              <w:spacing w:line="256" w:lineRule="auto"/>
            </w:pPr>
            <w:r w:rsidRPr="00706433">
              <w:t xml:space="preserve">Maximum fold increase </w:t>
            </w:r>
          </w:p>
          <w:p w:rsidR="00F0153F" w:rsidRPr="00706433" w:rsidRDefault="00F0153F" w:rsidP="00727647">
            <w:pPr>
              <w:spacing w:line="256" w:lineRule="auto"/>
            </w:pPr>
            <w:r w:rsidRPr="00706433">
              <w:t>in IL-6</w:t>
            </w:r>
          </w:p>
          <w:p w:rsidR="00F0153F" w:rsidRPr="00706433" w:rsidRDefault="00F0153F" w:rsidP="00727647">
            <w:pPr>
              <w:spacing w:line="256" w:lineRule="auto"/>
            </w:pPr>
            <w:r w:rsidRPr="00706433">
              <w:t xml:space="preserve">concentration </w:t>
            </w:r>
            <w:proofErr w:type="spellStart"/>
            <w:r w:rsidRPr="00706433">
              <w:t>pg</w:t>
            </w:r>
            <w:proofErr w:type="spellEnd"/>
            <w:r w:rsidRPr="00706433">
              <w:t>/mL</w:t>
            </w:r>
          </w:p>
        </w:tc>
        <w:tc>
          <w:tcPr>
            <w:tcW w:w="1415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30</w:t>
            </w:r>
          </w:p>
        </w:tc>
        <w:tc>
          <w:tcPr>
            <w:tcW w:w="1736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NA</w:t>
            </w:r>
          </w:p>
        </w:tc>
        <w:tc>
          <w:tcPr>
            <w:tcW w:w="1620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17</w:t>
            </w:r>
          </w:p>
        </w:tc>
        <w:tc>
          <w:tcPr>
            <w:tcW w:w="2315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10</w:t>
            </w:r>
          </w:p>
        </w:tc>
        <w:tc>
          <w:tcPr>
            <w:tcW w:w="1555" w:type="dxa"/>
          </w:tcPr>
          <w:p w:rsidR="00F0153F" w:rsidRPr="00706433" w:rsidRDefault="00F0153F" w:rsidP="00727647">
            <w:pPr>
              <w:spacing w:line="256" w:lineRule="auto"/>
            </w:pPr>
          </w:p>
        </w:tc>
      </w:tr>
      <w:tr w:rsidR="00F0153F" w:rsidRPr="00706433" w:rsidTr="00F0153F">
        <w:tc>
          <w:tcPr>
            <w:tcW w:w="2969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MTD</w:t>
            </w:r>
          </w:p>
        </w:tc>
        <w:tc>
          <w:tcPr>
            <w:tcW w:w="1415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0.3 mcg/kg</w:t>
            </w:r>
          </w:p>
        </w:tc>
        <w:tc>
          <w:tcPr>
            <w:tcW w:w="1736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0.3 mcg/kg</w:t>
            </w:r>
          </w:p>
        </w:tc>
        <w:tc>
          <w:tcPr>
            <w:tcW w:w="1620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2 mcg/kg</w:t>
            </w:r>
          </w:p>
        </w:tc>
        <w:tc>
          <w:tcPr>
            <w:tcW w:w="2315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2 mcg/kg</w:t>
            </w:r>
          </w:p>
        </w:tc>
        <w:tc>
          <w:tcPr>
            <w:tcW w:w="1555" w:type="dxa"/>
          </w:tcPr>
          <w:p w:rsidR="00F0153F" w:rsidRPr="00706433" w:rsidRDefault="00F0153F" w:rsidP="00727647">
            <w:pPr>
              <w:spacing w:line="256" w:lineRule="auto"/>
            </w:pPr>
          </w:p>
        </w:tc>
      </w:tr>
      <w:tr w:rsidR="00F0153F" w:rsidRPr="00706433" w:rsidTr="00F0153F">
        <w:tc>
          <w:tcPr>
            <w:tcW w:w="2969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Maximum fold increase in number</w:t>
            </w:r>
          </w:p>
          <w:p w:rsidR="00F0153F" w:rsidRPr="00706433" w:rsidRDefault="00F0153F" w:rsidP="00727647">
            <w:pPr>
              <w:spacing w:line="256" w:lineRule="auto"/>
            </w:pPr>
            <w:r w:rsidRPr="00706433">
              <w:t>of circulating NK cells</w:t>
            </w:r>
          </w:p>
        </w:tc>
        <w:tc>
          <w:tcPr>
            <w:tcW w:w="1415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≥10</w:t>
            </w:r>
          </w:p>
        </w:tc>
        <w:tc>
          <w:tcPr>
            <w:tcW w:w="1736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3</w:t>
            </w:r>
          </w:p>
        </w:tc>
        <w:tc>
          <w:tcPr>
            <w:tcW w:w="1620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 xml:space="preserve"> 10.8</w:t>
            </w:r>
          </w:p>
        </w:tc>
        <w:tc>
          <w:tcPr>
            <w:tcW w:w="2315" w:type="dxa"/>
          </w:tcPr>
          <w:p w:rsidR="00F0153F" w:rsidRPr="00706433" w:rsidRDefault="00F0153F" w:rsidP="00727647">
            <w:pPr>
              <w:spacing w:line="256" w:lineRule="auto"/>
            </w:pPr>
            <w:r w:rsidRPr="00706433">
              <w:t>38</w:t>
            </w:r>
          </w:p>
        </w:tc>
        <w:tc>
          <w:tcPr>
            <w:tcW w:w="1555" w:type="dxa"/>
          </w:tcPr>
          <w:p w:rsidR="00F0153F" w:rsidRPr="00706433" w:rsidRDefault="00F0153F" w:rsidP="00727647">
            <w:pPr>
              <w:spacing w:line="256" w:lineRule="auto"/>
            </w:pPr>
            <w:r>
              <w:t>8</w:t>
            </w:r>
          </w:p>
        </w:tc>
      </w:tr>
    </w:tbl>
    <w:p w:rsidR="00A361BA" w:rsidRDefault="00A361BA" w:rsidP="00F0153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06433">
        <w:rPr>
          <w:rFonts w:ascii="Times New Roman" w:hAnsi="Times New Roman" w:cs="Times New Roman"/>
          <w:sz w:val="24"/>
          <w:szCs w:val="24"/>
        </w:rPr>
        <w:t>*MTD or expansion cohort</w:t>
      </w:r>
    </w:p>
    <w:p w:rsidR="00A361BA" w:rsidRPr="00A361BA" w:rsidRDefault="00A361BA" w:rsidP="00A361B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06433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F50EED">
        <w:rPr>
          <w:rFonts w:ascii="Times New Roman" w:hAnsi="Times New Roman" w:cs="Times New Roman"/>
          <w:b/>
          <w:sz w:val="24"/>
          <w:szCs w:val="24"/>
        </w:rPr>
        <w:t>2</w:t>
      </w:r>
      <w:r w:rsidRPr="00706433">
        <w:rPr>
          <w:rFonts w:ascii="Times New Roman" w:hAnsi="Times New Roman" w:cs="Times New Roman"/>
          <w:b/>
          <w:sz w:val="24"/>
          <w:szCs w:val="24"/>
        </w:rPr>
        <w:t>:  Comparison of Pharmacokinetics with Different Dosing Strategies</w:t>
      </w:r>
    </w:p>
    <w:p w:rsidR="0018222A" w:rsidRDefault="0018222A">
      <w:bookmarkStart w:id="0" w:name="_GoBack"/>
      <w:bookmarkEnd w:id="0"/>
    </w:p>
    <w:sectPr w:rsidR="0018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BA"/>
    <w:rsid w:val="0018222A"/>
    <w:rsid w:val="002370EE"/>
    <w:rsid w:val="00A361BA"/>
    <w:rsid w:val="00B77DC8"/>
    <w:rsid w:val="00C24303"/>
    <w:rsid w:val="00D02372"/>
    <w:rsid w:val="00F0153F"/>
    <w:rsid w:val="00F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B478"/>
  <w15:chartTrackingRefBased/>
  <w15:docId w15:val="{E4C97A5E-B30B-48FA-8636-4B9DF1EF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1B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Patricia (NIH/NCI) [E]</dc:creator>
  <cp:keywords/>
  <dc:description/>
  <cp:lastModifiedBy>Miller, Patricia (NIH/NCI) [E]</cp:lastModifiedBy>
  <cp:revision>4</cp:revision>
  <dcterms:created xsi:type="dcterms:W3CDTF">2019-01-17T16:21:00Z</dcterms:created>
  <dcterms:modified xsi:type="dcterms:W3CDTF">2019-01-17T17:05:00Z</dcterms:modified>
</cp:coreProperties>
</file>