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37EA" w14:textId="2820124D" w:rsidR="000D3B3D" w:rsidRPr="00F84793" w:rsidRDefault="000D3B3D" w:rsidP="000D3B3D">
      <w:pPr>
        <w:spacing w:line="360" w:lineRule="auto"/>
        <w:rPr>
          <w:b/>
          <w:sz w:val="22"/>
          <w:szCs w:val="22"/>
        </w:rPr>
      </w:pPr>
      <w:r w:rsidRPr="00F84793">
        <w:rPr>
          <w:b/>
          <w:sz w:val="22"/>
          <w:szCs w:val="22"/>
        </w:rPr>
        <w:t xml:space="preserve">Supplementary </w:t>
      </w:r>
      <w:r w:rsidR="00ED78C0">
        <w:rPr>
          <w:b/>
          <w:sz w:val="22"/>
          <w:szCs w:val="22"/>
        </w:rPr>
        <w:t>Tabl</w:t>
      </w:r>
      <w:bookmarkStart w:id="0" w:name="_GoBack"/>
      <w:bookmarkEnd w:id="0"/>
      <w:r w:rsidRPr="00F84793">
        <w:rPr>
          <w:b/>
          <w:sz w:val="22"/>
          <w:szCs w:val="22"/>
        </w:rPr>
        <w:t>e Legends</w:t>
      </w:r>
    </w:p>
    <w:p w14:paraId="495D1FEE" w14:textId="77777777" w:rsidR="000D3B3D" w:rsidRPr="007C1967" w:rsidRDefault="000D3B3D" w:rsidP="000D3B3D">
      <w:pPr>
        <w:spacing w:line="360" w:lineRule="auto"/>
        <w:rPr>
          <w:sz w:val="22"/>
          <w:szCs w:val="22"/>
        </w:rPr>
      </w:pPr>
    </w:p>
    <w:p w14:paraId="149ECBCC" w14:textId="5A9CA7DF" w:rsidR="000D3B3D" w:rsidRPr="007C1967" w:rsidRDefault="000D3B3D" w:rsidP="000D3B3D">
      <w:pPr>
        <w:spacing w:line="360" w:lineRule="auto"/>
        <w:rPr>
          <w:sz w:val="22"/>
          <w:szCs w:val="22"/>
        </w:rPr>
      </w:pPr>
      <w:r w:rsidRPr="007C1967">
        <w:rPr>
          <w:b/>
          <w:sz w:val="22"/>
          <w:szCs w:val="22"/>
        </w:rPr>
        <w:t>Supplementary Table 1: Detailed assessment of each of the 282 patients</w:t>
      </w:r>
      <w:r w:rsidRPr="007C1967">
        <w:rPr>
          <w:sz w:val="22"/>
          <w:szCs w:val="22"/>
        </w:rPr>
        <w:t xml:space="preserve">. For each of the 282 patients, genomic testing outcome for each modality and each of the eight genomic biomarkers is outlined, as well as </w:t>
      </w:r>
      <w:r w:rsidRPr="007C1967">
        <w:rPr>
          <w:i/>
          <w:sz w:val="22"/>
          <w:szCs w:val="22"/>
        </w:rPr>
        <w:t>KRAS</w:t>
      </w:r>
      <w:r w:rsidRPr="007C1967">
        <w:rPr>
          <w:sz w:val="22"/>
          <w:szCs w:val="22"/>
        </w:rPr>
        <w:t xml:space="preserve"> and tissue assessed PD-L1 expression. “-“ denotes where mutations in these gene</w:t>
      </w:r>
      <w:r>
        <w:rPr>
          <w:sz w:val="22"/>
          <w:szCs w:val="22"/>
        </w:rPr>
        <w:t>s</w:t>
      </w:r>
      <w:r w:rsidRPr="007C1967">
        <w:rPr>
          <w:sz w:val="22"/>
          <w:szCs w:val="22"/>
        </w:rPr>
        <w:t xml:space="preserve"> were not assessed. </w:t>
      </w:r>
    </w:p>
    <w:p w14:paraId="2AFD1EE3" w14:textId="77777777" w:rsidR="000D3B3D" w:rsidRPr="007C1967" w:rsidRDefault="000D3B3D" w:rsidP="000D3B3D">
      <w:pPr>
        <w:spacing w:line="360" w:lineRule="auto"/>
        <w:rPr>
          <w:sz w:val="22"/>
          <w:szCs w:val="22"/>
        </w:rPr>
      </w:pPr>
    </w:p>
    <w:p w14:paraId="4B96B2C5" w14:textId="77777777" w:rsidR="000D3B3D" w:rsidRPr="007C1967" w:rsidRDefault="000D3B3D" w:rsidP="000D3B3D">
      <w:pPr>
        <w:spacing w:line="360" w:lineRule="auto"/>
        <w:rPr>
          <w:sz w:val="22"/>
          <w:szCs w:val="22"/>
        </w:rPr>
      </w:pPr>
      <w:r w:rsidRPr="007C1967">
        <w:rPr>
          <w:b/>
          <w:sz w:val="22"/>
          <w:szCs w:val="22"/>
        </w:rPr>
        <w:t>Supplementary Table 2: Comparison of tissue versus cfDNA results for biomarkers in newly diagnosed metastatic NSCLC.</w:t>
      </w:r>
      <w:r w:rsidRPr="007C1967">
        <w:rPr>
          <w:sz w:val="22"/>
          <w:szCs w:val="22"/>
        </w:rPr>
        <w:t xml:space="preserve"> For </w:t>
      </w:r>
      <w:r w:rsidRPr="007C1967">
        <w:rPr>
          <w:i/>
          <w:sz w:val="22"/>
          <w:szCs w:val="22"/>
        </w:rPr>
        <w:t>EGFR</w:t>
      </w:r>
      <w:r w:rsidRPr="007C1967">
        <w:rPr>
          <w:sz w:val="22"/>
          <w:szCs w:val="22"/>
        </w:rPr>
        <w:t xml:space="preserve">, four patients had baseline </w:t>
      </w:r>
      <w:r w:rsidRPr="007C1967">
        <w:rPr>
          <w:i/>
          <w:sz w:val="22"/>
          <w:szCs w:val="22"/>
        </w:rPr>
        <w:t>EGFR</w:t>
      </w:r>
      <w:r w:rsidRPr="007C1967">
        <w:rPr>
          <w:sz w:val="22"/>
          <w:szCs w:val="22"/>
        </w:rPr>
        <w:t xml:space="preserve"> tissue results that were “negative”. Upon review, patients received targeted </w:t>
      </w:r>
      <w:r w:rsidRPr="007C1967">
        <w:rPr>
          <w:i/>
          <w:sz w:val="22"/>
          <w:szCs w:val="22"/>
        </w:rPr>
        <w:t>EGFR</w:t>
      </w:r>
      <w:r w:rsidRPr="007C1967">
        <w:rPr>
          <w:sz w:val="22"/>
          <w:szCs w:val="22"/>
        </w:rPr>
        <w:t xml:space="preserve"> testing that did not assess for the mutation identified in cfDNA. Therefore, they were coded as “not assessed” in these expanded tables but were “negative” for the primary endpoint.</w:t>
      </w:r>
    </w:p>
    <w:p w14:paraId="6F551444" w14:textId="77777777" w:rsidR="000D3B3D" w:rsidRPr="007C1967" w:rsidRDefault="000D3B3D" w:rsidP="000D3B3D">
      <w:pPr>
        <w:spacing w:line="360" w:lineRule="auto"/>
        <w:rPr>
          <w:sz w:val="22"/>
          <w:szCs w:val="22"/>
        </w:rPr>
      </w:pPr>
    </w:p>
    <w:p w14:paraId="2DF779B4" w14:textId="77777777" w:rsidR="000D3B3D" w:rsidRPr="007C1967" w:rsidRDefault="000D3B3D" w:rsidP="000D3B3D">
      <w:pPr>
        <w:spacing w:line="360" w:lineRule="auto"/>
        <w:rPr>
          <w:sz w:val="22"/>
          <w:szCs w:val="22"/>
        </w:rPr>
      </w:pPr>
      <w:r w:rsidRPr="007C1967">
        <w:rPr>
          <w:b/>
          <w:sz w:val="22"/>
          <w:szCs w:val="22"/>
        </w:rPr>
        <w:t>Supplementary Table 3:</w:t>
      </w:r>
      <w:r w:rsidRPr="007C1967">
        <w:rPr>
          <w:sz w:val="22"/>
          <w:szCs w:val="22"/>
        </w:rPr>
        <w:t xml:space="preserve"> </w:t>
      </w:r>
      <w:r w:rsidRPr="007C1967">
        <w:rPr>
          <w:b/>
          <w:sz w:val="22"/>
          <w:szCs w:val="22"/>
        </w:rPr>
        <w:t>Detailed results for patients with positive results.</w:t>
      </w:r>
      <w:r w:rsidRPr="007C1967">
        <w:rPr>
          <w:sz w:val="22"/>
          <w:szCs w:val="22"/>
        </w:rPr>
        <w:t xml:space="preserve"> For all 221 patients with a guideline-recommended biomarker detected in cfDNA or tissue, </w:t>
      </w:r>
      <w:r w:rsidRPr="007C1967">
        <w:rPr>
          <w:i/>
          <w:sz w:val="22"/>
          <w:szCs w:val="22"/>
        </w:rPr>
        <w:t>KRAS</w:t>
      </w:r>
      <w:r w:rsidRPr="007C1967">
        <w:rPr>
          <w:sz w:val="22"/>
          <w:szCs w:val="22"/>
        </w:rPr>
        <w:t xml:space="preserve"> detected in cfDNA or tissue, or PDL-1 over-expression on tissue</w:t>
      </w:r>
    </w:p>
    <w:p w14:paraId="0A04B1C1" w14:textId="77777777" w:rsidR="000D3B3D" w:rsidRPr="007C1967" w:rsidRDefault="000D3B3D" w:rsidP="000D3B3D">
      <w:pPr>
        <w:spacing w:line="360" w:lineRule="auto"/>
        <w:rPr>
          <w:sz w:val="22"/>
          <w:szCs w:val="22"/>
        </w:rPr>
      </w:pPr>
    </w:p>
    <w:p w14:paraId="7123F7E7" w14:textId="77777777" w:rsidR="000D3B3D" w:rsidRPr="007C1967" w:rsidRDefault="000D3B3D" w:rsidP="000D3B3D">
      <w:pPr>
        <w:spacing w:line="360" w:lineRule="auto"/>
        <w:rPr>
          <w:b/>
          <w:sz w:val="22"/>
          <w:szCs w:val="22"/>
        </w:rPr>
      </w:pPr>
      <w:r w:rsidRPr="007C1967">
        <w:rPr>
          <w:b/>
          <w:sz w:val="22"/>
          <w:szCs w:val="22"/>
        </w:rPr>
        <w:t xml:space="preserve">Supplementary Table 4: Co-occurring guideline-recommended biomarker and PD-L1 overexpression. </w:t>
      </w:r>
    </w:p>
    <w:p w14:paraId="0BEA3B01" w14:textId="77777777" w:rsidR="000D3B3D" w:rsidRPr="007C1967" w:rsidRDefault="000D3B3D" w:rsidP="000D3B3D">
      <w:pPr>
        <w:spacing w:line="360" w:lineRule="auto"/>
        <w:rPr>
          <w:b/>
          <w:sz w:val="22"/>
          <w:szCs w:val="22"/>
        </w:rPr>
      </w:pPr>
    </w:p>
    <w:p w14:paraId="33E64000" w14:textId="77777777" w:rsidR="000D3B3D" w:rsidRPr="007C1967" w:rsidRDefault="000D3B3D" w:rsidP="000D3B3D">
      <w:pPr>
        <w:spacing w:line="360" w:lineRule="auto"/>
        <w:rPr>
          <w:b/>
          <w:sz w:val="22"/>
          <w:szCs w:val="22"/>
        </w:rPr>
      </w:pPr>
      <w:r w:rsidRPr="007C1967">
        <w:rPr>
          <w:b/>
          <w:sz w:val="22"/>
          <w:szCs w:val="22"/>
        </w:rPr>
        <w:t xml:space="preserve">Supplementary Table 5: Tissue versus cfDNA analysis </w:t>
      </w:r>
    </w:p>
    <w:p w14:paraId="2332010A" w14:textId="77777777" w:rsidR="000D3B3D" w:rsidRPr="007C1967" w:rsidRDefault="000D3B3D" w:rsidP="000D3B3D">
      <w:pPr>
        <w:spacing w:line="360" w:lineRule="auto"/>
        <w:rPr>
          <w:b/>
          <w:sz w:val="22"/>
          <w:szCs w:val="22"/>
        </w:rPr>
      </w:pPr>
    </w:p>
    <w:p w14:paraId="542BE24B" w14:textId="505EA995" w:rsidR="00E11774" w:rsidRDefault="000D3B3D" w:rsidP="000D3B3D">
      <w:r w:rsidRPr="007C1967">
        <w:rPr>
          <w:b/>
          <w:sz w:val="22"/>
          <w:szCs w:val="22"/>
        </w:rPr>
        <w:t>Supplementary Table 6: Sites and Principal Investigators for the NILE (Non-invasive versus Invasive Lung Evaluation)</w:t>
      </w:r>
    </w:p>
    <w:sectPr w:rsidR="00E11774" w:rsidSect="0003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3D"/>
    <w:rsid w:val="00033073"/>
    <w:rsid w:val="000A3EEE"/>
    <w:rsid w:val="000D3B3D"/>
    <w:rsid w:val="00D30B77"/>
    <w:rsid w:val="00ED78C0"/>
    <w:rsid w:val="00F8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4A010"/>
  <w15:chartTrackingRefBased/>
  <w15:docId w15:val="{30BC91F3-F513-1D45-AD41-31673AB5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3B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Raymond</dc:creator>
  <cp:keywords/>
  <dc:description/>
  <cp:lastModifiedBy>Victoria Raymond</cp:lastModifiedBy>
  <cp:revision>2</cp:revision>
  <dcterms:created xsi:type="dcterms:W3CDTF">2019-04-03T15:46:00Z</dcterms:created>
  <dcterms:modified xsi:type="dcterms:W3CDTF">2019-04-04T01:20:00Z</dcterms:modified>
</cp:coreProperties>
</file>