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7AE" w:rsidRDefault="00A427AE" w:rsidP="008B6485">
      <w:pPr>
        <w:spacing w:afterLines="100"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Supplementary Figures</w:t>
      </w:r>
    </w:p>
    <w:p w:rsidR="00C841BB" w:rsidRPr="00146500" w:rsidRDefault="00A427AE" w:rsidP="008B6485">
      <w:pPr>
        <w:spacing w:afterLines="100" w:line="360" w:lineRule="auto"/>
        <w:rPr>
          <w:rFonts w:ascii="Times New Roman" w:hAnsi="Times New Roman"/>
          <w:sz w:val="24"/>
          <w:szCs w:val="24"/>
        </w:rPr>
      </w:pPr>
      <w:r w:rsidRPr="00473FB6">
        <w:rPr>
          <w:rFonts w:ascii="Times New Roman" w:hAnsi="Times New Roman"/>
          <w:b/>
          <w:sz w:val="24"/>
        </w:rPr>
        <w:t>Figure S1</w:t>
      </w:r>
      <w:r>
        <w:rPr>
          <w:rFonts w:ascii="Times New Roman" w:hAnsi="Times New Roman"/>
          <w:sz w:val="24"/>
        </w:rPr>
        <w:t xml:space="preserve">. </w:t>
      </w:r>
      <w:proofErr w:type="gramStart"/>
      <w:r>
        <w:rPr>
          <w:rFonts w:ascii="Times New Roman" w:hAnsi="Times New Roman"/>
          <w:sz w:val="24"/>
        </w:rPr>
        <w:t>Flow chart of patient inclusion.</w:t>
      </w:r>
      <w:proofErr w:type="gramEnd"/>
      <w:r>
        <w:rPr>
          <w:rFonts w:ascii="Times New Roman" w:hAnsi="Times New Roman"/>
          <w:sz w:val="24"/>
        </w:rPr>
        <w:t xml:space="preserve"> NPC, nasopharyngeal carcinoma; PET/CT, </w:t>
      </w:r>
      <w:r w:rsidRPr="00017012">
        <w:rPr>
          <w:rFonts w:ascii="Times New Roman" w:hAnsi="Times New Roman"/>
          <w:sz w:val="24"/>
          <w:szCs w:val="24"/>
        </w:rPr>
        <w:t>positron emission tomography with computed tomography</w:t>
      </w:r>
      <w:r>
        <w:rPr>
          <w:rFonts w:ascii="Times New Roman" w:hAnsi="Times New Roman"/>
          <w:sz w:val="24"/>
          <w:szCs w:val="24"/>
        </w:rPr>
        <w:t>; CCRT, concurrent chemoradiotherapy; IC, induction chemotherapy; IMRT, intensity-modulated radiotherapy.</w:t>
      </w:r>
    </w:p>
    <w:p w:rsidR="00146500" w:rsidRDefault="00146500" w:rsidP="00A427AE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17950" cy="5765800"/>
            <wp:effectExtent l="19050" t="0" r="6350" b="0"/>
            <wp:docPr id="11" name="图片 1" descr="C:\Users\penghao\Desktop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ghao\Desktop\Figure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576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EC" w:rsidRDefault="00C750EC">
      <w:pPr>
        <w:widowControl/>
        <w:jc w:val="left"/>
      </w:pPr>
      <w:r>
        <w:br w:type="page"/>
      </w:r>
    </w:p>
    <w:p w:rsidR="00C750EC" w:rsidRDefault="00C750EC" w:rsidP="008B6485">
      <w:pPr>
        <w:spacing w:afterLines="100" w:line="360" w:lineRule="auto"/>
        <w:rPr>
          <w:rFonts w:ascii="Times New Roman" w:hAnsi="Times New Roman"/>
          <w:sz w:val="24"/>
        </w:rPr>
      </w:pPr>
      <w:r w:rsidRPr="00C750EC">
        <w:rPr>
          <w:rFonts w:ascii="Times New Roman" w:hAnsi="Times New Roman"/>
          <w:b/>
          <w:sz w:val="24"/>
        </w:rPr>
        <w:lastRenderedPageBreak/>
        <w:t>Figure S2.</w:t>
      </w:r>
      <w:r w:rsidRPr="00C750EC"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T</w:t>
      </w:r>
      <w:r w:rsidRPr="00C750EC">
        <w:rPr>
          <w:rFonts w:ascii="Times New Roman" w:hAnsi="Times New Roman"/>
          <w:sz w:val="24"/>
        </w:rPr>
        <w:t>he manual segmentation</w:t>
      </w:r>
      <w:r>
        <w:rPr>
          <w:rFonts w:ascii="Times New Roman" w:hAnsi="Times New Roman"/>
          <w:sz w:val="24"/>
        </w:rPr>
        <w:t xml:space="preserve"> of (A) a patient with </w:t>
      </w:r>
      <w:r w:rsidRPr="00BC262C">
        <w:rPr>
          <w:rFonts w:ascii="Times New Roman" w:hAnsi="Times New Roman"/>
          <w:sz w:val="24"/>
          <w:szCs w:val="24"/>
        </w:rPr>
        <w:t>disease progression</w:t>
      </w:r>
      <w:r>
        <w:rPr>
          <w:rFonts w:ascii="Times New Roman" w:hAnsi="Times New Roman"/>
          <w:sz w:val="24"/>
          <w:szCs w:val="24"/>
        </w:rPr>
        <w:t xml:space="preserve"> and (B) a patient without </w:t>
      </w:r>
      <w:r w:rsidRPr="00BC262C">
        <w:rPr>
          <w:rFonts w:ascii="Times New Roman" w:hAnsi="Times New Roman"/>
          <w:sz w:val="24"/>
          <w:szCs w:val="24"/>
        </w:rPr>
        <w:t>disease progression</w:t>
      </w:r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Red region, the segmented tumors; green region, the segmented lymph nodes.</w:t>
      </w:r>
    </w:p>
    <w:p w:rsidR="00C750EC" w:rsidRDefault="00C750EC">
      <w:pPr>
        <w:rPr>
          <w:rFonts w:ascii="Times New Roman" w:hAnsi="Times New Roman"/>
          <w:sz w:val="24"/>
        </w:rPr>
      </w:pPr>
      <w:r w:rsidRPr="00C750EC">
        <w:rPr>
          <w:noProof/>
        </w:rPr>
        <w:drawing>
          <wp:inline distT="0" distB="0" distL="0" distR="0">
            <wp:extent cx="5274310" cy="4270726"/>
            <wp:effectExtent l="0" t="0" r="0" b="0"/>
            <wp:docPr id="1" name="图片 1" descr="E:\MI_Lab\杂活\180423-penghao2\181016-paper\revision\Figure S2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_Lab\杂活\180423-penghao2\181016-paper\revision\Figure S2-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0E" w:rsidRDefault="00333E0E">
      <w:pPr>
        <w:widowControl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333E0E" w:rsidRDefault="00DD37C7" w:rsidP="008B6485">
      <w:pPr>
        <w:spacing w:afterLines="100" w:line="360" w:lineRule="auto"/>
        <w:rPr>
          <w:rFonts w:ascii="Times New Roman" w:hAnsi="Times New Roman"/>
          <w:sz w:val="24"/>
        </w:rPr>
      </w:pPr>
      <w:r w:rsidRPr="00973EA6">
        <w:rPr>
          <w:rFonts w:ascii="Times New Roman" w:hAnsi="Times New Roman" w:hint="eastAsia"/>
          <w:b/>
          <w:sz w:val="24"/>
        </w:rPr>
        <w:lastRenderedPageBreak/>
        <w:t>Figure S3.</w:t>
      </w:r>
      <w:r>
        <w:rPr>
          <w:rFonts w:ascii="Times New Roman" w:hAnsi="Times New Roman" w:hint="eastAsia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DCNN</w:t>
      </w:r>
      <w:r w:rsidRPr="00DD37C7">
        <w:rPr>
          <w:rFonts w:ascii="Times New Roman" w:hAnsi="Times New Roman"/>
          <w:sz w:val="24"/>
        </w:rPr>
        <w:t xml:space="preserve"> architectures</w:t>
      </w:r>
      <w:r>
        <w:rPr>
          <w:rFonts w:ascii="Times New Roman" w:hAnsi="Times New Roman"/>
          <w:sz w:val="24"/>
        </w:rPr>
        <w:t xml:space="preserve"> used in the study.</w:t>
      </w:r>
      <w:proofErr w:type="gramEnd"/>
      <w:r>
        <w:rPr>
          <w:rFonts w:ascii="Times New Roman" w:hAnsi="Times New Roman"/>
          <w:sz w:val="24"/>
        </w:rPr>
        <w:t xml:space="preserve"> (A) DCNN for CT image </w:t>
      </w:r>
      <w:r w:rsidR="00973EA6">
        <w:rPr>
          <w:rFonts w:ascii="Times New Roman" w:hAnsi="Times New Roman"/>
          <w:sz w:val="24"/>
        </w:rPr>
        <w:t>in training step; (B) DCNN for CT image in feature extraction step; (C) DCNN for PET image in training step; (D) DCNN for PET image in feature extraction step.</w:t>
      </w:r>
    </w:p>
    <w:p w:rsidR="00333E0E" w:rsidRPr="00C750EC" w:rsidRDefault="00333E0E">
      <w:pPr>
        <w:rPr>
          <w:rFonts w:ascii="Times New Roman" w:hAnsi="Times New Roman"/>
          <w:sz w:val="24"/>
        </w:rPr>
        <w:sectPr w:rsidR="00333E0E" w:rsidRPr="00C750E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33E0E">
        <w:rPr>
          <w:rFonts w:ascii="Times New Roman" w:hAnsi="Times New Roman"/>
          <w:noProof/>
          <w:sz w:val="24"/>
        </w:rPr>
        <w:drawing>
          <wp:inline distT="0" distB="0" distL="0" distR="0">
            <wp:extent cx="5274310" cy="3614237"/>
            <wp:effectExtent l="0" t="0" r="0" b="0"/>
            <wp:docPr id="2" name="图片 2" descr="E:\MI_Lab\杂活\180423-penghao2\181016-paper\revision\Figure S3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_Lab\杂活\180423-penghao2\181016-paper\revision\Figure S3-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AE" w:rsidRPr="00B37ACB" w:rsidRDefault="00A427AE" w:rsidP="008B6485">
      <w:pPr>
        <w:spacing w:afterLines="100" w:line="360" w:lineRule="auto"/>
        <w:rPr>
          <w:rFonts w:ascii="Times New Roman" w:hAnsi="Times New Roman"/>
          <w:kern w:val="0"/>
          <w:sz w:val="24"/>
          <w:szCs w:val="24"/>
        </w:rPr>
      </w:pPr>
      <w:r w:rsidRPr="00473FB6">
        <w:rPr>
          <w:rFonts w:ascii="Times New Roman" w:hAnsi="Times New Roman"/>
          <w:b/>
          <w:sz w:val="24"/>
          <w:szCs w:val="24"/>
        </w:rPr>
        <w:lastRenderedPageBreak/>
        <w:t>Figure S</w:t>
      </w:r>
      <w:r w:rsidR="00044F76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23B93">
        <w:rPr>
          <w:rFonts w:ascii="Times New Roman" w:hAnsi="Times New Roman"/>
          <w:kern w:val="0"/>
          <w:sz w:val="24"/>
          <w:szCs w:val="24"/>
        </w:rPr>
        <w:t>Time-dependent ROC curves of radiomics nomogram</w:t>
      </w:r>
      <w:r w:rsidR="00F05BBE">
        <w:rPr>
          <w:rFonts w:ascii="Times New Roman" w:hAnsi="Times New Roman" w:hint="eastAsia"/>
          <w:kern w:val="0"/>
          <w:sz w:val="24"/>
          <w:szCs w:val="24"/>
        </w:rPr>
        <w:t xml:space="preserve"> in the training (A) and test (B) sets</w:t>
      </w:r>
      <w:r w:rsidRPr="00623B93">
        <w:rPr>
          <w:rFonts w:ascii="Times New Roman" w:hAnsi="Times New Roman"/>
          <w:kern w:val="0"/>
          <w:sz w:val="24"/>
          <w:szCs w:val="24"/>
        </w:rPr>
        <w:t xml:space="preserve">. </w:t>
      </w:r>
      <w:proofErr w:type="gramStart"/>
      <w:r w:rsidRPr="00623B93">
        <w:rPr>
          <w:rFonts w:ascii="Times New Roman" w:hAnsi="Times New Roman"/>
          <w:kern w:val="0"/>
          <w:sz w:val="24"/>
          <w:szCs w:val="24"/>
        </w:rPr>
        <w:t>ROC, receiver operating characteristic; AUC, area under the curve.</w:t>
      </w:r>
      <w:proofErr w:type="gramEnd"/>
      <w:r w:rsidR="00B37ACB">
        <w:rPr>
          <w:rFonts w:ascii="Times New Roman" w:hAnsi="Times New Roman" w:hint="eastAsia"/>
          <w:kern w:val="0"/>
          <w:sz w:val="24"/>
          <w:szCs w:val="24"/>
        </w:rPr>
        <w:t xml:space="preserve"> </w:t>
      </w:r>
    </w:p>
    <w:p w:rsidR="00B37ACB" w:rsidRDefault="00B37ACB" w:rsidP="00A427AE">
      <w:pPr>
        <w:spacing w:line="360" w:lineRule="auto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noProof/>
          <w:sz w:val="24"/>
          <w:szCs w:val="18"/>
        </w:rPr>
        <w:drawing>
          <wp:inline distT="0" distB="0" distL="0" distR="0">
            <wp:extent cx="6606209" cy="3200400"/>
            <wp:effectExtent l="19050" t="0" r="4141" b="0"/>
            <wp:docPr id="12" name="图片 2" descr="C:\Users\penghao\Desktop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nghao\Desktop\Figure 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209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AE" w:rsidRDefault="00A427AE">
      <w:pPr>
        <w:sectPr w:rsidR="00A427AE" w:rsidSect="00616D74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A427AE" w:rsidRDefault="00A427AE" w:rsidP="008B6485">
      <w:pPr>
        <w:spacing w:afterLines="100" w:line="360" w:lineRule="auto"/>
        <w:rPr>
          <w:rFonts w:ascii="Times New Roman" w:hAnsi="Times New Roman"/>
          <w:sz w:val="24"/>
          <w:szCs w:val="18"/>
        </w:rPr>
      </w:pPr>
      <w:r w:rsidRPr="004C684E">
        <w:rPr>
          <w:rFonts w:ascii="Times New Roman" w:hAnsi="Times New Roman"/>
          <w:b/>
          <w:kern w:val="0"/>
          <w:sz w:val="24"/>
          <w:szCs w:val="24"/>
        </w:rPr>
        <w:lastRenderedPageBreak/>
        <w:t>Figure S</w:t>
      </w:r>
      <w:r w:rsidR="001F7761">
        <w:rPr>
          <w:rFonts w:ascii="Times New Roman" w:hAnsi="Times New Roman"/>
          <w:b/>
          <w:kern w:val="0"/>
          <w:sz w:val="24"/>
          <w:szCs w:val="24"/>
        </w:rPr>
        <w:t>5</w:t>
      </w:r>
      <w:r>
        <w:rPr>
          <w:rFonts w:ascii="Times New Roman" w:hAnsi="Times New Roman"/>
          <w:kern w:val="0"/>
          <w:sz w:val="24"/>
          <w:szCs w:val="24"/>
        </w:rPr>
        <w:t xml:space="preserve">. Radiomics </w:t>
      </w:r>
      <w:proofErr w:type="gramStart"/>
      <w:r>
        <w:rPr>
          <w:rFonts w:ascii="Times New Roman" w:hAnsi="Times New Roman"/>
          <w:sz w:val="24"/>
          <w:szCs w:val="18"/>
        </w:rPr>
        <w:t>n</w:t>
      </w:r>
      <w:r w:rsidRPr="00A83E66">
        <w:rPr>
          <w:rFonts w:ascii="Times New Roman" w:hAnsi="Times New Roman"/>
          <w:sz w:val="24"/>
          <w:szCs w:val="18"/>
        </w:rPr>
        <w:t>omogram score</w:t>
      </w:r>
      <w:proofErr w:type="gramEnd"/>
      <w:r w:rsidRPr="00A83E66">
        <w:rPr>
          <w:rFonts w:ascii="Times New Roman" w:hAnsi="Times New Roman"/>
          <w:sz w:val="24"/>
          <w:szCs w:val="18"/>
        </w:rPr>
        <w:t xml:space="preserve"> for each patients in the </w:t>
      </w:r>
      <w:r>
        <w:rPr>
          <w:rFonts w:ascii="Times New Roman" w:hAnsi="Times New Roman"/>
          <w:sz w:val="24"/>
          <w:szCs w:val="18"/>
        </w:rPr>
        <w:t xml:space="preserve">training </w:t>
      </w:r>
      <w:r w:rsidR="00DA2FBA">
        <w:rPr>
          <w:rFonts w:ascii="Times New Roman" w:hAnsi="Times New Roman" w:hint="eastAsia"/>
          <w:sz w:val="24"/>
          <w:szCs w:val="18"/>
        </w:rPr>
        <w:t xml:space="preserve">(A) </w:t>
      </w:r>
      <w:r>
        <w:rPr>
          <w:rFonts w:ascii="Times New Roman" w:hAnsi="Times New Roman"/>
          <w:sz w:val="24"/>
          <w:szCs w:val="18"/>
        </w:rPr>
        <w:t>and test</w:t>
      </w:r>
      <w:r w:rsidRPr="00A83E66">
        <w:rPr>
          <w:rFonts w:ascii="Times New Roman" w:hAnsi="Times New Roman"/>
          <w:sz w:val="24"/>
          <w:szCs w:val="18"/>
        </w:rPr>
        <w:t xml:space="preserve"> </w:t>
      </w:r>
      <w:r w:rsidR="00DA2FBA">
        <w:rPr>
          <w:rFonts w:ascii="Times New Roman" w:hAnsi="Times New Roman" w:hint="eastAsia"/>
          <w:sz w:val="24"/>
          <w:szCs w:val="18"/>
        </w:rPr>
        <w:t xml:space="preserve">(B) </w:t>
      </w:r>
      <w:r w:rsidRPr="00A83E66">
        <w:rPr>
          <w:rFonts w:ascii="Times New Roman" w:hAnsi="Times New Roman"/>
          <w:sz w:val="24"/>
          <w:szCs w:val="18"/>
        </w:rPr>
        <w:t>sets.</w:t>
      </w:r>
      <w:r w:rsidR="0049392D" w:rsidRPr="0049392D">
        <w:rPr>
          <w:rFonts w:ascii="Times New Roman" w:hAnsi="Times New Roman" w:hint="eastAsia"/>
          <w:b/>
          <w:color w:val="FF0000"/>
          <w:sz w:val="24"/>
          <w:szCs w:val="18"/>
        </w:rPr>
        <w:t xml:space="preserve"> </w:t>
      </w:r>
    </w:p>
    <w:p w:rsidR="0049392D" w:rsidRDefault="005B575E" w:rsidP="00A427AE">
      <w:pPr>
        <w:spacing w:line="360" w:lineRule="auto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noProof/>
          <w:sz w:val="24"/>
          <w:szCs w:val="18"/>
        </w:rPr>
        <w:drawing>
          <wp:inline distT="0" distB="0" distL="0" distR="0">
            <wp:extent cx="6343650" cy="2641600"/>
            <wp:effectExtent l="19050" t="0" r="0" b="0"/>
            <wp:docPr id="4" name="图片 2" descr="E:\资料\PET-CT放射组学预测诱导化疗疗效\CCR修回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资料\PET-CT放射组学预测诱导化疗疗效\CCR修回\Figure S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AE" w:rsidRDefault="00A427AE">
      <w:pPr>
        <w:sectPr w:rsidR="00A427AE" w:rsidSect="00616D74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A427AE" w:rsidRDefault="00A427AE" w:rsidP="008B6485">
      <w:pPr>
        <w:spacing w:afterLines="100" w:line="360" w:lineRule="auto"/>
        <w:rPr>
          <w:rFonts w:ascii="Times New Roman" w:hAnsi="Times New Roman"/>
          <w:sz w:val="24"/>
          <w:szCs w:val="18"/>
        </w:rPr>
      </w:pPr>
      <w:r w:rsidRPr="004C684E">
        <w:rPr>
          <w:rFonts w:ascii="Times New Roman" w:hAnsi="Times New Roman"/>
          <w:b/>
          <w:sz w:val="24"/>
          <w:szCs w:val="18"/>
        </w:rPr>
        <w:lastRenderedPageBreak/>
        <w:t>Figure S</w:t>
      </w:r>
      <w:r w:rsidR="00344E58">
        <w:rPr>
          <w:rFonts w:ascii="Times New Roman" w:hAnsi="Times New Roman"/>
          <w:b/>
          <w:sz w:val="24"/>
          <w:szCs w:val="18"/>
        </w:rPr>
        <w:t>6</w:t>
      </w:r>
      <w:r>
        <w:rPr>
          <w:rFonts w:ascii="Times New Roman" w:hAnsi="Times New Roman"/>
          <w:sz w:val="24"/>
          <w:szCs w:val="18"/>
        </w:rPr>
        <w:t xml:space="preserve">. Kaplan-Meier survival curves </w:t>
      </w:r>
      <w:r w:rsidR="00F63255">
        <w:rPr>
          <w:rFonts w:ascii="Times New Roman" w:hAnsi="Times New Roman" w:hint="eastAsia"/>
          <w:sz w:val="24"/>
          <w:szCs w:val="18"/>
        </w:rPr>
        <w:t xml:space="preserve">of disease-free survival </w:t>
      </w:r>
      <w:r>
        <w:rPr>
          <w:rFonts w:ascii="Times New Roman" w:hAnsi="Times New Roman"/>
          <w:sz w:val="24"/>
          <w:szCs w:val="18"/>
        </w:rPr>
        <w:t>between high-risk and low-risk groups stratified by age</w:t>
      </w:r>
      <w:r w:rsidR="00EA3287">
        <w:rPr>
          <w:rFonts w:ascii="Times New Roman" w:hAnsi="Times New Roman"/>
          <w:sz w:val="24"/>
          <w:szCs w:val="18"/>
        </w:rPr>
        <w:t>,</w:t>
      </w:r>
      <w:r w:rsidR="00F63255">
        <w:rPr>
          <w:rFonts w:ascii="Times New Roman" w:hAnsi="Times New Roman" w:hint="eastAsia"/>
          <w:sz w:val="24"/>
          <w:szCs w:val="18"/>
        </w:rPr>
        <w:t xml:space="preserve"> </w:t>
      </w:r>
      <w:r>
        <w:rPr>
          <w:rFonts w:ascii="Times New Roman" w:hAnsi="Times New Roman"/>
          <w:sz w:val="24"/>
          <w:szCs w:val="18"/>
        </w:rPr>
        <w:t>gender</w:t>
      </w:r>
      <w:r w:rsidR="00EA3287">
        <w:rPr>
          <w:rFonts w:ascii="Times New Roman" w:hAnsi="Times New Roman"/>
          <w:sz w:val="24"/>
          <w:szCs w:val="18"/>
        </w:rPr>
        <w:t>, overall stage</w:t>
      </w:r>
      <w:r w:rsidR="00284686">
        <w:rPr>
          <w:rFonts w:ascii="Times New Roman" w:hAnsi="Times New Roman"/>
          <w:sz w:val="24"/>
          <w:szCs w:val="18"/>
        </w:rPr>
        <w:t>,</w:t>
      </w:r>
      <w:bookmarkStart w:id="0" w:name="_GoBack"/>
      <w:bookmarkEnd w:id="0"/>
      <w:r w:rsidR="00EA3287">
        <w:rPr>
          <w:rFonts w:ascii="Times New Roman" w:hAnsi="Times New Roman"/>
          <w:sz w:val="24"/>
          <w:szCs w:val="18"/>
        </w:rPr>
        <w:t xml:space="preserve"> and pre-DNA</w:t>
      </w:r>
      <w:r>
        <w:rPr>
          <w:rFonts w:ascii="Times New Roman" w:hAnsi="Times New Roman"/>
          <w:sz w:val="24"/>
          <w:szCs w:val="18"/>
        </w:rPr>
        <w:t>.</w:t>
      </w:r>
      <w:r w:rsidR="006C3022">
        <w:rPr>
          <w:rFonts w:ascii="Times New Roman" w:hAnsi="Times New Roman" w:hint="eastAsia"/>
          <w:sz w:val="24"/>
          <w:szCs w:val="18"/>
        </w:rPr>
        <w:t xml:space="preserve"> </w:t>
      </w:r>
    </w:p>
    <w:p w:rsidR="00E72236" w:rsidRDefault="00EA3287" w:rsidP="00E72236">
      <w:pPr>
        <w:spacing w:line="360" w:lineRule="auto"/>
        <w:jc w:val="center"/>
        <w:rPr>
          <w:rFonts w:ascii="Times New Roman" w:hAnsi="Times New Roman"/>
          <w:sz w:val="24"/>
          <w:szCs w:val="18"/>
        </w:rPr>
      </w:pPr>
      <w:r w:rsidRPr="00EA3287">
        <w:rPr>
          <w:rFonts w:ascii="Times New Roman" w:hAnsi="Times New Roman"/>
          <w:noProof/>
          <w:sz w:val="24"/>
          <w:szCs w:val="18"/>
        </w:rPr>
        <w:drawing>
          <wp:inline distT="0" distB="0" distL="0" distR="0">
            <wp:extent cx="6645910" cy="3749508"/>
            <wp:effectExtent l="0" t="0" r="0" b="0"/>
            <wp:docPr id="3" name="图片 3" descr="E:\MI_Lab\杂活\180423-penghao2\181016-paper\revision\DF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I_Lab\杂活\180423-penghao2\181016-paper\revision\DFS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AE" w:rsidRDefault="00A427AE" w:rsidP="00A427AE">
      <w:pPr>
        <w:spacing w:line="360" w:lineRule="auto"/>
        <w:rPr>
          <w:rFonts w:ascii="Times New Roman" w:hAnsi="Times New Roman"/>
          <w:sz w:val="24"/>
          <w:szCs w:val="18"/>
        </w:rPr>
      </w:pPr>
    </w:p>
    <w:p w:rsidR="00BE4B2E" w:rsidRDefault="00BE4B2E" w:rsidP="00A427AE">
      <w:pPr>
        <w:spacing w:line="360" w:lineRule="auto"/>
        <w:rPr>
          <w:rFonts w:ascii="Times New Roman" w:hAnsi="Times New Roman"/>
          <w:sz w:val="24"/>
          <w:szCs w:val="18"/>
        </w:rPr>
      </w:pPr>
    </w:p>
    <w:p w:rsidR="00BE4B2E" w:rsidRDefault="00BE4B2E">
      <w:pPr>
        <w:widowControl/>
        <w:jc w:val="left"/>
        <w:rPr>
          <w:rFonts w:ascii="Times New Roman" w:hAnsi="Times New Roman"/>
          <w:b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br w:type="page"/>
      </w:r>
    </w:p>
    <w:p w:rsidR="00BE4B2E" w:rsidRDefault="00BE4B2E" w:rsidP="008B6485">
      <w:pPr>
        <w:spacing w:afterLines="100" w:line="360" w:lineRule="auto"/>
        <w:rPr>
          <w:rFonts w:ascii="Times New Roman" w:hAnsi="Times New Roman"/>
          <w:sz w:val="24"/>
          <w:szCs w:val="18"/>
        </w:rPr>
      </w:pPr>
      <w:r w:rsidRPr="004C684E">
        <w:rPr>
          <w:rFonts w:ascii="Times New Roman" w:hAnsi="Times New Roman"/>
          <w:b/>
          <w:sz w:val="24"/>
          <w:szCs w:val="18"/>
        </w:rPr>
        <w:lastRenderedPageBreak/>
        <w:t>Figure S</w:t>
      </w:r>
      <w:r>
        <w:rPr>
          <w:rFonts w:ascii="Times New Roman" w:hAnsi="Times New Roman"/>
          <w:b/>
          <w:sz w:val="24"/>
          <w:szCs w:val="18"/>
        </w:rPr>
        <w:t>7</w:t>
      </w:r>
      <w:r>
        <w:rPr>
          <w:rFonts w:ascii="Times New Roman" w:hAnsi="Times New Roman"/>
          <w:sz w:val="24"/>
          <w:szCs w:val="18"/>
        </w:rPr>
        <w:t xml:space="preserve">. Kaplan-Meier survival curves </w:t>
      </w:r>
      <w:r>
        <w:rPr>
          <w:rFonts w:ascii="Times New Roman" w:hAnsi="Times New Roman" w:hint="eastAsia"/>
          <w:sz w:val="24"/>
          <w:szCs w:val="18"/>
        </w:rPr>
        <w:t xml:space="preserve">of </w:t>
      </w:r>
      <w:r>
        <w:rPr>
          <w:rFonts w:ascii="Times New Roman" w:hAnsi="Times New Roman"/>
          <w:sz w:val="24"/>
          <w:szCs w:val="18"/>
        </w:rPr>
        <w:t>overall</w:t>
      </w:r>
      <w:r>
        <w:rPr>
          <w:rFonts w:ascii="Times New Roman" w:hAnsi="Times New Roman" w:hint="eastAsia"/>
          <w:sz w:val="24"/>
          <w:szCs w:val="18"/>
        </w:rPr>
        <w:t xml:space="preserve"> survival </w:t>
      </w:r>
      <w:r>
        <w:rPr>
          <w:rFonts w:ascii="Times New Roman" w:hAnsi="Times New Roman"/>
          <w:sz w:val="24"/>
          <w:szCs w:val="18"/>
        </w:rPr>
        <w:t>between high-risk and low-risk groups stratified by age,</w:t>
      </w:r>
      <w:r>
        <w:rPr>
          <w:rFonts w:ascii="Times New Roman" w:hAnsi="Times New Roman" w:hint="eastAsia"/>
          <w:sz w:val="24"/>
          <w:szCs w:val="18"/>
        </w:rPr>
        <w:t xml:space="preserve"> </w:t>
      </w:r>
      <w:r>
        <w:rPr>
          <w:rFonts w:ascii="Times New Roman" w:hAnsi="Times New Roman"/>
          <w:sz w:val="24"/>
          <w:szCs w:val="18"/>
        </w:rPr>
        <w:t>gender, overall stage and pre-DNA.</w:t>
      </w:r>
      <w:r>
        <w:rPr>
          <w:rFonts w:ascii="Times New Roman" w:hAnsi="Times New Roman" w:hint="eastAsia"/>
          <w:sz w:val="24"/>
          <w:szCs w:val="18"/>
        </w:rPr>
        <w:t xml:space="preserve"> </w:t>
      </w:r>
    </w:p>
    <w:p w:rsidR="00BE4B2E" w:rsidRDefault="00BE4B2E" w:rsidP="00A427AE">
      <w:pPr>
        <w:spacing w:line="360" w:lineRule="auto"/>
        <w:rPr>
          <w:rFonts w:ascii="Times New Roman" w:hAnsi="Times New Roman"/>
          <w:sz w:val="24"/>
          <w:szCs w:val="18"/>
        </w:rPr>
        <w:sectPr w:rsidR="00BE4B2E" w:rsidSect="00616D74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 w:rsidRPr="00BE4B2E">
        <w:rPr>
          <w:rFonts w:ascii="Times New Roman" w:hAnsi="Times New Roman"/>
          <w:noProof/>
          <w:sz w:val="24"/>
          <w:szCs w:val="18"/>
        </w:rPr>
        <w:drawing>
          <wp:inline distT="0" distB="0" distL="0" distR="0">
            <wp:extent cx="6645910" cy="3866030"/>
            <wp:effectExtent l="0" t="0" r="0" b="0"/>
            <wp:docPr id="5" name="图片 5" descr="E:\MI_Lab\杂活\180423-penghao2\181016-paper\revision\O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I_Lab\杂活\180423-penghao2\181016-paper\revision\OS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AE" w:rsidRDefault="00A427AE" w:rsidP="008B6485">
      <w:pPr>
        <w:spacing w:afterLines="100" w:line="360" w:lineRule="auto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lastRenderedPageBreak/>
        <w:t>Figure S</w:t>
      </w:r>
      <w:r w:rsidR="00DF7673">
        <w:rPr>
          <w:rFonts w:ascii="Times New Roman" w:hAnsi="Times New Roman"/>
          <w:b/>
          <w:sz w:val="24"/>
          <w:szCs w:val="18"/>
        </w:rPr>
        <w:t>8</w:t>
      </w:r>
      <w:r>
        <w:rPr>
          <w:rFonts w:ascii="Times New Roman" w:hAnsi="Times New Roman"/>
          <w:b/>
          <w:sz w:val="24"/>
          <w:szCs w:val="18"/>
        </w:rPr>
        <w:t xml:space="preserve">. </w:t>
      </w:r>
      <w:r>
        <w:rPr>
          <w:rFonts w:ascii="Times New Roman" w:hAnsi="Times New Roman"/>
          <w:sz w:val="24"/>
          <w:szCs w:val="18"/>
        </w:rPr>
        <w:t xml:space="preserve">Kaplan-Meier survival curves </w:t>
      </w:r>
      <w:r w:rsidR="00F63255">
        <w:rPr>
          <w:rFonts w:ascii="Times New Roman" w:hAnsi="Times New Roman"/>
          <w:sz w:val="24"/>
          <w:szCs w:val="18"/>
        </w:rPr>
        <w:t>of</w:t>
      </w:r>
      <w:r w:rsidR="00F63255">
        <w:rPr>
          <w:rFonts w:ascii="Times New Roman" w:hAnsi="Times New Roman" w:hint="eastAsia"/>
          <w:sz w:val="24"/>
          <w:szCs w:val="18"/>
        </w:rPr>
        <w:t xml:space="preserve"> DFS (A), OS (B), DMFS (C) and LRRFS (D) </w:t>
      </w:r>
      <w:r>
        <w:rPr>
          <w:rFonts w:ascii="Times New Roman" w:hAnsi="Times New Roman"/>
          <w:sz w:val="24"/>
          <w:szCs w:val="18"/>
        </w:rPr>
        <w:t>between IC+CCRT and CCRT alone for the whole 707 patients. IC, induction chemotherapy; CCRT, concurrent chemoradiotherapy; DFS, disease-free survival; OS, overall survival; DMFS, distant metastasis-free survival; LRRFS, locoregional relapse-free survival.</w:t>
      </w:r>
      <w:r w:rsidR="00A05EEE">
        <w:rPr>
          <w:rFonts w:ascii="Times New Roman" w:hAnsi="Times New Roman" w:hint="eastAsia"/>
          <w:sz w:val="24"/>
          <w:szCs w:val="18"/>
        </w:rPr>
        <w:t xml:space="preserve"> </w:t>
      </w:r>
    </w:p>
    <w:p w:rsidR="00F63255" w:rsidRDefault="000C58E5" w:rsidP="000C58E5">
      <w:pPr>
        <w:spacing w:line="360" w:lineRule="auto"/>
        <w:jc w:val="left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noProof/>
          <w:sz w:val="24"/>
          <w:szCs w:val="18"/>
        </w:rPr>
        <w:drawing>
          <wp:inline distT="0" distB="0" distL="0" distR="0">
            <wp:extent cx="6616700" cy="4646334"/>
            <wp:effectExtent l="19050" t="0" r="0" b="0"/>
            <wp:docPr id="18" name="图片 8" descr="E:\资料\PET-CT放射组学预测诱导化疗疗效\CCR修回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资料\PET-CT放射组学预测诱导化疗疗效\CCR修回\Figure S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507" cy="46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AE" w:rsidRDefault="00A427AE" w:rsidP="00A427AE">
      <w:pPr>
        <w:spacing w:line="360" w:lineRule="auto"/>
        <w:rPr>
          <w:rFonts w:ascii="Times New Roman" w:hAnsi="Times New Roman"/>
          <w:sz w:val="24"/>
          <w:szCs w:val="18"/>
        </w:rPr>
        <w:sectPr w:rsidR="00A427AE" w:rsidSect="00616D74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A427AE" w:rsidRDefault="00A427AE" w:rsidP="008B6485">
      <w:pPr>
        <w:spacing w:afterLines="100" w:line="360" w:lineRule="auto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lastRenderedPageBreak/>
        <w:t>Figure S</w:t>
      </w:r>
      <w:r w:rsidR="00CC4D58">
        <w:rPr>
          <w:rFonts w:ascii="Times New Roman" w:hAnsi="Times New Roman"/>
          <w:b/>
          <w:sz w:val="24"/>
          <w:szCs w:val="18"/>
        </w:rPr>
        <w:t>9</w:t>
      </w:r>
      <w:r>
        <w:rPr>
          <w:rFonts w:ascii="Times New Roman" w:hAnsi="Times New Roman"/>
          <w:b/>
          <w:sz w:val="24"/>
          <w:szCs w:val="18"/>
        </w:rPr>
        <w:t xml:space="preserve">. </w:t>
      </w:r>
      <w:r>
        <w:rPr>
          <w:rFonts w:ascii="Times New Roman" w:hAnsi="Times New Roman"/>
          <w:sz w:val="24"/>
          <w:szCs w:val="18"/>
        </w:rPr>
        <w:t xml:space="preserve">Kaplan-Meier survival curves </w:t>
      </w:r>
      <w:r w:rsidR="005B575E">
        <w:rPr>
          <w:rFonts w:ascii="Times New Roman" w:hAnsi="Times New Roman" w:hint="eastAsia"/>
          <w:sz w:val="24"/>
          <w:szCs w:val="18"/>
        </w:rPr>
        <w:t xml:space="preserve">of DFS (A), OS (B), DMFS (C) and LRRFS (D) </w:t>
      </w:r>
      <w:r>
        <w:rPr>
          <w:rFonts w:ascii="Times New Roman" w:hAnsi="Times New Roman"/>
          <w:sz w:val="24"/>
          <w:szCs w:val="18"/>
        </w:rPr>
        <w:t xml:space="preserve">between IC+CCRT and CCRT alone for the 521 patients with low risk. </w:t>
      </w:r>
      <w:proofErr w:type="gramStart"/>
      <w:r>
        <w:rPr>
          <w:rFonts w:ascii="Times New Roman" w:hAnsi="Times New Roman"/>
          <w:sz w:val="24"/>
          <w:szCs w:val="18"/>
        </w:rPr>
        <w:t>IC, induction chemotherapy; CCRT, concurrent chemoradiotherapy.</w:t>
      </w:r>
      <w:proofErr w:type="gramEnd"/>
      <w:r w:rsidR="005B575E">
        <w:rPr>
          <w:rFonts w:ascii="Times New Roman" w:hAnsi="Times New Roman" w:hint="eastAsia"/>
          <w:sz w:val="24"/>
          <w:szCs w:val="18"/>
        </w:rPr>
        <w:t xml:space="preserve"> </w:t>
      </w:r>
      <w:r w:rsidR="005B575E">
        <w:rPr>
          <w:rFonts w:ascii="Times New Roman" w:hAnsi="Times New Roman"/>
          <w:sz w:val="24"/>
          <w:szCs w:val="18"/>
        </w:rPr>
        <w:t>DFS, disease-free survival; OS, overall survival; DMFS, distant metastasis-free survival; LRRFS, locoregional relapse-free survival.</w:t>
      </w:r>
    </w:p>
    <w:p w:rsidR="005B575E" w:rsidRDefault="000C58E5" w:rsidP="000C58E5">
      <w:pPr>
        <w:spacing w:line="360" w:lineRule="auto"/>
        <w:jc w:val="left"/>
        <w:rPr>
          <w:rFonts w:ascii="Times New Roman" w:hAnsi="Times New Roman" w:hint="eastAsia"/>
          <w:sz w:val="24"/>
          <w:szCs w:val="18"/>
        </w:rPr>
      </w:pPr>
      <w:r>
        <w:rPr>
          <w:rFonts w:ascii="Times New Roman" w:hAnsi="Times New Roman"/>
          <w:noProof/>
          <w:sz w:val="24"/>
          <w:szCs w:val="18"/>
        </w:rPr>
        <w:drawing>
          <wp:inline distT="0" distB="0" distL="0" distR="0">
            <wp:extent cx="6623050" cy="4601557"/>
            <wp:effectExtent l="19050" t="0" r="6350" b="0"/>
            <wp:docPr id="17" name="图片 7" descr="E:\资料\PET-CT放射组学预测诱导化疗疗效\CCR修回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资料\PET-CT放射组学预测诱导化疗疗效\CCR修回\Figure S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60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485" w:rsidRDefault="008B6485" w:rsidP="000C58E5">
      <w:pPr>
        <w:spacing w:line="360" w:lineRule="auto"/>
        <w:jc w:val="left"/>
        <w:rPr>
          <w:rFonts w:ascii="Times New Roman" w:hAnsi="Times New Roman"/>
          <w:sz w:val="24"/>
          <w:szCs w:val="18"/>
        </w:rPr>
        <w:sectPr w:rsidR="008B6485" w:rsidSect="00616D74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8B6485" w:rsidRDefault="008B6485" w:rsidP="008B6485">
      <w:pPr>
        <w:spacing w:afterLines="100" w:line="360" w:lineRule="auto"/>
        <w:jc w:val="left"/>
        <w:rPr>
          <w:rFonts w:ascii="Times New Roman" w:hAnsi="Times New Roman" w:hint="eastAsia"/>
          <w:sz w:val="24"/>
        </w:rPr>
      </w:pPr>
      <w:r w:rsidRPr="00C750EC">
        <w:rPr>
          <w:rFonts w:ascii="Times New Roman" w:hAnsi="Times New Roman"/>
          <w:b/>
          <w:sz w:val="24"/>
        </w:rPr>
        <w:lastRenderedPageBreak/>
        <w:t>Figure S</w:t>
      </w:r>
      <w:r>
        <w:rPr>
          <w:rFonts w:ascii="Times New Roman" w:hAnsi="Times New Roman"/>
          <w:b/>
          <w:sz w:val="24"/>
        </w:rPr>
        <w:t>1</w:t>
      </w:r>
      <w:r>
        <w:rPr>
          <w:rFonts w:ascii="Times New Roman" w:hAnsi="Times New Roman" w:hint="eastAsia"/>
          <w:b/>
          <w:sz w:val="24"/>
        </w:rPr>
        <w:t>0</w:t>
      </w:r>
      <w:r w:rsidRPr="00C750EC">
        <w:rPr>
          <w:rFonts w:ascii="Times New Roman" w:hAnsi="Times New Roman"/>
          <w:b/>
          <w:sz w:val="24"/>
        </w:rPr>
        <w:t>.</w:t>
      </w:r>
      <w:r w:rsidRPr="00C750E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An example of the feature maps generated from the DCNNs.</w:t>
      </w:r>
    </w:p>
    <w:p w:rsidR="008B6485" w:rsidRDefault="008B6485" w:rsidP="000C58E5">
      <w:pPr>
        <w:spacing w:line="360" w:lineRule="auto"/>
        <w:jc w:val="left"/>
        <w:rPr>
          <w:rFonts w:ascii="Times New Roman" w:hAnsi="Times New Roman"/>
          <w:sz w:val="24"/>
          <w:szCs w:val="18"/>
        </w:rPr>
      </w:pPr>
      <w:r w:rsidRPr="008B6485">
        <w:rPr>
          <w:rFonts w:ascii="Times New Roman" w:hAnsi="Times New Roman"/>
          <w:sz w:val="24"/>
          <w:szCs w:val="18"/>
        </w:rPr>
        <w:drawing>
          <wp:inline distT="0" distB="0" distL="0" distR="0">
            <wp:extent cx="6645910" cy="4308765"/>
            <wp:effectExtent l="19050" t="0" r="2540" b="0"/>
            <wp:docPr id="6" name="图片 7" descr="E:\MI_Lab\杂活\180423-penghao2\181016-paper\revision\Figure S14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_Lab\杂活\180423-penghao2\181016-paper\revision\Figure S14-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AE" w:rsidRDefault="00A427AE" w:rsidP="00A427AE">
      <w:pPr>
        <w:spacing w:line="360" w:lineRule="auto"/>
        <w:rPr>
          <w:rFonts w:ascii="Times New Roman" w:hAnsi="Times New Roman"/>
          <w:sz w:val="24"/>
          <w:szCs w:val="18"/>
        </w:rPr>
        <w:sectPr w:rsidR="00A427AE" w:rsidSect="00616D74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A427AE" w:rsidRDefault="00A427AE" w:rsidP="008B6485">
      <w:pPr>
        <w:spacing w:afterLines="100" w:line="360" w:lineRule="auto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lastRenderedPageBreak/>
        <w:t>Figure S</w:t>
      </w:r>
      <w:r w:rsidR="00241452">
        <w:rPr>
          <w:rFonts w:ascii="Times New Roman" w:hAnsi="Times New Roman"/>
          <w:b/>
          <w:sz w:val="24"/>
          <w:szCs w:val="18"/>
        </w:rPr>
        <w:t>1</w:t>
      </w:r>
      <w:r w:rsidR="008B6485">
        <w:rPr>
          <w:rFonts w:ascii="Times New Roman" w:hAnsi="Times New Roman" w:hint="eastAsia"/>
          <w:b/>
          <w:sz w:val="24"/>
          <w:szCs w:val="18"/>
        </w:rPr>
        <w:t>1</w:t>
      </w:r>
      <w:r>
        <w:rPr>
          <w:rFonts w:ascii="Times New Roman" w:hAnsi="Times New Roman"/>
          <w:b/>
          <w:sz w:val="24"/>
          <w:szCs w:val="18"/>
        </w:rPr>
        <w:t xml:space="preserve">. </w:t>
      </w:r>
      <w:r>
        <w:rPr>
          <w:rFonts w:ascii="Times New Roman" w:hAnsi="Times New Roman"/>
          <w:sz w:val="24"/>
          <w:szCs w:val="18"/>
        </w:rPr>
        <w:t xml:space="preserve">Kaplan-Meier survival curves </w:t>
      </w:r>
      <w:r w:rsidR="00B006B1">
        <w:rPr>
          <w:rFonts w:ascii="Times New Roman" w:hAnsi="Times New Roman" w:hint="eastAsia"/>
          <w:sz w:val="24"/>
          <w:szCs w:val="18"/>
        </w:rPr>
        <w:t xml:space="preserve">of DFS (A), OS (B), DMFS (C) and LRRFS (D) </w:t>
      </w:r>
      <w:r>
        <w:rPr>
          <w:rFonts w:ascii="Times New Roman" w:hAnsi="Times New Roman"/>
          <w:sz w:val="24"/>
          <w:szCs w:val="18"/>
        </w:rPr>
        <w:t>between IC+CCRT and CCRT alone for nomogram A-defined low-risk group. IC, induction chemotherapy; CCR</w:t>
      </w:r>
      <w:r w:rsidR="00B006B1">
        <w:rPr>
          <w:rFonts w:ascii="Times New Roman" w:hAnsi="Times New Roman"/>
          <w:sz w:val="24"/>
          <w:szCs w:val="18"/>
        </w:rPr>
        <w:t>T, concurrent chemoradiotherapy</w:t>
      </w:r>
      <w:r w:rsidR="00B006B1">
        <w:rPr>
          <w:rFonts w:ascii="Times New Roman" w:hAnsi="Times New Roman" w:hint="eastAsia"/>
          <w:sz w:val="24"/>
          <w:szCs w:val="18"/>
        </w:rPr>
        <w:t xml:space="preserve">; DFS, disease-free survival; </w:t>
      </w:r>
      <w:r w:rsidR="00B006B1">
        <w:rPr>
          <w:rFonts w:ascii="Times New Roman" w:hAnsi="Times New Roman"/>
          <w:sz w:val="24"/>
          <w:szCs w:val="18"/>
        </w:rPr>
        <w:t>S, overall survival; DMFS, distant metastasis-free survival; LRRFS, locoregional relapse-free survival.</w:t>
      </w:r>
    </w:p>
    <w:p w:rsidR="00B006B1" w:rsidRDefault="00B006B1" w:rsidP="00A427AE">
      <w:pPr>
        <w:spacing w:line="360" w:lineRule="auto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noProof/>
          <w:sz w:val="24"/>
          <w:szCs w:val="18"/>
        </w:rPr>
        <w:drawing>
          <wp:inline distT="0" distB="0" distL="0" distR="0">
            <wp:extent cx="6629400" cy="4659217"/>
            <wp:effectExtent l="19050" t="0" r="0" b="0"/>
            <wp:docPr id="15" name="图片 5" descr="E:\资料\PET-CT放射组学预测诱导化疗疗效\CCR修回\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资料\PET-CT放射组学预测诱导化疗疗效\CCR修回\Figure S7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5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AE" w:rsidRDefault="00A427AE" w:rsidP="00A427AE">
      <w:pPr>
        <w:spacing w:line="360" w:lineRule="auto"/>
        <w:rPr>
          <w:rFonts w:ascii="Times New Roman" w:hAnsi="Times New Roman"/>
          <w:sz w:val="24"/>
          <w:szCs w:val="18"/>
        </w:rPr>
        <w:sectPr w:rsidR="00A427AE" w:rsidSect="00616D74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A427AE" w:rsidRDefault="00A427AE" w:rsidP="008B6485">
      <w:pPr>
        <w:spacing w:afterLines="100" w:line="360" w:lineRule="auto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lastRenderedPageBreak/>
        <w:t>Figure S</w:t>
      </w:r>
      <w:r w:rsidR="00F42DB1">
        <w:rPr>
          <w:rFonts w:ascii="Times New Roman" w:hAnsi="Times New Roman"/>
          <w:b/>
          <w:sz w:val="24"/>
          <w:szCs w:val="18"/>
        </w:rPr>
        <w:t>1</w:t>
      </w:r>
      <w:r w:rsidR="008B6485">
        <w:rPr>
          <w:rFonts w:ascii="Times New Roman" w:hAnsi="Times New Roman" w:hint="eastAsia"/>
          <w:b/>
          <w:sz w:val="24"/>
          <w:szCs w:val="18"/>
        </w:rPr>
        <w:t>2</w:t>
      </w:r>
      <w:r>
        <w:rPr>
          <w:rFonts w:ascii="Times New Roman" w:hAnsi="Times New Roman"/>
          <w:b/>
          <w:sz w:val="24"/>
          <w:szCs w:val="18"/>
        </w:rPr>
        <w:t xml:space="preserve">. </w:t>
      </w:r>
      <w:r>
        <w:rPr>
          <w:rFonts w:ascii="Times New Roman" w:hAnsi="Times New Roman"/>
          <w:sz w:val="24"/>
          <w:szCs w:val="18"/>
        </w:rPr>
        <w:t xml:space="preserve">Kaplan-Meier survival curves </w:t>
      </w:r>
      <w:r w:rsidR="000C58E5">
        <w:rPr>
          <w:rFonts w:ascii="Times New Roman" w:hAnsi="Times New Roman" w:hint="eastAsia"/>
          <w:sz w:val="24"/>
          <w:szCs w:val="18"/>
        </w:rPr>
        <w:t xml:space="preserve">of DFS (A), OS (B), DMFS (C) and LRRFS (D) </w:t>
      </w:r>
      <w:r>
        <w:rPr>
          <w:rFonts w:ascii="Times New Roman" w:hAnsi="Times New Roman"/>
          <w:sz w:val="24"/>
          <w:szCs w:val="18"/>
        </w:rPr>
        <w:t>between IC+CCRT and CCRT alone for nomogram A-defined high-risk group. IC, induction chemotherapy; CCR</w:t>
      </w:r>
      <w:r w:rsidR="000C58E5">
        <w:rPr>
          <w:rFonts w:ascii="Times New Roman" w:hAnsi="Times New Roman"/>
          <w:sz w:val="24"/>
          <w:szCs w:val="18"/>
        </w:rPr>
        <w:t>T, concurrent chemoradiotherapy</w:t>
      </w:r>
      <w:r w:rsidR="000C58E5">
        <w:rPr>
          <w:rFonts w:ascii="Times New Roman" w:hAnsi="Times New Roman" w:hint="eastAsia"/>
          <w:sz w:val="24"/>
          <w:szCs w:val="18"/>
        </w:rPr>
        <w:t xml:space="preserve">; DFS, disease-free survival; </w:t>
      </w:r>
      <w:r w:rsidR="000C58E5">
        <w:rPr>
          <w:rFonts w:ascii="Times New Roman" w:hAnsi="Times New Roman"/>
          <w:sz w:val="24"/>
          <w:szCs w:val="18"/>
        </w:rPr>
        <w:t>S, overall survival; DMFS, distant metastasis-free survival; LRRFS, locoregional relapse-free survival.</w:t>
      </w:r>
    </w:p>
    <w:p w:rsidR="000C58E5" w:rsidRDefault="000C58E5" w:rsidP="00A427AE">
      <w:pPr>
        <w:spacing w:line="360" w:lineRule="auto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noProof/>
          <w:sz w:val="24"/>
          <w:szCs w:val="18"/>
        </w:rPr>
        <w:drawing>
          <wp:inline distT="0" distB="0" distL="0" distR="0">
            <wp:extent cx="6686272" cy="4495800"/>
            <wp:effectExtent l="19050" t="0" r="278" b="0"/>
            <wp:docPr id="16" name="图片 6" descr="E:\资料\PET-CT放射组学预测诱导化疗疗效\CCR修回\Figure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资料\PET-CT放射组学预测诱导化疗疗效\CCR修回\Figure S8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272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AE" w:rsidRDefault="00A427AE" w:rsidP="00A427AE">
      <w:pPr>
        <w:spacing w:line="360" w:lineRule="auto"/>
        <w:rPr>
          <w:rFonts w:ascii="Times New Roman" w:hAnsi="Times New Roman"/>
          <w:sz w:val="24"/>
          <w:szCs w:val="18"/>
        </w:rPr>
        <w:sectPr w:rsidR="00A427AE" w:rsidSect="00616D74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A427AE" w:rsidRDefault="00A427AE" w:rsidP="008B6485">
      <w:pPr>
        <w:spacing w:afterLines="100" w:line="360" w:lineRule="auto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lastRenderedPageBreak/>
        <w:t>Figure S</w:t>
      </w:r>
      <w:r w:rsidR="00227FCA">
        <w:rPr>
          <w:rFonts w:ascii="Times New Roman" w:hAnsi="Times New Roman"/>
          <w:b/>
          <w:sz w:val="24"/>
          <w:szCs w:val="18"/>
        </w:rPr>
        <w:t>1</w:t>
      </w:r>
      <w:r w:rsidR="008B6485">
        <w:rPr>
          <w:rFonts w:ascii="Times New Roman" w:hAnsi="Times New Roman" w:hint="eastAsia"/>
          <w:b/>
          <w:sz w:val="24"/>
          <w:szCs w:val="18"/>
        </w:rPr>
        <w:t>3</w:t>
      </w:r>
      <w:r>
        <w:rPr>
          <w:rFonts w:ascii="Times New Roman" w:hAnsi="Times New Roman"/>
          <w:b/>
          <w:sz w:val="24"/>
          <w:szCs w:val="18"/>
        </w:rPr>
        <w:t xml:space="preserve">. </w:t>
      </w:r>
      <w:r>
        <w:rPr>
          <w:rFonts w:ascii="Times New Roman" w:hAnsi="Times New Roman"/>
          <w:sz w:val="24"/>
          <w:szCs w:val="18"/>
        </w:rPr>
        <w:t xml:space="preserve">Kaplan-Meier survival curves </w:t>
      </w:r>
      <w:r w:rsidR="00695331">
        <w:rPr>
          <w:rFonts w:ascii="Times New Roman" w:hAnsi="Times New Roman" w:hint="eastAsia"/>
          <w:sz w:val="24"/>
          <w:szCs w:val="18"/>
        </w:rPr>
        <w:t xml:space="preserve">of DFS (A), OS (B), DMFS (C) and LRRFS (D) </w:t>
      </w:r>
      <w:r>
        <w:rPr>
          <w:rFonts w:ascii="Times New Roman" w:hAnsi="Times New Roman"/>
          <w:sz w:val="24"/>
          <w:szCs w:val="18"/>
        </w:rPr>
        <w:t>between IC+CCRT and CCRT alone for nomogram B-defined low-risk group. IC, induction chemotherapy; CCR</w:t>
      </w:r>
      <w:r w:rsidR="00695331">
        <w:rPr>
          <w:rFonts w:ascii="Times New Roman" w:hAnsi="Times New Roman"/>
          <w:sz w:val="24"/>
          <w:szCs w:val="18"/>
        </w:rPr>
        <w:t>T, concurrent chemoradiotherapy</w:t>
      </w:r>
      <w:r w:rsidR="00695331">
        <w:rPr>
          <w:rFonts w:ascii="Times New Roman" w:hAnsi="Times New Roman" w:hint="eastAsia"/>
          <w:sz w:val="24"/>
          <w:szCs w:val="18"/>
        </w:rPr>
        <w:t xml:space="preserve">; DFS, disease-free survival; </w:t>
      </w:r>
      <w:r w:rsidR="00695331">
        <w:rPr>
          <w:rFonts w:ascii="Times New Roman" w:hAnsi="Times New Roman"/>
          <w:sz w:val="24"/>
          <w:szCs w:val="18"/>
        </w:rPr>
        <w:t>S, overall survival; DMFS, distant metastasis-free survival; LRRFS, locoregional relapse-free survival.</w:t>
      </w:r>
    </w:p>
    <w:p w:rsidR="00695331" w:rsidRDefault="00695331" w:rsidP="00A427AE">
      <w:pPr>
        <w:spacing w:line="360" w:lineRule="auto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noProof/>
          <w:sz w:val="24"/>
          <w:szCs w:val="18"/>
        </w:rPr>
        <w:drawing>
          <wp:inline distT="0" distB="0" distL="0" distR="0">
            <wp:extent cx="6642100" cy="4580197"/>
            <wp:effectExtent l="19050" t="0" r="6350" b="0"/>
            <wp:docPr id="19" name="图片 9" descr="E:\资料\PET-CT放射组学预测诱导化疗疗效\CCR\Figure 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资料\PET-CT放射组学预测诱导化疗疗效\CCR\Figure S9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873" cy="458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AE" w:rsidRDefault="00A427AE" w:rsidP="00A427AE">
      <w:pPr>
        <w:spacing w:line="360" w:lineRule="auto"/>
        <w:rPr>
          <w:rFonts w:ascii="Times New Roman" w:hAnsi="Times New Roman"/>
          <w:sz w:val="24"/>
          <w:szCs w:val="18"/>
        </w:rPr>
        <w:sectPr w:rsidR="00A427AE" w:rsidSect="00616D74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A427AE" w:rsidRDefault="00A427AE" w:rsidP="008B6485">
      <w:pPr>
        <w:spacing w:afterLines="100" w:line="360" w:lineRule="auto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b/>
          <w:sz w:val="24"/>
          <w:szCs w:val="18"/>
        </w:rPr>
        <w:lastRenderedPageBreak/>
        <w:t>Figure S1</w:t>
      </w:r>
      <w:r w:rsidR="008B6485">
        <w:rPr>
          <w:rFonts w:ascii="Times New Roman" w:hAnsi="Times New Roman" w:hint="eastAsia"/>
          <w:b/>
          <w:sz w:val="24"/>
          <w:szCs w:val="18"/>
        </w:rPr>
        <w:t>4</w:t>
      </w:r>
      <w:r>
        <w:rPr>
          <w:rFonts w:ascii="Times New Roman" w:hAnsi="Times New Roman"/>
          <w:b/>
          <w:sz w:val="24"/>
          <w:szCs w:val="18"/>
        </w:rPr>
        <w:t xml:space="preserve">. </w:t>
      </w:r>
      <w:r>
        <w:rPr>
          <w:rFonts w:ascii="Times New Roman" w:hAnsi="Times New Roman"/>
          <w:sz w:val="24"/>
          <w:szCs w:val="18"/>
        </w:rPr>
        <w:t xml:space="preserve">Kaplan-Meier survival curves </w:t>
      </w:r>
      <w:r w:rsidR="00C206DC">
        <w:rPr>
          <w:rFonts w:ascii="Times New Roman" w:hAnsi="Times New Roman" w:hint="eastAsia"/>
          <w:sz w:val="24"/>
          <w:szCs w:val="18"/>
        </w:rPr>
        <w:t xml:space="preserve">of DFS (A), OS (B), DMFS (C) and LRRFS (D) </w:t>
      </w:r>
      <w:r>
        <w:rPr>
          <w:rFonts w:ascii="Times New Roman" w:hAnsi="Times New Roman"/>
          <w:sz w:val="24"/>
          <w:szCs w:val="18"/>
        </w:rPr>
        <w:t>between IC+CCRT and CCRT alone for nomogram B-defined high-risk group. IC, induction chemotherapy; CCR</w:t>
      </w:r>
      <w:r w:rsidR="00C206DC">
        <w:rPr>
          <w:rFonts w:ascii="Times New Roman" w:hAnsi="Times New Roman"/>
          <w:sz w:val="24"/>
          <w:szCs w:val="18"/>
        </w:rPr>
        <w:t>T, concurrent chemoradiotherapy</w:t>
      </w:r>
      <w:r w:rsidR="00C206DC">
        <w:rPr>
          <w:rFonts w:ascii="Times New Roman" w:hAnsi="Times New Roman" w:hint="eastAsia"/>
          <w:sz w:val="24"/>
          <w:szCs w:val="18"/>
        </w:rPr>
        <w:t xml:space="preserve">; DFS, disease-free survival; </w:t>
      </w:r>
      <w:r w:rsidR="00C206DC">
        <w:rPr>
          <w:rFonts w:ascii="Times New Roman" w:hAnsi="Times New Roman"/>
          <w:sz w:val="24"/>
          <w:szCs w:val="18"/>
        </w:rPr>
        <w:t>S, overall survival; DMFS, distant metastasis-free survival; LRRFS, locoregional relapse-free survival.</w:t>
      </w:r>
    </w:p>
    <w:p w:rsidR="00A427AE" w:rsidRPr="008B6485" w:rsidRDefault="00C206DC" w:rsidP="008B6485">
      <w:pPr>
        <w:spacing w:line="360" w:lineRule="auto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noProof/>
          <w:sz w:val="24"/>
          <w:szCs w:val="18"/>
        </w:rPr>
        <w:drawing>
          <wp:inline distT="0" distB="0" distL="0" distR="0">
            <wp:extent cx="6623050" cy="4560928"/>
            <wp:effectExtent l="19050" t="0" r="6350" b="0"/>
            <wp:docPr id="20" name="图片 10" descr="E:\资料\PET-CT放射组学预测诱导化疗疗效\CCR\Figure 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资料\PET-CT放射组学预测诱导化疗疗效\CCR\Figure S10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56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7AE" w:rsidRPr="008B6485" w:rsidSect="00616D7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1EC" w:rsidRDefault="005521EC" w:rsidP="00A427AE">
      <w:r>
        <w:separator/>
      </w:r>
    </w:p>
  </w:endnote>
  <w:endnote w:type="continuationSeparator" w:id="0">
    <w:p w:rsidR="005521EC" w:rsidRDefault="005521EC" w:rsidP="00A427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1EC" w:rsidRDefault="005521EC" w:rsidP="00A427AE">
      <w:r>
        <w:separator/>
      </w:r>
    </w:p>
  </w:footnote>
  <w:footnote w:type="continuationSeparator" w:id="0">
    <w:p w:rsidR="005521EC" w:rsidRDefault="005521EC" w:rsidP="00A427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1E80"/>
    <w:rsid w:val="00044F76"/>
    <w:rsid w:val="000601BD"/>
    <w:rsid w:val="00085CE5"/>
    <w:rsid w:val="000A2195"/>
    <w:rsid w:val="000C58E5"/>
    <w:rsid w:val="000F2F42"/>
    <w:rsid w:val="00146500"/>
    <w:rsid w:val="001F7761"/>
    <w:rsid w:val="00227FCA"/>
    <w:rsid w:val="00241452"/>
    <w:rsid w:val="00284686"/>
    <w:rsid w:val="00333E0E"/>
    <w:rsid w:val="00344E58"/>
    <w:rsid w:val="003855E5"/>
    <w:rsid w:val="0049392D"/>
    <w:rsid w:val="00531090"/>
    <w:rsid w:val="005521EC"/>
    <w:rsid w:val="005B575E"/>
    <w:rsid w:val="00616D74"/>
    <w:rsid w:val="00681BDD"/>
    <w:rsid w:val="00695331"/>
    <w:rsid w:val="006C3022"/>
    <w:rsid w:val="006F189A"/>
    <w:rsid w:val="007037FD"/>
    <w:rsid w:val="00821E80"/>
    <w:rsid w:val="00873D5F"/>
    <w:rsid w:val="008B6485"/>
    <w:rsid w:val="00911878"/>
    <w:rsid w:val="00931288"/>
    <w:rsid w:val="00945CFC"/>
    <w:rsid w:val="00960200"/>
    <w:rsid w:val="00973EA6"/>
    <w:rsid w:val="009B0D23"/>
    <w:rsid w:val="00A05EEE"/>
    <w:rsid w:val="00A33C30"/>
    <w:rsid w:val="00A427AE"/>
    <w:rsid w:val="00B006B1"/>
    <w:rsid w:val="00B37ACB"/>
    <w:rsid w:val="00B71E94"/>
    <w:rsid w:val="00BD4E7C"/>
    <w:rsid w:val="00BE4B2E"/>
    <w:rsid w:val="00C02705"/>
    <w:rsid w:val="00C206DC"/>
    <w:rsid w:val="00C6154B"/>
    <w:rsid w:val="00C750EC"/>
    <w:rsid w:val="00C764A7"/>
    <w:rsid w:val="00C841BB"/>
    <w:rsid w:val="00CC4D58"/>
    <w:rsid w:val="00DA2FBA"/>
    <w:rsid w:val="00DD37C7"/>
    <w:rsid w:val="00DF7673"/>
    <w:rsid w:val="00E15B4D"/>
    <w:rsid w:val="00E72236"/>
    <w:rsid w:val="00EA3287"/>
    <w:rsid w:val="00F05BBE"/>
    <w:rsid w:val="00F42DB1"/>
    <w:rsid w:val="00F63255"/>
    <w:rsid w:val="00F73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70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B64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427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427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427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427A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4650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4650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B6485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14</Pages>
  <Words>517</Words>
  <Characters>2951</Characters>
  <Application>Microsoft Office Word</Application>
  <DocSecurity>0</DocSecurity>
  <Lines>24</Lines>
  <Paragraphs>6</Paragraphs>
  <ScaleCrop>false</ScaleCrop>
  <Company/>
  <LinksUpToDate>false</LinksUpToDate>
  <CharactersWithSpaces>3462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hasee</dc:creator>
  <cp:keywords/>
  <dc:description/>
  <cp:lastModifiedBy>彭浩</cp:lastModifiedBy>
  <cp:revision>39</cp:revision>
  <dcterms:created xsi:type="dcterms:W3CDTF">2018-09-13T08:36:00Z</dcterms:created>
  <dcterms:modified xsi:type="dcterms:W3CDTF">2019-02-28T13:20:00Z</dcterms:modified>
</cp:coreProperties>
</file>