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8886C" w14:textId="77777777" w:rsidR="00F76FC1" w:rsidRDefault="00F76FC1" w:rsidP="0052162D">
      <w:pPr>
        <w:spacing w:line="480" w:lineRule="auto"/>
        <w:outlineLvl w:val="0"/>
        <w:rPr>
          <w:b/>
          <w:u w:val="single"/>
        </w:rPr>
      </w:pPr>
      <w:r>
        <w:rPr>
          <w:b/>
          <w:u w:val="single"/>
        </w:rPr>
        <w:t xml:space="preserve">SUPPLEMENTAL FIGURES AND TABLES: </w:t>
      </w:r>
    </w:p>
    <w:p w14:paraId="48A65FC4" w14:textId="77777777" w:rsidR="00F76FC1" w:rsidRDefault="00F76FC1" w:rsidP="00F76FC1">
      <w:pPr>
        <w:rPr>
          <w:b/>
          <w:bCs/>
        </w:rPr>
      </w:pPr>
      <w:r w:rsidRPr="00903C15">
        <w:rPr>
          <w:b/>
          <w:bCs/>
        </w:rPr>
        <w:t>Supplemental Figure 1 (Related to Fig. 1):</w:t>
      </w:r>
      <w:r>
        <w:rPr>
          <w:b/>
          <w:bCs/>
        </w:rPr>
        <w:t xml:space="preserve"> </w:t>
      </w:r>
      <w:r w:rsidRPr="00174820">
        <w:rPr>
          <w:bCs/>
        </w:rPr>
        <w:t>Doubling time and cell cycle</w:t>
      </w:r>
      <w:r>
        <w:rPr>
          <w:bCs/>
        </w:rPr>
        <w:t xml:space="preserve"> distribution</w:t>
      </w:r>
      <w:r w:rsidRPr="00174820">
        <w:rPr>
          <w:bCs/>
        </w:rPr>
        <w:t xml:space="preserve"> are unaltered in resistant cells upon trea</w:t>
      </w:r>
      <w:r>
        <w:rPr>
          <w:bCs/>
        </w:rPr>
        <w:t>tment with CDK4/6 inhibitors;</w:t>
      </w:r>
      <w:r w:rsidRPr="00174820">
        <w:rPr>
          <w:bCs/>
        </w:rPr>
        <w:t xml:space="preserve"> resistant cells are not dependent on FOXA1 for hormone receptor signaling.</w:t>
      </w:r>
      <w:r>
        <w:rPr>
          <w:b/>
          <w:bCs/>
        </w:rPr>
        <w:t xml:space="preserve">  </w:t>
      </w:r>
    </w:p>
    <w:p w14:paraId="31B4B573" w14:textId="77777777" w:rsidR="00F76FC1" w:rsidRDefault="00F76FC1" w:rsidP="00F76FC1">
      <w:pPr>
        <w:rPr>
          <w:b/>
          <w:bCs/>
        </w:rPr>
      </w:pPr>
    </w:p>
    <w:p w14:paraId="7CA1CF0C" w14:textId="77777777" w:rsidR="00F76FC1" w:rsidRDefault="00F76FC1" w:rsidP="00F76FC1">
      <w:pPr>
        <w:tabs>
          <w:tab w:val="left" w:pos="3664"/>
        </w:tabs>
        <w:rPr>
          <w:bCs/>
        </w:rPr>
      </w:pPr>
      <w:r w:rsidRPr="00903C15">
        <w:rPr>
          <w:b/>
          <w:bCs/>
        </w:rPr>
        <w:t xml:space="preserve">Supplemental Figure </w:t>
      </w:r>
      <w:r>
        <w:rPr>
          <w:b/>
          <w:bCs/>
        </w:rPr>
        <w:t>2 (Related to Fig. 2</w:t>
      </w:r>
      <w:r w:rsidRPr="00903C15">
        <w:rPr>
          <w:b/>
          <w:bCs/>
        </w:rPr>
        <w:t>):</w:t>
      </w:r>
      <w:r>
        <w:rPr>
          <w:b/>
          <w:bCs/>
        </w:rPr>
        <w:t xml:space="preserve"> </w:t>
      </w:r>
      <w:r w:rsidRPr="00174820">
        <w:rPr>
          <w:bCs/>
        </w:rPr>
        <w:t>Palbociclib-resistant cells display varying responses to pan-CDK inhibitors and are less sensitive to everolimus due to loss of RB.</w:t>
      </w:r>
    </w:p>
    <w:p w14:paraId="6690EA21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6072EE0B" w14:textId="77777777" w:rsidR="00F76FC1" w:rsidRDefault="00F76FC1" w:rsidP="00F76FC1">
      <w:pPr>
        <w:tabs>
          <w:tab w:val="left" w:pos="3664"/>
        </w:tabs>
        <w:rPr>
          <w:bCs/>
        </w:rPr>
      </w:pPr>
      <w:r w:rsidRPr="00903C15">
        <w:rPr>
          <w:b/>
          <w:bCs/>
        </w:rPr>
        <w:t xml:space="preserve">Supplemental Figure </w:t>
      </w:r>
      <w:r>
        <w:rPr>
          <w:b/>
          <w:bCs/>
        </w:rPr>
        <w:t>3</w:t>
      </w:r>
      <w:r w:rsidRPr="00903C15">
        <w:rPr>
          <w:b/>
          <w:bCs/>
        </w:rPr>
        <w:t xml:space="preserve"> (Related to Fig. 3):</w:t>
      </w:r>
      <w:r>
        <w:rPr>
          <w:b/>
          <w:bCs/>
        </w:rPr>
        <w:t xml:space="preserve"> </w:t>
      </w:r>
      <w:r w:rsidRPr="00174820">
        <w:rPr>
          <w:bCs/>
        </w:rPr>
        <w:t>Induction of EMT, cell migration, CD44</w:t>
      </w:r>
      <w:r w:rsidRPr="00174820">
        <w:rPr>
          <w:bCs/>
          <w:vertAlign w:val="superscript"/>
        </w:rPr>
        <w:t>high</w:t>
      </w:r>
      <w:r w:rsidRPr="00174820">
        <w:rPr>
          <w:bCs/>
        </w:rPr>
        <w:t>; CD24</w:t>
      </w:r>
      <w:r w:rsidRPr="00174820">
        <w:rPr>
          <w:bCs/>
          <w:vertAlign w:val="superscript"/>
        </w:rPr>
        <w:t>low</w:t>
      </w:r>
      <w:r w:rsidRPr="00174820">
        <w:rPr>
          <w:bCs/>
        </w:rPr>
        <w:t xml:space="preserve"> and ALDH and loss of apico-basal polarity in the palbociclib-resistant cells.</w:t>
      </w:r>
    </w:p>
    <w:p w14:paraId="34231814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415F8950" w14:textId="77777777" w:rsidR="00F76FC1" w:rsidRDefault="00F76FC1" w:rsidP="00F76FC1">
      <w:pPr>
        <w:tabs>
          <w:tab w:val="left" w:pos="3664"/>
        </w:tabs>
        <w:rPr>
          <w:bCs/>
        </w:rPr>
      </w:pPr>
      <w:r w:rsidRPr="00903C15">
        <w:rPr>
          <w:b/>
          <w:bCs/>
        </w:rPr>
        <w:t xml:space="preserve">Supplemental Figure </w:t>
      </w:r>
      <w:r>
        <w:rPr>
          <w:b/>
          <w:bCs/>
        </w:rPr>
        <w:t>4</w:t>
      </w:r>
      <w:r w:rsidRPr="00903C15">
        <w:rPr>
          <w:b/>
          <w:bCs/>
        </w:rPr>
        <w:t xml:space="preserve"> (related to figure 4):</w:t>
      </w:r>
      <w:r>
        <w:rPr>
          <w:b/>
          <w:bCs/>
        </w:rPr>
        <w:t xml:space="preserve"> </w:t>
      </w:r>
      <w:r w:rsidRPr="00174820">
        <w:rPr>
          <w:bCs/>
        </w:rPr>
        <w:t>Recombinant IL-6 treatment in parental cells promotes EMT, B-CSC-L, FOXA1, and pSTAT5.</w:t>
      </w:r>
    </w:p>
    <w:p w14:paraId="092397EF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35886572" w14:textId="77777777" w:rsidR="00F76FC1" w:rsidRDefault="00F76FC1" w:rsidP="00F76FC1">
      <w:pPr>
        <w:tabs>
          <w:tab w:val="left" w:pos="3664"/>
        </w:tabs>
        <w:rPr>
          <w:bCs/>
        </w:rPr>
      </w:pPr>
      <w:r w:rsidRPr="00903C15">
        <w:rPr>
          <w:b/>
          <w:bCs/>
        </w:rPr>
        <w:t xml:space="preserve">Supplemental Figure </w:t>
      </w:r>
      <w:r>
        <w:rPr>
          <w:b/>
          <w:bCs/>
        </w:rPr>
        <w:t xml:space="preserve">5 </w:t>
      </w:r>
      <w:r w:rsidRPr="00903C15">
        <w:rPr>
          <w:b/>
          <w:bCs/>
        </w:rPr>
        <w:t>(related to Figure 5)</w:t>
      </w:r>
      <w:r>
        <w:rPr>
          <w:b/>
          <w:bCs/>
        </w:rPr>
        <w:t xml:space="preserve">: </w:t>
      </w:r>
      <w:r w:rsidRPr="00174820">
        <w:rPr>
          <w:bCs/>
        </w:rPr>
        <w:t>Downregulation of pSTAT3 by pharma</w:t>
      </w:r>
      <w:r>
        <w:rPr>
          <w:bCs/>
        </w:rPr>
        <w:t>cological agents or shRNA (but not</w:t>
      </w:r>
      <w:r w:rsidRPr="00174820">
        <w:rPr>
          <w:bCs/>
        </w:rPr>
        <w:t xml:space="preserve"> siRNA knockdown of FOXA1</w:t>
      </w:r>
      <w:r>
        <w:rPr>
          <w:bCs/>
        </w:rPr>
        <w:t>)</w:t>
      </w:r>
      <w:r w:rsidRPr="00174820">
        <w:rPr>
          <w:bCs/>
        </w:rPr>
        <w:t xml:space="preserve"> affects B-CSC-L population.</w:t>
      </w:r>
    </w:p>
    <w:p w14:paraId="4CA8940A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7A44245D" w14:textId="77777777" w:rsidR="00F76FC1" w:rsidRDefault="00F76FC1" w:rsidP="00F76FC1">
      <w:pPr>
        <w:tabs>
          <w:tab w:val="left" w:pos="3664"/>
        </w:tabs>
        <w:rPr>
          <w:bCs/>
        </w:rPr>
      </w:pPr>
      <w:r w:rsidRPr="00903C15">
        <w:rPr>
          <w:b/>
          <w:bCs/>
        </w:rPr>
        <w:t xml:space="preserve">Supplemental Figure </w:t>
      </w:r>
      <w:r>
        <w:rPr>
          <w:b/>
          <w:bCs/>
        </w:rPr>
        <w:t>6 (related to Figure 6</w:t>
      </w:r>
      <w:r w:rsidRPr="00903C15">
        <w:rPr>
          <w:b/>
          <w:bCs/>
        </w:rPr>
        <w:t xml:space="preserve">): </w:t>
      </w:r>
      <w:r w:rsidRPr="00174820">
        <w:rPr>
          <w:bCs/>
        </w:rPr>
        <w:t>Downregulation of DNA repair and double strand break repair in palbocicli</w:t>
      </w:r>
      <w:r>
        <w:rPr>
          <w:bCs/>
        </w:rPr>
        <w:t>b resistant cells sensitizes</w:t>
      </w:r>
      <w:r w:rsidRPr="00174820">
        <w:rPr>
          <w:bCs/>
        </w:rPr>
        <w:t xml:space="preserve"> cells to PARP and Wee1 inhibition.</w:t>
      </w:r>
    </w:p>
    <w:p w14:paraId="2333F0BC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1AA713F9" w14:textId="77777777" w:rsidR="00F76FC1" w:rsidRDefault="00F76FC1" w:rsidP="00F76FC1">
      <w:pPr>
        <w:tabs>
          <w:tab w:val="left" w:pos="3664"/>
        </w:tabs>
        <w:rPr>
          <w:bCs/>
        </w:rPr>
      </w:pPr>
      <w:r w:rsidRPr="00903C15">
        <w:rPr>
          <w:b/>
          <w:bCs/>
        </w:rPr>
        <w:t xml:space="preserve">Supplemental Figure </w:t>
      </w:r>
      <w:r>
        <w:rPr>
          <w:b/>
          <w:bCs/>
        </w:rPr>
        <w:t>7 (related to Figure 7</w:t>
      </w:r>
      <w:r w:rsidRPr="00903C15">
        <w:rPr>
          <w:b/>
          <w:bCs/>
        </w:rPr>
        <w:t>):</w:t>
      </w:r>
      <w:r>
        <w:rPr>
          <w:b/>
          <w:bCs/>
        </w:rPr>
        <w:t xml:space="preserve"> </w:t>
      </w:r>
      <w:r w:rsidRPr="00174820">
        <w:rPr>
          <w:bCs/>
        </w:rPr>
        <w:t>PR and ER expression are correlated in post-treatment from patients who progressed on palbociclib.</w:t>
      </w:r>
    </w:p>
    <w:p w14:paraId="16B5E95D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5BC64736" w14:textId="77777777" w:rsidR="00F76FC1" w:rsidRDefault="00F76FC1" w:rsidP="0052162D">
      <w:pPr>
        <w:tabs>
          <w:tab w:val="left" w:pos="3664"/>
        </w:tabs>
        <w:outlineLvl w:val="0"/>
        <w:rPr>
          <w:bCs/>
        </w:rPr>
      </w:pPr>
      <w:r w:rsidRPr="00FE7944">
        <w:rPr>
          <w:b/>
        </w:rPr>
        <w:t>Table S1</w:t>
      </w:r>
      <w:r>
        <w:t xml:space="preserve">. WES CNV analysis </w:t>
      </w:r>
    </w:p>
    <w:p w14:paraId="60A6C5D2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78FFF602" w14:textId="77777777" w:rsidR="00F76FC1" w:rsidRDefault="00F76FC1" w:rsidP="0052162D">
      <w:pPr>
        <w:tabs>
          <w:tab w:val="left" w:pos="3664"/>
        </w:tabs>
        <w:outlineLvl w:val="0"/>
        <w:rPr>
          <w:bCs/>
        </w:rPr>
      </w:pPr>
      <w:r w:rsidRPr="00FE7944">
        <w:rPr>
          <w:b/>
        </w:rPr>
        <w:t>Table S2</w:t>
      </w:r>
      <w:r>
        <w:t xml:space="preserve">. WES somatic mutations </w:t>
      </w:r>
    </w:p>
    <w:p w14:paraId="0E8D9A13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695C7B61" w14:textId="77777777" w:rsidR="00F76FC1" w:rsidRDefault="00F76FC1" w:rsidP="0052162D">
      <w:pPr>
        <w:tabs>
          <w:tab w:val="left" w:pos="3664"/>
        </w:tabs>
        <w:outlineLvl w:val="0"/>
        <w:rPr>
          <w:bCs/>
        </w:rPr>
      </w:pPr>
      <w:r w:rsidRPr="00FE7944">
        <w:rPr>
          <w:b/>
        </w:rPr>
        <w:t>Table S3</w:t>
      </w:r>
      <w:r>
        <w:t xml:space="preserve">. RNA-seq log2 fold change analysis </w:t>
      </w:r>
    </w:p>
    <w:p w14:paraId="1BF62616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4D1FD868" w14:textId="77777777" w:rsidR="00F76FC1" w:rsidRDefault="00F76FC1" w:rsidP="0052162D">
      <w:pPr>
        <w:tabs>
          <w:tab w:val="left" w:pos="3664"/>
        </w:tabs>
        <w:outlineLvl w:val="0"/>
        <w:rPr>
          <w:bCs/>
        </w:rPr>
      </w:pPr>
      <w:r w:rsidRPr="00FE7944">
        <w:rPr>
          <w:b/>
        </w:rPr>
        <w:t>Table S4</w:t>
      </w:r>
      <w:r>
        <w:t>. GSEA analysis</w:t>
      </w:r>
    </w:p>
    <w:p w14:paraId="59BDF362" w14:textId="77777777" w:rsidR="00F76FC1" w:rsidRDefault="00F76FC1" w:rsidP="00F76FC1">
      <w:pPr>
        <w:tabs>
          <w:tab w:val="left" w:pos="3664"/>
        </w:tabs>
        <w:rPr>
          <w:bCs/>
        </w:rPr>
      </w:pPr>
    </w:p>
    <w:p w14:paraId="672EDC21" w14:textId="77777777" w:rsidR="00F76FC1" w:rsidRPr="0073738E" w:rsidRDefault="00F76FC1" w:rsidP="0052162D">
      <w:pPr>
        <w:tabs>
          <w:tab w:val="left" w:pos="3664"/>
        </w:tabs>
        <w:outlineLvl w:val="0"/>
        <w:rPr>
          <w:bCs/>
        </w:rPr>
      </w:pPr>
      <w:r w:rsidRPr="00FE7944">
        <w:rPr>
          <w:b/>
        </w:rPr>
        <w:t>Table S5</w:t>
      </w:r>
      <w:r>
        <w:t>. RPPA analysis</w:t>
      </w:r>
    </w:p>
    <w:p w14:paraId="0BBFBC8D" w14:textId="77777777" w:rsidR="00F76FC1" w:rsidRDefault="00F76FC1" w:rsidP="00F76FC1">
      <w:pPr>
        <w:tabs>
          <w:tab w:val="left" w:pos="3664"/>
        </w:tabs>
        <w:rPr>
          <w:i/>
        </w:rPr>
      </w:pPr>
    </w:p>
    <w:p w14:paraId="55B1298A" w14:textId="77777777" w:rsidR="00F76FC1" w:rsidRDefault="00F76FC1" w:rsidP="00F76FC1">
      <w:pPr>
        <w:tabs>
          <w:tab w:val="left" w:pos="3664"/>
        </w:tabs>
      </w:pPr>
      <w:r w:rsidRPr="0073738E">
        <w:rPr>
          <w:b/>
        </w:rPr>
        <w:t>Table S6.</w:t>
      </w:r>
      <w:r w:rsidRPr="0073738E">
        <w:t xml:space="preserve"> Clinical, pathologic, and treatment characteristics of progressive and non-progressive patient cohorts</w:t>
      </w:r>
      <w:r>
        <w:t>.</w:t>
      </w:r>
    </w:p>
    <w:p w14:paraId="08937571" w14:textId="77777777" w:rsidR="00F76FC1" w:rsidRDefault="00F76FC1" w:rsidP="00F76FC1">
      <w:pPr>
        <w:tabs>
          <w:tab w:val="left" w:pos="3664"/>
        </w:tabs>
      </w:pPr>
    </w:p>
    <w:p w14:paraId="1C0D2F84" w14:textId="77777777" w:rsidR="00F76FC1" w:rsidRDefault="00F76FC1" w:rsidP="00F76FC1">
      <w:pPr>
        <w:tabs>
          <w:tab w:val="left" w:pos="3664"/>
        </w:tabs>
      </w:pPr>
      <w:r w:rsidRPr="00FE7944">
        <w:rPr>
          <w:b/>
        </w:rPr>
        <w:t>Table S7</w:t>
      </w:r>
      <w:r w:rsidRPr="00FE7944">
        <w:t>.</w:t>
      </w:r>
      <w:r>
        <w:t xml:space="preserve"> </w:t>
      </w:r>
      <w:r w:rsidRPr="0054420D">
        <w:t xml:space="preserve">Clinical, pathologic, and treatment characteristics of patients who progressed </w:t>
      </w:r>
      <w:r w:rsidRPr="00C70041">
        <w:t xml:space="preserve">(intrinsic or acquired) </w:t>
      </w:r>
      <w:r w:rsidRPr="0054420D">
        <w:t>on first line (+ letrozole) or second line (+ fulvestrant) accrued for this study.</w:t>
      </w:r>
    </w:p>
    <w:p w14:paraId="40E4AF06" w14:textId="77777777" w:rsidR="00F76FC1" w:rsidRDefault="00F76FC1" w:rsidP="00F76FC1">
      <w:pPr>
        <w:tabs>
          <w:tab w:val="left" w:pos="3664"/>
        </w:tabs>
        <w:jc w:val="center"/>
      </w:pPr>
    </w:p>
    <w:p w14:paraId="201B4B61" w14:textId="77777777" w:rsidR="00F76FC1" w:rsidRPr="00174820" w:rsidRDefault="00F76FC1" w:rsidP="00F76FC1">
      <w:pPr>
        <w:tabs>
          <w:tab w:val="left" w:pos="3664"/>
        </w:tabs>
      </w:pPr>
      <w:r>
        <w:rPr>
          <w:b/>
        </w:rPr>
        <w:t>Table S8</w:t>
      </w:r>
      <w:r>
        <w:t xml:space="preserve">. Immunohistochemistry scoring of ER, PR, Cyclin E, </w:t>
      </w:r>
      <w:r w:rsidRPr="001D0899">
        <w:sym w:font="Symbol" w:char="0067"/>
      </w:r>
      <w:r>
        <w:t xml:space="preserve">H2AX, pY-STAT3 and BRCA mutational status in </w:t>
      </w:r>
      <w:r w:rsidRPr="0054420D">
        <w:t>patients who progressed</w:t>
      </w:r>
      <w:r>
        <w:t xml:space="preserve"> on palbociclib.</w:t>
      </w:r>
    </w:p>
    <w:p w14:paraId="3CCCE3B6" w14:textId="77777777" w:rsidR="00F76FC1" w:rsidRDefault="00F76FC1" w:rsidP="00B07C2D">
      <w:pPr>
        <w:spacing w:line="480" w:lineRule="auto"/>
        <w:rPr>
          <w:b/>
          <w:u w:val="single"/>
        </w:rPr>
      </w:pPr>
    </w:p>
    <w:p w14:paraId="522785AE" w14:textId="77777777" w:rsidR="00F76FC1" w:rsidRDefault="00F76FC1" w:rsidP="00B07C2D">
      <w:pPr>
        <w:spacing w:line="480" w:lineRule="auto"/>
        <w:rPr>
          <w:b/>
          <w:u w:val="single"/>
        </w:rPr>
      </w:pPr>
    </w:p>
    <w:p w14:paraId="5A73CE7A" w14:textId="521D1BDB" w:rsidR="00FE7944" w:rsidRDefault="00F356C0" w:rsidP="00B07C2D">
      <w:pPr>
        <w:spacing w:line="480" w:lineRule="auto"/>
        <w:rPr>
          <w:b/>
          <w:bCs/>
        </w:rPr>
      </w:pPr>
      <w:r w:rsidRPr="00F356C0">
        <w:rPr>
          <w:b/>
          <w:bCs/>
          <w:noProof/>
        </w:rPr>
        <w:lastRenderedPageBreak/>
        <w:drawing>
          <wp:inline distT="0" distB="0" distL="0" distR="0" wp14:anchorId="41C292F9" wp14:editId="1D2D3701">
            <wp:extent cx="5943600" cy="7833995"/>
            <wp:effectExtent l="0" t="0" r="0" b="0"/>
            <wp:docPr id="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17BC8" w14:textId="26E5D6C1" w:rsidR="00F356C0" w:rsidRDefault="00F356C0" w:rsidP="00F4121B">
      <w:pPr>
        <w:spacing w:line="480" w:lineRule="auto"/>
        <w:jc w:val="both"/>
        <w:rPr>
          <w:b/>
          <w:bCs/>
        </w:rPr>
      </w:pPr>
      <w:r w:rsidRPr="00F356C0">
        <w:rPr>
          <w:b/>
          <w:bCs/>
          <w:noProof/>
        </w:rPr>
        <w:lastRenderedPageBreak/>
        <w:drawing>
          <wp:inline distT="0" distB="0" distL="0" distR="0" wp14:anchorId="5A6C7B8F" wp14:editId="0E24FB94">
            <wp:extent cx="5943600" cy="7935595"/>
            <wp:effectExtent l="0" t="0" r="0" b="0"/>
            <wp:docPr id="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3E240" w14:textId="327DB271" w:rsidR="00FE7944" w:rsidRDefault="001D0899" w:rsidP="004E6279">
      <w:pPr>
        <w:spacing w:line="480" w:lineRule="auto"/>
        <w:jc w:val="both"/>
        <w:rPr>
          <w:b/>
          <w:bCs/>
        </w:rPr>
      </w:pPr>
      <w:r w:rsidRPr="00903C15">
        <w:rPr>
          <w:b/>
          <w:bCs/>
        </w:rPr>
        <w:lastRenderedPageBreak/>
        <w:t>Supplemental Figure 1 (Related to Fig. 1):</w:t>
      </w:r>
      <w:r w:rsidR="0009154B">
        <w:rPr>
          <w:b/>
          <w:bCs/>
        </w:rPr>
        <w:t xml:space="preserve"> </w:t>
      </w:r>
      <w:r w:rsidR="00C26141">
        <w:rPr>
          <w:b/>
          <w:bCs/>
        </w:rPr>
        <w:t>Doubling time and</w:t>
      </w:r>
      <w:r w:rsidR="005104B7">
        <w:rPr>
          <w:b/>
          <w:bCs/>
        </w:rPr>
        <w:t xml:space="preserve"> </w:t>
      </w:r>
      <w:r w:rsidR="00C26141">
        <w:rPr>
          <w:b/>
          <w:bCs/>
        </w:rPr>
        <w:t>cell cycle</w:t>
      </w:r>
      <w:r w:rsidR="00841916">
        <w:rPr>
          <w:b/>
          <w:bCs/>
        </w:rPr>
        <w:t xml:space="preserve"> distribution</w:t>
      </w:r>
      <w:r w:rsidR="00C26141">
        <w:rPr>
          <w:b/>
          <w:bCs/>
        </w:rPr>
        <w:t xml:space="preserve"> </w:t>
      </w:r>
      <w:r w:rsidR="004E6279">
        <w:rPr>
          <w:b/>
          <w:bCs/>
        </w:rPr>
        <w:t xml:space="preserve">are unaltered </w:t>
      </w:r>
      <w:r w:rsidR="00C26141">
        <w:rPr>
          <w:b/>
          <w:bCs/>
        </w:rPr>
        <w:t xml:space="preserve">in </w:t>
      </w:r>
      <w:r w:rsidR="0009154B">
        <w:rPr>
          <w:b/>
          <w:bCs/>
        </w:rPr>
        <w:t>resistant cells</w:t>
      </w:r>
      <w:r w:rsidR="004E6279">
        <w:rPr>
          <w:b/>
          <w:bCs/>
        </w:rPr>
        <w:t xml:space="preserve"> upon treatment with CDK4/6 inhib</w:t>
      </w:r>
      <w:r w:rsidR="00680DE1">
        <w:rPr>
          <w:b/>
          <w:bCs/>
        </w:rPr>
        <w:t>i</w:t>
      </w:r>
      <w:r w:rsidR="004E6279">
        <w:rPr>
          <w:b/>
          <w:bCs/>
        </w:rPr>
        <w:t>tors</w:t>
      </w:r>
      <w:r w:rsidR="0077695F">
        <w:rPr>
          <w:b/>
          <w:bCs/>
        </w:rPr>
        <w:t>;</w:t>
      </w:r>
      <w:r w:rsidR="00C26141">
        <w:rPr>
          <w:b/>
          <w:bCs/>
        </w:rPr>
        <w:t xml:space="preserve"> resistant cells are not dependent on FOXA1 for </w:t>
      </w:r>
      <w:r w:rsidR="004E6279">
        <w:rPr>
          <w:b/>
          <w:bCs/>
        </w:rPr>
        <w:t>hormone</w:t>
      </w:r>
      <w:r w:rsidR="00C26141">
        <w:rPr>
          <w:b/>
          <w:bCs/>
        </w:rPr>
        <w:t xml:space="preserve"> receptor signaling.</w:t>
      </w:r>
      <w:r w:rsidR="005104B7">
        <w:rPr>
          <w:b/>
          <w:bCs/>
        </w:rPr>
        <w:t xml:space="preserve"> </w:t>
      </w:r>
      <w:r w:rsidR="0009154B">
        <w:rPr>
          <w:b/>
          <w:bCs/>
        </w:rPr>
        <w:t xml:space="preserve"> </w:t>
      </w:r>
      <w:r w:rsidRPr="00903C15">
        <w:rPr>
          <w:b/>
          <w:bCs/>
        </w:rPr>
        <w:t xml:space="preserve">(A) </w:t>
      </w:r>
      <w:r w:rsidRPr="00903C15">
        <w:t xml:space="preserve">Cell counting and doubling time </w:t>
      </w:r>
      <w:r w:rsidR="004E6279">
        <w:t>(DT) every 3 days</w:t>
      </w:r>
      <w:r w:rsidR="009C1CB7">
        <w:t xml:space="preserve"> </w:t>
      </w:r>
      <w:r w:rsidR="00BA62F8">
        <w:t xml:space="preserve">showing effect </w:t>
      </w:r>
      <w:r w:rsidRPr="00903C15">
        <w:t>of 1</w:t>
      </w:r>
      <w:r w:rsidRPr="00903C15">
        <w:sym w:font="Symbol" w:char="006D"/>
      </w:r>
      <w:r w:rsidRPr="00903C15">
        <w:t>M &amp; 5</w:t>
      </w:r>
      <w:r w:rsidRPr="00903C15">
        <w:sym w:font="Symbol" w:char="006D"/>
      </w:r>
      <w:r w:rsidRPr="00903C15">
        <w:t xml:space="preserve">M palbociclib (Palbo) treatment for 6 days and recovery for 3 days on the proliferation of </w:t>
      </w:r>
      <w:r w:rsidR="00C15E83">
        <w:t>MCF-7</w:t>
      </w:r>
      <w:r w:rsidRPr="00903C15">
        <w:t xml:space="preserve"> and T47D parental (Par) and resistant (Res) cell lines. </w:t>
      </w:r>
      <w:r w:rsidRPr="00903C15">
        <w:rPr>
          <w:b/>
          <w:bCs/>
        </w:rPr>
        <w:t xml:space="preserve">(B) </w:t>
      </w:r>
      <w:r w:rsidRPr="00903C15">
        <w:t>Cell counting an</w:t>
      </w:r>
      <w:r w:rsidR="004E6279">
        <w:t>d DT every 3 days</w:t>
      </w:r>
      <w:r w:rsidR="009C1CB7">
        <w:t xml:space="preserve"> </w:t>
      </w:r>
      <w:r w:rsidR="00BA62F8">
        <w:t xml:space="preserve">showing effect </w:t>
      </w:r>
      <w:r w:rsidRPr="00903C15">
        <w:t>of 1</w:t>
      </w:r>
      <w:r w:rsidRPr="00903C15">
        <w:sym w:font="Symbol" w:char="006D"/>
      </w:r>
      <w:r w:rsidRPr="00903C15">
        <w:t>M &amp; 5</w:t>
      </w:r>
      <w:r w:rsidRPr="00903C15">
        <w:sym w:font="Symbol" w:char="006D"/>
      </w:r>
      <w:r w:rsidRPr="00903C15">
        <w:t>M ribociclib (Ribo) treatment for 6 days and recovery for</w:t>
      </w:r>
      <w:r w:rsidR="004E6279">
        <w:t xml:space="preserve"> 3 days</w:t>
      </w:r>
      <w:r w:rsidRPr="00903C15">
        <w:t xml:space="preserve"> of </w:t>
      </w:r>
      <w:r w:rsidR="00C15E83">
        <w:t>MCF-7</w:t>
      </w:r>
      <w:r w:rsidRPr="00903C15">
        <w:t xml:space="preserve"> and T47D Par and Res cell lines.</w:t>
      </w:r>
      <w:r w:rsidRPr="00903C15">
        <w:rPr>
          <w:b/>
          <w:bCs/>
        </w:rPr>
        <w:t xml:space="preserve"> </w:t>
      </w:r>
      <w:r w:rsidRPr="00903C15">
        <w:rPr>
          <w:b/>
          <w:bCs/>
          <w:cs/>
          <w:lang w:bidi="mr-IN"/>
        </w:rPr>
        <w:t>(</w:t>
      </w:r>
      <w:r w:rsidRPr="00903C15">
        <w:rPr>
          <w:b/>
          <w:bCs/>
        </w:rPr>
        <w:t xml:space="preserve">C) </w:t>
      </w:r>
      <w:r w:rsidRPr="00903C15">
        <w:t xml:space="preserve">Cell counting and </w:t>
      </w:r>
      <w:r w:rsidR="009C1CB7">
        <w:t xml:space="preserve">DT every 3 days </w:t>
      </w:r>
      <w:r w:rsidR="00BA62F8">
        <w:t xml:space="preserve">showing effect </w:t>
      </w:r>
      <w:r w:rsidR="004E6279">
        <w:t>o</w:t>
      </w:r>
      <w:r w:rsidRPr="00903C15">
        <w:t>f 1</w:t>
      </w:r>
      <w:r w:rsidRPr="00903C15">
        <w:sym w:font="Symbol" w:char="006D"/>
      </w:r>
      <w:r w:rsidRPr="00903C15">
        <w:t>M &amp; 5</w:t>
      </w:r>
      <w:r w:rsidRPr="00903C15">
        <w:sym w:font="Symbol" w:char="006D"/>
      </w:r>
      <w:r w:rsidRPr="00903C15">
        <w:t>M abemaciclib (Abema) treatment for 6 days and recovery</w:t>
      </w:r>
      <w:r w:rsidR="004E6279">
        <w:t xml:space="preserve"> for 3 days</w:t>
      </w:r>
      <w:r w:rsidRPr="00903C15">
        <w:t xml:space="preserve"> of </w:t>
      </w:r>
      <w:r w:rsidR="00C15E83">
        <w:t>MCF-7</w:t>
      </w:r>
      <w:r w:rsidRPr="00903C15">
        <w:t xml:space="preserve"> and T47D Par and Res cell lines. </w:t>
      </w:r>
      <w:r w:rsidRPr="00903C15">
        <w:rPr>
          <w:b/>
          <w:bCs/>
        </w:rPr>
        <w:t xml:space="preserve">(D) </w:t>
      </w:r>
      <w:r w:rsidRPr="00903C15">
        <w:t>Cell cycle analysis by flow cytometry to e</w:t>
      </w:r>
      <w:r w:rsidR="00BA62F8">
        <w:t>xamine the effect of Ribo</w:t>
      </w:r>
      <w:r w:rsidRPr="00903C15">
        <w:t xml:space="preserve"> treatment (1 &amp; 5</w:t>
      </w:r>
      <w:r w:rsidRPr="00903C15">
        <w:sym w:font="Symbol" w:char="006D"/>
      </w:r>
      <w:r w:rsidRPr="00903C15">
        <w:t xml:space="preserve">M) on </w:t>
      </w:r>
      <w:r w:rsidR="00C15E83">
        <w:t>MCF-7</w:t>
      </w:r>
      <w:r w:rsidRPr="00903C15">
        <w:t xml:space="preserve"> and T47D Par and Res cell lines. </w:t>
      </w:r>
      <w:r w:rsidRPr="00903C15">
        <w:rPr>
          <w:b/>
          <w:bCs/>
        </w:rPr>
        <w:t xml:space="preserve">(E) </w:t>
      </w:r>
      <w:r w:rsidRPr="00903C15">
        <w:t xml:space="preserve">Cell cycle analysis by flow cytometry to examine the effect of </w:t>
      </w:r>
      <w:r w:rsidR="00BA62F8">
        <w:t xml:space="preserve">Abema </w:t>
      </w:r>
      <w:r w:rsidRPr="00903C15">
        <w:t>treatment (1 &amp; 5</w:t>
      </w:r>
      <w:r w:rsidRPr="00903C15">
        <w:sym w:font="Symbol" w:char="006D"/>
      </w:r>
      <w:r w:rsidRPr="00903C15">
        <w:t xml:space="preserve">M) on </w:t>
      </w:r>
      <w:r w:rsidR="00C15E83">
        <w:t>MCF-7</w:t>
      </w:r>
      <w:r w:rsidRPr="00903C15">
        <w:t xml:space="preserve"> and T47D Par and Res cell lines. </w:t>
      </w:r>
      <w:r w:rsidR="00B92042">
        <w:t>(</w:t>
      </w:r>
      <w:r w:rsidR="00B92042" w:rsidRPr="00B92042">
        <w:rPr>
          <w:b/>
        </w:rPr>
        <w:t>F</w:t>
      </w:r>
      <w:r w:rsidR="00B92042">
        <w:t>) Western blot confirming downregulation of AR and PR in T47D Res cells. (</w:t>
      </w:r>
      <w:r w:rsidR="00B92042">
        <w:rPr>
          <w:b/>
        </w:rPr>
        <w:t>G</w:t>
      </w:r>
      <w:r w:rsidR="00B92042">
        <w:t>) FOXA1 protein l</w:t>
      </w:r>
      <w:r w:rsidR="00BA62F8">
        <w:t>evels in T47D Par and Res</w:t>
      </w:r>
      <w:r w:rsidR="00B92042">
        <w:t xml:space="preserve"> cells. (</w:t>
      </w:r>
      <w:r w:rsidR="00B92042">
        <w:rPr>
          <w:b/>
        </w:rPr>
        <w:t>H</w:t>
      </w:r>
      <w:r w:rsidR="00B92042">
        <w:t>) Immunoblot confirming knockdown of FOXA1 protein after RNA interference (siRNA) for FOXA1 in resistant cells after 48 or 72 hours as compared to a n</w:t>
      </w:r>
      <w:r w:rsidR="00276AC1">
        <w:t>on-targeting (NT) control siRNA. (</w:t>
      </w:r>
      <w:r w:rsidR="00276AC1">
        <w:rPr>
          <w:b/>
        </w:rPr>
        <w:t>I</w:t>
      </w:r>
      <w:r w:rsidR="00276AC1">
        <w:t>) siFOXA1 reduced mRNA levels of FOXA1 and ER</w:t>
      </w:r>
      <w:r w:rsidR="00276AC1">
        <w:sym w:font="Symbol" w:char="F061"/>
      </w:r>
      <w:r w:rsidR="00276AC1">
        <w:t xml:space="preserve"> in the resistant cells 48h or 72h post-transfection.  (</w:t>
      </w:r>
      <w:r w:rsidR="00276AC1">
        <w:rPr>
          <w:b/>
        </w:rPr>
        <w:t>J</w:t>
      </w:r>
      <w:r w:rsidR="00276AC1">
        <w:t xml:space="preserve">) </w:t>
      </w:r>
      <w:r w:rsidR="00276AC1" w:rsidRPr="001D0899">
        <w:t>qPCR analysis shows mRNA levels of estrogen responsive genes: pS2, progesterone receptor (PgR), and GREB1, transcription modulators of estrogen receptor: GATA3 &amp; NRIP1</w:t>
      </w:r>
      <w:r w:rsidR="00276AC1" w:rsidRPr="001D0899">
        <w:rPr>
          <w:b/>
          <w:bCs/>
        </w:rPr>
        <w:t xml:space="preserve">, </w:t>
      </w:r>
      <w:r w:rsidR="00276AC1">
        <w:t>and androgen receptor (AR) in siFOXA1 resistant cells. (</w:t>
      </w:r>
      <w:r w:rsidR="00276AC1">
        <w:rPr>
          <w:b/>
        </w:rPr>
        <w:t>K</w:t>
      </w:r>
      <w:r w:rsidR="00276AC1">
        <w:t>) Unchanged mRNA levels of glucocorticoid receptor (GR) and aryl hydrocarbon receptor (AhR) in parental and resistant cells.</w:t>
      </w:r>
      <w:r w:rsidR="00276AC1">
        <w:rPr>
          <w:b/>
        </w:rPr>
        <w:t xml:space="preserve">  </w:t>
      </w:r>
      <w:r w:rsidR="00276AC1">
        <w:t>(</w:t>
      </w:r>
      <w:r w:rsidR="00276AC1">
        <w:rPr>
          <w:b/>
        </w:rPr>
        <w:t>L</w:t>
      </w:r>
      <w:r w:rsidR="00276AC1">
        <w:t xml:space="preserve">) Dose response curve in MCF-7 Par and Res cell lines after treatment with mifepristone (RU486) for 3 days and recovery for 9 days. </w:t>
      </w:r>
      <w:r w:rsidRPr="00B92042">
        <w:t>Dashed</w:t>
      </w:r>
      <w:r w:rsidRPr="00903C15">
        <w:t xml:space="preserve"> line depicts IC50 values. For all graphs, error bars describe SD, and Student t test determined p-values: *p&lt;0.05, **p&lt;0.01, ***p&lt;0.001.</w:t>
      </w:r>
    </w:p>
    <w:p w14:paraId="1FDB65B4" w14:textId="00DC61D9" w:rsidR="00FE7944" w:rsidRDefault="00FA0F41" w:rsidP="00B07C2D">
      <w:pPr>
        <w:spacing w:line="480" w:lineRule="auto"/>
        <w:rPr>
          <w:b/>
          <w:bCs/>
        </w:rPr>
      </w:pPr>
      <w:r w:rsidRPr="00FA0F41">
        <w:rPr>
          <w:b/>
          <w:bCs/>
          <w:noProof/>
        </w:rPr>
        <w:lastRenderedPageBreak/>
        <w:drawing>
          <wp:inline distT="0" distB="0" distL="0" distR="0" wp14:anchorId="21A266A0" wp14:editId="15368380">
            <wp:extent cx="5943600" cy="7888605"/>
            <wp:effectExtent l="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96390" w14:textId="43C60FF8" w:rsidR="00FE7944" w:rsidRPr="00523EA2" w:rsidRDefault="00276AC1" w:rsidP="00523EA2">
      <w:pPr>
        <w:spacing w:line="480" w:lineRule="auto"/>
        <w:jc w:val="both"/>
        <w:rPr>
          <w:bCs/>
        </w:rPr>
      </w:pPr>
      <w:r w:rsidRPr="00903C15">
        <w:rPr>
          <w:b/>
          <w:bCs/>
        </w:rPr>
        <w:lastRenderedPageBreak/>
        <w:t xml:space="preserve">Supplemental Figure </w:t>
      </w:r>
      <w:r>
        <w:rPr>
          <w:b/>
          <w:bCs/>
        </w:rPr>
        <w:t>2 (Related to Fig. 2</w:t>
      </w:r>
      <w:r w:rsidRPr="00903C15">
        <w:rPr>
          <w:b/>
          <w:bCs/>
        </w:rPr>
        <w:t>):</w:t>
      </w:r>
      <w:r w:rsidR="0009154B">
        <w:rPr>
          <w:b/>
          <w:bCs/>
        </w:rPr>
        <w:t xml:space="preserve"> Palbociclib-resistant cells </w:t>
      </w:r>
      <w:r w:rsidR="004E6279">
        <w:rPr>
          <w:b/>
          <w:bCs/>
        </w:rPr>
        <w:t>display varying responses to pan-CDK inhibitors and are less sensitive to everolimus due to loss of RB.</w:t>
      </w:r>
      <w:r w:rsidRPr="009C6DFC">
        <w:rPr>
          <w:bCs/>
        </w:rPr>
        <w:t xml:space="preserve"> </w:t>
      </w:r>
      <w:r w:rsidR="009C6DFC">
        <w:rPr>
          <w:bCs/>
        </w:rPr>
        <w:t xml:space="preserve">Quantitation (top) and </w:t>
      </w:r>
      <w:r w:rsidR="006D7B14">
        <w:rPr>
          <w:bCs/>
        </w:rPr>
        <w:t>GST-Rb Kinase assay</w:t>
      </w:r>
      <w:r w:rsidR="009C6DFC">
        <w:rPr>
          <w:bCs/>
        </w:rPr>
        <w:t xml:space="preserve"> (bottom) of two independent</w:t>
      </w:r>
      <w:r w:rsidR="009C6DFC" w:rsidRPr="009C6DFC">
        <w:rPr>
          <w:bCs/>
        </w:rPr>
        <w:t xml:space="preserve"> </w:t>
      </w:r>
      <w:r w:rsidR="009C6DFC" w:rsidRPr="009C6DFC">
        <w:rPr>
          <w:bCs/>
          <w:i/>
        </w:rPr>
        <w:t>in vitro</w:t>
      </w:r>
      <w:r w:rsidR="009C6DFC" w:rsidRPr="009C6DFC">
        <w:rPr>
          <w:bCs/>
        </w:rPr>
        <w:t xml:space="preserve"> kinase activity assay results</w:t>
      </w:r>
      <w:r w:rsidR="00DD61A8">
        <w:rPr>
          <w:bCs/>
        </w:rPr>
        <w:t xml:space="preserve"> (experiment #1: unhatched bars; experiment #2: hatched bars) </w:t>
      </w:r>
      <w:r w:rsidR="009C6DFC" w:rsidRPr="009C6DFC">
        <w:rPr>
          <w:bCs/>
        </w:rPr>
        <w:t xml:space="preserve">in cell lysates from </w:t>
      </w:r>
      <w:r w:rsidR="009C6DFC">
        <w:rPr>
          <w:bCs/>
        </w:rPr>
        <w:t xml:space="preserve">parental (Par) and resistant (Res) </w:t>
      </w:r>
      <w:r w:rsidR="009C6DFC" w:rsidRPr="009C6DFC">
        <w:rPr>
          <w:bCs/>
        </w:rPr>
        <w:t xml:space="preserve">cells immunoprecipitated with </w:t>
      </w:r>
      <w:r w:rsidR="009C6DFC">
        <w:rPr>
          <w:bCs/>
        </w:rPr>
        <w:t>either CDK2 (</w:t>
      </w:r>
      <w:r w:rsidR="009C6DFC">
        <w:rPr>
          <w:b/>
          <w:bCs/>
        </w:rPr>
        <w:t>A</w:t>
      </w:r>
      <w:r w:rsidR="009C6DFC" w:rsidRPr="00903C15">
        <w:rPr>
          <w:b/>
          <w:bCs/>
        </w:rPr>
        <w:t>)</w:t>
      </w:r>
      <w:r w:rsidR="009C6DFC">
        <w:rPr>
          <w:b/>
          <w:bCs/>
        </w:rPr>
        <w:t xml:space="preserve"> </w:t>
      </w:r>
      <w:r w:rsidR="009C6DFC">
        <w:rPr>
          <w:bCs/>
        </w:rPr>
        <w:t>or cyclin E (</w:t>
      </w:r>
      <w:r w:rsidR="009C6DFC">
        <w:rPr>
          <w:b/>
          <w:bCs/>
        </w:rPr>
        <w:t>B</w:t>
      </w:r>
      <w:r w:rsidR="009C6DFC" w:rsidRPr="00903C15">
        <w:rPr>
          <w:b/>
          <w:bCs/>
        </w:rPr>
        <w:t>)</w:t>
      </w:r>
      <w:r w:rsidR="009C6DFC">
        <w:rPr>
          <w:b/>
          <w:bCs/>
        </w:rPr>
        <w:t xml:space="preserve"> </w:t>
      </w:r>
      <w:r w:rsidR="009C6DFC" w:rsidRPr="009C6DFC">
        <w:rPr>
          <w:bCs/>
        </w:rPr>
        <w:t>antibody</w:t>
      </w:r>
      <w:r w:rsidR="009C6DFC">
        <w:rPr>
          <w:bCs/>
        </w:rPr>
        <w:t xml:space="preserve"> </w:t>
      </w:r>
      <w:r w:rsidR="009C6DFC" w:rsidRPr="009C6DFC">
        <w:rPr>
          <w:bCs/>
        </w:rPr>
        <w:t>and subjected to the kinase assay using GST-Rb peptide as a substrate</w:t>
      </w:r>
      <w:r w:rsidR="009C6DFC">
        <w:rPr>
          <w:bCs/>
        </w:rPr>
        <w:t>.</w:t>
      </w:r>
      <w:r w:rsidR="00DC2349">
        <w:rPr>
          <w:bCs/>
        </w:rPr>
        <w:t xml:space="preserve"> A negative control of cell lysates </w:t>
      </w:r>
      <w:r w:rsidR="00794A89">
        <w:rPr>
          <w:bCs/>
        </w:rPr>
        <w:t>immunoprecip</w:t>
      </w:r>
      <w:r w:rsidR="00DD61A8">
        <w:rPr>
          <w:bCs/>
        </w:rPr>
        <w:t>it</w:t>
      </w:r>
      <w:r w:rsidR="00794A89">
        <w:rPr>
          <w:bCs/>
        </w:rPr>
        <w:t xml:space="preserve">ated with IgG </w:t>
      </w:r>
      <w:r w:rsidR="00DD61A8">
        <w:rPr>
          <w:bCs/>
        </w:rPr>
        <w:t>and</w:t>
      </w:r>
      <w:r w:rsidR="00DC2349">
        <w:rPr>
          <w:bCs/>
        </w:rPr>
        <w:t xml:space="preserve"> incubated with GST-Rb was used to normalize results.</w:t>
      </w:r>
      <w:r w:rsidR="009C6DFC">
        <w:rPr>
          <w:bCs/>
        </w:rPr>
        <w:t xml:space="preserve"> Dose response curves with pan CDK inhibitors roscovitine </w:t>
      </w:r>
      <w:r w:rsidR="00DB7E8D">
        <w:rPr>
          <w:bCs/>
        </w:rPr>
        <w:t>(</w:t>
      </w:r>
      <w:r w:rsidR="00DB7E8D">
        <w:rPr>
          <w:b/>
          <w:bCs/>
        </w:rPr>
        <w:t>C</w:t>
      </w:r>
      <w:r w:rsidR="00E203BF">
        <w:rPr>
          <w:b/>
          <w:bCs/>
        </w:rPr>
        <w:t>, top panel</w:t>
      </w:r>
      <w:r w:rsidR="00DB7E8D" w:rsidRPr="00903C15">
        <w:rPr>
          <w:b/>
          <w:bCs/>
        </w:rPr>
        <w:t>)</w:t>
      </w:r>
      <w:r w:rsidR="009C6DFC">
        <w:rPr>
          <w:bCs/>
        </w:rPr>
        <w:t>, dinacic</w:t>
      </w:r>
      <w:r w:rsidR="007A3CC9">
        <w:rPr>
          <w:bCs/>
        </w:rPr>
        <w:t>l</w:t>
      </w:r>
      <w:r w:rsidR="009C6DFC">
        <w:rPr>
          <w:bCs/>
        </w:rPr>
        <w:t>ib</w:t>
      </w:r>
      <w:r w:rsidR="00DB7E8D" w:rsidRPr="00903C15">
        <w:rPr>
          <w:b/>
          <w:bCs/>
        </w:rPr>
        <w:t xml:space="preserve"> </w:t>
      </w:r>
      <w:r w:rsidR="00DB7E8D">
        <w:rPr>
          <w:bCs/>
        </w:rPr>
        <w:t>(</w:t>
      </w:r>
      <w:r w:rsidR="00523EA2">
        <w:rPr>
          <w:b/>
          <w:bCs/>
        </w:rPr>
        <w:t>C</w:t>
      </w:r>
      <w:r w:rsidR="00E203BF">
        <w:rPr>
          <w:b/>
          <w:bCs/>
        </w:rPr>
        <w:t>, bottom panel</w:t>
      </w:r>
      <w:r w:rsidR="00DB7E8D" w:rsidRPr="00903C15">
        <w:rPr>
          <w:b/>
          <w:bCs/>
        </w:rPr>
        <w:t>)</w:t>
      </w:r>
      <w:r w:rsidR="009C6DFC">
        <w:rPr>
          <w:bCs/>
        </w:rPr>
        <w:t>, and SNS-032</w:t>
      </w:r>
      <w:r w:rsidR="00DB7E8D" w:rsidRPr="00903C15">
        <w:rPr>
          <w:b/>
          <w:bCs/>
        </w:rPr>
        <w:t xml:space="preserve"> </w:t>
      </w:r>
      <w:r w:rsidR="00DB7E8D">
        <w:rPr>
          <w:bCs/>
        </w:rPr>
        <w:t>(</w:t>
      </w:r>
      <w:r w:rsidR="00523EA2">
        <w:rPr>
          <w:b/>
          <w:bCs/>
        </w:rPr>
        <w:t>D</w:t>
      </w:r>
      <w:r w:rsidR="00DB7E8D" w:rsidRPr="00903C15">
        <w:rPr>
          <w:b/>
          <w:bCs/>
        </w:rPr>
        <w:t>)</w:t>
      </w:r>
      <w:r w:rsidR="009C6DFC">
        <w:rPr>
          <w:b/>
          <w:bCs/>
        </w:rPr>
        <w:t xml:space="preserve"> </w:t>
      </w:r>
      <w:r w:rsidR="009C6DFC">
        <w:rPr>
          <w:bCs/>
        </w:rPr>
        <w:t>in Par and Res cells after treatment for 3 days and recovery for 9</w:t>
      </w:r>
      <w:r w:rsidR="00E203BF">
        <w:rPr>
          <w:bCs/>
        </w:rPr>
        <w:t xml:space="preserve"> </w:t>
      </w:r>
      <w:r w:rsidR="009C6DFC">
        <w:rPr>
          <w:bCs/>
        </w:rPr>
        <w:t>days.</w:t>
      </w:r>
      <w:r w:rsidR="00DB7E8D" w:rsidRPr="00903C15">
        <w:rPr>
          <w:b/>
          <w:bCs/>
        </w:rPr>
        <w:t xml:space="preserve"> </w:t>
      </w:r>
      <w:r w:rsidR="00523EA2">
        <w:rPr>
          <w:b/>
          <w:bCs/>
        </w:rPr>
        <w:t xml:space="preserve">(E) </w:t>
      </w:r>
      <w:r w:rsidRPr="00903C15">
        <w:t xml:space="preserve">Dose response curves in </w:t>
      </w:r>
      <w:r>
        <w:t>MCF-7</w:t>
      </w:r>
      <w:r w:rsidRPr="00903C15">
        <w:t xml:space="preserve"> and T47D Par and Res cell lines after treatment with BKM120 for 3 days and recovery for 9 days. </w:t>
      </w:r>
      <w:r>
        <w:rPr>
          <w:b/>
          <w:bCs/>
        </w:rPr>
        <w:t>(F</w:t>
      </w:r>
      <w:r w:rsidRPr="00903C15">
        <w:rPr>
          <w:b/>
          <w:bCs/>
        </w:rPr>
        <w:t xml:space="preserve">) </w:t>
      </w:r>
      <w:r w:rsidRPr="00903C15">
        <w:t xml:space="preserve">Dose response curves in </w:t>
      </w:r>
      <w:r>
        <w:t>MCF-7</w:t>
      </w:r>
      <w:r w:rsidRPr="00903C15">
        <w:t xml:space="preserve"> and T47D Par and Res cell lines after treatment with everolimus for 3 days and recovery for 9 days.</w:t>
      </w:r>
      <w:r w:rsidR="00523EA2">
        <w:t xml:space="preserve"> (</w:t>
      </w:r>
      <w:r w:rsidR="00523EA2">
        <w:rPr>
          <w:b/>
        </w:rPr>
        <w:t>G</w:t>
      </w:r>
      <w:r w:rsidR="00523EA2">
        <w:t xml:space="preserve">) Clonogenic assay showing the </w:t>
      </w:r>
      <w:r w:rsidR="00523EA2" w:rsidRPr="001D0899">
        <w:t>effect of 1</w:t>
      </w:r>
      <w:r w:rsidR="00523EA2" w:rsidRPr="001D0899">
        <w:sym w:font="Symbol" w:char="006D"/>
      </w:r>
      <w:r w:rsidR="00523EA2" w:rsidRPr="001D0899">
        <w:t>M</w:t>
      </w:r>
      <w:r w:rsidR="00523EA2">
        <w:t>, 5</w:t>
      </w:r>
      <w:r w:rsidR="00523EA2" w:rsidRPr="001D0899">
        <w:sym w:font="Symbol" w:char="006D"/>
      </w:r>
      <w:r w:rsidR="00523EA2" w:rsidRPr="001D0899">
        <w:t>M</w:t>
      </w:r>
      <w:r w:rsidR="00E203BF">
        <w:t xml:space="preserve"> </w:t>
      </w:r>
      <w:r w:rsidR="00523EA2">
        <w:t xml:space="preserve">and </w:t>
      </w:r>
      <w:r w:rsidR="00523EA2" w:rsidRPr="001D0899">
        <w:t>1</w:t>
      </w:r>
      <w:r w:rsidR="00523EA2">
        <w:t>0</w:t>
      </w:r>
      <w:r w:rsidR="00523EA2" w:rsidRPr="001D0899">
        <w:sym w:font="Symbol" w:char="006D"/>
      </w:r>
      <w:r w:rsidR="00523EA2" w:rsidRPr="001D0899">
        <w:t xml:space="preserve">M </w:t>
      </w:r>
      <w:r w:rsidR="00523EA2">
        <w:t xml:space="preserve">everolimus treatment for </w:t>
      </w:r>
      <w:r w:rsidR="00523EA2" w:rsidRPr="001D0899">
        <w:t>3</w:t>
      </w:r>
      <w:r w:rsidR="00523EA2">
        <w:t xml:space="preserve"> </w:t>
      </w:r>
      <w:r w:rsidR="00523EA2" w:rsidRPr="001D0899">
        <w:t>days and 9</w:t>
      </w:r>
      <w:r w:rsidR="00523EA2">
        <w:t xml:space="preserve"> </w:t>
      </w:r>
      <w:r w:rsidR="00523EA2" w:rsidRPr="001D0899">
        <w:t>days recovery</w:t>
      </w:r>
      <w:r w:rsidR="00E203BF">
        <w:t>.</w:t>
      </w:r>
      <w:r w:rsidR="00523EA2" w:rsidRPr="00523EA2">
        <w:t xml:space="preserve"> </w:t>
      </w:r>
      <w:r w:rsidR="00523EA2">
        <w:t>(</w:t>
      </w:r>
      <w:r w:rsidR="00523EA2">
        <w:rPr>
          <w:b/>
        </w:rPr>
        <w:t>H</w:t>
      </w:r>
      <w:r w:rsidR="00523EA2">
        <w:t>)</w:t>
      </w:r>
      <w:r w:rsidR="007A3CC9">
        <w:t xml:space="preserve"> Western blot showing the effects of 1</w:t>
      </w:r>
      <w:r w:rsidR="007A3CC9" w:rsidRPr="001D0899">
        <w:sym w:font="Symbol" w:char="006D"/>
      </w:r>
      <w:r w:rsidR="007A3CC9" w:rsidRPr="001D0899">
        <w:t>M</w:t>
      </w:r>
      <w:r w:rsidR="007A3CC9">
        <w:t>, 5</w:t>
      </w:r>
      <w:r w:rsidR="007A3CC9" w:rsidRPr="001D0899">
        <w:sym w:font="Symbol" w:char="006D"/>
      </w:r>
      <w:r w:rsidR="007A3CC9" w:rsidRPr="001D0899">
        <w:t>M</w:t>
      </w:r>
      <w:r w:rsidR="00E203BF">
        <w:t xml:space="preserve"> </w:t>
      </w:r>
      <w:r w:rsidR="007A3CC9">
        <w:t xml:space="preserve">and </w:t>
      </w:r>
      <w:r w:rsidR="007A3CC9" w:rsidRPr="001D0899">
        <w:t>1</w:t>
      </w:r>
      <w:r w:rsidR="007A3CC9">
        <w:t>0</w:t>
      </w:r>
      <w:r w:rsidR="007A3CC9" w:rsidRPr="001D0899">
        <w:sym w:font="Symbol" w:char="006D"/>
      </w:r>
      <w:r w:rsidR="007A3CC9" w:rsidRPr="001D0899">
        <w:t xml:space="preserve">M </w:t>
      </w:r>
      <w:r w:rsidR="007A3CC9">
        <w:t xml:space="preserve">everolimus treatment for </w:t>
      </w:r>
      <w:r w:rsidR="007A3CC9" w:rsidRPr="001D0899">
        <w:t>3</w:t>
      </w:r>
      <w:r w:rsidR="007A3CC9">
        <w:t xml:space="preserve"> </w:t>
      </w:r>
      <w:r w:rsidR="007A3CC9" w:rsidRPr="001D0899">
        <w:t>days</w:t>
      </w:r>
      <w:r w:rsidR="007A3CC9">
        <w:t xml:space="preserve"> on protein levels of mTOR and S6 (targets of everolimus) in parental and resistant cells. (</w:t>
      </w:r>
      <w:r w:rsidR="007A3CC9">
        <w:rPr>
          <w:b/>
        </w:rPr>
        <w:t>I</w:t>
      </w:r>
      <w:r w:rsidR="007A3CC9">
        <w:t>) Confirmation by immunoblot of knockdown of RB by shRNA in MCF-7 parental cells compared to scramble (SCR)</w:t>
      </w:r>
      <w:r w:rsidR="00E203BF">
        <w:t>.</w:t>
      </w:r>
      <w:r w:rsidR="007A3CC9">
        <w:t xml:space="preserve"> (</w:t>
      </w:r>
      <w:r w:rsidR="007A3CC9">
        <w:rPr>
          <w:b/>
        </w:rPr>
        <w:t>J</w:t>
      </w:r>
      <w:r w:rsidR="007A3CC9">
        <w:t xml:space="preserve">) Dose response curve in RB knockdown cells treated with everolimus for 3 days and recovery for 9 days. </w:t>
      </w:r>
      <w:r w:rsidR="007A3CC9" w:rsidRPr="00903C15">
        <w:t>Dashed line depicts IC50 values.</w:t>
      </w:r>
    </w:p>
    <w:p w14:paraId="34CD557E" w14:textId="77777777" w:rsidR="00FE7944" w:rsidRDefault="00FE7944" w:rsidP="00B07C2D">
      <w:pPr>
        <w:spacing w:line="480" w:lineRule="auto"/>
        <w:rPr>
          <w:b/>
          <w:bCs/>
        </w:rPr>
      </w:pPr>
    </w:p>
    <w:p w14:paraId="445595DE" w14:textId="77777777" w:rsidR="00FE7944" w:rsidRDefault="00FE7944" w:rsidP="00B07C2D">
      <w:pPr>
        <w:spacing w:line="480" w:lineRule="auto"/>
        <w:rPr>
          <w:b/>
          <w:bCs/>
        </w:rPr>
      </w:pPr>
    </w:p>
    <w:p w14:paraId="56C6C06B" w14:textId="77777777" w:rsidR="00FE7944" w:rsidRDefault="00FE7944" w:rsidP="00B07C2D">
      <w:pPr>
        <w:spacing w:line="480" w:lineRule="auto"/>
        <w:rPr>
          <w:b/>
          <w:bCs/>
        </w:rPr>
      </w:pPr>
    </w:p>
    <w:p w14:paraId="0749CF5C" w14:textId="3F573487" w:rsidR="00702B9C" w:rsidRDefault="009C6DFC" w:rsidP="00B07C2D">
      <w:pPr>
        <w:spacing w:line="480" w:lineRule="auto"/>
        <w:rPr>
          <w:b/>
          <w:bCs/>
        </w:rPr>
      </w:pPr>
      <w:r w:rsidRPr="009C6DFC">
        <w:rPr>
          <w:b/>
          <w:bCs/>
          <w:noProof/>
        </w:rPr>
        <w:lastRenderedPageBreak/>
        <w:drawing>
          <wp:inline distT="0" distB="0" distL="0" distR="0" wp14:anchorId="60CFEE00" wp14:editId="6AEDB738">
            <wp:extent cx="5943600" cy="7840980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EAE48" w14:textId="77777777" w:rsidR="00702B9C" w:rsidRDefault="00702B9C" w:rsidP="00B07C2D">
      <w:pPr>
        <w:spacing w:line="480" w:lineRule="auto"/>
        <w:rPr>
          <w:b/>
          <w:bCs/>
        </w:rPr>
      </w:pPr>
    </w:p>
    <w:p w14:paraId="228DE095" w14:textId="086D8E99" w:rsidR="001D0899" w:rsidRPr="00CA635A" w:rsidRDefault="00903C15" w:rsidP="00F4121B">
      <w:pPr>
        <w:spacing w:line="480" w:lineRule="auto"/>
        <w:jc w:val="both"/>
        <w:rPr>
          <w:b/>
        </w:rPr>
      </w:pPr>
      <w:r w:rsidRPr="00903C15">
        <w:rPr>
          <w:b/>
          <w:bCs/>
        </w:rPr>
        <w:lastRenderedPageBreak/>
        <w:t xml:space="preserve">Supplemental Figure </w:t>
      </w:r>
      <w:r w:rsidR="00F86F9A">
        <w:rPr>
          <w:b/>
          <w:bCs/>
        </w:rPr>
        <w:t>3</w:t>
      </w:r>
      <w:r w:rsidR="001D0899" w:rsidRPr="00903C15">
        <w:rPr>
          <w:b/>
          <w:bCs/>
        </w:rPr>
        <w:t xml:space="preserve"> (Related to Fig. 3):</w:t>
      </w:r>
      <w:r w:rsidR="001E2BE4">
        <w:rPr>
          <w:b/>
          <w:bCs/>
        </w:rPr>
        <w:t xml:space="preserve"> Induction of EMT, cell migration, CD44</w:t>
      </w:r>
      <w:r w:rsidR="001E2BE4">
        <w:rPr>
          <w:b/>
          <w:bCs/>
          <w:vertAlign w:val="superscript"/>
        </w:rPr>
        <w:t>high</w:t>
      </w:r>
      <w:r w:rsidR="001E2BE4">
        <w:rPr>
          <w:b/>
          <w:bCs/>
        </w:rPr>
        <w:t>;</w:t>
      </w:r>
      <w:r w:rsidR="00680DE1">
        <w:rPr>
          <w:b/>
          <w:bCs/>
        </w:rPr>
        <w:t xml:space="preserve"> </w:t>
      </w:r>
      <w:r w:rsidR="001E2BE4">
        <w:rPr>
          <w:b/>
          <w:bCs/>
        </w:rPr>
        <w:t>CD24</w:t>
      </w:r>
      <w:r w:rsidR="001E2BE4">
        <w:rPr>
          <w:b/>
          <w:bCs/>
          <w:vertAlign w:val="superscript"/>
        </w:rPr>
        <w:t>low</w:t>
      </w:r>
      <w:r w:rsidR="001E2BE4">
        <w:rPr>
          <w:b/>
          <w:bCs/>
        </w:rPr>
        <w:t xml:space="preserve"> and ALDH and loss of </w:t>
      </w:r>
      <w:r w:rsidR="00FF4A74">
        <w:rPr>
          <w:b/>
          <w:bCs/>
        </w:rPr>
        <w:t>apico-basal polarity in the palbociclib-resistant cells.</w:t>
      </w:r>
      <w:r w:rsidR="001E2BE4">
        <w:rPr>
          <w:b/>
          <w:bCs/>
        </w:rPr>
        <w:t xml:space="preserve"> </w:t>
      </w:r>
      <w:r w:rsidR="001D0899" w:rsidRPr="00903C15">
        <w:rPr>
          <w:b/>
          <w:bCs/>
        </w:rPr>
        <w:t xml:space="preserve"> (A) </w:t>
      </w:r>
      <w:r w:rsidR="001D0899" w:rsidRPr="00903C15">
        <w:t>Western blots show increased protein expression of EMT markers (N-cadherin &amp; Vimentin) and decreased expression of E-cadherin in T47D Res cell lines.</w:t>
      </w:r>
      <w:r w:rsidR="001D0899" w:rsidRPr="00903C15">
        <w:rPr>
          <w:b/>
          <w:bCs/>
        </w:rPr>
        <w:t xml:space="preserve"> (B) </w:t>
      </w:r>
      <w:r w:rsidR="001D0899" w:rsidRPr="00903C15">
        <w:t xml:space="preserve">GSEA </w:t>
      </w:r>
      <w:r w:rsidR="00BB583E">
        <w:t>e</w:t>
      </w:r>
      <w:r w:rsidR="001D0899" w:rsidRPr="00903C15">
        <w:t xml:space="preserve">nrichment plot of cell migration. </w:t>
      </w:r>
      <w:r w:rsidR="001D0899" w:rsidRPr="00903C15">
        <w:rPr>
          <w:b/>
          <w:bCs/>
        </w:rPr>
        <w:t xml:space="preserve">(C) </w:t>
      </w:r>
      <w:r w:rsidR="001D0899" w:rsidRPr="00903C15">
        <w:t xml:space="preserve">Scratch wound healing assay displays increased cell migration after 24 and 48 hours in </w:t>
      </w:r>
      <w:r w:rsidR="00C15E83">
        <w:t>MCF-7</w:t>
      </w:r>
      <w:r w:rsidR="001D0899" w:rsidRPr="00903C15">
        <w:t xml:space="preserve"> and T47D Par and Res cells.</w:t>
      </w:r>
      <w:r w:rsidR="001D0899" w:rsidRPr="00903C15">
        <w:rPr>
          <w:b/>
          <w:bCs/>
        </w:rPr>
        <w:t xml:space="preserve"> </w:t>
      </w:r>
      <w:r w:rsidR="001D0899" w:rsidRPr="00903C15">
        <w:rPr>
          <w:b/>
          <w:bCs/>
          <w:cs/>
          <w:lang w:bidi="mr-IN"/>
        </w:rPr>
        <w:t>(</w:t>
      </w:r>
      <w:r w:rsidR="001D0899" w:rsidRPr="00903C15">
        <w:rPr>
          <w:b/>
          <w:bCs/>
        </w:rPr>
        <w:t>D</w:t>
      </w:r>
      <w:r w:rsidR="001D0899" w:rsidRPr="00903C15">
        <w:rPr>
          <w:b/>
          <w:bCs/>
          <w:cs/>
          <w:lang w:bidi="mr-IN"/>
        </w:rPr>
        <w:t>)</w:t>
      </w:r>
      <w:r w:rsidR="001D0899" w:rsidRPr="00903C15">
        <w:rPr>
          <w:b/>
          <w:bCs/>
        </w:rPr>
        <w:t xml:space="preserve"> </w:t>
      </w:r>
      <w:r w:rsidR="001D0899" w:rsidRPr="00903C15">
        <w:t xml:space="preserve">GSEA </w:t>
      </w:r>
      <w:r w:rsidR="00BB583E">
        <w:t>e</w:t>
      </w:r>
      <w:r w:rsidR="001D0899" w:rsidRPr="00903C15">
        <w:t>nrichment plot</w:t>
      </w:r>
      <w:r w:rsidR="006D586D">
        <w:t xml:space="preserve"> of</w:t>
      </w:r>
      <w:r w:rsidR="001D0899" w:rsidRPr="00903C15">
        <w:t xml:space="preserve"> apical surface</w:t>
      </w:r>
      <w:r w:rsidR="006D586D">
        <w:t xml:space="preserve"> markers. </w:t>
      </w:r>
      <w:r w:rsidR="001D0899" w:rsidRPr="00903C15">
        <w:rPr>
          <w:b/>
          <w:bCs/>
        </w:rPr>
        <w:t xml:space="preserve"> (E) </w:t>
      </w:r>
      <w:r w:rsidR="001D0899" w:rsidRPr="00903C15">
        <w:t xml:space="preserve">Acini formation in T47D Par and Res cells after 15 days in 3D culture </w:t>
      </w:r>
      <w:r w:rsidR="006D586D">
        <w:t xml:space="preserve">as </w:t>
      </w:r>
      <w:r w:rsidR="001D0899" w:rsidRPr="00903C15">
        <w:t xml:space="preserve">shown by bright-field and fluorescent immunostained with E-cadherin (green) and nuclei were counterstained with DAPI (blue). </w:t>
      </w:r>
      <w:r w:rsidR="001D0899" w:rsidRPr="00903C15">
        <w:rPr>
          <w:b/>
          <w:bCs/>
        </w:rPr>
        <w:t xml:space="preserve">(F) </w:t>
      </w:r>
      <w:r w:rsidR="001D0899" w:rsidRPr="00903C15">
        <w:t>Flow cytometry analysis with CD24 (y-axis: PE) and CD44 (x:</w:t>
      </w:r>
      <w:r w:rsidR="006D586D">
        <w:t xml:space="preserve"> </w:t>
      </w:r>
      <w:r w:rsidR="001D0899" w:rsidRPr="00903C15">
        <w:t xml:space="preserve">axis: FL6 INT) to determine </w:t>
      </w:r>
      <w:r w:rsidR="00A32834">
        <w:t xml:space="preserve">breast </w:t>
      </w:r>
      <w:r w:rsidR="001D0899" w:rsidRPr="00903C15">
        <w:t>cancer stem cell</w:t>
      </w:r>
      <w:r w:rsidR="00A32834">
        <w:t>-like</w:t>
      </w:r>
      <w:r w:rsidR="001D0899" w:rsidRPr="00903C15">
        <w:t xml:space="preserve"> population (</w:t>
      </w:r>
      <w:r w:rsidR="00A32834">
        <w:t>B-</w:t>
      </w:r>
      <w:r w:rsidR="001D0899" w:rsidRPr="00903C15">
        <w:t>CSC</w:t>
      </w:r>
      <w:r w:rsidR="00A32834">
        <w:t>-L</w:t>
      </w:r>
      <w:r w:rsidR="001D0899" w:rsidRPr="00903C15">
        <w:t xml:space="preserve">=lower right quadrant) in </w:t>
      </w:r>
      <w:r w:rsidR="00C15E83">
        <w:t>MCF-7</w:t>
      </w:r>
      <w:r w:rsidR="001D0899" w:rsidRPr="00903C15">
        <w:t xml:space="preserve"> and T47D Par and Res cells. </w:t>
      </w:r>
      <w:r w:rsidR="001D0899" w:rsidRPr="00903C15">
        <w:rPr>
          <w:b/>
          <w:bCs/>
        </w:rPr>
        <w:t xml:space="preserve">(G) </w:t>
      </w:r>
      <w:r w:rsidR="001D0899" w:rsidRPr="00903C15">
        <w:t xml:space="preserve">Flow cytometry analysis with ALDH (green indicates ALDH positive cells) in </w:t>
      </w:r>
      <w:r w:rsidR="00C15E83">
        <w:t>MCF-7</w:t>
      </w:r>
      <w:r w:rsidR="001D0899" w:rsidRPr="00903C15">
        <w:t xml:space="preserve"> and T47D Par and Res cells. </w:t>
      </w:r>
    </w:p>
    <w:p w14:paraId="61191378" w14:textId="77777777" w:rsidR="00FE7944" w:rsidRDefault="00FE7944" w:rsidP="00B07C2D">
      <w:pPr>
        <w:spacing w:line="480" w:lineRule="auto"/>
        <w:rPr>
          <w:b/>
          <w:bCs/>
        </w:rPr>
      </w:pPr>
    </w:p>
    <w:p w14:paraId="1A0CD83C" w14:textId="77777777" w:rsidR="00FE7944" w:rsidRDefault="00FE7944" w:rsidP="00B07C2D">
      <w:pPr>
        <w:spacing w:line="480" w:lineRule="auto"/>
        <w:rPr>
          <w:b/>
          <w:bCs/>
        </w:rPr>
      </w:pPr>
    </w:p>
    <w:p w14:paraId="79D03003" w14:textId="77777777" w:rsidR="00FE7944" w:rsidRDefault="00FE7944" w:rsidP="00B07C2D">
      <w:pPr>
        <w:spacing w:line="480" w:lineRule="auto"/>
        <w:rPr>
          <w:b/>
          <w:bCs/>
        </w:rPr>
      </w:pPr>
    </w:p>
    <w:p w14:paraId="42CEE876" w14:textId="77777777" w:rsidR="00FE7944" w:rsidRDefault="00FE7944" w:rsidP="00B07C2D">
      <w:pPr>
        <w:spacing w:line="480" w:lineRule="auto"/>
        <w:rPr>
          <w:b/>
          <w:bCs/>
        </w:rPr>
      </w:pPr>
    </w:p>
    <w:p w14:paraId="16B8DCFF" w14:textId="77777777" w:rsidR="00FE7944" w:rsidRDefault="00FE7944" w:rsidP="00B07C2D">
      <w:pPr>
        <w:spacing w:line="480" w:lineRule="auto"/>
        <w:rPr>
          <w:b/>
          <w:bCs/>
        </w:rPr>
      </w:pPr>
    </w:p>
    <w:p w14:paraId="4D02EC37" w14:textId="77777777" w:rsidR="00FE7944" w:rsidRDefault="00FE7944" w:rsidP="00B07C2D">
      <w:pPr>
        <w:spacing w:line="480" w:lineRule="auto"/>
        <w:rPr>
          <w:b/>
          <w:bCs/>
        </w:rPr>
      </w:pPr>
    </w:p>
    <w:p w14:paraId="042CE20F" w14:textId="77777777" w:rsidR="00FE7944" w:rsidRDefault="00FE7944" w:rsidP="00B07C2D">
      <w:pPr>
        <w:spacing w:line="480" w:lineRule="auto"/>
        <w:rPr>
          <w:b/>
          <w:bCs/>
        </w:rPr>
      </w:pPr>
    </w:p>
    <w:p w14:paraId="48E91864" w14:textId="77777777" w:rsidR="00FE7944" w:rsidRDefault="00FE7944" w:rsidP="00B07C2D">
      <w:pPr>
        <w:spacing w:line="480" w:lineRule="auto"/>
        <w:rPr>
          <w:b/>
          <w:bCs/>
        </w:rPr>
      </w:pPr>
    </w:p>
    <w:p w14:paraId="31597DFC" w14:textId="77777777" w:rsidR="00FE7944" w:rsidRDefault="00FE7944" w:rsidP="00B07C2D">
      <w:pPr>
        <w:spacing w:line="480" w:lineRule="auto"/>
        <w:rPr>
          <w:b/>
          <w:bCs/>
        </w:rPr>
      </w:pPr>
    </w:p>
    <w:p w14:paraId="5142F53A" w14:textId="77777777" w:rsidR="00FE7944" w:rsidRDefault="00FE7944" w:rsidP="00B07C2D">
      <w:pPr>
        <w:spacing w:line="480" w:lineRule="auto"/>
        <w:rPr>
          <w:b/>
          <w:bCs/>
        </w:rPr>
      </w:pPr>
    </w:p>
    <w:p w14:paraId="3DCEF51A" w14:textId="77777777" w:rsidR="00FE7944" w:rsidRDefault="00FE7944" w:rsidP="00B07C2D">
      <w:pPr>
        <w:spacing w:line="480" w:lineRule="auto"/>
        <w:rPr>
          <w:b/>
          <w:bCs/>
        </w:rPr>
      </w:pPr>
    </w:p>
    <w:p w14:paraId="479DB306" w14:textId="09312B2F" w:rsidR="00FE7944" w:rsidRDefault="00070089" w:rsidP="00B07C2D">
      <w:pPr>
        <w:spacing w:line="480" w:lineRule="auto"/>
        <w:rPr>
          <w:b/>
          <w:bCs/>
        </w:rPr>
      </w:pPr>
      <w:r w:rsidRPr="00070089">
        <w:rPr>
          <w:b/>
          <w:bCs/>
          <w:noProof/>
        </w:rPr>
        <w:lastRenderedPageBreak/>
        <w:drawing>
          <wp:inline distT="0" distB="0" distL="0" distR="0" wp14:anchorId="3E526FD5" wp14:editId="26A68FB8">
            <wp:extent cx="5943600" cy="784098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E1ABE" w14:textId="0DC960BE" w:rsidR="001D0899" w:rsidRPr="002D1AC0" w:rsidRDefault="00903C15" w:rsidP="00F4121B">
      <w:pPr>
        <w:spacing w:line="480" w:lineRule="auto"/>
        <w:jc w:val="both"/>
      </w:pPr>
      <w:r w:rsidRPr="00903C15">
        <w:rPr>
          <w:b/>
          <w:bCs/>
        </w:rPr>
        <w:lastRenderedPageBreak/>
        <w:t xml:space="preserve">Supplemental Figure </w:t>
      </w:r>
      <w:r w:rsidR="00070089">
        <w:rPr>
          <w:b/>
          <w:bCs/>
        </w:rPr>
        <w:t>4</w:t>
      </w:r>
      <w:r w:rsidR="001D0899" w:rsidRPr="00903C15">
        <w:rPr>
          <w:b/>
          <w:bCs/>
        </w:rPr>
        <w:t xml:space="preserve"> (related to figure 4):</w:t>
      </w:r>
      <w:r w:rsidR="00FF4A74">
        <w:rPr>
          <w:b/>
          <w:bCs/>
        </w:rPr>
        <w:t xml:space="preserve"> Recombinant IL-6 treatment in parental cells promotes EMT, B-CSC-L, FOXA1, and pSTAT5. </w:t>
      </w:r>
      <w:r w:rsidR="001D0899" w:rsidRPr="00903C15">
        <w:rPr>
          <w:b/>
          <w:bCs/>
        </w:rPr>
        <w:t xml:space="preserve">(A) </w:t>
      </w:r>
      <w:r w:rsidR="001D0899" w:rsidRPr="00903C15">
        <w:t>Varying concentration</w:t>
      </w:r>
      <w:r w:rsidR="00BB583E">
        <w:t>s</w:t>
      </w:r>
      <w:r w:rsidR="001D0899" w:rsidRPr="00903C15">
        <w:t xml:space="preserve"> of exogenous </w:t>
      </w:r>
      <w:r w:rsidR="00944CE3">
        <w:t>IL-6</w:t>
      </w:r>
      <w:r w:rsidR="001D0899" w:rsidRPr="00903C15">
        <w:t xml:space="preserve"> and </w:t>
      </w:r>
      <w:r w:rsidR="00944CE3">
        <w:t>IL-6</w:t>
      </w:r>
      <w:r w:rsidR="001D0899" w:rsidRPr="00903C15">
        <w:t>R</w:t>
      </w:r>
      <w:r w:rsidR="00AE33C0">
        <w:sym w:font="Symbol" w:char="F061"/>
      </w:r>
      <w:r w:rsidR="001D0899" w:rsidRPr="00903C15">
        <w:t xml:space="preserve"> in </w:t>
      </w:r>
      <w:r w:rsidR="00C15E83">
        <w:t>MCF-7</w:t>
      </w:r>
      <w:r w:rsidR="001D0899" w:rsidRPr="00903C15">
        <w:t xml:space="preserve"> parental to determine the concentration that best mimics the phenotype of the resistant cells. </w:t>
      </w:r>
      <w:r w:rsidR="001D0899" w:rsidRPr="00903C15">
        <w:rPr>
          <w:b/>
          <w:bCs/>
        </w:rPr>
        <w:t>(B)</w:t>
      </w:r>
      <w:r w:rsidR="001D0899" w:rsidRPr="00903C15">
        <w:t xml:space="preserve"> Increased mRNA expression of EMT markers and transcription factors related to de-differentiation in the parental cells treated with 0.5ng/mL </w:t>
      </w:r>
      <w:r w:rsidR="00944CE3">
        <w:t>IL-6</w:t>
      </w:r>
      <w:r w:rsidR="001D0899" w:rsidRPr="00903C15">
        <w:t xml:space="preserve"> and 0.125ng/mL </w:t>
      </w:r>
      <w:r w:rsidR="00944CE3">
        <w:t>IL-6</w:t>
      </w:r>
      <w:r w:rsidR="001D0899" w:rsidRPr="00903C15">
        <w:t>R</w:t>
      </w:r>
      <w:r w:rsidR="00AE33C0">
        <w:sym w:font="Symbol" w:char="F061"/>
      </w:r>
      <w:r w:rsidR="001D0899" w:rsidRPr="00903C15">
        <w:t xml:space="preserve"> for 6 days</w:t>
      </w:r>
      <w:r w:rsidR="002E3344">
        <w:t xml:space="preserve"> (IL-6/IL-6</w:t>
      </w:r>
      <w:r w:rsidR="002E3344" w:rsidRPr="001D0899">
        <w:t>R</w:t>
      </w:r>
      <w:r w:rsidR="002E3344">
        <w:sym w:font="Symbol" w:char="F061"/>
      </w:r>
      <w:r w:rsidR="002E3344">
        <w:t xml:space="preserve">) </w:t>
      </w:r>
      <w:r w:rsidR="001D0899" w:rsidRPr="00903C15">
        <w:t xml:space="preserve"> compared to parental (Par) in T47D cell lines.</w:t>
      </w:r>
      <w:r w:rsidR="001D0899" w:rsidRPr="00903C15">
        <w:rPr>
          <w:b/>
          <w:bCs/>
        </w:rPr>
        <w:t xml:space="preserve"> (C) </w:t>
      </w:r>
      <w:r w:rsidR="00A32834" w:rsidRPr="000E2251">
        <w:rPr>
          <w:bCs/>
        </w:rPr>
        <w:t xml:space="preserve">Breast </w:t>
      </w:r>
      <w:r w:rsidR="00A32834">
        <w:t>c</w:t>
      </w:r>
      <w:r w:rsidR="001D0899" w:rsidRPr="00903C15">
        <w:t>ancer stem cell</w:t>
      </w:r>
      <w:r w:rsidR="00A32834">
        <w:t>-like</w:t>
      </w:r>
      <w:r w:rsidR="001D0899" w:rsidRPr="00903C15">
        <w:t xml:space="preserve"> analysis on </w:t>
      </w:r>
      <w:r w:rsidR="002E3344">
        <w:t>IL-6/IL-6</w:t>
      </w:r>
      <w:r w:rsidR="002E3344" w:rsidRPr="001D0899">
        <w:t>R</w:t>
      </w:r>
      <w:r w:rsidR="002E3344">
        <w:sym w:font="Symbol" w:char="F061"/>
      </w:r>
      <w:r w:rsidR="002E3344">
        <w:t xml:space="preserve"> </w:t>
      </w:r>
      <w:r w:rsidR="001D0899" w:rsidRPr="00903C15">
        <w:t>treated parental cells</w:t>
      </w:r>
      <w:r w:rsidR="001D0899" w:rsidRPr="00903C15">
        <w:rPr>
          <w:b/>
          <w:bCs/>
        </w:rPr>
        <w:t xml:space="preserve"> </w:t>
      </w:r>
      <w:r w:rsidR="00A32834" w:rsidRPr="000E2251">
        <w:rPr>
          <w:bCs/>
        </w:rPr>
        <w:t>with CD44 and CD24 surface markers.</w:t>
      </w:r>
      <w:r w:rsidR="00A32834">
        <w:rPr>
          <w:b/>
          <w:bCs/>
        </w:rPr>
        <w:t xml:space="preserve"> </w:t>
      </w:r>
      <w:r w:rsidR="001D0899" w:rsidRPr="00903C15">
        <w:rPr>
          <w:b/>
          <w:bCs/>
        </w:rPr>
        <w:t xml:space="preserve">(D) </w:t>
      </w:r>
      <w:r w:rsidR="001D0899" w:rsidRPr="00903C15">
        <w:t>Scratch wound healing assay displays increased cell migration aft</w:t>
      </w:r>
      <w:r w:rsidR="002E3344">
        <w:t>er 12, 24 and 48 hours in IL-6/IL-6</w:t>
      </w:r>
      <w:r w:rsidR="002E3344" w:rsidRPr="001D0899">
        <w:t>R</w:t>
      </w:r>
      <w:r w:rsidR="002E3344">
        <w:sym w:font="Symbol" w:char="F061"/>
      </w:r>
      <w:r w:rsidR="001D0899" w:rsidRPr="00903C15">
        <w:t xml:space="preserve"> treated </w:t>
      </w:r>
      <w:r w:rsidR="00C15E83">
        <w:t>MCF-7</w:t>
      </w:r>
      <w:r w:rsidR="001D0899" w:rsidRPr="00903C15">
        <w:t xml:space="preserve"> and T47D Par cells.</w:t>
      </w:r>
      <w:r w:rsidR="00070089">
        <w:t xml:space="preserve"> </w:t>
      </w:r>
      <w:r w:rsidR="00070089">
        <w:rPr>
          <w:b/>
          <w:bCs/>
        </w:rPr>
        <w:t>(E</w:t>
      </w:r>
      <w:r w:rsidR="00070089" w:rsidRPr="00903C15">
        <w:rPr>
          <w:b/>
          <w:bCs/>
        </w:rPr>
        <w:t>)</w:t>
      </w:r>
      <w:r w:rsidR="00070089">
        <w:rPr>
          <w:b/>
          <w:bCs/>
        </w:rPr>
        <w:t xml:space="preserve"> </w:t>
      </w:r>
      <w:r w:rsidR="00070089" w:rsidRPr="00903C15">
        <w:t>Cell</w:t>
      </w:r>
      <w:r w:rsidR="00070089">
        <w:t xml:space="preserve"> counting and doubling time</w:t>
      </w:r>
      <w:r w:rsidR="00070089" w:rsidRPr="00903C15">
        <w:t xml:space="preserve"> every 3 days showing effect of </w:t>
      </w:r>
      <w:r w:rsidR="002E3344">
        <w:t>IL-6/IL-6</w:t>
      </w:r>
      <w:r w:rsidR="002E3344" w:rsidRPr="001D0899">
        <w:t>R</w:t>
      </w:r>
      <w:r w:rsidR="002E3344">
        <w:sym w:font="Symbol" w:char="F061"/>
      </w:r>
      <w:r w:rsidR="00070089" w:rsidRPr="00903C15">
        <w:t xml:space="preserve"> treatment for 6 days and recovery for 3 days on the proliferation of </w:t>
      </w:r>
      <w:r w:rsidR="00070089">
        <w:t>MCF-7</w:t>
      </w:r>
      <w:r w:rsidR="00070089" w:rsidRPr="00903C15">
        <w:t xml:space="preserve"> Par</w:t>
      </w:r>
      <w:r w:rsidR="002D1AC0">
        <w:t xml:space="preserve"> </w:t>
      </w:r>
      <w:r w:rsidR="00070089" w:rsidRPr="00903C15">
        <w:t>cell lines</w:t>
      </w:r>
      <w:r w:rsidR="002D1AC0">
        <w:t>.</w:t>
      </w:r>
      <w:r w:rsidR="00070089" w:rsidRPr="00070089">
        <w:rPr>
          <w:b/>
          <w:bCs/>
        </w:rPr>
        <w:t xml:space="preserve"> </w:t>
      </w:r>
      <w:r w:rsidR="00070089">
        <w:rPr>
          <w:b/>
          <w:bCs/>
        </w:rPr>
        <w:t>(F</w:t>
      </w:r>
      <w:r w:rsidR="00070089" w:rsidRPr="00903C15">
        <w:rPr>
          <w:b/>
          <w:bCs/>
        </w:rPr>
        <w:t>)</w:t>
      </w:r>
      <w:r w:rsidR="002D1AC0">
        <w:rPr>
          <w:b/>
          <w:bCs/>
        </w:rPr>
        <w:t xml:space="preserve"> </w:t>
      </w:r>
      <w:r w:rsidR="002D1AC0">
        <w:rPr>
          <w:bCs/>
        </w:rPr>
        <w:t xml:space="preserve">Increased mRNA expression of FOXA1 in </w:t>
      </w:r>
      <w:r w:rsidR="002E3344">
        <w:rPr>
          <w:bCs/>
        </w:rPr>
        <w:t>parental cells treated with</w:t>
      </w:r>
      <w:r w:rsidR="002E3344" w:rsidRPr="002E3344">
        <w:t xml:space="preserve"> </w:t>
      </w:r>
      <w:r w:rsidR="002E3344">
        <w:t>IL-6/IL-6</w:t>
      </w:r>
      <w:r w:rsidR="002E3344" w:rsidRPr="001D0899">
        <w:t>R</w:t>
      </w:r>
      <w:r w:rsidR="002E3344">
        <w:sym w:font="Symbol" w:char="F061"/>
      </w:r>
      <w:r w:rsidR="002D1AC0">
        <w:rPr>
          <w:bCs/>
        </w:rPr>
        <w:t xml:space="preserve"> for 6 days. </w:t>
      </w:r>
      <w:r w:rsidR="00070089">
        <w:rPr>
          <w:b/>
          <w:bCs/>
        </w:rPr>
        <w:t>(G</w:t>
      </w:r>
      <w:r w:rsidR="00070089" w:rsidRPr="00903C15">
        <w:rPr>
          <w:b/>
          <w:bCs/>
        </w:rPr>
        <w:t>)</w:t>
      </w:r>
      <w:r w:rsidR="002D1AC0">
        <w:rPr>
          <w:b/>
          <w:bCs/>
        </w:rPr>
        <w:t xml:space="preserve"> </w:t>
      </w:r>
      <w:r w:rsidR="002D1AC0">
        <w:rPr>
          <w:bCs/>
        </w:rPr>
        <w:t xml:space="preserve">Immunoblot displaying increased levels of pSTAT5 in </w:t>
      </w:r>
      <w:r w:rsidR="002E3344">
        <w:rPr>
          <w:bCs/>
        </w:rPr>
        <w:t xml:space="preserve">parental cells treated with </w:t>
      </w:r>
      <w:r w:rsidR="002E3344">
        <w:t>IL-6/IL-6</w:t>
      </w:r>
      <w:r w:rsidR="002E3344" w:rsidRPr="001D0899">
        <w:t>R</w:t>
      </w:r>
      <w:r w:rsidR="002E3344">
        <w:sym w:font="Symbol" w:char="F061"/>
      </w:r>
      <w:r w:rsidR="002E3344">
        <w:t xml:space="preserve"> </w:t>
      </w:r>
      <w:r w:rsidR="002D1AC0">
        <w:rPr>
          <w:bCs/>
        </w:rPr>
        <w:t xml:space="preserve"> for 6 days. </w:t>
      </w:r>
    </w:p>
    <w:p w14:paraId="15BA5F27" w14:textId="77777777" w:rsidR="00FE7944" w:rsidRDefault="00FE7944" w:rsidP="00B07C2D">
      <w:pPr>
        <w:spacing w:line="480" w:lineRule="auto"/>
        <w:rPr>
          <w:b/>
          <w:bCs/>
        </w:rPr>
      </w:pPr>
    </w:p>
    <w:p w14:paraId="29E12220" w14:textId="0E207BF9" w:rsidR="00FE7944" w:rsidRDefault="00883436" w:rsidP="00B07C2D">
      <w:pPr>
        <w:spacing w:line="480" w:lineRule="auto"/>
        <w:rPr>
          <w:b/>
          <w:bCs/>
        </w:rPr>
      </w:pPr>
      <w:r w:rsidRPr="00883436">
        <w:rPr>
          <w:b/>
          <w:bCs/>
          <w:noProof/>
        </w:rPr>
        <w:lastRenderedPageBreak/>
        <w:drawing>
          <wp:inline distT="0" distB="0" distL="0" distR="0" wp14:anchorId="0F40CA50" wp14:editId="6D8B07F1">
            <wp:extent cx="5943600" cy="778891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3C7A4" w14:textId="2042D79F" w:rsidR="00D26171" w:rsidRPr="00CF4D78" w:rsidRDefault="00903C15" w:rsidP="00F4121B">
      <w:pPr>
        <w:spacing w:line="480" w:lineRule="auto"/>
        <w:jc w:val="both"/>
        <w:rPr>
          <w:b/>
          <w:bCs/>
        </w:rPr>
      </w:pPr>
      <w:r w:rsidRPr="00903C15">
        <w:rPr>
          <w:b/>
          <w:bCs/>
        </w:rPr>
        <w:lastRenderedPageBreak/>
        <w:t xml:space="preserve">Supplemental Figure </w:t>
      </w:r>
      <w:r w:rsidR="00070089">
        <w:rPr>
          <w:b/>
          <w:bCs/>
        </w:rPr>
        <w:t>5</w:t>
      </w:r>
      <w:r w:rsidR="009B431D">
        <w:rPr>
          <w:b/>
          <w:bCs/>
        </w:rPr>
        <w:t xml:space="preserve"> </w:t>
      </w:r>
      <w:r w:rsidRPr="00903C15">
        <w:rPr>
          <w:b/>
          <w:bCs/>
        </w:rPr>
        <w:t>(related to Figure 5)</w:t>
      </w:r>
      <w:r w:rsidR="00FF4A74">
        <w:rPr>
          <w:b/>
          <w:bCs/>
        </w:rPr>
        <w:t>: Downregulation of pSTAT3 by pharma</w:t>
      </w:r>
      <w:r w:rsidR="00526DB1">
        <w:rPr>
          <w:b/>
          <w:bCs/>
        </w:rPr>
        <w:t>cological agents or shRNA (but not</w:t>
      </w:r>
      <w:r w:rsidR="00F77F6F">
        <w:rPr>
          <w:b/>
          <w:bCs/>
        </w:rPr>
        <w:t xml:space="preserve"> siRNA knockdown of FOXA1</w:t>
      </w:r>
      <w:r w:rsidR="00526DB1">
        <w:rPr>
          <w:b/>
          <w:bCs/>
        </w:rPr>
        <w:t>)</w:t>
      </w:r>
      <w:r w:rsidR="00F77F6F">
        <w:rPr>
          <w:b/>
          <w:bCs/>
        </w:rPr>
        <w:t xml:space="preserve"> affects B-CSC-L population. </w:t>
      </w:r>
      <w:r w:rsidR="00FE5534">
        <w:rPr>
          <w:b/>
          <w:bCs/>
        </w:rPr>
        <w:t>(A</w:t>
      </w:r>
      <w:r w:rsidR="00FE5534" w:rsidRPr="00903C15">
        <w:rPr>
          <w:b/>
          <w:bCs/>
        </w:rPr>
        <w:t xml:space="preserve">) </w:t>
      </w:r>
      <w:r w:rsidR="00FE5534" w:rsidRPr="00903C15">
        <w:t xml:space="preserve">Ratio of relative protein levels of </w:t>
      </w:r>
      <w:r w:rsidR="00FE5534">
        <w:t>pY-STAT3</w:t>
      </w:r>
      <w:r w:rsidR="00FE5534" w:rsidRPr="00903C15">
        <w:t xml:space="preserve"> to STAT3 analyzed via image J depicting the increase in </w:t>
      </w:r>
      <w:r w:rsidR="00FE5534">
        <w:t>pY-STAT3</w:t>
      </w:r>
      <w:r w:rsidR="00FE5534" w:rsidRPr="00903C15">
        <w:t xml:space="preserve"> in </w:t>
      </w:r>
      <w:r w:rsidR="00C15E83">
        <w:t>MCF-7</w:t>
      </w:r>
      <w:r w:rsidR="00FE5534" w:rsidRPr="00903C15">
        <w:t xml:space="preserve"> Res cells compared to Par.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B</w:t>
      </w:r>
      <w:r w:rsidR="0086494D" w:rsidRPr="00903C15">
        <w:rPr>
          <w:b/>
          <w:bCs/>
        </w:rPr>
        <w:t>)</w:t>
      </w:r>
      <w:r w:rsidR="0086494D">
        <w:rPr>
          <w:b/>
          <w:bCs/>
        </w:rPr>
        <w:t xml:space="preserve"> </w:t>
      </w:r>
      <w:r w:rsidR="0086494D">
        <w:rPr>
          <w:bCs/>
        </w:rPr>
        <w:t>Western blot of total STAT5 and pY-STAT5 in parental and resistant cells.</w:t>
      </w:r>
      <w:r w:rsidR="0086494D">
        <w:rPr>
          <w:b/>
          <w:bCs/>
        </w:rPr>
        <w:t xml:space="preserve">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C</w:t>
      </w:r>
      <w:r w:rsidR="0086494D" w:rsidRPr="00903C15">
        <w:rPr>
          <w:b/>
          <w:bCs/>
        </w:rPr>
        <w:t xml:space="preserve">) </w:t>
      </w:r>
      <w:r w:rsidR="0086494D" w:rsidRPr="0086494D">
        <w:rPr>
          <w:bCs/>
        </w:rPr>
        <w:t>Induction of</w:t>
      </w:r>
      <w:r w:rsidR="0086494D">
        <w:rPr>
          <w:b/>
          <w:bCs/>
        </w:rPr>
        <w:t xml:space="preserve"> </w:t>
      </w:r>
      <w:r w:rsidR="0086494D">
        <w:rPr>
          <w:bCs/>
        </w:rPr>
        <w:t>mRNA levels of STAT5a and STAT5b in the resistant cells compared to parental.</w:t>
      </w:r>
      <w:r w:rsidR="0086494D">
        <w:rPr>
          <w:b/>
          <w:bCs/>
        </w:rPr>
        <w:t xml:space="preserve">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D</w:t>
      </w:r>
      <w:r w:rsidR="0086494D" w:rsidRPr="00903C15">
        <w:rPr>
          <w:b/>
          <w:bCs/>
        </w:rPr>
        <w:t xml:space="preserve">) </w:t>
      </w:r>
      <w:r w:rsidRPr="00903C15">
        <w:t>Dose response curve depicting the effect of treatment with varying concentrations (0-12</w:t>
      </w:r>
      <w:r w:rsidR="00A32834">
        <w:sym w:font="Symbol" w:char="F06D"/>
      </w:r>
      <w:r w:rsidRPr="00903C15">
        <w:t>M) of Tofacitinib, a JAK inhibitor, for 3 days and recovery for 9 days.</w:t>
      </w:r>
      <w:r w:rsidRPr="00903C15">
        <w:rPr>
          <w:b/>
          <w:bCs/>
        </w:rPr>
        <w:t xml:space="preserve"> (</w:t>
      </w:r>
      <w:r w:rsidR="0086494D">
        <w:rPr>
          <w:b/>
          <w:bCs/>
        </w:rPr>
        <w:t>E</w:t>
      </w:r>
      <w:r w:rsidRPr="00903C15">
        <w:rPr>
          <w:b/>
          <w:bCs/>
        </w:rPr>
        <w:t xml:space="preserve">) </w:t>
      </w:r>
      <w:r w:rsidRPr="00903C15">
        <w:t>Dose response curve depicting the effect of treatment with varying concentrations (0-12</w:t>
      </w:r>
      <w:r w:rsidR="00A32834">
        <w:sym w:font="Symbol" w:char="F06D"/>
      </w:r>
      <w:r w:rsidRPr="00903C15">
        <w:t xml:space="preserve">M) of Stattic, a small-molecule inhibitor of STAT3 activation and dimerization, for 3 days and recovery for 9 days.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F</w:t>
      </w:r>
      <w:r w:rsidR="0086494D" w:rsidRPr="00903C15">
        <w:rPr>
          <w:b/>
          <w:bCs/>
        </w:rPr>
        <w:t>)</w:t>
      </w:r>
      <w:r w:rsidR="0086494D">
        <w:rPr>
          <w:b/>
          <w:bCs/>
        </w:rPr>
        <w:t xml:space="preserve"> </w:t>
      </w:r>
      <w:r w:rsidR="0086494D">
        <w:rPr>
          <w:bCs/>
        </w:rPr>
        <w:t xml:space="preserve">Western blot of cell lysates from resistant cells after treatment with IC50 of </w:t>
      </w:r>
      <w:r w:rsidR="00883436">
        <w:rPr>
          <w:bCs/>
        </w:rPr>
        <w:t>TTI-101</w:t>
      </w:r>
      <w:r w:rsidR="0086494D">
        <w:rPr>
          <w:bCs/>
        </w:rPr>
        <w:t xml:space="preserve"> for 3</w:t>
      </w:r>
      <w:r w:rsidR="00883436">
        <w:rPr>
          <w:bCs/>
        </w:rPr>
        <w:t xml:space="preserve"> </w:t>
      </w:r>
      <w:r w:rsidR="0086494D">
        <w:rPr>
          <w:bCs/>
        </w:rPr>
        <w:t xml:space="preserve">days showing the downregulation of pY-STAT3/STAT3 and pY-STAT5/STAT5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G</w:t>
      </w:r>
      <w:r w:rsidR="0086494D" w:rsidRPr="00903C15">
        <w:rPr>
          <w:b/>
          <w:bCs/>
        </w:rPr>
        <w:t>)</w:t>
      </w:r>
      <w:r w:rsidR="0086494D">
        <w:rPr>
          <w:b/>
          <w:bCs/>
        </w:rPr>
        <w:t xml:space="preserve"> </w:t>
      </w:r>
      <w:r w:rsidR="00E14A64">
        <w:rPr>
          <w:bCs/>
        </w:rPr>
        <w:t xml:space="preserve">mRNA levels of STAT5 after treatment with IC50 of </w:t>
      </w:r>
      <w:r w:rsidR="00883436">
        <w:rPr>
          <w:bCs/>
        </w:rPr>
        <w:t>TTI-101</w:t>
      </w:r>
      <w:r w:rsidR="00E14A64">
        <w:rPr>
          <w:bCs/>
        </w:rPr>
        <w:t xml:space="preserve"> for 3</w:t>
      </w:r>
      <w:r w:rsidR="00883436">
        <w:rPr>
          <w:bCs/>
        </w:rPr>
        <w:t xml:space="preserve"> </w:t>
      </w:r>
      <w:r w:rsidR="00E14A64">
        <w:rPr>
          <w:bCs/>
        </w:rPr>
        <w:t xml:space="preserve">days in the resistant cells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H</w:t>
      </w:r>
      <w:r w:rsidR="0086494D" w:rsidRPr="00903C15">
        <w:rPr>
          <w:b/>
          <w:bCs/>
        </w:rPr>
        <w:t>)</w:t>
      </w:r>
      <w:r w:rsidR="00E14A64" w:rsidRPr="00903C15">
        <w:t xml:space="preserve"> </w:t>
      </w:r>
      <w:r w:rsidR="00E14A64">
        <w:t xml:space="preserve">No change observed in </w:t>
      </w:r>
      <w:r w:rsidR="00E14A64" w:rsidRPr="00903C15">
        <w:t xml:space="preserve">mRNA expression of EMT markers and </w:t>
      </w:r>
      <w:r w:rsidR="00E14A64">
        <w:t xml:space="preserve">breast </w:t>
      </w:r>
      <w:r w:rsidR="00E14A64" w:rsidRPr="00903C15">
        <w:t>cancer stem cell</w:t>
      </w:r>
      <w:r w:rsidR="00E14A64">
        <w:t>-like</w:t>
      </w:r>
      <w:r w:rsidR="00E14A64" w:rsidRPr="00903C15">
        <w:t xml:space="preserve"> </w:t>
      </w:r>
      <w:r w:rsidR="00E14A64">
        <w:t>(B-CSC-L) factors in the resistant</w:t>
      </w:r>
      <w:r w:rsidR="00E14A64" w:rsidRPr="00903C15">
        <w:t xml:space="preserve"> cells treated with </w:t>
      </w:r>
      <w:r w:rsidR="00E14A64">
        <w:t xml:space="preserve">knockdown of FOXA1 </w:t>
      </w:r>
      <w:r w:rsidR="0086494D" w:rsidRPr="00903C15">
        <w:rPr>
          <w:b/>
          <w:bCs/>
        </w:rPr>
        <w:t>(</w:t>
      </w:r>
      <w:r w:rsidR="0086494D">
        <w:rPr>
          <w:b/>
          <w:bCs/>
        </w:rPr>
        <w:t>I</w:t>
      </w:r>
      <w:r w:rsidR="0086494D" w:rsidRPr="00903C15">
        <w:rPr>
          <w:b/>
          <w:bCs/>
        </w:rPr>
        <w:t>)</w:t>
      </w:r>
      <w:r w:rsidR="00E14A64">
        <w:rPr>
          <w:b/>
          <w:bCs/>
        </w:rPr>
        <w:t xml:space="preserve"> </w:t>
      </w:r>
      <w:r w:rsidR="00E14A64">
        <w:rPr>
          <w:bCs/>
        </w:rPr>
        <w:t xml:space="preserve">No change in B-CSC-L population in resistant cells with knockdown of FOXA1 as identified by </w:t>
      </w:r>
      <w:r w:rsidR="00E14A64">
        <w:t>CD44+/CD24-</w:t>
      </w:r>
      <w:r w:rsidR="00E14A64">
        <w:rPr>
          <w:bCs/>
        </w:rPr>
        <w:t xml:space="preserve"> </w:t>
      </w:r>
      <w:r w:rsidRPr="00903C15">
        <w:rPr>
          <w:b/>
          <w:bCs/>
        </w:rPr>
        <w:t>(</w:t>
      </w:r>
      <w:r w:rsidR="0086494D">
        <w:rPr>
          <w:b/>
          <w:bCs/>
        </w:rPr>
        <w:t>J</w:t>
      </w:r>
      <w:r w:rsidRPr="00903C15">
        <w:rPr>
          <w:b/>
          <w:bCs/>
        </w:rPr>
        <w:t xml:space="preserve">) </w:t>
      </w:r>
      <w:r w:rsidRPr="00903C15">
        <w:t xml:space="preserve">mRNA levels of STAT3 and </w:t>
      </w:r>
      <w:r w:rsidR="00944CE3">
        <w:t>IL-6</w:t>
      </w:r>
      <w:r w:rsidRPr="00903C15">
        <w:t xml:space="preserve"> after shRNA knockdown of STAT3 in the </w:t>
      </w:r>
      <w:r w:rsidR="00C15E83">
        <w:t>MCF-7</w:t>
      </w:r>
      <w:r w:rsidRPr="00903C15">
        <w:t xml:space="preserve"> Res cells. </w:t>
      </w:r>
      <w:r w:rsidRPr="00903C15">
        <w:rPr>
          <w:b/>
          <w:bCs/>
        </w:rPr>
        <w:t>(</w:t>
      </w:r>
      <w:r w:rsidR="0086494D">
        <w:rPr>
          <w:b/>
          <w:bCs/>
        </w:rPr>
        <w:t>K</w:t>
      </w:r>
      <w:r w:rsidRPr="00903C15">
        <w:rPr>
          <w:b/>
          <w:bCs/>
        </w:rPr>
        <w:t>)</w:t>
      </w:r>
      <w:r w:rsidRPr="00903C15">
        <w:t xml:space="preserve"> Western blot of total STAT3 and </w:t>
      </w:r>
      <w:r w:rsidR="006B5D74">
        <w:t>pY-STAT3</w:t>
      </w:r>
      <w:r w:rsidRPr="00903C15">
        <w:t xml:space="preserve"> after shRNA knockdown of STAT3</w:t>
      </w:r>
      <w:r w:rsidRPr="00903C15">
        <w:rPr>
          <w:b/>
          <w:bCs/>
        </w:rPr>
        <w:t xml:space="preserve"> (</w:t>
      </w:r>
      <w:r w:rsidR="0086494D">
        <w:rPr>
          <w:b/>
          <w:bCs/>
        </w:rPr>
        <w:t>L</w:t>
      </w:r>
      <w:r w:rsidRPr="00903C15">
        <w:rPr>
          <w:b/>
          <w:bCs/>
        </w:rPr>
        <w:t xml:space="preserve">) </w:t>
      </w:r>
      <w:r w:rsidRPr="00903C15">
        <w:t xml:space="preserve">Decreased </w:t>
      </w:r>
      <w:r w:rsidR="00A32834">
        <w:t xml:space="preserve">breast </w:t>
      </w:r>
      <w:r w:rsidRPr="00903C15">
        <w:t>cancer stem cell</w:t>
      </w:r>
      <w:r w:rsidR="00A32834">
        <w:t>-like</w:t>
      </w:r>
      <w:r w:rsidRPr="00903C15">
        <w:t xml:space="preserve"> population observed in the resistant cells as identified by CD44+/CD24- after shRNA knockdown of STAT3. </w:t>
      </w:r>
    </w:p>
    <w:p w14:paraId="623E61F4" w14:textId="7210C3C0" w:rsidR="00D52081" w:rsidRDefault="000C2ACB" w:rsidP="00F4121B">
      <w:pPr>
        <w:spacing w:line="480" w:lineRule="auto"/>
        <w:jc w:val="both"/>
        <w:rPr>
          <w:b/>
          <w:bCs/>
        </w:rPr>
      </w:pPr>
      <w:r w:rsidRPr="000C2ACB">
        <w:rPr>
          <w:b/>
          <w:bCs/>
          <w:noProof/>
        </w:rPr>
        <w:lastRenderedPageBreak/>
        <w:drawing>
          <wp:inline distT="0" distB="0" distL="0" distR="0" wp14:anchorId="0832813C" wp14:editId="1621A794">
            <wp:extent cx="5943600" cy="7760970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6A095" w14:textId="685DF444" w:rsidR="008E6DBA" w:rsidRPr="00A35FD3" w:rsidRDefault="001C7E0D" w:rsidP="00A35FD3">
      <w:pPr>
        <w:spacing w:line="480" w:lineRule="auto"/>
        <w:jc w:val="both"/>
        <w:rPr>
          <w:b/>
          <w:bCs/>
        </w:rPr>
      </w:pPr>
      <w:r w:rsidRPr="00903C15">
        <w:rPr>
          <w:b/>
          <w:bCs/>
        </w:rPr>
        <w:lastRenderedPageBreak/>
        <w:t xml:space="preserve">Supplemental Figure </w:t>
      </w:r>
      <w:r w:rsidR="002117A2">
        <w:rPr>
          <w:b/>
          <w:bCs/>
        </w:rPr>
        <w:t>6</w:t>
      </w:r>
      <w:r w:rsidR="008E6DBA">
        <w:rPr>
          <w:b/>
          <w:bCs/>
        </w:rPr>
        <w:t xml:space="preserve"> (related to Figure 6</w:t>
      </w:r>
      <w:r w:rsidRPr="00903C15">
        <w:rPr>
          <w:b/>
          <w:bCs/>
        </w:rPr>
        <w:t xml:space="preserve">): </w:t>
      </w:r>
      <w:r w:rsidR="00A35FD3">
        <w:rPr>
          <w:b/>
          <w:bCs/>
        </w:rPr>
        <w:t>Downregulation of DNA repair and double strand break repair in palbocicli</w:t>
      </w:r>
      <w:r w:rsidR="003A7426">
        <w:rPr>
          <w:b/>
          <w:bCs/>
        </w:rPr>
        <w:t>b resistant cells sensitizes</w:t>
      </w:r>
      <w:r w:rsidR="00A35FD3">
        <w:rPr>
          <w:b/>
          <w:bCs/>
        </w:rPr>
        <w:t xml:space="preserve"> cells to </w:t>
      </w:r>
      <w:r w:rsidR="00A35FD3" w:rsidRPr="00A35FD3">
        <w:rPr>
          <w:b/>
          <w:bCs/>
        </w:rPr>
        <w:t>PARP</w:t>
      </w:r>
      <w:r w:rsidR="00A35FD3">
        <w:rPr>
          <w:b/>
          <w:bCs/>
        </w:rPr>
        <w:t xml:space="preserve"> </w:t>
      </w:r>
      <w:r w:rsidR="00A35FD3" w:rsidRPr="00A35FD3">
        <w:rPr>
          <w:b/>
          <w:bCs/>
        </w:rPr>
        <w:t>and Wee1 inhibition</w:t>
      </w:r>
      <w:r w:rsidR="00A35FD3">
        <w:rPr>
          <w:b/>
          <w:bCs/>
        </w:rPr>
        <w:t>.</w:t>
      </w:r>
      <w:r w:rsidR="00A35FD3" w:rsidRPr="00A35FD3">
        <w:rPr>
          <w:b/>
          <w:bCs/>
        </w:rPr>
        <w:t xml:space="preserve"> </w:t>
      </w:r>
      <w:r w:rsidR="008E6DBA" w:rsidRPr="001D0899">
        <w:rPr>
          <w:b/>
          <w:bCs/>
        </w:rPr>
        <w:t>(A)</w:t>
      </w:r>
      <w:r w:rsidR="008E6DBA" w:rsidRPr="001D0899">
        <w:t xml:space="preserve"> GSEA </w:t>
      </w:r>
      <w:r w:rsidR="008E6DBA">
        <w:t>e</w:t>
      </w:r>
      <w:r w:rsidR="008E6DBA" w:rsidRPr="001D0899">
        <w:t>nrichment plot of DNA repair</w:t>
      </w:r>
      <w:r w:rsidR="003A7426">
        <w:t xml:space="preserve"> (top panel)</w:t>
      </w:r>
      <w:r w:rsidR="008E6DBA" w:rsidRPr="001D0899">
        <w:t xml:space="preserve"> and double strand break repair</w:t>
      </w:r>
      <w:r w:rsidR="003A7426">
        <w:t xml:space="preserve"> (bottom panel)</w:t>
      </w:r>
      <w:r w:rsidR="008E6DBA" w:rsidRPr="001D0899">
        <w:t>. (</w:t>
      </w:r>
      <w:r w:rsidR="008E6DBA" w:rsidRPr="001D0899">
        <w:rPr>
          <w:b/>
          <w:bCs/>
        </w:rPr>
        <w:t xml:space="preserve">B) </w:t>
      </w:r>
      <w:r w:rsidR="008E6DBA" w:rsidRPr="001D0899">
        <w:t>mRNA of DNA repair genes (BRCA1/2 and RAD51) have downregulated expression in the palbociclib</w:t>
      </w:r>
      <w:r w:rsidR="008E6DBA">
        <w:t>-</w:t>
      </w:r>
      <w:r w:rsidR="008E6DBA" w:rsidRPr="001D0899">
        <w:t xml:space="preserve">resistant cells. </w:t>
      </w:r>
      <w:r w:rsidR="008E6DBA">
        <w:rPr>
          <w:b/>
          <w:bCs/>
        </w:rPr>
        <w:t>(C</w:t>
      </w:r>
      <w:r w:rsidR="008E6DBA" w:rsidRPr="001D0899">
        <w:rPr>
          <w:b/>
          <w:bCs/>
        </w:rPr>
        <w:t xml:space="preserve">) </w:t>
      </w:r>
      <w:r w:rsidR="008E6DBA" w:rsidRPr="001D0899">
        <w:t>Dose response curves show that resistant cells a</w:t>
      </w:r>
      <w:r w:rsidR="008E6DBA">
        <w:t>re sensitive to treatment with niraparib (PARP inhibitor</w:t>
      </w:r>
      <w:r w:rsidR="008E6DBA" w:rsidRPr="001D0899">
        <w:t xml:space="preserve">). </w:t>
      </w:r>
      <w:r w:rsidR="008E6DBA">
        <w:rPr>
          <w:b/>
          <w:bCs/>
        </w:rPr>
        <w:t>(D</w:t>
      </w:r>
      <w:r w:rsidR="008E6DBA" w:rsidRPr="001D0899">
        <w:rPr>
          <w:b/>
          <w:bCs/>
        </w:rPr>
        <w:t xml:space="preserve">) </w:t>
      </w:r>
      <w:r w:rsidR="008E6DBA">
        <w:t>Treatment with olaparib, n</w:t>
      </w:r>
      <w:r w:rsidR="008E6DBA" w:rsidRPr="001D0899">
        <w:t xml:space="preserve">iraparib, or AZD1775 for 3 days leaves the </w:t>
      </w:r>
      <w:r w:rsidR="008E6DBA">
        <w:t xml:space="preserve">breast </w:t>
      </w:r>
      <w:r w:rsidR="008E6DBA" w:rsidRPr="001D0899">
        <w:t>cancer stem cell</w:t>
      </w:r>
      <w:r w:rsidR="008E6DBA">
        <w:t>-like (CD44+/CD24-</w:t>
      </w:r>
      <w:r w:rsidR="008E6DBA" w:rsidRPr="001D0899">
        <w:t>) population unaltered in the Res cells.</w:t>
      </w:r>
      <w:r w:rsidR="008E6DBA" w:rsidRPr="00903C15">
        <w:rPr>
          <w:b/>
          <w:bCs/>
        </w:rPr>
        <w:t xml:space="preserve"> </w:t>
      </w:r>
      <w:r w:rsidR="008E6DBA">
        <w:rPr>
          <w:b/>
          <w:bCs/>
        </w:rPr>
        <w:t>(E</w:t>
      </w:r>
      <w:r w:rsidRPr="00903C15">
        <w:rPr>
          <w:b/>
          <w:bCs/>
        </w:rPr>
        <w:t xml:space="preserve">) </w:t>
      </w:r>
      <w:r w:rsidRPr="00903C15">
        <w:t xml:space="preserve">Apoptosis analysis by flow cytometry using Annexin V shows increased apoptosis in the T47D resistant and parental cells treated with the combination of </w:t>
      </w:r>
      <w:r w:rsidR="00DB591E">
        <w:t>olaparib (</w:t>
      </w:r>
      <w:r w:rsidRPr="00903C15">
        <w:t>Ola</w:t>
      </w:r>
      <w:r w:rsidR="00DB591E">
        <w:t>)</w:t>
      </w:r>
      <w:r w:rsidRPr="00903C15">
        <w:t xml:space="preserve"> and </w:t>
      </w:r>
      <w:r w:rsidR="00DB591E">
        <w:t>napabucasin (</w:t>
      </w:r>
      <w:r w:rsidRPr="00903C15">
        <w:t>Napa</w:t>
      </w:r>
      <w:r w:rsidR="00DB591E">
        <w:t>)</w:t>
      </w:r>
      <w:r w:rsidRPr="00903C15">
        <w:t xml:space="preserve"> or Ola and </w:t>
      </w:r>
      <w:r w:rsidR="0052162D">
        <w:t>TTI-101</w:t>
      </w:r>
      <w:r w:rsidRPr="00903C15">
        <w:t xml:space="preserve"> after 3 days of treatment and after 3 days recovery (3+3). </w:t>
      </w:r>
      <w:r w:rsidR="008E6DBA">
        <w:rPr>
          <w:b/>
          <w:bCs/>
        </w:rPr>
        <w:t>(F</w:t>
      </w:r>
      <w:r w:rsidR="00C6734B">
        <w:rPr>
          <w:b/>
          <w:bCs/>
        </w:rPr>
        <w:t xml:space="preserve">) </w:t>
      </w:r>
      <w:r w:rsidR="00C6734B" w:rsidRPr="001D0899">
        <w:t>Flow cytometry analysis using Annexin V</w:t>
      </w:r>
      <w:r w:rsidR="00C6734B">
        <w:t xml:space="preserve">, </w:t>
      </w:r>
      <w:r w:rsidR="00C6734B" w:rsidRPr="001D0899">
        <w:t>CD44</w:t>
      </w:r>
      <w:r w:rsidR="00C6734B">
        <w:t xml:space="preserve">, and </w:t>
      </w:r>
      <w:r w:rsidR="00C6734B" w:rsidRPr="001D0899">
        <w:t xml:space="preserve">CD24 </w:t>
      </w:r>
      <w:r w:rsidR="00C6734B">
        <w:t xml:space="preserve">markers </w:t>
      </w:r>
      <w:r w:rsidR="00C6734B" w:rsidRPr="001D0899">
        <w:t xml:space="preserve">identifying the </w:t>
      </w:r>
      <w:r w:rsidR="00C6734B">
        <w:t xml:space="preserve">viable (blue) or apoptotic (red) B-CSC-L (CD44+/CD24-) </w:t>
      </w:r>
      <w:r w:rsidR="00C6734B" w:rsidRPr="001D0899">
        <w:t>population</w:t>
      </w:r>
      <w:r w:rsidR="00C6734B">
        <w:t xml:space="preserve"> of </w:t>
      </w:r>
      <w:r w:rsidR="00C6734B" w:rsidRPr="001D0899">
        <w:t xml:space="preserve">after 3 days of treatment with Ola, Napa, </w:t>
      </w:r>
      <w:r w:rsidR="0052162D">
        <w:t>TTI-101</w:t>
      </w:r>
      <w:r w:rsidR="00C6734B">
        <w:t xml:space="preserve"> in </w:t>
      </w:r>
      <w:r w:rsidR="00C15E83">
        <w:t>MCF-7</w:t>
      </w:r>
      <w:r w:rsidR="00C6734B">
        <w:t xml:space="preserve"> resistant cells</w:t>
      </w:r>
      <w:r w:rsidR="00C6734B" w:rsidRPr="001D0899">
        <w:t>.</w:t>
      </w:r>
      <w:r w:rsidR="008E6DBA">
        <w:rPr>
          <w:b/>
          <w:bCs/>
        </w:rPr>
        <w:t xml:space="preserve"> (G</w:t>
      </w:r>
      <w:r w:rsidRPr="00903C15">
        <w:rPr>
          <w:b/>
          <w:bCs/>
        </w:rPr>
        <w:t xml:space="preserve">) </w:t>
      </w:r>
      <w:r w:rsidRPr="00903C15">
        <w:t>Apoptosis analysis by flow cytometry using Annexin V shows increased apoptosis in the T47D resistant and parental cells treated with the combination of Wee1</w:t>
      </w:r>
      <w:r w:rsidR="00EA59A6">
        <w:t xml:space="preserve"> kinase inhibitor (AZD1775) and Napa or AZD1775</w:t>
      </w:r>
      <w:r w:rsidRPr="00903C15">
        <w:t xml:space="preserve"> and </w:t>
      </w:r>
      <w:r w:rsidR="0052162D">
        <w:t>TTI-101</w:t>
      </w:r>
      <w:r w:rsidRPr="00903C15">
        <w:t xml:space="preserve"> after 3 days of treatment and after 3 days recovery (3+3).</w:t>
      </w:r>
      <w:r w:rsidR="008E6DBA">
        <w:t xml:space="preserve"> </w:t>
      </w:r>
      <w:r w:rsidR="008E6DBA">
        <w:rPr>
          <w:b/>
          <w:bCs/>
        </w:rPr>
        <w:t>(H</w:t>
      </w:r>
      <w:r w:rsidR="008E6DBA" w:rsidRPr="001D0899">
        <w:rPr>
          <w:b/>
          <w:bCs/>
        </w:rPr>
        <w:t>)</w:t>
      </w:r>
      <w:r w:rsidR="008E6DBA" w:rsidRPr="001D0899">
        <w:t xml:space="preserve"> Combin</w:t>
      </w:r>
      <w:r w:rsidR="00EA59A6">
        <w:t xml:space="preserve">ation of Napa and AZD1775 or </w:t>
      </w:r>
      <w:r w:rsidR="0052162D">
        <w:t>TTI-101</w:t>
      </w:r>
      <w:r w:rsidR="00EA59A6">
        <w:t xml:space="preserve"> and AZD1775</w:t>
      </w:r>
      <w:r w:rsidR="008E6DBA" w:rsidRPr="001D0899">
        <w:t xml:space="preserve"> are synergistic in the resistant cell lines as shown by the plotted combination index</w:t>
      </w:r>
      <w:r w:rsidR="008E6DBA">
        <w:rPr>
          <w:b/>
          <w:bCs/>
        </w:rPr>
        <w:t xml:space="preserve"> (I</w:t>
      </w:r>
      <w:r w:rsidR="008E6DBA" w:rsidRPr="001D0899">
        <w:rPr>
          <w:b/>
          <w:bCs/>
        </w:rPr>
        <w:t xml:space="preserve">) </w:t>
      </w:r>
      <w:r w:rsidR="008E6DBA" w:rsidRPr="001D0899">
        <w:t>Clonogenic assay showing the combination effect of 0.5</w:t>
      </w:r>
      <w:r w:rsidR="008E6DBA" w:rsidRPr="001D0899">
        <w:sym w:font="Symbol" w:char="006D"/>
      </w:r>
      <w:r w:rsidR="008E6DBA" w:rsidRPr="001D0899">
        <w:t>M Napa and 0.5</w:t>
      </w:r>
      <w:r w:rsidR="008E6DBA" w:rsidRPr="001D0899">
        <w:sym w:font="Symbol" w:char="006D"/>
      </w:r>
      <w:r w:rsidR="00EA59A6">
        <w:t>M AZD1775</w:t>
      </w:r>
      <w:r w:rsidR="008E6DBA" w:rsidRPr="001D0899">
        <w:t xml:space="preserve">. </w:t>
      </w:r>
      <w:r w:rsidR="008E6DBA">
        <w:rPr>
          <w:b/>
          <w:bCs/>
        </w:rPr>
        <w:t>(J</w:t>
      </w:r>
      <w:r w:rsidR="008E6DBA" w:rsidRPr="001D0899">
        <w:rPr>
          <w:b/>
          <w:bCs/>
        </w:rPr>
        <w:t xml:space="preserve">) </w:t>
      </w:r>
      <w:r w:rsidR="008E6DBA" w:rsidRPr="001D0899">
        <w:t>Clonogenic assay showing the combination effect of 0.3</w:t>
      </w:r>
      <w:r w:rsidR="008E6DBA" w:rsidRPr="001D0899">
        <w:sym w:font="Symbol" w:char="006D"/>
      </w:r>
      <w:r w:rsidR="008E6DBA" w:rsidRPr="001D0899">
        <w:t xml:space="preserve">M </w:t>
      </w:r>
      <w:r w:rsidR="0052162D">
        <w:t>TTI-101</w:t>
      </w:r>
      <w:r w:rsidR="008E6DBA" w:rsidRPr="001D0899">
        <w:t xml:space="preserve"> and 0.5</w:t>
      </w:r>
      <w:r w:rsidR="008E6DBA" w:rsidRPr="001D0899">
        <w:sym w:font="Symbol" w:char="006D"/>
      </w:r>
      <w:r w:rsidR="00EA59A6">
        <w:t>M AZD1775</w:t>
      </w:r>
      <w:r w:rsidR="008E6DBA" w:rsidRPr="001D0899">
        <w:t xml:space="preserve">. </w:t>
      </w:r>
      <w:r w:rsidR="008E6DBA">
        <w:rPr>
          <w:b/>
          <w:bCs/>
        </w:rPr>
        <w:t>(K</w:t>
      </w:r>
      <w:r w:rsidR="008E6DBA" w:rsidRPr="001D0899">
        <w:rPr>
          <w:b/>
          <w:bCs/>
        </w:rPr>
        <w:t xml:space="preserve">) </w:t>
      </w:r>
      <w:r w:rsidR="008E6DBA" w:rsidRPr="001D0899">
        <w:t xml:space="preserve">Apoptosis analysis by flow cytometry using Annexin V shows increased apoptosis in the resistant cells treated with </w:t>
      </w:r>
      <w:r w:rsidR="00EA59A6">
        <w:t xml:space="preserve">the combination of Napa and AZD1775 or </w:t>
      </w:r>
      <w:r w:rsidR="0052162D">
        <w:t>TTI-101</w:t>
      </w:r>
      <w:r w:rsidR="00EA59A6">
        <w:t xml:space="preserve"> and AZD1775</w:t>
      </w:r>
      <w:r w:rsidR="008E6DBA" w:rsidRPr="001D0899">
        <w:t xml:space="preserve"> after 3 days of treatment and after 3 days recovery (3+3). </w:t>
      </w:r>
    </w:p>
    <w:p w14:paraId="72AB5B27" w14:textId="77777777" w:rsidR="008E6DBA" w:rsidRDefault="008E6DBA" w:rsidP="008E6DBA"/>
    <w:p w14:paraId="4D2E1844" w14:textId="6EAC73E2" w:rsidR="00816EFE" w:rsidRDefault="00816EFE" w:rsidP="00F4121B">
      <w:pPr>
        <w:spacing w:line="480" w:lineRule="auto"/>
        <w:jc w:val="both"/>
      </w:pPr>
    </w:p>
    <w:p w14:paraId="69D0146C" w14:textId="2F75D94C" w:rsidR="008E6DBA" w:rsidRDefault="00474F94" w:rsidP="00F4121B">
      <w:pPr>
        <w:spacing w:line="480" w:lineRule="auto"/>
        <w:jc w:val="both"/>
      </w:pPr>
      <w:r w:rsidRPr="00474F94">
        <w:rPr>
          <w:noProof/>
        </w:rPr>
        <w:lastRenderedPageBreak/>
        <w:drawing>
          <wp:inline distT="0" distB="0" distL="0" distR="0" wp14:anchorId="571E14EC" wp14:editId="03E966C4">
            <wp:extent cx="5943600" cy="7939405"/>
            <wp:effectExtent l="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742F1" w14:textId="6DB0DECC" w:rsidR="000F0E39" w:rsidRPr="000F0E39" w:rsidRDefault="00610D0B" w:rsidP="000F0E39">
      <w:pPr>
        <w:spacing w:line="480" w:lineRule="auto"/>
        <w:jc w:val="both"/>
        <w:rPr>
          <w:bCs/>
        </w:rPr>
      </w:pPr>
      <w:r w:rsidRPr="00903C15">
        <w:rPr>
          <w:b/>
          <w:bCs/>
        </w:rPr>
        <w:lastRenderedPageBreak/>
        <w:t xml:space="preserve">Supplemental Figure </w:t>
      </w:r>
      <w:r>
        <w:rPr>
          <w:b/>
          <w:bCs/>
        </w:rPr>
        <w:t>7 (related to Figure 7</w:t>
      </w:r>
      <w:r w:rsidRPr="00903C15">
        <w:rPr>
          <w:b/>
          <w:bCs/>
        </w:rPr>
        <w:t>):</w:t>
      </w:r>
      <w:r w:rsidR="00A35FD3">
        <w:rPr>
          <w:b/>
          <w:bCs/>
        </w:rPr>
        <w:t xml:space="preserve"> PR and ER expression are correlated in post-treatment from patients who progressed on palbociclib. </w:t>
      </w:r>
      <w:r w:rsidRPr="001D0899">
        <w:rPr>
          <w:b/>
          <w:bCs/>
        </w:rPr>
        <w:t>(A)</w:t>
      </w:r>
      <w:r w:rsidR="008036D2">
        <w:rPr>
          <w:b/>
          <w:bCs/>
        </w:rPr>
        <w:t xml:space="preserve"> </w:t>
      </w:r>
      <w:r w:rsidR="008036D2" w:rsidRPr="001D0899">
        <w:t>Representative immunohis</w:t>
      </w:r>
      <w:r w:rsidR="008036D2">
        <w:t>tochemical (IHC) staining for PR</w:t>
      </w:r>
      <w:r w:rsidR="008036D2" w:rsidRPr="001D0899">
        <w:t xml:space="preserve"> levels pre- and post-palbociclib treatment. </w:t>
      </w:r>
      <w:r w:rsidR="008036D2" w:rsidRPr="001D0899">
        <w:rPr>
          <w:b/>
          <w:bCs/>
        </w:rPr>
        <w:t xml:space="preserve">(B) </w:t>
      </w:r>
      <w:r w:rsidR="008036D2" w:rsidRPr="001D0899">
        <w:t>Quantification of the 25 matched pre/post sample</w:t>
      </w:r>
      <w:r w:rsidR="008036D2">
        <w:t>s show a reduction in P</w:t>
      </w:r>
      <w:r w:rsidR="008036D2" w:rsidRPr="001D0899">
        <w:t xml:space="preserve">R levels (red line) </w:t>
      </w:r>
      <w:r w:rsidR="008036D2">
        <w:t>and no change or an increase in PR</w:t>
      </w:r>
      <w:r w:rsidR="008036D2" w:rsidRPr="001D0899">
        <w:t xml:space="preserve"> (grey dashed line)</w:t>
      </w:r>
      <w:r w:rsidR="008036D2">
        <w:t xml:space="preserve"> post-treatment. </w:t>
      </w:r>
      <w:r w:rsidR="008036D2">
        <w:rPr>
          <w:b/>
          <w:bCs/>
        </w:rPr>
        <w:t>(C</w:t>
      </w:r>
      <w:r w:rsidR="008036D2" w:rsidRPr="001D0899">
        <w:rPr>
          <w:b/>
          <w:bCs/>
        </w:rPr>
        <w:t>)</w:t>
      </w:r>
      <w:r w:rsidR="008036D2">
        <w:rPr>
          <w:b/>
          <w:bCs/>
        </w:rPr>
        <w:t xml:space="preserve"> </w:t>
      </w:r>
      <w:r w:rsidR="008036D2">
        <w:rPr>
          <w:bCs/>
        </w:rPr>
        <w:t>Correlation coeffi</w:t>
      </w:r>
      <w:r w:rsidR="00F50B7D">
        <w:rPr>
          <w:bCs/>
        </w:rPr>
        <w:t>cient for ER</w:t>
      </w:r>
      <w:r w:rsidR="00F50B7D">
        <w:rPr>
          <w:rFonts w:ascii="Symbol" w:hAnsi="Symbol"/>
          <w:bCs/>
        </w:rPr>
        <w:t></w:t>
      </w:r>
      <w:r w:rsidR="008036D2">
        <w:rPr>
          <w:b/>
          <w:bCs/>
        </w:rPr>
        <w:t xml:space="preserve"> </w:t>
      </w:r>
      <w:r w:rsidR="00F50B7D">
        <w:t>and PR pre-</w:t>
      </w:r>
      <w:r w:rsidR="00192BA9">
        <w:t xml:space="preserve"> (no correlation r=0.06)</w:t>
      </w:r>
      <w:r w:rsidR="00F50B7D">
        <w:t xml:space="preserve"> and post-treatment</w:t>
      </w:r>
      <w:r w:rsidR="00192BA9">
        <w:t xml:space="preserve"> (moderate correlation, r=0.47, p=0.03)</w:t>
      </w:r>
      <w:r w:rsidR="00F50B7D">
        <w:t xml:space="preserve"> </w:t>
      </w:r>
      <w:r w:rsidR="008036D2">
        <w:rPr>
          <w:b/>
          <w:bCs/>
        </w:rPr>
        <w:t>(D</w:t>
      </w:r>
      <w:r w:rsidR="008036D2" w:rsidRPr="001D0899">
        <w:rPr>
          <w:b/>
          <w:bCs/>
        </w:rPr>
        <w:t>)</w:t>
      </w:r>
      <w:r w:rsidR="00192BA9">
        <w:rPr>
          <w:b/>
          <w:bCs/>
        </w:rPr>
        <w:t xml:space="preserve"> </w:t>
      </w:r>
      <w:r w:rsidR="00192BA9" w:rsidRPr="001D0899">
        <w:t>Quantification of the 25 matched pre/post sample</w:t>
      </w:r>
      <w:r w:rsidR="00192BA9">
        <w:t>s showing either a reduction in RB</w:t>
      </w:r>
      <w:r w:rsidR="00192BA9" w:rsidRPr="001D0899">
        <w:t xml:space="preserve"> levels (red line) </w:t>
      </w:r>
      <w:r w:rsidR="00192BA9">
        <w:t>and no change or an increase in RB</w:t>
      </w:r>
      <w:r w:rsidR="00192BA9" w:rsidRPr="001D0899">
        <w:t xml:space="preserve"> (grey dashed line)</w:t>
      </w:r>
      <w:r w:rsidR="00192BA9">
        <w:t xml:space="preserve"> post-treatment.</w:t>
      </w:r>
      <w:r w:rsidR="000F0E39">
        <w:t xml:space="preserve"> </w:t>
      </w:r>
      <w:r w:rsidR="000F0E39">
        <w:rPr>
          <w:b/>
          <w:bCs/>
        </w:rPr>
        <w:t>(E</w:t>
      </w:r>
      <w:r w:rsidR="000F0E39" w:rsidRPr="001D0899">
        <w:rPr>
          <w:b/>
          <w:bCs/>
        </w:rPr>
        <w:t>)</w:t>
      </w:r>
      <w:r w:rsidR="000F0E39">
        <w:rPr>
          <w:b/>
          <w:bCs/>
        </w:rPr>
        <w:t xml:space="preserve"> </w:t>
      </w:r>
      <w:r w:rsidR="000F0E39">
        <w:t>Age at start of treatment and progression-free survival</w:t>
      </w:r>
      <w:r w:rsidR="000F0E39" w:rsidRPr="0054420D">
        <w:t xml:space="preserve"> of </w:t>
      </w:r>
      <w:r w:rsidR="000F0E39">
        <w:t xml:space="preserve">the 25 </w:t>
      </w:r>
      <w:r w:rsidR="000F0E39" w:rsidRPr="0054420D">
        <w:t>progressive</w:t>
      </w:r>
      <w:r w:rsidR="000F0E39">
        <w:t xml:space="preserve"> matched pre/post samples used for IHC analysis compared to all palbociclib progressors at MDACC (whole cohort</w:t>
      </w:r>
      <w:r w:rsidR="00A75CA5">
        <w:t>, n=359</w:t>
      </w:r>
      <w:r w:rsidR="000F0E39">
        <w:t xml:space="preserve">). </w:t>
      </w:r>
      <w:r w:rsidR="000F0E39">
        <w:rPr>
          <w:b/>
          <w:bCs/>
        </w:rPr>
        <w:t>(F</w:t>
      </w:r>
      <w:r w:rsidR="000F0E39" w:rsidRPr="001D0899">
        <w:rPr>
          <w:b/>
          <w:bCs/>
        </w:rPr>
        <w:t>)</w:t>
      </w:r>
      <w:r w:rsidR="000F0E39" w:rsidRPr="000F0E39">
        <w:t xml:space="preserve"> </w:t>
      </w:r>
      <w:r w:rsidR="000F0E39">
        <w:t>Age at start of treatment and time of therapy</w:t>
      </w:r>
      <w:r w:rsidR="000F0E39">
        <w:rPr>
          <w:bCs/>
        </w:rPr>
        <w:t xml:space="preserve"> </w:t>
      </w:r>
      <w:r w:rsidR="000F0E39">
        <w:t xml:space="preserve">of </w:t>
      </w:r>
      <w:r w:rsidR="00A75CA5">
        <w:t xml:space="preserve">the 29 </w:t>
      </w:r>
      <w:r w:rsidR="000F0E39">
        <w:t>non-progressive patient cohorts</w:t>
      </w:r>
      <w:r w:rsidR="00A75CA5">
        <w:t xml:space="preserve"> used for analysis compared to the whole cohort of patients receiving palbociclib with no progression</w:t>
      </w:r>
      <w:r w:rsidR="00474F94">
        <w:t xml:space="preserve"> (n=22</w:t>
      </w:r>
      <w:r w:rsidR="00A75CA5">
        <w:t xml:space="preserve">4). </w:t>
      </w:r>
    </w:p>
    <w:p w14:paraId="4209CD84" w14:textId="77777777" w:rsidR="00156120" w:rsidRDefault="00156120" w:rsidP="00F4121B">
      <w:pPr>
        <w:spacing w:line="480" w:lineRule="auto"/>
        <w:jc w:val="both"/>
      </w:pPr>
    </w:p>
    <w:p w14:paraId="24EFD7B0" w14:textId="77777777" w:rsidR="00A75CA5" w:rsidRDefault="00A75CA5" w:rsidP="00F4121B">
      <w:pPr>
        <w:spacing w:line="480" w:lineRule="auto"/>
        <w:jc w:val="both"/>
      </w:pPr>
    </w:p>
    <w:p w14:paraId="25244264" w14:textId="77777777" w:rsidR="00A75CA5" w:rsidRDefault="00A75CA5" w:rsidP="00F4121B">
      <w:pPr>
        <w:spacing w:line="480" w:lineRule="auto"/>
        <w:jc w:val="both"/>
      </w:pPr>
    </w:p>
    <w:p w14:paraId="7B13B484" w14:textId="77777777" w:rsidR="00A75CA5" w:rsidRDefault="00A75CA5" w:rsidP="00F4121B">
      <w:pPr>
        <w:spacing w:line="480" w:lineRule="auto"/>
        <w:jc w:val="both"/>
      </w:pPr>
    </w:p>
    <w:p w14:paraId="3E012304" w14:textId="77777777" w:rsidR="00A75CA5" w:rsidRDefault="00A75CA5" w:rsidP="00F4121B">
      <w:pPr>
        <w:spacing w:line="480" w:lineRule="auto"/>
        <w:jc w:val="both"/>
      </w:pPr>
    </w:p>
    <w:p w14:paraId="4CA91C0E" w14:textId="77777777" w:rsidR="00A75CA5" w:rsidRDefault="00A75CA5" w:rsidP="00F4121B">
      <w:pPr>
        <w:spacing w:line="480" w:lineRule="auto"/>
        <w:jc w:val="both"/>
      </w:pPr>
    </w:p>
    <w:p w14:paraId="0EA6297E" w14:textId="77777777" w:rsidR="00A75CA5" w:rsidRDefault="00A75CA5" w:rsidP="00F4121B">
      <w:pPr>
        <w:spacing w:line="480" w:lineRule="auto"/>
        <w:jc w:val="both"/>
      </w:pPr>
    </w:p>
    <w:p w14:paraId="1792898A" w14:textId="77777777" w:rsidR="00A75CA5" w:rsidRDefault="00A75CA5" w:rsidP="00F4121B">
      <w:pPr>
        <w:spacing w:line="480" w:lineRule="auto"/>
        <w:jc w:val="both"/>
      </w:pPr>
    </w:p>
    <w:p w14:paraId="6BB32089" w14:textId="77777777" w:rsidR="00A75CA5" w:rsidRDefault="00A75CA5" w:rsidP="00F4121B">
      <w:pPr>
        <w:spacing w:line="480" w:lineRule="auto"/>
        <w:jc w:val="both"/>
      </w:pPr>
    </w:p>
    <w:p w14:paraId="51F42AD1" w14:textId="77777777" w:rsidR="00A75CA5" w:rsidRDefault="00A75CA5" w:rsidP="00F4121B">
      <w:pPr>
        <w:spacing w:line="480" w:lineRule="auto"/>
        <w:jc w:val="both"/>
      </w:pPr>
    </w:p>
    <w:p w14:paraId="1F1B884B" w14:textId="77777777" w:rsidR="00A75CA5" w:rsidRDefault="00A75CA5" w:rsidP="00F4121B">
      <w:pPr>
        <w:spacing w:line="480" w:lineRule="auto"/>
        <w:jc w:val="both"/>
      </w:pPr>
    </w:p>
    <w:p w14:paraId="7E485C17" w14:textId="77777777" w:rsidR="00A75CA5" w:rsidRPr="00C70041" w:rsidRDefault="00A75CA5" w:rsidP="00F4121B">
      <w:pPr>
        <w:spacing w:line="480" w:lineRule="auto"/>
        <w:jc w:val="both"/>
      </w:pPr>
    </w:p>
    <w:p w14:paraId="5A97CF37" w14:textId="241C8976" w:rsidR="00816EFE" w:rsidRDefault="00816EFE" w:rsidP="0052162D">
      <w:pPr>
        <w:spacing w:line="480" w:lineRule="auto"/>
        <w:jc w:val="both"/>
        <w:outlineLvl w:val="0"/>
      </w:pPr>
      <w:r w:rsidRPr="00FE7944">
        <w:rPr>
          <w:b/>
        </w:rPr>
        <w:t>Table S1</w:t>
      </w:r>
      <w:r>
        <w:t>. WES CNV analysis</w:t>
      </w:r>
      <w:r w:rsidR="00AB40DD">
        <w:t xml:space="preserve"> </w:t>
      </w:r>
    </w:p>
    <w:p w14:paraId="7C65C5C3" w14:textId="48BF85FE" w:rsidR="00816EFE" w:rsidRDefault="00AB40DD" w:rsidP="00F4121B">
      <w:pPr>
        <w:spacing w:line="480" w:lineRule="auto"/>
        <w:jc w:val="both"/>
        <w:rPr>
          <w:i/>
        </w:rPr>
      </w:pPr>
      <w:r w:rsidRPr="00AB40DD">
        <w:rPr>
          <w:i/>
        </w:rPr>
        <w:t>(external excel sheet)</w:t>
      </w:r>
    </w:p>
    <w:p w14:paraId="75D22CF6" w14:textId="77777777" w:rsidR="00AB40DD" w:rsidRDefault="00AB40DD" w:rsidP="00F4121B">
      <w:pPr>
        <w:spacing w:line="480" w:lineRule="auto"/>
        <w:jc w:val="both"/>
        <w:rPr>
          <w:b/>
        </w:rPr>
      </w:pPr>
    </w:p>
    <w:p w14:paraId="0CF55B02" w14:textId="10A1A3FB" w:rsidR="00816EFE" w:rsidRDefault="00816EFE" w:rsidP="0052162D">
      <w:pPr>
        <w:spacing w:line="480" w:lineRule="auto"/>
        <w:jc w:val="both"/>
        <w:outlineLvl w:val="0"/>
      </w:pPr>
      <w:r w:rsidRPr="00FE7944">
        <w:rPr>
          <w:b/>
        </w:rPr>
        <w:t>Table S2</w:t>
      </w:r>
      <w:r>
        <w:t>. WES somatic mutations</w:t>
      </w:r>
      <w:r w:rsidR="00AB40DD">
        <w:t xml:space="preserve"> </w:t>
      </w:r>
    </w:p>
    <w:p w14:paraId="6760BA9B" w14:textId="074A4ED9" w:rsidR="00816EFE" w:rsidRDefault="00AB40DD" w:rsidP="00F4121B">
      <w:pPr>
        <w:spacing w:line="480" w:lineRule="auto"/>
        <w:jc w:val="both"/>
        <w:rPr>
          <w:i/>
        </w:rPr>
      </w:pPr>
      <w:r w:rsidRPr="00AB40DD">
        <w:rPr>
          <w:i/>
        </w:rPr>
        <w:t>(external excel sheet)</w:t>
      </w:r>
    </w:p>
    <w:p w14:paraId="1B13C2F2" w14:textId="77777777" w:rsidR="00AB40DD" w:rsidRDefault="00AB40DD" w:rsidP="00F4121B">
      <w:pPr>
        <w:spacing w:line="480" w:lineRule="auto"/>
        <w:jc w:val="both"/>
        <w:rPr>
          <w:b/>
        </w:rPr>
      </w:pPr>
    </w:p>
    <w:p w14:paraId="3BB11007" w14:textId="075FF518" w:rsidR="00816EFE" w:rsidRDefault="00816EFE" w:rsidP="0052162D">
      <w:pPr>
        <w:spacing w:line="480" w:lineRule="auto"/>
        <w:jc w:val="both"/>
        <w:outlineLvl w:val="0"/>
      </w:pPr>
      <w:r w:rsidRPr="00FE7944">
        <w:rPr>
          <w:b/>
        </w:rPr>
        <w:t>Table S3</w:t>
      </w:r>
      <w:r>
        <w:t>. RNA-seq log2 fold change analysis</w:t>
      </w:r>
      <w:r w:rsidR="00AB40DD">
        <w:t xml:space="preserve"> </w:t>
      </w:r>
    </w:p>
    <w:p w14:paraId="04E3B463" w14:textId="76842CB9" w:rsidR="00816EFE" w:rsidRDefault="00AB40DD" w:rsidP="00F4121B">
      <w:pPr>
        <w:spacing w:line="480" w:lineRule="auto"/>
        <w:jc w:val="both"/>
        <w:rPr>
          <w:i/>
        </w:rPr>
      </w:pPr>
      <w:r w:rsidRPr="00AB40DD">
        <w:rPr>
          <w:i/>
        </w:rPr>
        <w:t>(external excel sheet)</w:t>
      </w:r>
    </w:p>
    <w:p w14:paraId="602A6ED7" w14:textId="77777777" w:rsidR="00AB40DD" w:rsidRDefault="00AB40DD" w:rsidP="00F4121B">
      <w:pPr>
        <w:spacing w:line="480" w:lineRule="auto"/>
        <w:jc w:val="both"/>
        <w:rPr>
          <w:b/>
        </w:rPr>
      </w:pPr>
    </w:p>
    <w:p w14:paraId="12C0AE25" w14:textId="77777777" w:rsidR="00816EFE" w:rsidRDefault="00816EFE" w:rsidP="0052162D">
      <w:pPr>
        <w:spacing w:line="480" w:lineRule="auto"/>
        <w:jc w:val="both"/>
        <w:outlineLvl w:val="0"/>
      </w:pPr>
      <w:r w:rsidRPr="00FE7944">
        <w:rPr>
          <w:b/>
        </w:rPr>
        <w:t>Table S4</w:t>
      </w:r>
      <w:r>
        <w:t>. GSEA analysis</w:t>
      </w:r>
    </w:p>
    <w:p w14:paraId="2E8BF8E8" w14:textId="47B4B20A" w:rsidR="00816EFE" w:rsidRDefault="00AB40DD" w:rsidP="00F4121B">
      <w:pPr>
        <w:spacing w:line="480" w:lineRule="auto"/>
        <w:jc w:val="both"/>
        <w:rPr>
          <w:i/>
        </w:rPr>
      </w:pPr>
      <w:r w:rsidRPr="00AB40DD">
        <w:rPr>
          <w:i/>
        </w:rPr>
        <w:t>(external excel sheet)</w:t>
      </w:r>
    </w:p>
    <w:p w14:paraId="56EB1F65" w14:textId="77777777" w:rsidR="00AB40DD" w:rsidRDefault="00AB40DD" w:rsidP="00F4121B">
      <w:pPr>
        <w:spacing w:line="480" w:lineRule="auto"/>
        <w:jc w:val="both"/>
        <w:rPr>
          <w:b/>
        </w:rPr>
      </w:pPr>
    </w:p>
    <w:p w14:paraId="04E56D81" w14:textId="77777777" w:rsidR="00816EFE" w:rsidRDefault="00816EFE" w:rsidP="0052162D">
      <w:pPr>
        <w:spacing w:line="480" w:lineRule="auto"/>
        <w:jc w:val="both"/>
        <w:outlineLvl w:val="0"/>
      </w:pPr>
      <w:r w:rsidRPr="00FE7944">
        <w:rPr>
          <w:b/>
        </w:rPr>
        <w:t>Table S5</w:t>
      </w:r>
      <w:r>
        <w:t>. RPPA analysis</w:t>
      </w:r>
    </w:p>
    <w:p w14:paraId="47D346D6" w14:textId="7A1EF4C8" w:rsidR="00EB6F04" w:rsidRDefault="00AB40DD" w:rsidP="00F4121B">
      <w:pPr>
        <w:spacing w:line="480" w:lineRule="auto"/>
        <w:jc w:val="both"/>
        <w:rPr>
          <w:b/>
        </w:rPr>
      </w:pPr>
      <w:r w:rsidRPr="00AB40DD">
        <w:rPr>
          <w:i/>
        </w:rPr>
        <w:t>(external excel sheet)</w:t>
      </w:r>
    </w:p>
    <w:p w14:paraId="0F516593" w14:textId="77777777" w:rsidR="00EB6F04" w:rsidRDefault="00EB6F04" w:rsidP="00816EFE">
      <w:pPr>
        <w:spacing w:line="480" w:lineRule="auto"/>
        <w:rPr>
          <w:b/>
        </w:rPr>
      </w:pPr>
    </w:p>
    <w:p w14:paraId="40B2661C" w14:textId="77777777" w:rsidR="00EB6F04" w:rsidRDefault="00EB6F04" w:rsidP="00816EFE">
      <w:pPr>
        <w:spacing w:line="480" w:lineRule="auto"/>
        <w:rPr>
          <w:b/>
        </w:rPr>
      </w:pPr>
    </w:p>
    <w:p w14:paraId="1704125F" w14:textId="77777777" w:rsidR="00EB6F04" w:rsidRDefault="00EB6F04" w:rsidP="00816EFE">
      <w:pPr>
        <w:spacing w:line="480" w:lineRule="auto"/>
        <w:rPr>
          <w:b/>
        </w:rPr>
      </w:pPr>
    </w:p>
    <w:p w14:paraId="124183F5" w14:textId="77777777" w:rsidR="00EB6F04" w:rsidRDefault="00EB6F04" w:rsidP="00816EFE">
      <w:pPr>
        <w:spacing w:line="480" w:lineRule="auto"/>
        <w:rPr>
          <w:b/>
        </w:rPr>
      </w:pPr>
    </w:p>
    <w:p w14:paraId="766FFF61" w14:textId="77777777" w:rsidR="00EB6F04" w:rsidRDefault="00EB6F04" w:rsidP="00816EFE">
      <w:pPr>
        <w:spacing w:line="480" w:lineRule="auto"/>
        <w:rPr>
          <w:b/>
        </w:rPr>
      </w:pPr>
    </w:p>
    <w:p w14:paraId="41A520FA" w14:textId="77777777" w:rsidR="00EB6F04" w:rsidRDefault="00EB6F04" w:rsidP="00816EFE">
      <w:pPr>
        <w:spacing w:line="480" w:lineRule="auto"/>
        <w:rPr>
          <w:b/>
        </w:rPr>
      </w:pPr>
    </w:p>
    <w:p w14:paraId="76EEF0A8" w14:textId="77777777" w:rsidR="00EB6F04" w:rsidRDefault="00EB6F04" w:rsidP="00816EFE">
      <w:pPr>
        <w:spacing w:line="480" w:lineRule="auto"/>
        <w:rPr>
          <w:b/>
        </w:rPr>
      </w:pPr>
    </w:p>
    <w:p w14:paraId="7ECCD9E0" w14:textId="77777777" w:rsidR="00EB6F04" w:rsidRDefault="00EB6F04" w:rsidP="00816EFE">
      <w:pPr>
        <w:spacing w:line="480" w:lineRule="auto"/>
        <w:rPr>
          <w:b/>
        </w:rPr>
      </w:pPr>
    </w:p>
    <w:p w14:paraId="75F17625" w14:textId="09C8D25F" w:rsidR="00EB6F04" w:rsidRPr="00EB6F04" w:rsidRDefault="00EB6F04" w:rsidP="00F4121B">
      <w:pPr>
        <w:spacing w:line="480" w:lineRule="auto"/>
        <w:jc w:val="both"/>
      </w:pPr>
      <w:r w:rsidRPr="00FE7944">
        <w:rPr>
          <w:b/>
        </w:rPr>
        <w:lastRenderedPageBreak/>
        <w:t>Table S6</w:t>
      </w:r>
      <w:r>
        <w:t xml:space="preserve">. </w:t>
      </w:r>
      <w:r w:rsidRPr="0054420D">
        <w:t>Clinical, pathologic, and treatment characteristics of progressive and</w:t>
      </w:r>
      <w:r>
        <w:t xml:space="preserve"> non-progressive patient cohorts</w:t>
      </w:r>
      <w:r w:rsidR="00BA62F8">
        <w:t>.</w:t>
      </w:r>
    </w:p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3685"/>
        <w:gridCol w:w="2430"/>
        <w:gridCol w:w="2160"/>
        <w:gridCol w:w="1075"/>
      </w:tblGrid>
      <w:tr w:rsidR="00EB6F04" w:rsidRPr="00741137" w14:paraId="50E98650" w14:textId="77777777" w:rsidTr="00EB6F04">
        <w:tc>
          <w:tcPr>
            <w:tcW w:w="3685" w:type="dxa"/>
          </w:tcPr>
          <w:p w14:paraId="16D88AEE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430" w:type="dxa"/>
          </w:tcPr>
          <w:p w14:paraId="0C5680C4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Progressors</w:t>
            </w:r>
          </w:p>
          <w:p w14:paraId="6D968A6F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N=25</w:t>
            </w:r>
          </w:p>
        </w:tc>
        <w:tc>
          <w:tcPr>
            <w:tcW w:w="2160" w:type="dxa"/>
          </w:tcPr>
          <w:p w14:paraId="4349BD1C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Non-progressors</w:t>
            </w:r>
          </w:p>
          <w:p w14:paraId="7EE8AD84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N=29</w:t>
            </w:r>
          </w:p>
        </w:tc>
        <w:tc>
          <w:tcPr>
            <w:tcW w:w="1075" w:type="dxa"/>
          </w:tcPr>
          <w:p w14:paraId="3F5592B2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 value*</w:t>
            </w:r>
          </w:p>
        </w:tc>
      </w:tr>
      <w:tr w:rsidR="00EB6F04" w:rsidRPr="00741137" w14:paraId="4E0FED27" w14:textId="77777777" w:rsidTr="00EB6F04">
        <w:trPr>
          <w:trHeight w:val="274"/>
        </w:trPr>
        <w:tc>
          <w:tcPr>
            <w:tcW w:w="3685" w:type="dxa"/>
          </w:tcPr>
          <w:p w14:paraId="29D28820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Age</w:t>
            </w:r>
            <w:r w:rsidRPr="001203AF">
              <w:rPr>
                <w:rFonts w:eastAsia="Times New Roman"/>
                <w:b/>
                <w:sz w:val="20"/>
                <w:szCs w:val="20"/>
                <w:lang w:eastAsia="zh-CN"/>
              </w:rPr>
              <w:t xml:space="preserve"> at start of palbo</w:t>
            </w:r>
          </w:p>
        </w:tc>
        <w:tc>
          <w:tcPr>
            <w:tcW w:w="2430" w:type="dxa"/>
          </w:tcPr>
          <w:p w14:paraId="0CBCFE0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496A3A8B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0B54C4D6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0.6</w:t>
            </w:r>
          </w:p>
        </w:tc>
      </w:tr>
      <w:tr w:rsidR="00EB6F04" w:rsidRPr="00741137" w14:paraId="70EAB9E9" w14:textId="77777777" w:rsidTr="00EB6F04">
        <w:trPr>
          <w:trHeight w:val="274"/>
        </w:trPr>
        <w:tc>
          <w:tcPr>
            <w:tcW w:w="3685" w:type="dxa"/>
          </w:tcPr>
          <w:p w14:paraId="5409DFD6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Mean</w:t>
            </w:r>
          </w:p>
        </w:tc>
        <w:tc>
          <w:tcPr>
            <w:tcW w:w="2430" w:type="dxa"/>
          </w:tcPr>
          <w:p w14:paraId="19DCF97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57.2</w:t>
            </w:r>
          </w:p>
        </w:tc>
        <w:tc>
          <w:tcPr>
            <w:tcW w:w="2160" w:type="dxa"/>
          </w:tcPr>
          <w:p w14:paraId="4D5A690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59.1</w:t>
            </w:r>
          </w:p>
        </w:tc>
        <w:tc>
          <w:tcPr>
            <w:tcW w:w="1075" w:type="dxa"/>
          </w:tcPr>
          <w:p w14:paraId="207CDB03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52FC1AB5" w14:textId="77777777" w:rsidTr="00EB6F04">
        <w:trPr>
          <w:trHeight w:val="274"/>
        </w:trPr>
        <w:tc>
          <w:tcPr>
            <w:tcW w:w="3685" w:type="dxa"/>
          </w:tcPr>
          <w:p w14:paraId="77EB05D8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Median (range)</w:t>
            </w:r>
          </w:p>
        </w:tc>
        <w:tc>
          <w:tcPr>
            <w:tcW w:w="2430" w:type="dxa"/>
          </w:tcPr>
          <w:p w14:paraId="0E4C2662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58 (36-83)</w:t>
            </w:r>
          </w:p>
        </w:tc>
        <w:tc>
          <w:tcPr>
            <w:tcW w:w="2160" w:type="dxa"/>
          </w:tcPr>
          <w:p w14:paraId="1A693B4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60 (36-80)</w:t>
            </w:r>
          </w:p>
        </w:tc>
        <w:tc>
          <w:tcPr>
            <w:tcW w:w="1075" w:type="dxa"/>
          </w:tcPr>
          <w:p w14:paraId="52138C59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628635FC" w14:textId="77777777" w:rsidTr="00EB6F04">
        <w:trPr>
          <w:trHeight w:val="274"/>
        </w:trPr>
        <w:tc>
          <w:tcPr>
            <w:tcW w:w="3685" w:type="dxa"/>
          </w:tcPr>
          <w:p w14:paraId="2C996C92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</w:p>
        </w:tc>
        <w:tc>
          <w:tcPr>
            <w:tcW w:w="2430" w:type="dxa"/>
          </w:tcPr>
          <w:p w14:paraId="14E6D636" w14:textId="77777777" w:rsidR="00EB6F04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Progression</w:t>
            </w:r>
            <w:r>
              <w:rPr>
                <w:b/>
                <w:sz w:val="20"/>
                <w:szCs w:val="20"/>
              </w:rPr>
              <w:t>-free survival</w:t>
            </w:r>
          </w:p>
          <w:p w14:paraId="76B49FC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(months)</w:t>
            </w:r>
          </w:p>
        </w:tc>
        <w:tc>
          <w:tcPr>
            <w:tcW w:w="2160" w:type="dxa"/>
          </w:tcPr>
          <w:p w14:paraId="0A632835" w14:textId="77777777" w:rsidR="00EB6F04" w:rsidRDefault="00EB6F04" w:rsidP="00EA0C9B">
            <w:pPr>
              <w:rPr>
                <w:b/>
                <w:sz w:val="20"/>
                <w:szCs w:val="20"/>
              </w:rPr>
            </w:pPr>
            <w:r w:rsidRPr="00272496">
              <w:rPr>
                <w:b/>
                <w:sz w:val="20"/>
                <w:szCs w:val="20"/>
              </w:rPr>
              <w:t>Time of therapy</w:t>
            </w:r>
          </w:p>
          <w:p w14:paraId="190A3DAB" w14:textId="77777777" w:rsidR="00EB6F04" w:rsidRPr="00272496" w:rsidRDefault="00EB6F04" w:rsidP="00EA0C9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(months)</w:t>
            </w:r>
          </w:p>
        </w:tc>
        <w:tc>
          <w:tcPr>
            <w:tcW w:w="1075" w:type="dxa"/>
            <w:vAlign w:val="center"/>
          </w:tcPr>
          <w:p w14:paraId="38EC7661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&lt;0.0001</w:t>
            </w:r>
          </w:p>
        </w:tc>
      </w:tr>
      <w:tr w:rsidR="00EB6F04" w:rsidRPr="00741137" w14:paraId="1FEA41D5" w14:textId="77777777" w:rsidTr="00EB6F04">
        <w:trPr>
          <w:trHeight w:val="274"/>
        </w:trPr>
        <w:tc>
          <w:tcPr>
            <w:tcW w:w="3685" w:type="dxa"/>
          </w:tcPr>
          <w:p w14:paraId="51D20114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Mean</w:t>
            </w:r>
          </w:p>
        </w:tc>
        <w:tc>
          <w:tcPr>
            <w:tcW w:w="2430" w:type="dxa"/>
          </w:tcPr>
          <w:p w14:paraId="008031C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9.7</w:t>
            </w:r>
          </w:p>
        </w:tc>
        <w:tc>
          <w:tcPr>
            <w:tcW w:w="2160" w:type="dxa"/>
          </w:tcPr>
          <w:p w14:paraId="5101C2F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23.4</w:t>
            </w:r>
          </w:p>
        </w:tc>
        <w:tc>
          <w:tcPr>
            <w:tcW w:w="1075" w:type="dxa"/>
          </w:tcPr>
          <w:p w14:paraId="4BA1F96A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2F0EE9B5" w14:textId="77777777" w:rsidTr="00EB6F04">
        <w:trPr>
          <w:trHeight w:val="274"/>
        </w:trPr>
        <w:tc>
          <w:tcPr>
            <w:tcW w:w="3685" w:type="dxa"/>
          </w:tcPr>
          <w:p w14:paraId="78EC588D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Median (range)</w:t>
            </w:r>
          </w:p>
        </w:tc>
        <w:tc>
          <w:tcPr>
            <w:tcW w:w="2430" w:type="dxa"/>
          </w:tcPr>
          <w:p w14:paraId="1E0E00B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9.4 (0.7-21.6)</w:t>
            </w:r>
          </w:p>
        </w:tc>
        <w:tc>
          <w:tcPr>
            <w:tcW w:w="2160" w:type="dxa"/>
          </w:tcPr>
          <w:p w14:paraId="1A3DA706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22.6 (13.6-37.3)</w:t>
            </w:r>
          </w:p>
        </w:tc>
        <w:tc>
          <w:tcPr>
            <w:tcW w:w="1075" w:type="dxa"/>
          </w:tcPr>
          <w:p w14:paraId="4A3D5C6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27912D9E" w14:textId="77777777" w:rsidTr="00EB6F04">
        <w:trPr>
          <w:trHeight w:val="274"/>
        </w:trPr>
        <w:tc>
          <w:tcPr>
            <w:tcW w:w="3685" w:type="dxa"/>
          </w:tcPr>
          <w:p w14:paraId="6A289C1E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Race</w:t>
            </w:r>
          </w:p>
        </w:tc>
        <w:tc>
          <w:tcPr>
            <w:tcW w:w="2430" w:type="dxa"/>
          </w:tcPr>
          <w:p w14:paraId="32FA2329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4123A3D3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0F50BDE2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0.5</w:t>
            </w:r>
          </w:p>
        </w:tc>
      </w:tr>
      <w:tr w:rsidR="00EB6F04" w:rsidRPr="00741137" w14:paraId="1D50A935" w14:textId="77777777" w:rsidTr="00EB6F04">
        <w:trPr>
          <w:trHeight w:val="274"/>
        </w:trPr>
        <w:tc>
          <w:tcPr>
            <w:tcW w:w="3685" w:type="dxa"/>
          </w:tcPr>
          <w:p w14:paraId="078FC7D1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White</w:t>
            </w:r>
          </w:p>
        </w:tc>
        <w:tc>
          <w:tcPr>
            <w:tcW w:w="2430" w:type="dxa"/>
          </w:tcPr>
          <w:p w14:paraId="31F13FFE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20 (80.0)</w:t>
            </w:r>
          </w:p>
        </w:tc>
        <w:tc>
          <w:tcPr>
            <w:tcW w:w="2160" w:type="dxa"/>
          </w:tcPr>
          <w:p w14:paraId="0F30CD6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21 (72.4)</w:t>
            </w:r>
          </w:p>
        </w:tc>
        <w:tc>
          <w:tcPr>
            <w:tcW w:w="1075" w:type="dxa"/>
          </w:tcPr>
          <w:p w14:paraId="5E4522B0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07FBA77B" w14:textId="77777777" w:rsidTr="00EB6F04">
        <w:trPr>
          <w:trHeight w:val="274"/>
        </w:trPr>
        <w:tc>
          <w:tcPr>
            <w:tcW w:w="3685" w:type="dxa"/>
          </w:tcPr>
          <w:p w14:paraId="3A7825FA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Black</w:t>
            </w:r>
          </w:p>
        </w:tc>
        <w:tc>
          <w:tcPr>
            <w:tcW w:w="2430" w:type="dxa"/>
          </w:tcPr>
          <w:p w14:paraId="2E55CBD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3 (12.0)</w:t>
            </w:r>
          </w:p>
        </w:tc>
        <w:tc>
          <w:tcPr>
            <w:tcW w:w="2160" w:type="dxa"/>
          </w:tcPr>
          <w:p w14:paraId="2C7A307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3 (10.3)</w:t>
            </w:r>
          </w:p>
        </w:tc>
        <w:tc>
          <w:tcPr>
            <w:tcW w:w="1075" w:type="dxa"/>
          </w:tcPr>
          <w:p w14:paraId="66A2A0B2" w14:textId="77777777" w:rsidR="00EB6F04" w:rsidRPr="001203AF" w:rsidRDefault="00EB6F04" w:rsidP="00EA0C9B">
            <w:pPr>
              <w:rPr>
                <w:sz w:val="20"/>
                <w:szCs w:val="20"/>
                <w:highlight w:val="yellow"/>
              </w:rPr>
            </w:pPr>
          </w:p>
        </w:tc>
      </w:tr>
      <w:tr w:rsidR="00EB6F04" w:rsidRPr="00741137" w14:paraId="297B3C37" w14:textId="77777777" w:rsidTr="00EB6F04">
        <w:trPr>
          <w:trHeight w:val="274"/>
        </w:trPr>
        <w:tc>
          <w:tcPr>
            <w:tcW w:w="3685" w:type="dxa"/>
          </w:tcPr>
          <w:p w14:paraId="5C54D2DA" w14:textId="77777777" w:rsidR="00EB6F04" w:rsidRPr="001203AF" w:rsidRDefault="00EB6F04" w:rsidP="00EA0C9B">
            <w:pPr>
              <w:ind w:firstLine="696"/>
              <w:rPr>
                <w:sz w:val="20"/>
                <w:szCs w:val="20"/>
                <w:highlight w:val="yellow"/>
              </w:rPr>
            </w:pPr>
            <w:r w:rsidRPr="001203AF">
              <w:rPr>
                <w:sz w:val="20"/>
                <w:szCs w:val="20"/>
              </w:rPr>
              <w:t>Spanish, Hispanic</w:t>
            </w:r>
          </w:p>
        </w:tc>
        <w:tc>
          <w:tcPr>
            <w:tcW w:w="2430" w:type="dxa"/>
          </w:tcPr>
          <w:p w14:paraId="3D29E5B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 (8.0)</w:t>
            </w:r>
          </w:p>
        </w:tc>
        <w:tc>
          <w:tcPr>
            <w:tcW w:w="2160" w:type="dxa"/>
          </w:tcPr>
          <w:p w14:paraId="0B5F56C2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3 (10.3)</w:t>
            </w:r>
          </w:p>
        </w:tc>
        <w:tc>
          <w:tcPr>
            <w:tcW w:w="1075" w:type="dxa"/>
          </w:tcPr>
          <w:p w14:paraId="639014CF" w14:textId="77777777" w:rsidR="00EB6F04" w:rsidRPr="001203AF" w:rsidRDefault="00EB6F04" w:rsidP="00EA0C9B">
            <w:pPr>
              <w:rPr>
                <w:sz w:val="20"/>
                <w:szCs w:val="20"/>
                <w:highlight w:val="yellow"/>
              </w:rPr>
            </w:pPr>
          </w:p>
        </w:tc>
      </w:tr>
      <w:tr w:rsidR="00EB6F04" w:rsidRPr="00741137" w14:paraId="0160F7B9" w14:textId="77777777" w:rsidTr="00EB6F04">
        <w:trPr>
          <w:trHeight w:val="274"/>
        </w:trPr>
        <w:tc>
          <w:tcPr>
            <w:tcW w:w="3685" w:type="dxa"/>
          </w:tcPr>
          <w:p w14:paraId="77C1DCD9" w14:textId="77777777" w:rsidR="00EB6F04" w:rsidRPr="001203AF" w:rsidRDefault="00EB6F04" w:rsidP="00EA0C9B">
            <w:pPr>
              <w:ind w:firstLine="696"/>
              <w:rPr>
                <w:sz w:val="20"/>
                <w:szCs w:val="20"/>
                <w:highlight w:val="yellow"/>
              </w:rPr>
            </w:pPr>
            <w:r w:rsidRPr="001203AF">
              <w:rPr>
                <w:sz w:val="20"/>
                <w:szCs w:val="20"/>
              </w:rPr>
              <w:t>Asian/Pacific</w:t>
            </w:r>
          </w:p>
        </w:tc>
        <w:tc>
          <w:tcPr>
            <w:tcW w:w="2430" w:type="dxa"/>
          </w:tcPr>
          <w:p w14:paraId="63426CF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</w:t>
            </w:r>
          </w:p>
        </w:tc>
        <w:tc>
          <w:tcPr>
            <w:tcW w:w="2160" w:type="dxa"/>
          </w:tcPr>
          <w:p w14:paraId="065BFF01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 (7.0)</w:t>
            </w:r>
          </w:p>
        </w:tc>
        <w:tc>
          <w:tcPr>
            <w:tcW w:w="1075" w:type="dxa"/>
          </w:tcPr>
          <w:p w14:paraId="12527BB8" w14:textId="77777777" w:rsidR="00EB6F04" w:rsidRPr="001203AF" w:rsidRDefault="00EB6F04" w:rsidP="00EA0C9B">
            <w:pPr>
              <w:rPr>
                <w:sz w:val="20"/>
                <w:szCs w:val="20"/>
                <w:highlight w:val="yellow"/>
              </w:rPr>
            </w:pPr>
          </w:p>
        </w:tc>
      </w:tr>
      <w:tr w:rsidR="00EB6F04" w:rsidRPr="00741137" w14:paraId="10E67908" w14:textId="77777777" w:rsidTr="00EB6F04">
        <w:trPr>
          <w:trHeight w:val="274"/>
        </w:trPr>
        <w:tc>
          <w:tcPr>
            <w:tcW w:w="3685" w:type="dxa"/>
          </w:tcPr>
          <w:p w14:paraId="000C1854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Clinical stage at initial diagnosis</w:t>
            </w:r>
          </w:p>
        </w:tc>
        <w:tc>
          <w:tcPr>
            <w:tcW w:w="2430" w:type="dxa"/>
          </w:tcPr>
          <w:p w14:paraId="6B0DF0C2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10DA2831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1C44A7CF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0.4</w:t>
            </w:r>
          </w:p>
        </w:tc>
      </w:tr>
      <w:tr w:rsidR="00EB6F04" w:rsidRPr="00741137" w14:paraId="56D49848" w14:textId="77777777" w:rsidTr="00EB6F04">
        <w:trPr>
          <w:trHeight w:val="274"/>
        </w:trPr>
        <w:tc>
          <w:tcPr>
            <w:tcW w:w="3685" w:type="dxa"/>
          </w:tcPr>
          <w:p w14:paraId="74BDF0A9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I - IIIC</w:t>
            </w:r>
          </w:p>
        </w:tc>
        <w:tc>
          <w:tcPr>
            <w:tcW w:w="2430" w:type="dxa"/>
          </w:tcPr>
          <w:p w14:paraId="35C66B8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19 (76.0)</w:t>
            </w:r>
          </w:p>
        </w:tc>
        <w:tc>
          <w:tcPr>
            <w:tcW w:w="2160" w:type="dxa"/>
          </w:tcPr>
          <w:p w14:paraId="18189FE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19 (65.5)</w:t>
            </w:r>
          </w:p>
        </w:tc>
        <w:tc>
          <w:tcPr>
            <w:tcW w:w="1075" w:type="dxa"/>
          </w:tcPr>
          <w:p w14:paraId="03BBCDD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0FC69422" w14:textId="77777777" w:rsidTr="00EB6F04">
        <w:trPr>
          <w:trHeight w:val="274"/>
        </w:trPr>
        <w:tc>
          <w:tcPr>
            <w:tcW w:w="3685" w:type="dxa"/>
          </w:tcPr>
          <w:p w14:paraId="34E2E091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IV</w:t>
            </w:r>
          </w:p>
        </w:tc>
        <w:tc>
          <w:tcPr>
            <w:tcW w:w="2430" w:type="dxa"/>
          </w:tcPr>
          <w:p w14:paraId="7ECDEF6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6 (24.0)</w:t>
            </w:r>
          </w:p>
        </w:tc>
        <w:tc>
          <w:tcPr>
            <w:tcW w:w="2160" w:type="dxa"/>
          </w:tcPr>
          <w:p w14:paraId="3D66C66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10 (34.5)</w:t>
            </w:r>
          </w:p>
        </w:tc>
        <w:tc>
          <w:tcPr>
            <w:tcW w:w="1075" w:type="dxa"/>
          </w:tcPr>
          <w:p w14:paraId="2AD6DC1A" w14:textId="77777777" w:rsidR="00EB6F04" w:rsidRPr="000B0F51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6F417892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502DA927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>Tumor stage (T)</w:t>
            </w:r>
          </w:p>
        </w:tc>
        <w:tc>
          <w:tcPr>
            <w:tcW w:w="2430" w:type="dxa"/>
          </w:tcPr>
          <w:p w14:paraId="02BF1DFB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78EDCD5E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55EC8F47" w14:textId="77777777" w:rsidR="00EB6F04" w:rsidRPr="000B0F51" w:rsidRDefault="00EB6F04" w:rsidP="00EA0C9B">
            <w:pPr>
              <w:rPr>
                <w:sz w:val="20"/>
                <w:szCs w:val="20"/>
              </w:rPr>
            </w:pPr>
            <w:r w:rsidRPr="00CB5D8A">
              <w:rPr>
                <w:sz w:val="20"/>
                <w:szCs w:val="20"/>
              </w:rPr>
              <w:t>0.6</w:t>
            </w:r>
          </w:p>
        </w:tc>
      </w:tr>
      <w:tr w:rsidR="00EB6F04" w:rsidRPr="00741137" w14:paraId="161BE724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3DBB7AD1" w14:textId="77777777" w:rsidR="00EB6F04" w:rsidRPr="001203AF" w:rsidRDefault="00EB6F04" w:rsidP="00EA0C9B">
            <w:pPr>
              <w:ind w:firstLine="696"/>
              <w:rPr>
                <w:b/>
                <w:sz w:val="20"/>
                <w:szCs w:val="20"/>
              </w:rPr>
            </w:pPr>
            <w:r w:rsidRPr="00C639EA">
              <w:rPr>
                <w:sz w:val="20"/>
                <w:szCs w:val="20"/>
                <w:lang w:eastAsia="zh-CN"/>
              </w:rPr>
              <w:t>TX, T1a - T1c</w:t>
            </w:r>
          </w:p>
        </w:tc>
        <w:tc>
          <w:tcPr>
            <w:tcW w:w="2430" w:type="dxa"/>
          </w:tcPr>
          <w:p w14:paraId="5C636E7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(32.0)</w:t>
            </w:r>
          </w:p>
        </w:tc>
        <w:tc>
          <w:tcPr>
            <w:tcW w:w="2160" w:type="dxa"/>
          </w:tcPr>
          <w:p w14:paraId="6D923441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(24.1)</w:t>
            </w:r>
          </w:p>
        </w:tc>
        <w:tc>
          <w:tcPr>
            <w:tcW w:w="1075" w:type="dxa"/>
          </w:tcPr>
          <w:p w14:paraId="1CEB9E12" w14:textId="77777777" w:rsidR="00EB6F04" w:rsidRPr="000B0F51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4E4320A8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477F184F" w14:textId="77777777" w:rsidR="00EB6F04" w:rsidRPr="001203AF" w:rsidRDefault="00EB6F04" w:rsidP="00EA0C9B">
            <w:pPr>
              <w:ind w:firstLine="696"/>
              <w:rPr>
                <w:b/>
                <w:sz w:val="20"/>
                <w:szCs w:val="20"/>
              </w:rPr>
            </w:pPr>
            <w:r w:rsidRPr="00C639EA">
              <w:rPr>
                <w:sz w:val="20"/>
                <w:szCs w:val="20"/>
                <w:lang w:eastAsia="zh-CN"/>
              </w:rPr>
              <w:t>T2 - T4</w:t>
            </w:r>
          </w:p>
        </w:tc>
        <w:tc>
          <w:tcPr>
            <w:tcW w:w="2430" w:type="dxa"/>
          </w:tcPr>
          <w:p w14:paraId="71D46C6F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 (68.0)</w:t>
            </w:r>
          </w:p>
        </w:tc>
        <w:tc>
          <w:tcPr>
            <w:tcW w:w="2160" w:type="dxa"/>
          </w:tcPr>
          <w:p w14:paraId="7D50C114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(75.9)</w:t>
            </w:r>
          </w:p>
        </w:tc>
        <w:tc>
          <w:tcPr>
            <w:tcW w:w="1075" w:type="dxa"/>
          </w:tcPr>
          <w:p w14:paraId="1E0C05B1" w14:textId="77777777" w:rsidR="00EB6F04" w:rsidRPr="000B0F51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7E654B15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0048A035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>Nodal stage (N)</w:t>
            </w:r>
          </w:p>
        </w:tc>
        <w:tc>
          <w:tcPr>
            <w:tcW w:w="2430" w:type="dxa"/>
          </w:tcPr>
          <w:p w14:paraId="7D36B631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36F864B2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723BE24B" w14:textId="77777777" w:rsidR="00EB6F04" w:rsidRPr="000B0F51" w:rsidRDefault="00EB6F04" w:rsidP="00EA0C9B">
            <w:pPr>
              <w:rPr>
                <w:sz w:val="20"/>
                <w:szCs w:val="20"/>
              </w:rPr>
            </w:pPr>
            <w:r w:rsidRPr="00CB5D8A">
              <w:rPr>
                <w:sz w:val="20"/>
                <w:szCs w:val="20"/>
              </w:rPr>
              <w:t>0.8</w:t>
            </w:r>
          </w:p>
        </w:tc>
      </w:tr>
      <w:tr w:rsidR="00EB6F04" w:rsidRPr="00741137" w14:paraId="57353DD9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0EFE5DF1" w14:textId="77777777" w:rsidR="00EB6F04" w:rsidRPr="001203AF" w:rsidRDefault="00EB6F04" w:rsidP="00EA0C9B">
            <w:pPr>
              <w:ind w:firstLine="696"/>
              <w:rPr>
                <w:b/>
                <w:sz w:val="20"/>
                <w:szCs w:val="20"/>
              </w:rPr>
            </w:pPr>
            <w:r w:rsidRPr="00C639EA">
              <w:rPr>
                <w:sz w:val="20"/>
                <w:szCs w:val="20"/>
                <w:lang w:eastAsia="zh-CN"/>
              </w:rPr>
              <w:t>N0</w:t>
            </w:r>
          </w:p>
        </w:tc>
        <w:tc>
          <w:tcPr>
            <w:tcW w:w="2430" w:type="dxa"/>
          </w:tcPr>
          <w:p w14:paraId="4F669D06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(36.0)</w:t>
            </w:r>
          </w:p>
        </w:tc>
        <w:tc>
          <w:tcPr>
            <w:tcW w:w="2160" w:type="dxa"/>
          </w:tcPr>
          <w:p w14:paraId="2EA2CB0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(31.0)</w:t>
            </w:r>
          </w:p>
        </w:tc>
        <w:tc>
          <w:tcPr>
            <w:tcW w:w="1075" w:type="dxa"/>
          </w:tcPr>
          <w:p w14:paraId="365432FF" w14:textId="77777777" w:rsidR="00EB6F04" w:rsidRPr="000B0F51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237A8121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3092862C" w14:textId="77777777" w:rsidR="00EB6F04" w:rsidRPr="001203AF" w:rsidRDefault="00EB6F04" w:rsidP="00EA0C9B">
            <w:pPr>
              <w:ind w:firstLine="696"/>
              <w:rPr>
                <w:b/>
                <w:sz w:val="20"/>
                <w:szCs w:val="20"/>
              </w:rPr>
            </w:pPr>
            <w:r w:rsidRPr="00C639EA">
              <w:rPr>
                <w:sz w:val="20"/>
                <w:szCs w:val="20"/>
                <w:lang w:eastAsia="zh-CN"/>
              </w:rPr>
              <w:t>N1 - N3c</w:t>
            </w:r>
          </w:p>
        </w:tc>
        <w:tc>
          <w:tcPr>
            <w:tcW w:w="2430" w:type="dxa"/>
          </w:tcPr>
          <w:p w14:paraId="003225BF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(64.0)</w:t>
            </w:r>
          </w:p>
        </w:tc>
        <w:tc>
          <w:tcPr>
            <w:tcW w:w="2160" w:type="dxa"/>
          </w:tcPr>
          <w:p w14:paraId="1EDEC91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(69.0)</w:t>
            </w:r>
          </w:p>
        </w:tc>
        <w:tc>
          <w:tcPr>
            <w:tcW w:w="1075" w:type="dxa"/>
          </w:tcPr>
          <w:p w14:paraId="63D5FDE7" w14:textId="77777777" w:rsidR="00EB6F04" w:rsidRPr="000B0F51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4722E830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2DB88C48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>Metastasis stage (M)</w:t>
            </w:r>
          </w:p>
        </w:tc>
        <w:tc>
          <w:tcPr>
            <w:tcW w:w="2430" w:type="dxa"/>
          </w:tcPr>
          <w:p w14:paraId="1BEA6FF7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0BD606FD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2CD6CA7D" w14:textId="77777777" w:rsidR="00EB6F04" w:rsidRPr="000B0F51" w:rsidRDefault="00EB6F04" w:rsidP="00EA0C9B">
            <w:pPr>
              <w:rPr>
                <w:sz w:val="20"/>
                <w:szCs w:val="20"/>
              </w:rPr>
            </w:pPr>
            <w:r w:rsidRPr="00CB5D8A">
              <w:rPr>
                <w:sz w:val="20"/>
                <w:szCs w:val="20"/>
              </w:rPr>
              <w:t>0.4</w:t>
            </w:r>
          </w:p>
        </w:tc>
      </w:tr>
      <w:tr w:rsidR="00EB6F04" w:rsidRPr="00741137" w14:paraId="5B83530F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21325DEB" w14:textId="77777777" w:rsidR="00EB6F04" w:rsidRPr="001203AF" w:rsidRDefault="00EB6F04" w:rsidP="00EA0C9B">
            <w:pPr>
              <w:ind w:firstLine="696"/>
              <w:rPr>
                <w:b/>
                <w:sz w:val="20"/>
                <w:szCs w:val="20"/>
              </w:rPr>
            </w:pPr>
            <w:r w:rsidRPr="00C639EA">
              <w:rPr>
                <w:sz w:val="20"/>
                <w:szCs w:val="20"/>
                <w:lang w:eastAsia="zh-CN"/>
              </w:rPr>
              <w:t>M0</w:t>
            </w:r>
          </w:p>
        </w:tc>
        <w:tc>
          <w:tcPr>
            <w:tcW w:w="2430" w:type="dxa"/>
          </w:tcPr>
          <w:p w14:paraId="2449CA1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(76.0)</w:t>
            </w:r>
          </w:p>
        </w:tc>
        <w:tc>
          <w:tcPr>
            <w:tcW w:w="2160" w:type="dxa"/>
          </w:tcPr>
          <w:p w14:paraId="3DDB1718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(62.0)</w:t>
            </w:r>
          </w:p>
        </w:tc>
        <w:tc>
          <w:tcPr>
            <w:tcW w:w="1075" w:type="dxa"/>
          </w:tcPr>
          <w:p w14:paraId="1911D0C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01615199" w14:textId="77777777" w:rsidTr="00EB6F04">
        <w:trPr>
          <w:trHeight w:val="274"/>
        </w:trPr>
        <w:tc>
          <w:tcPr>
            <w:tcW w:w="3685" w:type="dxa"/>
            <w:vAlign w:val="center"/>
          </w:tcPr>
          <w:p w14:paraId="58164E73" w14:textId="77777777" w:rsidR="00EB6F04" w:rsidRPr="001203AF" w:rsidRDefault="00EB6F04" w:rsidP="00EA0C9B">
            <w:pPr>
              <w:ind w:firstLine="696"/>
              <w:rPr>
                <w:b/>
                <w:sz w:val="20"/>
                <w:szCs w:val="20"/>
              </w:rPr>
            </w:pPr>
            <w:r w:rsidRPr="00C639EA">
              <w:rPr>
                <w:sz w:val="20"/>
                <w:szCs w:val="20"/>
                <w:lang w:eastAsia="zh-CN"/>
              </w:rPr>
              <w:t>M1</w:t>
            </w:r>
          </w:p>
        </w:tc>
        <w:tc>
          <w:tcPr>
            <w:tcW w:w="2430" w:type="dxa"/>
          </w:tcPr>
          <w:p w14:paraId="6ACC701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(24.0)</w:t>
            </w:r>
          </w:p>
        </w:tc>
        <w:tc>
          <w:tcPr>
            <w:tcW w:w="2160" w:type="dxa"/>
          </w:tcPr>
          <w:p w14:paraId="3FF5D650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(38.0)</w:t>
            </w:r>
          </w:p>
        </w:tc>
        <w:tc>
          <w:tcPr>
            <w:tcW w:w="1075" w:type="dxa"/>
          </w:tcPr>
          <w:p w14:paraId="552B8384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6A7D9D26" w14:textId="77777777" w:rsidTr="00EB6F04">
        <w:trPr>
          <w:trHeight w:val="274"/>
        </w:trPr>
        <w:tc>
          <w:tcPr>
            <w:tcW w:w="3685" w:type="dxa"/>
          </w:tcPr>
          <w:p w14:paraId="0D840A9D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ER Status at initial diagnosis</w:t>
            </w:r>
          </w:p>
        </w:tc>
        <w:tc>
          <w:tcPr>
            <w:tcW w:w="2430" w:type="dxa"/>
          </w:tcPr>
          <w:p w14:paraId="1D97ED13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686EAE2E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791D0CB6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0.5</w:t>
            </w:r>
          </w:p>
        </w:tc>
      </w:tr>
      <w:tr w:rsidR="00EB6F04" w:rsidRPr="00741137" w14:paraId="42D9ECE5" w14:textId="77777777" w:rsidTr="00EB6F04">
        <w:trPr>
          <w:trHeight w:val="274"/>
        </w:trPr>
        <w:tc>
          <w:tcPr>
            <w:tcW w:w="3685" w:type="dxa"/>
          </w:tcPr>
          <w:p w14:paraId="70029E88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Pos</w:t>
            </w:r>
          </w:p>
        </w:tc>
        <w:tc>
          <w:tcPr>
            <w:tcW w:w="2430" w:type="dxa"/>
          </w:tcPr>
          <w:p w14:paraId="2F88BE8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24 (96.0)</w:t>
            </w:r>
          </w:p>
        </w:tc>
        <w:tc>
          <w:tcPr>
            <w:tcW w:w="2160" w:type="dxa"/>
          </w:tcPr>
          <w:p w14:paraId="2C02AD2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 xml:space="preserve">29 </w:t>
            </w:r>
          </w:p>
        </w:tc>
        <w:tc>
          <w:tcPr>
            <w:tcW w:w="1075" w:type="dxa"/>
          </w:tcPr>
          <w:p w14:paraId="7DB92553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1D926116" w14:textId="77777777" w:rsidTr="00EB6F04">
        <w:trPr>
          <w:trHeight w:val="274"/>
        </w:trPr>
        <w:tc>
          <w:tcPr>
            <w:tcW w:w="3685" w:type="dxa"/>
          </w:tcPr>
          <w:p w14:paraId="3D61DDE4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Neg</w:t>
            </w:r>
          </w:p>
        </w:tc>
        <w:tc>
          <w:tcPr>
            <w:tcW w:w="2430" w:type="dxa"/>
          </w:tcPr>
          <w:p w14:paraId="6E8A3F5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 (4.0)</w:t>
            </w:r>
          </w:p>
        </w:tc>
        <w:tc>
          <w:tcPr>
            <w:tcW w:w="2160" w:type="dxa"/>
          </w:tcPr>
          <w:p w14:paraId="48AD637E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 xml:space="preserve">0 </w:t>
            </w:r>
          </w:p>
        </w:tc>
        <w:tc>
          <w:tcPr>
            <w:tcW w:w="1075" w:type="dxa"/>
          </w:tcPr>
          <w:p w14:paraId="3ECEC61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27C9119C" w14:textId="77777777" w:rsidTr="00EB6F04">
        <w:trPr>
          <w:trHeight w:val="274"/>
        </w:trPr>
        <w:tc>
          <w:tcPr>
            <w:tcW w:w="3685" w:type="dxa"/>
          </w:tcPr>
          <w:p w14:paraId="13A33EB8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PR Status at initial diagnosis</w:t>
            </w:r>
          </w:p>
        </w:tc>
        <w:tc>
          <w:tcPr>
            <w:tcW w:w="2430" w:type="dxa"/>
          </w:tcPr>
          <w:p w14:paraId="78A9D562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266C07D0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1974901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0.02</w:t>
            </w:r>
          </w:p>
        </w:tc>
      </w:tr>
      <w:tr w:rsidR="00EB6F04" w:rsidRPr="00741137" w14:paraId="0AB8D1B1" w14:textId="77777777" w:rsidTr="00EB6F04">
        <w:trPr>
          <w:trHeight w:val="274"/>
        </w:trPr>
        <w:tc>
          <w:tcPr>
            <w:tcW w:w="3685" w:type="dxa"/>
          </w:tcPr>
          <w:p w14:paraId="67B5512E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Pos</w:t>
            </w:r>
          </w:p>
        </w:tc>
        <w:tc>
          <w:tcPr>
            <w:tcW w:w="2430" w:type="dxa"/>
          </w:tcPr>
          <w:p w14:paraId="31F844C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18 (72.0)</w:t>
            </w:r>
          </w:p>
        </w:tc>
        <w:tc>
          <w:tcPr>
            <w:tcW w:w="2160" w:type="dxa"/>
          </w:tcPr>
          <w:p w14:paraId="1C744650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28 (96.6)</w:t>
            </w:r>
          </w:p>
        </w:tc>
        <w:tc>
          <w:tcPr>
            <w:tcW w:w="1075" w:type="dxa"/>
          </w:tcPr>
          <w:p w14:paraId="33BA3CBC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77730BDB" w14:textId="77777777" w:rsidTr="00EB6F04">
        <w:trPr>
          <w:trHeight w:val="274"/>
        </w:trPr>
        <w:tc>
          <w:tcPr>
            <w:tcW w:w="3685" w:type="dxa"/>
          </w:tcPr>
          <w:p w14:paraId="6F511B29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Neg</w:t>
            </w:r>
          </w:p>
        </w:tc>
        <w:tc>
          <w:tcPr>
            <w:tcW w:w="2430" w:type="dxa"/>
          </w:tcPr>
          <w:p w14:paraId="158BE60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7 (28.0)</w:t>
            </w:r>
          </w:p>
        </w:tc>
        <w:tc>
          <w:tcPr>
            <w:tcW w:w="2160" w:type="dxa"/>
          </w:tcPr>
          <w:p w14:paraId="3303CD2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 (3.4)</w:t>
            </w:r>
          </w:p>
        </w:tc>
        <w:tc>
          <w:tcPr>
            <w:tcW w:w="1075" w:type="dxa"/>
          </w:tcPr>
          <w:p w14:paraId="33E1C5EE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5B8C4B14" w14:textId="77777777" w:rsidTr="00EB6F04">
        <w:trPr>
          <w:trHeight w:val="274"/>
        </w:trPr>
        <w:tc>
          <w:tcPr>
            <w:tcW w:w="3685" w:type="dxa"/>
          </w:tcPr>
          <w:p w14:paraId="139ACCF1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Grade at initial diagnosis</w:t>
            </w:r>
          </w:p>
        </w:tc>
        <w:tc>
          <w:tcPr>
            <w:tcW w:w="2430" w:type="dxa"/>
          </w:tcPr>
          <w:p w14:paraId="34B5011C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1EF8548F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37D0AD12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0.6</w:t>
            </w:r>
          </w:p>
        </w:tc>
      </w:tr>
      <w:tr w:rsidR="00EB6F04" w:rsidRPr="00741137" w14:paraId="7D814FA4" w14:textId="77777777" w:rsidTr="00EB6F04">
        <w:trPr>
          <w:trHeight w:val="274"/>
        </w:trPr>
        <w:tc>
          <w:tcPr>
            <w:tcW w:w="3685" w:type="dxa"/>
          </w:tcPr>
          <w:p w14:paraId="3029194E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I</w:t>
            </w:r>
          </w:p>
        </w:tc>
        <w:tc>
          <w:tcPr>
            <w:tcW w:w="2430" w:type="dxa"/>
          </w:tcPr>
          <w:p w14:paraId="33BC936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3 (12.0)</w:t>
            </w:r>
          </w:p>
        </w:tc>
        <w:tc>
          <w:tcPr>
            <w:tcW w:w="2160" w:type="dxa"/>
          </w:tcPr>
          <w:p w14:paraId="64700752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7 (24.1)</w:t>
            </w:r>
          </w:p>
        </w:tc>
        <w:tc>
          <w:tcPr>
            <w:tcW w:w="1075" w:type="dxa"/>
          </w:tcPr>
          <w:p w14:paraId="38D5CF5F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7D43499C" w14:textId="77777777" w:rsidTr="00EB6F04">
        <w:trPr>
          <w:trHeight w:val="274"/>
        </w:trPr>
        <w:tc>
          <w:tcPr>
            <w:tcW w:w="3685" w:type="dxa"/>
          </w:tcPr>
          <w:p w14:paraId="64D94880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II</w:t>
            </w:r>
          </w:p>
        </w:tc>
        <w:tc>
          <w:tcPr>
            <w:tcW w:w="2430" w:type="dxa"/>
          </w:tcPr>
          <w:p w14:paraId="7EBF5580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(60.0)</w:t>
            </w:r>
          </w:p>
        </w:tc>
        <w:tc>
          <w:tcPr>
            <w:tcW w:w="2160" w:type="dxa"/>
          </w:tcPr>
          <w:p w14:paraId="0D400B2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(51.7)</w:t>
            </w:r>
          </w:p>
        </w:tc>
        <w:tc>
          <w:tcPr>
            <w:tcW w:w="1075" w:type="dxa"/>
          </w:tcPr>
          <w:p w14:paraId="6CF7E619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07054E1E" w14:textId="77777777" w:rsidTr="00EB6F04">
        <w:trPr>
          <w:trHeight w:val="274"/>
        </w:trPr>
        <w:tc>
          <w:tcPr>
            <w:tcW w:w="3685" w:type="dxa"/>
          </w:tcPr>
          <w:p w14:paraId="196BE1AE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III</w:t>
            </w:r>
          </w:p>
        </w:tc>
        <w:tc>
          <w:tcPr>
            <w:tcW w:w="2430" w:type="dxa"/>
          </w:tcPr>
          <w:p w14:paraId="5ABD9B5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7 (28.0)</w:t>
            </w:r>
          </w:p>
        </w:tc>
        <w:tc>
          <w:tcPr>
            <w:tcW w:w="2160" w:type="dxa"/>
          </w:tcPr>
          <w:p w14:paraId="36FE1FBE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7 (24.1)</w:t>
            </w:r>
          </w:p>
        </w:tc>
        <w:tc>
          <w:tcPr>
            <w:tcW w:w="1075" w:type="dxa"/>
          </w:tcPr>
          <w:p w14:paraId="4E149783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6DBF9201" w14:textId="77777777" w:rsidTr="00EB6F04">
        <w:trPr>
          <w:trHeight w:val="274"/>
        </w:trPr>
        <w:tc>
          <w:tcPr>
            <w:tcW w:w="3685" w:type="dxa"/>
          </w:tcPr>
          <w:p w14:paraId="719279FC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Ki67 at initial diagnosis</w:t>
            </w:r>
          </w:p>
        </w:tc>
        <w:tc>
          <w:tcPr>
            <w:tcW w:w="2430" w:type="dxa"/>
          </w:tcPr>
          <w:p w14:paraId="1B5EB561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1B611565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767E7E48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0.5</w:t>
            </w:r>
          </w:p>
        </w:tc>
      </w:tr>
      <w:tr w:rsidR="00EB6F04" w:rsidRPr="00741137" w14:paraId="62F711B0" w14:textId="77777777" w:rsidTr="00EB6F04">
        <w:trPr>
          <w:trHeight w:val="274"/>
        </w:trPr>
        <w:tc>
          <w:tcPr>
            <w:tcW w:w="3685" w:type="dxa"/>
          </w:tcPr>
          <w:p w14:paraId="69512852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Mean</w:t>
            </w:r>
          </w:p>
        </w:tc>
        <w:tc>
          <w:tcPr>
            <w:tcW w:w="2430" w:type="dxa"/>
          </w:tcPr>
          <w:p w14:paraId="6984CAA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22.8</w:t>
            </w:r>
          </w:p>
        </w:tc>
        <w:tc>
          <w:tcPr>
            <w:tcW w:w="2160" w:type="dxa"/>
          </w:tcPr>
          <w:p w14:paraId="265F1B9F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26.5</w:t>
            </w:r>
          </w:p>
        </w:tc>
        <w:tc>
          <w:tcPr>
            <w:tcW w:w="1075" w:type="dxa"/>
          </w:tcPr>
          <w:p w14:paraId="29B36A05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4B7F2CFB" w14:textId="77777777" w:rsidTr="00EB6F04">
        <w:trPr>
          <w:trHeight w:val="274"/>
        </w:trPr>
        <w:tc>
          <w:tcPr>
            <w:tcW w:w="3685" w:type="dxa"/>
          </w:tcPr>
          <w:p w14:paraId="3B6E7EE7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Median (range)</w:t>
            </w:r>
          </w:p>
        </w:tc>
        <w:tc>
          <w:tcPr>
            <w:tcW w:w="2430" w:type="dxa"/>
          </w:tcPr>
          <w:p w14:paraId="1907485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22 (1-58)</w:t>
            </w:r>
          </w:p>
        </w:tc>
        <w:tc>
          <w:tcPr>
            <w:tcW w:w="2160" w:type="dxa"/>
          </w:tcPr>
          <w:p w14:paraId="476E5AE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20 (5-90)</w:t>
            </w:r>
          </w:p>
        </w:tc>
        <w:tc>
          <w:tcPr>
            <w:tcW w:w="1075" w:type="dxa"/>
          </w:tcPr>
          <w:p w14:paraId="6FA296C6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2FF4942B" w14:textId="77777777" w:rsidTr="00EB6F04">
        <w:trPr>
          <w:trHeight w:val="274"/>
        </w:trPr>
        <w:tc>
          <w:tcPr>
            <w:tcW w:w="3685" w:type="dxa"/>
          </w:tcPr>
          <w:p w14:paraId="68ED672F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Lymphatic invasion at initial diagnosis</w:t>
            </w:r>
          </w:p>
        </w:tc>
        <w:tc>
          <w:tcPr>
            <w:tcW w:w="2430" w:type="dxa"/>
          </w:tcPr>
          <w:p w14:paraId="769C534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6633EFDC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7185AAC1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0.8</w:t>
            </w:r>
          </w:p>
        </w:tc>
      </w:tr>
      <w:tr w:rsidR="00EB6F04" w:rsidRPr="00741137" w14:paraId="58CE2A41" w14:textId="77777777" w:rsidTr="00EB6F04">
        <w:trPr>
          <w:trHeight w:val="274"/>
        </w:trPr>
        <w:tc>
          <w:tcPr>
            <w:tcW w:w="3685" w:type="dxa"/>
          </w:tcPr>
          <w:p w14:paraId="54E4F862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Pos</w:t>
            </w:r>
          </w:p>
        </w:tc>
        <w:tc>
          <w:tcPr>
            <w:tcW w:w="2430" w:type="dxa"/>
          </w:tcPr>
          <w:p w14:paraId="6F199B5E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(60.0)</w:t>
            </w:r>
          </w:p>
        </w:tc>
        <w:tc>
          <w:tcPr>
            <w:tcW w:w="2160" w:type="dxa"/>
          </w:tcPr>
          <w:p w14:paraId="446A6833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19 (65.5)</w:t>
            </w:r>
          </w:p>
        </w:tc>
        <w:tc>
          <w:tcPr>
            <w:tcW w:w="1075" w:type="dxa"/>
          </w:tcPr>
          <w:p w14:paraId="412C3A87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5EE682CD" w14:textId="77777777" w:rsidTr="00EB6F04">
        <w:trPr>
          <w:trHeight w:val="274"/>
        </w:trPr>
        <w:tc>
          <w:tcPr>
            <w:tcW w:w="3685" w:type="dxa"/>
          </w:tcPr>
          <w:p w14:paraId="7837D7F3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Neg</w:t>
            </w:r>
          </w:p>
        </w:tc>
        <w:tc>
          <w:tcPr>
            <w:tcW w:w="2430" w:type="dxa"/>
          </w:tcPr>
          <w:p w14:paraId="11648B67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10 (40.0)</w:t>
            </w:r>
          </w:p>
        </w:tc>
        <w:tc>
          <w:tcPr>
            <w:tcW w:w="2160" w:type="dxa"/>
          </w:tcPr>
          <w:p w14:paraId="5944A74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10 (34.5)</w:t>
            </w:r>
          </w:p>
        </w:tc>
        <w:tc>
          <w:tcPr>
            <w:tcW w:w="1075" w:type="dxa"/>
          </w:tcPr>
          <w:p w14:paraId="39D2968D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166FC2BB" w14:textId="77777777" w:rsidTr="00EB6F04">
        <w:trPr>
          <w:trHeight w:val="274"/>
        </w:trPr>
        <w:tc>
          <w:tcPr>
            <w:tcW w:w="3685" w:type="dxa"/>
          </w:tcPr>
          <w:p w14:paraId="4C34DBAC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lastRenderedPageBreak/>
              <w:t>Vascular invasion at initial diagnosis</w:t>
            </w:r>
          </w:p>
        </w:tc>
        <w:tc>
          <w:tcPr>
            <w:tcW w:w="2430" w:type="dxa"/>
          </w:tcPr>
          <w:p w14:paraId="22DC303A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7432D345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5CDFF2BA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0.2</w:t>
            </w:r>
          </w:p>
        </w:tc>
      </w:tr>
      <w:tr w:rsidR="00EB6F04" w:rsidRPr="00741137" w14:paraId="100E982F" w14:textId="77777777" w:rsidTr="00EB6F04">
        <w:trPr>
          <w:trHeight w:val="274"/>
        </w:trPr>
        <w:tc>
          <w:tcPr>
            <w:tcW w:w="3685" w:type="dxa"/>
          </w:tcPr>
          <w:p w14:paraId="588E4EC2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Pos</w:t>
            </w:r>
          </w:p>
        </w:tc>
        <w:tc>
          <w:tcPr>
            <w:tcW w:w="2430" w:type="dxa"/>
          </w:tcPr>
          <w:p w14:paraId="6670459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10 (40.0)</w:t>
            </w:r>
          </w:p>
        </w:tc>
        <w:tc>
          <w:tcPr>
            <w:tcW w:w="2160" w:type="dxa"/>
          </w:tcPr>
          <w:p w14:paraId="7C2B6967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18 (62.1)</w:t>
            </w:r>
          </w:p>
        </w:tc>
        <w:tc>
          <w:tcPr>
            <w:tcW w:w="1075" w:type="dxa"/>
          </w:tcPr>
          <w:p w14:paraId="28779EAA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681F9360" w14:textId="77777777" w:rsidTr="00EB6F04">
        <w:trPr>
          <w:trHeight w:val="274"/>
        </w:trPr>
        <w:tc>
          <w:tcPr>
            <w:tcW w:w="3685" w:type="dxa"/>
          </w:tcPr>
          <w:p w14:paraId="1AF0EDF0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Neg</w:t>
            </w:r>
          </w:p>
        </w:tc>
        <w:tc>
          <w:tcPr>
            <w:tcW w:w="2430" w:type="dxa"/>
          </w:tcPr>
          <w:p w14:paraId="27E4BFC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(60.0)</w:t>
            </w:r>
          </w:p>
        </w:tc>
        <w:tc>
          <w:tcPr>
            <w:tcW w:w="2160" w:type="dxa"/>
          </w:tcPr>
          <w:p w14:paraId="0D9DA928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11 (37.9)</w:t>
            </w:r>
          </w:p>
        </w:tc>
        <w:tc>
          <w:tcPr>
            <w:tcW w:w="1075" w:type="dxa"/>
          </w:tcPr>
          <w:p w14:paraId="746F2D0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333C94DA" w14:textId="77777777" w:rsidTr="00EB6F04">
        <w:trPr>
          <w:trHeight w:val="274"/>
        </w:trPr>
        <w:tc>
          <w:tcPr>
            <w:tcW w:w="3685" w:type="dxa"/>
          </w:tcPr>
          <w:p w14:paraId="1E65B34D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Adjuvant chemo</w:t>
            </w:r>
          </w:p>
        </w:tc>
        <w:tc>
          <w:tcPr>
            <w:tcW w:w="2430" w:type="dxa"/>
          </w:tcPr>
          <w:p w14:paraId="3E9C5A41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0F3F3BD2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07E6905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0.2</w:t>
            </w:r>
          </w:p>
        </w:tc>
      </w:tr>
      <w:tr w:rsidR="00EB6F04" w:rsidRPr="00741137" w14:paraId="12A70FEB" w14:textId="77777777" w:rsidTr="00EB6F04">
        <w:trPr>
          <w:trHeight w:val="274"/>
        </w:trPr>
        <w:tc>
          <w:tcPr>
            <w:tcW w:w="3685" w:type="dxa"/>
          </w:tcPr>
          <w:p w14:paraId="362745F7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Yes</w:t>
            </w:r>
          </w:p>
        </w:tc>
        <w:tc>
          <w:tcPr>
            <w:tcW w:w="2430" w:type="dxa"/>
          </w:tcPr>
          <w:p w14:paraId="1BB3D53F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17 (68.0)</w:t>
            </w:r>
          </w:p>
        </w:tc>
        <w:tc>
          <w:tcPr>
            <w:tcW w:w="2160" w:type="dxa"/>
          </w:tcPr>
          <w:p w14:paraId="5D08946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14 (48.3)</w:t>
            </w:r>
          </w:p>
        </w:tc>
        <w:tc>
          <w:tcPr>
            <w:tcW w:w="1075" w:type="dxa"/>
          </w:tcPr>
          <w:p w14:paraId="2D32D877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1F999695" w14:textId="77777777" w:rsidTr="00EB6F04">
        <w:trPr>
          <w:trHeight w:val="274"/>
        </w:trPr>
        <w:tc>
          <w:tcPr>
            <w:tcW w:w="3685" w:type="dxa"/>
          </w:tcPr>
          <w:p w14:paraId="2E1A772D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No</w:t>
            </w:r>
          </w:p>
        </w:tc>
        <w:tc>
          <w:tcPr>
            <w:tcW w:w="2430" w:type="dxa"/>
          </w:tcPr>
          <w:p w14:paraId="485AB3C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8 (32.0)</w:t>
            </w:r>
          </w:p>
        </w:tc>
        <w:tc>
          <w:tcPr>
            <w:tcW w:w="2160" w:type="dxa"/>
          </w:tcPr>
          <w:p w14:paraId="5AB0404C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(51.7)</w:t>
            </w:r>
          </w:p>
        </w:tc>
        <w:tc>
          <w:tcPr>
            <w:tcW w:w="1075" w:type="dxa"/>
          </w:tcPr>
          <w:p w14:paraId="369F7D60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6CFDF852" w14:textId="77777777" w:rsidTr="00EB6F04">
        <w:trPr>
          <w:trHeight w:val="274"/>
        </w:trPr>
        <w:tc>
          <w:tcPr>
            <w:tcW w:w="3685" w:type="dxa"/>
          </w:tcPr>
          <w:p w14:paraId="62328946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Any visceral at start of palbo</w:t>
            </w:r>
          </w:p>
        </w:tc>
        <w:tc>
          <w:tcPr>
            <w:tcW w:w="2430" w:type="dxa"/>
          </w:tcPr>
          <w:p w14:paraId="47C936A5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0D42273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3DE74990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0.2</w:t>
            </w:r>
          </w:p>
        </w:tc>
      </w:tr>
      <w:tr w:rsidR="00EB6F04" w:rsidRPr="00741137" w14:paraId="75650CEE" w14:textId="77777777" w:rsidTr="00EB6F04">
        <w:trPr>
          <w:trHeight w:val="274"/>
        </w:trPr>
        <w:tc>
          <w:tcPr>
            <w:tcW w:w="3685" w:type="dxa"/>
          </w:tcPr>
          <w:p w14:paraId="662C47EA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Yes</w:t>
            </w:r>
          </w:p>
        </w:tc>
        <w:tc>
          <w:tcPr>
            <w:tcW w:w="2430" w:type="dxa"/>
          </w:tcPr>
          <w:p w14:paraId="4BCFCC06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(60.0)</w:t>
            </w:r>
          </w:p>
        </w:tc>
        <w:tc>
          <w:tcPr>
            <w:tcW w:w="2160" w:type="dxa"/>
          </w:tcPr>
          <w:p w14:paraId="7DD2F138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11 (37.9)</w:t>
            </w:r>
          </w:p>
        </w:tc>
        <w:tc>
          <w:tcPr>
            <w:tcW w:w="1075" w:type="dxa"/>
          </w:tcPr>
          <w:p w14:paraId="207CF8E4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5061F0B4" w14:textId="77777777" w:rsidTr="00EB6F04">
        <w:trPr>
          <w:trHeight w:val="274"/>
        </w:trPr>
        <w:tc>
          <w:tcPr>
            <w:tcW w:w="3685" w:type="dxa"/>
          </w:tcPr>
          <w:p w14:paraId="40ADF8F4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No</w:t>
            </w:r>
          </w:p>
        </w:tc>
        <w:tc>
          <w:tcPr>
            <w:tcW w:w="2430" w:type="dxa"/>
          </w:tcPr>
          <w:p w14:paraId="6D347118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10 (40.0)</w:t>
            </w:r>
          </w:p>
        </w:tc>
        <w:tc>
          <w:tcPr>
            <w:tcW w:w="2160" w:type="dxa"/>
          </w:tcPr>
          <w:p w14:paraId="0FE3985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18 (62.1)</w:t>
            </w:r>
          </w:p>
        </w:tc>
        <w:tc>
          <w:tcPr>
            <w:tcW w:w="1075" w:type="dxa"/>
          </w:tcPr>
          <w:p w14:paraId="2958D7F7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1FB21E5D" w14:textId="77777777" w:rsidTr="00EB6F04">
        <w:trPr>
          <w:trHeight w:val="274"/>
        </w:trPr>
        <w:tc>
          <w:tcPr>
            <w:tcW w:w="3685" w:type="dxa"/>
          </w:tcPr>
          <w:p w14:paraId="585BF84A" w14:textId="77777777" w:rsidR="00EB6F04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 xml:space="preserve">Prior therapy for metastatic disease: </w:t>
            </w:r>
          </w:p>
          <w:p w14:paraId="5B5112FC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prior hormonal</w:t>
            </w:r>
          </w:p>
        </w:tc>
        <w:tc>
          <w:tcPr>
            <w:tcW w:w="2430" w:type="dxa"/>
          </w:tcPr>
          <w:p w14:paraId="50524129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7E9AA625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0DE4DAFF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0.003</w:t>
            </w:r>
          </w:p>
        </w:tc>
      </w:tr>
      <w:tr w:rsidR="00EB6F04" w:rsidRPr="00741137" w14:paraId="76971F0B" w14:textId="77777777" w:rsidTr="00EB6F04">
        <w:trPr>
          <w:trHeight w:val="274"/>
        </w:trPr>
        <w:tc>
          <w:tcPr>
            <w:tcW w:w="3685" w:type="dxa"/>
          </w:tcPr>
          <w:p w14:paraId="0F439255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Yes</w:t>
            </w:r>
          </w:p>
        </w:tc>
        <w:tc>
          <w:tcPr>
            <w:tcW w:w="2430" w:type="dxa"/>
          </w:tcPr>
          <w:p w14:paraId="2E51715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12 (48.0)</w:t>
            </w:r>
          </w:p>
        </w:tc>
        <w:tc>
          <w:tcPr>
            <w:tcW w:w="2160" w:type="dxa"/>
          </w:tcPr>
          <w:p w14:paraId="0576D641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3 (10.3)</w:t>
            </w:r>
          </w:p>
        </w:tc>
        <w:tc>
          <w:tcPr>
            <w:tcW w:w="1075" w:type="dxa"/>
          </w:tcPr>
          <w:p w14:paraId="3B062A72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74E9181D" w14:textId="77777777" w:rsidTr="00EB6F04">
        <w:trPr>
          <w:trHeight w:val="274"/>
        </w:trPr>
        <w:tc>
          <w:tcPr>
            <w:tcW w:w="3685" w:type="dxa"/>
          </w:tcPr>
          <w:p w14:paraId="1E8EDBB7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No</w:t>
            </w:r>
          </w:p>
        </w:tc>
        <w:tc>
          <w:tcPr>
            <w:tcW w:w="2430" w:type="dxa"/>
          </w:tcPr>
          <w:p w14:paraId="698FB28D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13 (52.0)</w:t>
            </w:r>
          </w:p>
        </w:tc>
        <w:tc>
          <w:tcPr>
            <w:tcW w:w="2160" w:type="dxa"/>
          </w:tcPr>
          <w:p w14:paraId="48C1B878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26 (89.7)</w:t>
            </w:r>
          </w:p>
        </w:tc>
        <w:tc>
          <w:tcPr>
            <w:tcW w:w="1075" w:type="dxa"/>
          </w:tcPr>
          <w:p w14:paraId="4ACEA6FD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1FEAEB15" w14:textId="77777777" w:rsidTr="00EB6F04">
        <w:trPr>
          <w:trHeight w:val="274"/>
        </w:trPr>
        <w:tc>
          <w:tcPr>
            <w:tcW w:w="3685" w:type="dxa"/>
          </w:tcPr>
          <w:p w14:paraId="2D4F196E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Prior therapy for metastatic disease: chemo alone</w:t>
            </w:r>
          </w:p>
        </w:tc>
        <w:tc>
          <w:tcPr>
            <w:tcW w:w="2430" w:type="dxa"/>
          </w:tcPr>
          <w:p w14:paraId="4E8F6568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6E321574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126DF8B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0.007</w:t>
            </w:r>
          </w:p>
        </w:tc>
      </w:tr>
      <w:tr w:rsidR="00EB6F04" w:rsidRPr="00741137" w14:paraId="3AE488D0" w14:textId="77777777" w:rsidTr="00EB6F04">
        <w:trPr>
          <w:trHeight w:val="274"/>
        </w:trPr>
        <w:tc>
          <w:tcPr>
            <w:tcW w:w="3685" w:type="dxa"/>
          </w:tcPr>
          <w:p w14:paraId="1249485E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Yes</w:t>
            </w:r>
          </w:p>
        </w:tc>
        <w:tc>
          <w:tcPr>
            <w:tcW w:w="2430" w:type="dxa"/>
          </w:tcPr>
          <w:p w14:paraId="2069F96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10 (40.0)</w:t>
            </w:r>
          </w:p>
        </w:tc>
        <w:tc>
          <w:tcPr>
            <w:tcW w:w="2160" w:type="dxa"/>
          </w:tcPr>
          <w:p w14:paraId="1C924B59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 (6.9)</w:t>
            </w:r>
          </w:p>
        </w:tc>
        <w:tc>
          <w:tcPr>
            <w:tcW w:w="1075" w:type="dxa"/>
          </w:tcPr>
          <w:p w14:paraId="33616821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5777C8C0" w14:textId="77777777" w:rsidTr="00EB6F04">
        <w:trPr>
          <w:trHeight w:val="274"/>
        </w:trPr>
        <w:tc>
          <w:tcPr>
            <w:tcW w:w="3685" w:type="dxa"/>
          </w:tcPr>
          <w:p w14:paraId="6C6170B2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No</w:t>
            </w:r>
          </w:p>
        </w:tc>
        <w:tc>
          <w:tcPr>
            <w:tcW w:w="2430" w:type="dxa"/>
          </w:tcPr>
          <w:p w14:paraId="712D5466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15 (60.0)</w:t>
            </w:r>
          </w:p>
        </w:tc>
        <w:tc>
          <w:tcPr>
            <w:tcW w:w="2160" w:type="dxa"/>
          </w:tcPr>
          <w:p w14:paraId="730BB115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27 (93.1)</w:t>
            </w:r>
          </w:p>
        </w:tc>
        <w:tc>
          <w:tcPr>
            <w:tcW w:w="1075" w:type="dxa"/>
          </w:tcPr>
          <w:p w14:paraId="22955F5A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25B469CC" w14:textId="77777777" w:rsidTr="00EB6F04">
        <w:trPr>
          <w:trHeight w:val="274"/>
        </w:trPr>
        <w:tc>
          <w:tcPr>
            <w:tcW w:w="3685" w:type="dxa"/>
          </w:tcPr>
          <w:p w14:paraId="295D4B69" w14:textId="77777777" w:rsidR="00EB6F04" w:rsidRPr="001203AF" w:rsidRDefault="00EB6F04" w:rsidP="00EA0C9B">
            <w:pPr>
              <w:rPr>
                <w:b/>
                <w:sz w:val="20"/>
                <w:szCs w:val="20"/>
              </w:rPr>
            </w:pPr>
            <w:r w:rsidRPr="001203AF">
              <w:rPr>
                <w:b/>
                <w:sz w:val="20"/>
                <w:szCs w:val="20"/>
              </w:rPr>
              <w:t>Prior therapy for metastatic disease: hormonal + chemo</w:t>
            </w:r>
          </w:p>
        </w:tc>
        <w:tc>
          <w:tcPr>
            <w:tcW w:w="2430" w:type="dxa"/>
          </w:tcPr>
          <w:p w14:paraId="7B22D6EE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2160" w:type="dxa"/>
          </w:tcPr>
          <w:p w14:paraId="029C55DC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</w:tcPr>
          <w:p w14:paraId="429693E4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</w:t>
            </w:r>
          </w:p>
        </w:tc>
      </w:tr>
      <w:tr w:rsidR="00EB6F04" w:rsidRPr="00741137" w14:paraId="3E94F3EF" w14:textId="77777777" w:rsidTr="00EB6F04">
        <w:trPr>
          <w:trHeight w:val="274"/>
        </w:trPr>
        <w:tc>
          <w:tcPr>
            <w:tcW w:w="3685" w:type="dxa"/>
          </w:tcPr>
          <w:p w14:paraId="154B8B08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Yes</w:t>
            </w:r>
          </w:p>
        </w:tc>
        <w:tc>
          <w:tcPr>
            <w:tcW w:w="2430" w:type="dxa"/>
          </w:tcPr>
          <w:p w14:paraId="0E21762B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 xml:space="preserve">0 </w:t>
            </w:r>
          </w:p>
        </w:tc>
        <w:tc>
          <w:tcPr>
            <w:tcW w:w="2160" w:type="dxa"/>
          </w:tcPr>
          <w:p w14:paraId="34BF154E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1 (3.4)</w:t>
            </w:r>
          </w:p>
        </w:tc>
        <w:tc>
          <w:tcPr>
            <w:tcW w:w="1075" w:type="dxa"/>
          </w:tcPr>
          <w:p w14:paraId="21A12854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  <w:tr w:rsidR="00EB6F04" w:rsidRPr="00741137" w14:paraId="497E1D8D" w14:textId="77777777" w:rsidTr="00EB6F04">
        <w:trPr>
          <w:trHeight w:val="274"/>
        </w:trPr>
        <w:tc>
          <w:tcPr>
            <w:tcW w:w="3685" w:type="dxa"/>
          </w:tcPr>
          <w:p w14:paraId="735EF45C" w14:textId="77777777" w:rsidR="00EB6F04" w:rsidRPr="001203AF" w:rsidRDefault="00EB6F04" w:rsidP="00EA0C9B">
            <w:pPr>
              <w:ind w:firstLine="696"/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No</w:t>
            </w:r>
          </w:p>
        </w:tc>
        <w:tc>
          <w:tcPr>
            <w:tcW w:w="2430" w:type="dxa"/>
          </w:tcPr>
          <w:p w14:paraId="1CD153C7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25 (100)</w:t>
            </w:r>
          </w:p>
        </w:tc>
        <w:tc>
          <w:tcPr>
            <w:tcW w:w="2160" w:type="dxa"/>
          </w:tcPr>
          <w:p w14:paraId="2587B191" w14:textId="77777777" w:rsidR="00EB6F04" w:rsidRPr="001203AF" w:rsidRDefault="00EB6F04" w:rsidP="00EA0C9B">
            <w:pPr>
              <w:rPr>
                <w:sz w:val="20"/>
                <w:szCs w:val="20"/>
              </w:rPr>
            </w:pPr>
            <w:r w:rsidRPr="001203AF">
              <w:rPr>
                <w:sz w:val="20"/>
                <w:szCs w:val="20"/>
              </w:rPr>
              <w:t>28 (96.6)</w:t>
            </w:r>
          </w:p>
        </w:tc>
        <w:tc>
          <w:tcPr>
            <w:tcW w:w="1075" w:type="dxa"/>
          </w:tcPr>
          <w:p w14:paraId="61B3CAF6" w14:textId="77777777" w:rsidR="00EB6F04" w:rsidRPr="001203AF" w:rsidRDefault="00EB6F04" w:rsidP="00EA0C9B">
            <w:pPr>
              <w:rPr>
                <w:sz w:val="20"/>
                <w:szCs w:val="20"/>
              </w:rPr>
            </w:pPr>
          </w:p>
        </w:tc>
      </w:tr>
    </w:tbl>
    <w:p w14:paraId="2BF2276C" w14:textId="77777777" w:rsidR="00E4630B" w:rsidRPr="001203AF" w:rsidRDefault="00E4630B" w:rsidP="00E4630B">
      <w:pPr>
        <w:rPr>
          <w:sz w:val="21"/>
        </w:rPr>
      </w:pPr>
      <w:r w:rsidRPr="001203AF">
        <w:rPr>
          <w:sz w:val="21"/>
        </w:rPr>
        <w:t xml:space="preserve">*Fisher’s exact test and t test. </w:t>
      </w:r>
    </w:p>
    <w:p w14:paraId="13CF6814" w14:textId="77777777" w:rsidR="00EB6F04" w:rsidRDefault="00EB6F04" w:rsidP="00816EFE">
      <w:pPr>
        <w:spacing w:line="480" w:lineRule="auto"/>
        <w:rPr>
          <w:b/>
        </w:rPr>
      </w:pPr>
    </w:p>
    <w:p w14:paraId="63AD1F6D" w14:textId="77777777" w:rsidR="00E4630B" w:rsidRDefault="00E4630B" w:rsidP="00816EFE">
      <w:pPr>
        <w:spacing w:line="480" w:lineRule="auto"/>
        <w:rPr>
          <w:b/>
        </w:rPr>
      </w:pPr>
    </w:p>
    <w:p w14:paraId="039B8267" w14:textId="77777777" w:rsidR="00E4630B" w:rsidRDefault="00E4630B" w:rsidP="00816EFE">
      <w:pPr>
        <w:spacing w:line="480" w:lineRule="auto"/>
        <w:rPr>
          <w:b/>
        </w:rPr>
      </w:pPr>
    </w:p>
    <w:p w14:paraId="7FE648CF" w14:textId="77777777" w:rsidR="00E4630B" w:rsidRDefault="00E4630B" w:rsidP="00816EFE">
      <w:pPr>
        <w:spacing w:line="480" w:lineRule="auto"/>
        <w:rPr>
          <w:b/>
        </w:rPr>
      </w:pPr>
    </w:p>
    <w:p w14:paraId="40843186" w14:textId="77777777" w:rsidR="00E4630B" w:rsidRDefault="00E4630B" w:rsidP="00816EFE">
      <w:pPr>
        <w:spacing w:line="480" w:lineRule="auto"/>
        <w:rPr>
          <w:b/>
        </w:rPr>
      </w:pPr>
    </w:p>
    <w:p w14:paraId="2A6CB321" w14:textId="77777777" w:rsidR="00E4630B" w:rsidRDefault="00E4630B" w:rsidP="00816EFE">
      <w:pPr>
        <w:spacing w:line="480" w:lineRule="auto"/>
        <w:rPr>
          <w:b/>
        </w:rPr>
      </w:pPr>
    </w:p>
    <w:p w14:paraId="2720BD79" w14:textId="77777777" w:rsidR="00E4630B" w:rsidRDefault="00E4630B" w:rsidP="00816EFE">
      <w:pPr>
        <w:spacing w:line="480" w:lineRule="auto"/>
        <w:rPr>
          <w:b/>
        </w:rPr>
      </w:pPr>
    </w:p>
    <w:p w14:paraId="2E11A58C" w14:textId="77777777" w:rsidR="00E4630B" w:rsidRDefault="00E4630B" w:rsidP="00816EFE">
      <w:pPr>
        <w:spacing w:line="480" w:lineRule="auto"/>
        <w:rPr>
          <w:b/>
        </w:rPr>
      </w:pPr>
    </w:p>
    <w:p w14:paraId="7608B67C" w14:textId="77777777" w:rsidR="00E4630B" w:rsidRDefault="00E4630B" w:rsidP="00816EFE">
      <w:pPr>
        <w:spacing w:line="480" w:lineRule="auto"/>
        <w:rPr>
          <w:b/>
        </w:rPr>
      </w:pPr>
    </w:p>
    <w:p w14:paraId="474DAFF4" w14:textId="77777777" w:rsidR="00E4630B" w:rsidRDefault="00E4630B" w:rsidP="00816EFE">
      <w:pPr>
        <w:spacing w:line="480" w:lineRule="auto"/>
        <w:rPr>
          <w:b/>
        </w:rPr>
      </w:pPr>
    </w:p>
    <w:p w14:paraId="0A63F5B1" w14:textId="77777777" w:rsidR="00E4630B" w:rsidRDefault="00E4630B" w:rsidP="00816EFE">
      <w:pPr>
        <w:spacing w:line="480" w:lineRule="auto"/>
        <w:rPr>
          <w:b/>
        </w:rPr>
      </w:pPr>
    </w:p>
    <w:p w14:paraId="37D536CE" w14:textId="77777777" w:rsidR="00E4630B" w:rsidRDefault="00E4630B" w:rsidP="00816EFE">
      <w:pPr>
        <w:spacing w:line="480" w:lineRule="auto"/>
        <w:rPr>
          <w:b/>
        </w:rPr>
      </w:pPr>
    </w:p>
    <w:p w14:paraId="0ADDC572" w14:textId="77777777" w:rsidR="00E4630B" w:rsidRDefault="00E4630B" w:rsidP="00816EFE">
      <w:pPr>
        <w:spacing w:line="480" w:lineRule="auto"/>
        <w:rPr>
          <w:b/>
        </w:rPr>
      </w:pPr>
      <w:r>
        <w:rPr>
          <w:b/>
        </w:rPr>
        <w:br w:type="page"/>
      </w:r>
    </w:p>
    <w:p w14:paraId="22C17E2C" w14:textId="77777777" w:rsidR="00C70041" w:rsidRDefault="00C70041" w:rsidP="00816EFE">
      <w:pPr>
        <w:spacing w:line="480" w:lineRule="auto"/>
        <w:rPr>
          <w:b/>
        </w:rPr>
        <w:sectPr w:rsidR="00C70041" w:rsidSect="00C37063">
          <w:footerReference w:type="even" r:id="rId17"/>
          <w:footerReference w:type="default" r:id="rId1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B6F14A3" w14:textId="050B5849" w:rsidR="00C70041" w:rsidRPr="009759D5" w:rsidRDefault="00816EFE" w:rsidP="00AF5FEB">
      <w:pPr>
        <w:spacing w:line="480" w:lineRule="auto"/>
        <w:jc w:val="both"/>
      </w:pPr>
      <w:r w:rsidRPr="00FE7944">
        <w:rPr>
          <w:b/>
        </w:rPr>
        <w:lastRenderedPageBreak/>
        <w:t>Table S7</w:t>
      </w:r>
      <w:r w:rsidRPr="00FE7944">
        <w:t>.</w:t>
      </w:r>
      <w:r>
        <w:t xml:space="preserve"> </w:t>
      </w:r>
      <w:r w:rsidRPr="0054420D">
        <w:t xml:space="preserve">Clinical, pathologic, and treatment characteristics of patients who progressed </w:t>
      </w:r>
      <w:r w:rsidR="00C70041" w:rsidRPr="00C70041">
        <w:t xml:space="preserve">(intrinsic or acquired) </w:t>
      </w:r>
      <w:r w:rsidRPr="0054420D">
        <w:t>on first line (+ letrozole) or second line (+ fulvestrant) accrued for this study.</w:t>
      </w:r>
      <w:r w:rsidR="00AF5FEB">
        <w:t xml:space="preserve"> </w:t>
      </w:r>
      <w:r w:rsidR="00AF5FEB">
        <w:rPr>
          <w:color w:val="000000" w:themeColor="text1"/>
        </w:rPr>
        <w:t>I</w:t>
      </w:r>
      <w:r w:rsidR="00AF5FEB" w:rsidRPr="003F70C4">
        <w:rPr>
          <w:color w:val="000000" w:themeColor="text1"/>
        </w:rPr>
        <w:t xml:space="preserve">ntrinsic resistance </w:t>
      </w:r>
      <w:r w:rsidR="00AF5FEB">
        <w:rPr>
          <w:color w:val="000000" w:themeColor="text1"/>
        </w:rPr>
        <w:t>was defined as</w:t>
      </w:r>
      <w:r w:rsidR="00AF5FEB" w:rsidRPr="003F70C4">
        <w:rPr>
          <w:color w:val="000000" w:themeColor="text1"/>
        </w:rPr>
        <w:t xml:space="preserve"> progressive disease within 6 months for first</w:t>
      </w:r>
      <w:r w:rsidR="00AF5FEB">
        <w:rPr>
          <w:color w:val="000000" w:themeColor="text1"/>
        </w:rPr>
        <w:t>-</w:t>
      </w:r>
      <w:r w:rsidR="00AF5FEB" w:rsidRPr="003F70C4">
        <w:rPr>
          <w:color w:val="000000" w:themeColor="text1"/>
        </w:rPr>
        <w:t xml:space="preserve">line (+ </w:t>
      </w:r>
      <w:r w:rsidR="00AF5FEB">
        <w:rPr>
          <w:color w:val="000000" w:themeColor="text1"/>
        </w:rPr>
        <w:t>letrozole</w:t>
      </w:r>
      <w:r w:rsidR="00AF5FEB" w:rsidRPr="003F70C4">
        <w:rPr>
          <w:color w:val="000000" w:themeColor="text1"/>
        </w:rPr>
        <w:t xml:space="preserve">) </w:t>
      </w:r>
      <w:r w:rsidR="00AF5FEB">
        <w:rPr>
          <w:color w:val="000000" w:themeColor="text1"/>
        </w:rPr>
        <w:t>or</w:t>
      </w:r>
      <w:r w:rsidR="00AF5FEB" w:rsidRPr="003F70C4">
        <w:rPr>
          <w:color w:val="000000" w:themeColor="text1"/>
        </w:rPr>
        <w:t xml:space="preserve"> within 4 months for second</w:t>
      </w:r>
      <w:r w:rsidR="00AF5FEB">
        <w:rPr>
          <w:color w:val="000000" w:themeColor="text1"/>
        </w:rPr>
        <w:t>-</w:t>
      </w:r>
      <w:r w:rsidR="00AF5FEB" w:rsidRPr="003F70C4">
        <w:rPr>
          <w:color w:val="000000" w:themeColor="text1"/>
        </w:rPr>
        <w:t>line (+ fulvestrant)</w:t>
      </w:r>
      <w:r w:rsidR="00AF5FEB">
        <w:rPr>
          <w:color w:val="000000" w:themeColor="text1"/>
        </w:rPr>
        <w:t xml:space="preserve"> treatment</w:t>
      </w:r>
      <w:r w:rsidR="00AF5FEB" w:rsidRPr="003F70C4">
        <w:rPr>
          <w:color w:val="000000" w:themeColor="text1"/>
        </w:rPr>
        <w:t xml:space="preserve">. </w:t>
      </w:r>
      <w:r w:rsidR="00AF5FEB">
        <w:t>A</w:t>
      </w:r>
      <w:r w:rsidR="00AF5FEB" w:rsidRPr="003F70C4">
        <w:t xml:space="preserve">cquired resistance </w:t>
      </w:r>
      <w:r w:rsidR="00AF5FEB">
        <w:t xml:space="preserve">was </w:t>
      </w:r>
      <w:r w:rsidR="00AF5FEB">
        <w:rPr>
          <w:color w:val="000000" w:themeColor="text1"/>
        </w:rPr>
        <w:t xml:space="preserve">defined </w:t>
      </w:r>
      <w:r w:rsidR="00AF5FEB" w:rsidRPr="003F70C4">
        <w:rPr>
          <w:color w:val="000000" w:themeColor="text1"/>
        </w:rPr>
        <w:t xml:space="preserve">as progression after </w:t>
      </w:r>
      <w:r w:rsidR="00AF5FEB">
        <w:rPr>
          <w:color w:val="000000" w:themeColor="text1"/>
        </w:rPr>
        <w:t xml:space="preserve">an initial </w:t>
      </w:r>
      <w:r w:rsidR="00AF5FEB" w:rsidRPr="003F70C4">
        <w:rPr>
          <w:color w:val="000000" w:themeColor="text1"/>
        </w:rPr>
        <w:t xml:space="preserve">clinical response for </w:t>
      </w:r>
      <w:r w:rsidR="00AF5FEB" w:rsidRPr="003F70C4">
        <w:t xml:space="preserve">measurable disease at any time, or lack of progression for 12 months </w:t>
      </w:r>
      <w:r w:rsidR="00AF5FEB" w:rsidRPr="007B1BBA">
        <w:t>in the first</w:t>
      </w:r>
      <w:r w:rsidR="00AF5FEB">
        <w:t>-</w:t>
      </w:r>
      <w:r w:rsidR="00AF5FEB" w:rsidRPr="007B1BBA">
        <w:t>line setting and 6 months in the second</w:t>
      </w:r>
      <w:r w:rsidR="00AF5FEB">
        <w:t>-</w:t>
      </w:r>
      <w:r w:rsidR="00AF5FEB" w:rsidRPr="007B1BBA">
        <w:t>line setting</w:t>
      </w:r>
      <w:r w:rsidR="00AF5FEB">
        <w:t>.</w:t>
      </w:r>
    </w:p>
    <w:tbl>
      <w:tblPr>
        <w:tblW w:w="129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20"/>
        <w:gridCol w:w="1620"/>
        <w:gridCol w:w="1620"/>
        <w:gridCol w:w="1710"/>
        <w:gridCol w:w="1620"/>
        <w:gridCol w:w="1890"/>
        <w:gridCol w:w="1980"/>
      </w:tblGrid>
      <w:tr w:rsidR="00C70041" w:rsidRPr="00741137" w14:paraId="7686B433" w14:textId="77777777" w:rsidTr="00EA0C9B">
        <w:trPr>
          <w:trHeight w:val="350"/>
        </w:trPr>
        <w:tc>
          <w:tcPr>
            <w:tcW w:w="2520" w:type="dxa"/>
            <w:shd w:val="clear" w:color="auto" w:fill="auto"/>
            <w:noWrap/>
            <w:vAlign w:val="center"/>
          </w:tcPr>
          <w:p w14:paraId="0C9EA7D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570" w:type="dxa"/>
            <w:gridSpan w:val="4"/>
            <w:shd w:val="clear" w:color="auto" w:fill="auto"/>
            <w:noWrap/>
            <w:vAlign w:val="center"/>
          </w:tcPr>
          <w:p w14:paraId="3D9AA24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Palbo response (progressors) N=25</w:t>
            </w:r>
          </w:p>
        </w:tc>
        <w:tc>
          <w:tcPr>
            <w:tcW w:w="3870" w:type="dxa"/>
            <w:gridSpan w:val="2"/>
            <w:shd w:val="clear" w:color="auto" w:fill="auto"/>
            <w:noWrap/>
            <w:vAlign w:val="center"/>
          </w:tcPr>
          <w:p w14:paraId="705135B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Palbo response (non-progressors) N=29</w:t>
            </w:r>
          </w:p>
        </w:tc>
      </w:tr>
      <w:tr w:rsidR="00C70041" w:rsidRPr="00741137" w14:paraId="61420101" w14:textId="77777777" w:rsidTr="00EA0C9B">
        <w:trPr>
          <w:trHeight w:val="620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28BBF92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E51DA9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L/P Prog &lt; 1 yr</w:t>
            </w:r>
          </w:p>
          <w:p w14:paraId="353B4D5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N=9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F11BEF8" w14:textId="77777777" w:rsidR="00C70041" w:rsidRPr="006736D5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6736D5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L/P Prog ≥ 1 yr N=7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6D7FFD2" w14:textId="77777777" w:rsidR="00C70041" w:rsidRPr="006736D5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6736D5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F/P Prog &lt; 6 mo N=5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77DD8F4" w14:textId="77777777" w:rsidR="00C70041" w:rsidRPr="006736D5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6736D5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F/P Prog ≥ 6 mo N=4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1F8F54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L/P treatment time ≥ 1 yr N=25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6E6D9E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F/P treatment time ≥ 6 mo N=4</w:t>
            </w:r>
          </w:p>
        </w:tc>
      </w:tr>
      <w:tr w:rsidR="00C70041" w:rsidRPr="00741137" w14:paraId="001334E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3C2D62E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Age at start of palbo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437DBB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DF58E6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0647D0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A1D423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F814B0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E286E1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5CEC445A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BE15AA1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Mean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F5ED51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59.4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421AB8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60.4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ABEEBA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49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964598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56.8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9CBC91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59.1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29EF506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59.5</w:t>
            </w:r>
          </w:p>
        </w:tc>
      </w:tr>
      <w:tr w:rsidR="00C70041" w:rsidRPr="00741137" w14:paraId="5A1F8285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F070EBA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Median (range)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CCCF43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59 (45-72)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DC1217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60 (44-83)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52DC37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52 (36-61)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7AFD7D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56 (41-74)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0FF8FEE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60 (36-77)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5E57673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60.5 (37-80)</w:t>
            </w:r>
          </w:p>
        </w:tc>
      </w:tr>
      <w:tr w:rsidR="00C70041" w:rsidRPr="00741137" w14:paraId="3A6D3CAB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05DF047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570" w:type="dxa"/>
            <w:gridSpan w:val="4"/>
            <w:shd w:val="clear" w:color="auto" w:fill="auto"/>
            <w:noWrap/>
            <w:vAlign w:val="center"/>
          </w:tcPr>
          <w:p w14:paraId="57BBA631" w14:textId="77777777" w:rsidR="00C70041" w:rsidRPr="00D74D9D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D74D9D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Progression-free survival (months)</w:t>
            </w:r>
          </w:p>
        </w:tc>
        <w:tc>
          <w:tcPr>
            <w:tcW w:w="3870" w:type="dxa"/>
            <w:gridSpan w:val="2"/>
            <w:shd w:val="clear" w:color="auto" w:fill="auto"/>
            <w:noWrap/>
            <w:vAlign w:val="center"/>
          </w:tcPr>
          <w:p w14:paraId="54E398E4" w14:textId="77777777" w:rsidR="00C70041" w:rsidRPr="00D74D9D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D74D9D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Time of therapy (months)</w:t>
            </w:r>
          </w:p>
        </w:tc>
      </w:tr>
      <w:tr w:rsidR="00C70041" w:rsidRPr="00741137" w14:paraId="246133F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0BBD3DCC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</w:rPr>
              <w:t>Mean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5F86E2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4.9 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6A602F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18.7 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9CBA34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3.0 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444B35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12.8 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A9FE4F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23.2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131EEC7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24.1</w:t>
            </w:r>
          </w:p>
        </w:tc>
      </w:tr>
      <w:tr w:rsidR="00C70041" w:rsidRPr="00741137" w14:paraId="1EDD221C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40137C2C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</w:rPr>
              <w:t>Median (range)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68F7DF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5.0 (0.7-10.7)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9E0991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19.7 (13.1-21.6)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085CF25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3.0 (2.4- 3.5)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0C9292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13.1 (10.3-14.7)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03B9BB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22.6 (13.6-37.3)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9D0EB3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22.5 (19.3-32.2)</w:t>
            </w:r>
          </w:p>
        </w:tc>
      </w:tr>
      <w:tr w:rsidR="00C70041" w:rsidRPr="00741137" w14:paraId="25839447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2472405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Race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E1A73D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7D9CD3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9A2FBA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C9DA18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64B23D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BAAE0E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5CD4A0C5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43DC39C4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White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2A0E31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8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135408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2FA2E7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2D5BC3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CA23EC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17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775040D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</w:tr>
      <w:tr w:rsidR="00C70041" w:rsidRPr="00741137" w14:paraId="2F49553B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4287A9C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Black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FF492B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4ADE48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7E24EBB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97432D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29CFF82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2A703FB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</w:tr>
      <w:tr w:rsidR="00C70041" w:rsidRPr="00741137" w14:paraId="761304E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2B5774AD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Spanish, Hispanic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523EC2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E28B10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A1C06E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040951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8A48BC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6B92B41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</w:tr>
      <w:tr w:rsidR="00C70041" w:rsidRPr="00741137" w14:paraId="5883A36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52B0278D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Asian/ Pacific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AEA1C0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241D6D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02DAD21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FBA7EB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509D165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56E035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</w:tr>
      <w:tr w:rsidR="00C70041" w:rsidRPr="00741137" w14:paraId="35586C8F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  <w:hideMark/>
          </w:tcPr>
          <w:p w14:paraId="4D20B57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C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l</w:t>
            </w:r>
            <w:r w:rsidRPr="00C639EA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inical stage 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ADE19D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591A91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00FBCE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6CFC27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B63239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2F357F49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1C497F98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I – IIIC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AB0B54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8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827FE9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15F133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7700FF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1120AC4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16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2D7CFE5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689A7640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3260D1C9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IV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75CE3A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1979E5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40A273C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340830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CEF159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9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B1CBD6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30E60C0C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08B755B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Tumor stage (T)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C5EEBA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083074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DBC50F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C7B09D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7347AF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35DCF4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1C90ABA9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0468EAC0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TX, T1a - T1c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80278A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1DC762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1AD0F2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72A4CD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CD2A48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7FDBEE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539AA4BF" w14:textId="77777777" w:rsidTr="00EA0C9B">
        <w:trPr>
          <w:trHeight w:val="350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51637C6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T2 - T4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066AEC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E4BC7E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C40F15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2784DB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C49F92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19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6CE9778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30BAAA0E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EAF0A3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lastRenderedPageBreak/>
              <w:t>Nodal stage (N)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C2840E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F4F35F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CD5055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33B9E1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512BF7D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1ED01B7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4CF82912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041A9E4D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C37A0D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D21A8F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F5C4EF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34F4DC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046692A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6E1594B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</w:tr>
      <w:tr w:rsidR="00C70041" w:rsidRPr="00741137" w14:paraId="1C1EEF81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74C6EAE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N1 - N3c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A3EEC9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B064AF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B76F34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D5F7C7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1337291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18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62F355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</w:tr>
      <w:tr w:rsidR="00C70041" w:rsidRPr="00741137" w14:paraId="7A0C2EF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9D6DC9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Metastasis stage (M)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2DA481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B0C075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781CFE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A116EB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9D22DB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F3186C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34D57870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4072E684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M0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3022AB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8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52CD93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495D1B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29A74C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2A7ECB5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15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5D4B826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6A0D523B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C7A392D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M1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7F0610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BC7B9D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83134A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2BE232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356FD8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7B4A3CD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4DE57945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  <w:hideMark/>
          </w:tcPr>
          <w:p w14:paraId="1C1895F3" w14:textId="77777777" w:rsidR="00C70041" w:rsidRPr="0070477C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70477C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ER Status 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63D500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93545E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BC7DC3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3D587C1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69CF16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38FA38D4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76A3424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Positive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05F2E6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9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E832F4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9B8BFA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F9D713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60D150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25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7EEBD93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</w:tr>
      <w:tr w:rsidR="00C70041" w:rsidRPr="00741137" w14:paraId="64443E55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262E911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Negative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794190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790F21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EA4404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E43FC6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5135DB5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1A2DA5F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</w:tr>
      <w:tr w:rsidR="00C70041" w:rsidRPr="00741137" w14:paraId="0D74E069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  <w:hideMark/>
          </w:tcPr>
          <w:p w14:paraId="291821AA" w14:textId="77777777" w:rsidR="00C70041" w:rsidRPr="0070477C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70477C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PR Status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 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DD047F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A663E2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F6A389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9094F4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532EB2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668CB6F1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57D1E56C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Positive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A5B52C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C8451E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4B46ACB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15C98E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0861FCF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25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232EBC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510B9A99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3F53207B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Negative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311DBD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F2C643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50D24A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44363D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38594AA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5490C61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4C47907E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4536B54D" w14:textId="77777777" w:rsidR="00C70041" w:rsidRPr="00A04A7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Grade 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ED61D0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7241EA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FB9FF8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D8DDE9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06A08E2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58799B4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7284DCBC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07F2277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I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85A104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22EBCE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6108B6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3BFF64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5659080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095810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08EF02F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E1512A7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II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979825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589E5D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643900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8F9EA8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6A6685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13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18FEFAF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</w:tr>
      <w:tr w:rsidR="00C70041" w:rsidRPr="00741137" w14:paraId="13EF743B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545195C5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III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8EB90D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01F6B2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05DBC9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7189A0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25DA396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FD971C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6E97B9E0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44ABC18" w14:textId="77777777" w:rsidR="00C70041" w:rsidRPr="00A04A7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Ki-67 </w:t>
            </w: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21EDB8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4D9B39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7ECAD1D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5E0EAD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09EFE5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E8F680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5B829A40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4DC2A994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Mean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FF07F7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23.2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857A76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17.6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25BD7E0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32.7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19865B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20.7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E83573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25.2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FB6310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40</w:t>
            </w:r>
          </w:p>
        </w:tc>
      </w:tr>
      <w:tr w:rsidR="00C70041" w:rsidRPr="00741137" w14:paraId="21503677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3C646D81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Median (range)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3C9C90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20 (9-50)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F32D3B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15 (1-41)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7BF1AF3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30 (10-58)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1DC65C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22 (10-30)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F38E97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20 (5-90)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5607AB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40 (20-60)</w:t>
            </w:r>
          </w:p>
        </w:tc>
      </w:tr>
      <w:tr w:rsidR="00C70041" w:rsidRPr="00741137" w14:paraId="5195CC8F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  <w:hideMark/>
          </w:tcPr>
          <w:p w14:paraId="1D463C5D" w14:textId="77777777" w:rsidR="00C70041" w:rsidRPr="00A04A7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Lymphatic invasion 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A867A0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04051C6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31EEFB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4DFDD1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7B323E8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747D8094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7AD56C2D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Positive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8A3FF9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6905C6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B34D50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4DC19D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1AD954A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16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1E927AC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49C0D5FB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0DBAAEDF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Negative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DD3534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F2F132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0BFE8DC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3F9186C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4CED1DD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9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F9ECA3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7CA2D11F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  <w:hideMark/>
          </w:tcPr>
          <w:p w14:paraId="05DDDFE5" w14:textId="77777777" w:rsidR="00C70041" w:rsidRPr="00A04A7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Vascular invasion at initial diagnosis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BE3024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EDB061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386090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8146B5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266CBB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1D254745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0D3D8CB3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Positive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D4B5B0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1EEF4D7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5D7BC41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01E9BD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614D801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15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7538BFD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33874CB7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3A2BEEB8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Negative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271DBB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2506D14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1197437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3033E2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5E748B4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80F06D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0C243B7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896C8B1" w14:textId="77777777" w:rsidR="00C70041" w:rsidRPr="00A04A7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Adjuvant chemo 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B9E21B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C7F52A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B9291E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0F5396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5AA79AA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6AE5C78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00172CD1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650A31B3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Yes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5321885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8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877D25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37CDF71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738C841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70B37D2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11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0D5407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3256450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  <w:hideMark/>
          </w:tcPr>
          <w:p w14:paraId="141EECA6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No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016961E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42DE2BB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710" w:type="dxa"/>
            <w:shd w:val="clear" w:color="auto" w:fill="auto"/>
            <w:noWrap/>
            <w:vAlign w:val="center"/>
            <w:hideMark/>
          </w:tcPr>
          <w:p w14:paraId="603ED2E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14:paraId="652CC9A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  <w:hideMark/>
          </w:tcPr>
          <w:p w14:paraId="02418D5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14</w:t>
            </w:r>
          </w:p>
        </w:tc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27D85C3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1D492D7E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</w:tcPr>
          <w:p w14:paraId="32A3245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lastRenderedPageBreak/>
              <w:t>Any visceral at start of palbo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7B5EEA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5992513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5D429A2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5F21791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222FC29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2A5822FF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1B63004F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Yes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400F9FC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2708CC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22D563B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6F5F50E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36AE82B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9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5FD931C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</w:tr>
      <w:tr w:rsidR="00C70041" w:rsidRPr="00741137" w14:paraId="45020460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124359D8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No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CDA78B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245564F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7B0E12F7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65FA8E6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58351AC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16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0851CBB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</w:tr>
      <w:tr w:rsidR="00C70041" w:rsidRPr="00741137" w14:paraId="335427C9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</w:tcPr>
          <w:p w14:paraId="796EB43C" w14:textId="77777777" w:rsidR="00C7004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Prior therapy for metastatic disease: </w:t>
            </w:r>
          </w:p>
          <w:p w14:paraId="2705481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prior hormonal  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10AAD87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0540409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0CFA295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74108B3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39BA18B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64F78F5F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3E87200A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Yes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60E4E73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4886082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58F4D48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438B317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4DF6637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005200D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0EBA04D8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08442A19" w14:textId="77777777" w:rsidR="00C70041" w:rsidRPr="00C639EA" w:rsidRDefault="00C70041" w:rsidP="00EA0C9B">
            <w:pPr>
              <w:pStyle w:val="NoSpacing"/>
              <w:ind w:firstLine="336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No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A0FC93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0AA7FFE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6A120DF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51AEF25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3F94724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25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3CF1439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173AAA1C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</w:tcPr>
          <w:p w14:paraId="11588CEA" w14:textId="77777777" w:rsidR="00C7004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Prior therapy for metastatic disease: </w:t>
            </w:r>
          </w:p>
          <w:p w14:paraId="0D22BA9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chemo alone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085BD9B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46BC0C2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72C449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384FFC5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6F908B3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6DCF70A3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409CACE5" w14:textId="77777777" w:rsidR="00C70041" w:rsidRPr="00C639EA" w:rsidRDefault="00C70041" w:rsidP="00EA0C9B">
            <w:pPr>
              <w:pStyle w:val="NoSpacing"/>
              <w:ind w:firstLine="330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Yes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55A193E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2B4B08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58E62009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0F67DB0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1E4B5D2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4C40D24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548CE662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4A2119AC" w14:textId="77777777" w:rsidR="00C70041" w:rsidRPr="00C639EA" w:rsidRDefault="00C70041" w:rsidP="00EA0C9B">
            <w:pPr>
              <w:pStyle w:val="NoSpacing"/>
              <w:ind w:firstLine="330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No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72E2AA15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7CA3D63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345E267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1AF59FE2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5C036AF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24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0A2BFCC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  <w:tr w:rsidR="00C70041" w:rsidRPr="00741137" w14:paraId="7D0D32F5" w14:textId="77777777" w:rsidTr="00EA0C9B">
        <w:trPr>
          <w:trHeight w:val="317"/>
        </w:trPr>
        <w:tc>
          <w:tcPr>
            <w:tcW w:w="4140" w:type="dxa"/>
            <w:gridSpan w:val="2"/>
            <w:shd w:val="clear" w:color="auto" w:fill="auto"/>
            <w:noWrap/>
            <w:vAlign w:val="center"/>
          </w:tcPr>
          <w:p w14:paraId="3C6F2F1E" w14:textId="77777777" w:rsidR="00C70041" w:rsidRPr="00A04A71" w:rsidRDefault="00C70041" w:rsidP="00EA0C9B">
            <w:pPr>
              <w:pStyle w:val="NoSpacing"/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A04A71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Prior therapy for metastatic disease: hormonal + chemo  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106F72D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1E96170C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7EFEF8E1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169EC18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63743B2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C70041" w:rsidRPr="00741137" w14:paraId="2214660B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7E68D64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Yes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16F0D2E3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2FD6FC6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659D95C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6988642F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30785E4E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0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14C69A26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1</w:t>
            </w:r>
          </w:p>
        </w:tc>
      </w:tr>
      <w:tr w:rsidR="00C70041" w:rsidRPr="00741137" w14:paraId="5CA0163F" w14:textId="77777777" w:rsidTr="00EA0C9B">
        <w:trPr>
          <w:trHeight w:val="317"/>
        </w:trPr>
        <w:tc>
          <w:tcPr>
            <w:tcW w:w="2520" w:type="dxa"/>
            <w:shd w:val="clear" w:color="auto" w:fill="auto"/>
            <w:noWrap/>
            <w:vAlign w:val="center"/>
          </w:tcPr>
          <w:p w14:paraId="039B7D5B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No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7F24B8D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9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3ED4E7F4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1710" w:type="dxa"/>
            <w:shd w:val="clear" w:color="auto" w:fill="auto"/>
            <w:noWrap/>
            <w:vAlign w:val="center"/>
          </w:tcPr>
          <w:p w14:paraId="08D34440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1620" w:type="dxa"/>
            <w:shd w:val="clear" w:color="auto" w:fill="auto"/>
            <w:noWrap/>
            <w:vAlign w:val="center"/>
          </w:tcPr>
          <w:p w14:paraId="2BEDFF1A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64605698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25</w:t>
            </w:r>
          </w:p>
        </w:tc>
        <w:tc>
          <w:tcPr>
            <w:tcW w:w="1980" w:type="dxa"/>
            <w:shd w:val="clear" w:color="auto" w:fill="auto"/>
            <w:noWrap/>
            <w:vAlign w:val="center"/>
          </w:tcPr>
          <w:p w14:paraId="5EE6F05D" w14:textId="77777777" w:rsidR="00C70041" w:rsidRPr="00C639EA" w:rsidRDefault="00C70041" w:rsidP="00EA0C9B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eastAsia="zh-CN"/>
              </w:rPr>
            </w:pPr>
            <w:r w:rsidRPr="00C639EA">
              <w:rPr>
                <w:rFonts w:ascii="Times New Roman" w:hAnsi="Times New Roman" w:cs="Times New Roman"/>
                <w:sz w:val="20"/>
                <w:szCs w:val="20"/>
                <w:lang w:eastAsia="zh-CN"/>
              </w:rPr>
              <w:t>3</w:t>
            </w:r>
          </w:p>
        </w:tc>
      </w:tr>
    </w:tbl>
    <w:p w14:paraId="06B6CFFD" w14:textId="77777777" w:rsidR="005959CE" w:rsidRDefault="005959CE" w:rsidP="000E2251">
      <w:pPr>
        <w:spacing w:line="480" w:lineRule="auto"/>
      </w:pPr>
    </w:p>
    <w:p w14:paraId="7A23203E" w14:textId="3091DAD3" w:rsidR="007536D5" w:rsidRDefault="007536D5" w:rsidP="00F13EE7">
      <w:pPr>
        <w:spacing w:line="480" w:lineRule="auto"/>
      </w:pPr>
    </w:p>
    <w:p w14:paraId="507AD528" w14:textId="77777777" w:rsidR="00C30C62" w:rsidRDefault="00C30C62" w:rsidP="00F13EE7">
      <w:pPr>
        <w:spacing w:line="480" w:lineRule="auto"/>
      </w:pPr>
    </w:p>
    <w:p w14:paraId="04B920BB" w14:textId="77777777" w:rsidR="00C30C62" w:rsidRDefault="00C30C62" w:rsidP="00F13EE7">
      <w:pPr>
        <w:spacing w:line="480" w:lineRule="auto"/>
      </w:pPr>
    </w:p>
    <w:p w14:paraId="4D294D92" w14:textId="77777777" w:rsidR="00C30C62" w:rsidRDefault="00C30C62" w:rsidP="00F13EE7">
      <w:pPr>
        <w:spacing w:line="480" w:lineRule="auto"/>
      </w:pPr>
    </w:p>
    <w:p w14:paraId="4491B740" w14:textId="77777777" w:rsidR="00C30C62" w:rsidRDefault="00C30C62" w:rsidP="00F13EE7">
      <w:pPr>
        <w:spacing w:line="480" w:lineRule="auto"/>
      </w:pPr>
    </w:p>
    <w:p w14:paraId="252FEA98" w14:textId="77777777" w:rsidR="00C30C62" w:rsidRDefault="00C30C62" w:rsidP="00F13EE7">
      <w:pPr>
        <w:spacing w:line="480" w:lineRule="auto"/>
      </w:pPr>
    </w:p>
    <w:p w14:paraId="3A47829D" w14:textId="77777777" w:rsidR="00C30C62" w:rsidRDefault="00C30C62" w:rsidP="00F13EE7">
      <w:pPr>
        <w:spacing w:line="480" w:lineRule="auto"/>
      </w:pPr>
    </w:p>
    <w:p w14:paraId="442B9609" w14:textId="77777777" w:rsidR="006246E9" w:rsidRDefault="006246E9" w:rsidP="00F13EE7">
      <w:pPr>
        <w:spacing w:line="480" w:lineRule="auto"/>
      </w:pPr>
    </w:p>
    <w:p w14:paraId="646AA01E" w14:textId="2FE14D92" w:rsidR="00C30C62" w:rsidRDefault="006246E9" w:rsidP="00F13EE7">
      <w:pPr>
        <w:spacing w:line="480" w:lineRule="auto"/>
      </w:pPr>
      <w:r>
        <w:rPr>
          <w:b/>
        </w:rPr>
        <w:lastRenderedPageBreak/>
        <w:t>Table S8</w:t>
      </w:r>
      <w:r>
        <w:t xml:space="preserve">. </w:t>
      </w:r>
      <w:r w:rsidR="0030658A">
        <w:t xml:space="preserve">Immunohistochemistry scoring of ER, PR, Cyclin E, </w:t>
      </w:r>
      <w:r w:rsidR="0030658A" w:rsidRPr="001D0899">
        <w:sym w:font="Symbol" w:char="0067"/>
      </w:r>
      <w:r w:rsidR="0030658A">
        <w:t xml:space="preserve">H2AX, pY-STAT3 and BRCA mutational status in </w:t>
      </w:r>
      <w:r w:rsidR="0030658A" w:rsidRPr="0054420D">
        <w:t>patients who progressed</w:t>
      </w:r>
      <w:r w:rsidR="0030658A">
        <w:t xml:space="preserve"> on palbociclib. ER, PR, </w:t>
      </w:r>
      <w:r w:rsidR="0030658A" w:rsidRPr="001D0899">
        <w:sym w:font="Symbol" w:char="0067"/>
      </w:r>
      <w:r w:rsidR="0030658A">
        <w:t xml:space="preserve">H2AX, pY-STAT3 IHC scores are based on percent of positive nuclear staining. Cyclin E IHC score is based on negative (0) or positive (1) cytoplasmic staining. </w:t>
      </w:r>
      <w:r w:rsidR="00557064">
        <w:t xml:space="preserve">*Patient 26 was only tested for  </w:t>
      </w:r>
      <w:r w:rsidR="00557064" w:rsidRPr="001D0899">
        <w:sym w:font="Symbol" w:char="0067"/>
      </w:r>
      <w:r w:rsidR="00557064">
        <w:t xml:space="preserve">H2AX.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283"/>
        <w:gridCol w:w="1052"/>
        <w:gridCol w:w="1080"/>
        <w:gridCol w:w="900"/>
        <w:gridCol w:w="842"/>
        <w:gridCol w:w="958"/>
        <w:gridCol w:w="920"/>
        <w:gridCol w:w="1150"/>
        <w:gridCol w:w="1260"/>
        <w:gridCol w:w="1260"/>
        <w:gridCol w:w="1170"/>
        <w:gridCol w:w="1075"/>
      </w:tblGrid>
      <w:tr w:rsidR="00557064" w14:paraId="64BD12A1" w14:textId="77777777" w:rsidTr="00557064">
        <w:trPr>
          <w:trHeight w:val="900"/>
        </w:trPr>
        <w:tc>
          <w:tcPr>
            <w:tcW w:w="1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16BC2" w14:textId="29466F26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Progressors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FAB19" w14:textId="66B3A06D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ER-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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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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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</w:t>
            </w: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 xml:space="preserve">           Pre-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3ABB5" w14:textId="141E7102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ER-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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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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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</w:t>
            </w: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 xml:space="preserve">           Post-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F1F7D" w14:textId="6A88076B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PR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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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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</w:t>
            </w: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 xml:space="preserve">            Pre-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7C4FF" w14:textId="720FEAD3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PR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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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</w:t>
            </w:r>
            <w:r>
              <w:rPr>
                <w:rFonts w:ascii="Symbol" w:eastAsia="Times New Roman" w:hAnsi="Symbol"/>
                <w:b/>
                <w:bCs/>
                <w:color w:val="000000"/>
                <w:sz w:val="22"/>
                <w:szCs w:val="22"/>
              </w:rPr>
              <w:t></w:t>
            </w: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 xml:space="preserve">           Post-</w:t>
            </w:r>
          </w:p>
        </w:tc>
        <w:tc>
          <w:tcPr>
            <w:tcW w:w="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D2229" w14:textId="67B0A3B3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Cyclin E          Pre-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44939" w14:textId="7E84FE63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Cyclin E          Post-</w:t>
            </w:r>
          </w:p>
        </w:tc>
        <w:tc>
          <w:tcPr>
            <w:tcW w:w="11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B26F2" w14:textId="47BC74B4" w:rsidR="00557064" w:rsidRDefault="00557064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BRCA1/2</w:t>
            </w:r>
          </w:p>
          <w:p w14:paraId="2DF9F0BE" w14:textId="3E21EA2E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 xml:space="preserve"> Pre-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17221" w14:textId="2955EBFE" w:rsidR="00557064" w:rsidRDefault="00557064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 xml:space="preserve">ɣ-H2AX (%)  </w:t>
            </w:r>
          </w:p>
          <w:p w14:paraId="6895651D" w14:textId="47AA7990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Pre-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4FD4D" w14:textId="72067668" w:rsidR="00150375" w:rsidRDefault="00150375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ɣ-H2AX (%)     Post-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63ECD" w14:textId="654EC383" w:rsidR="00150375" w:rsidRDefault="00557064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p</w:t>
            </w:r>
            <w:r w:rsidR="00150375"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-STAT3 (%)         Pre-</w:t>
            </w:r>
          </w:p>
        </w:tc>
        <w:tc>
          <w:tcPr>
            <w:tcW w:w="1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4116B" w14:textId="7B411AD9" w:rsidR="00150375" w:rsidRDefault="00557064" w:rsidP="00557064">
            <w:pPr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p</w:t>
            </w:r>
            <w:r w:rsidR="00150375">
              <w:rPr>
                <w:rFonts w:ascii="Calibri" w:eastAsia="Times New Roman" w:hAnsi="Calibri"/>
                <w:b/>
                <w:bCs/>
                <w:color w:val="000000"/>
                <w:sz w:val="22"/>
                <w:szCs w:val="22"/>
              </w:rPr>
              <w:t>-STAT3 (%)         Post-</w:t>
            </w:r>
          </w:p>
        </w:tc>
      </w:tr>
      <w:tr w:rsidR="00557064" w14:paraId="32002FA7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0A5BF" w14:textId="09D4492A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3628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6F20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12BA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559F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A76C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BCD1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8D86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WT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2E5D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7938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3DE5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574D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</w:tr>
      <w:tr w:rsidR="00557064" w14:paraId="60178617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0E17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5D31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F084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E0C4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9A9E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7DFE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58AB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77A9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743E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4EC9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4C6A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6BDA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</w:tr>
      <w:tr w:rsidR="00557064" w14:paraId="341981EC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FFDF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DDB5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596A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1E43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CFC1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0DCD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4B5F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60AD8" w14:textId="177C4D88" w:rsidR="00150375" w:rsidRDefault="00557064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BRCA1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ABDD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18B8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2197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2A2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</w:tr>
      <w:tr w:rsidR="00557064" w14:paraId="75CA99B0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A0D7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3095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AEFA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9B73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653B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700E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B75C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1A8B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3130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CFDF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8774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3AFC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</w:t>
            </w:r>
          </w:p>
        </w:tc>
      </w:tr>
      <w:tr w:rsidR="00557064" w14:paraId="39EBA63F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6EA9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EA2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0076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7AC5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C585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67C7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1C02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5EA6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ED8B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D007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84F4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5C2B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</w:tr>
      <w:tr w:rsidR="00557064" w14:paraId="2FCE1221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5888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4052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7708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4DB7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31CD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67D6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5F10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D334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4DD1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1D0D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463C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77B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</w:tr>
      <w:tr w:rsidR="00557064" w14:paraId="3D4F0899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A386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1CA8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2E54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3690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CC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0640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AD4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52D0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CD83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F365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5176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EA14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</w:t>
            </w:r>
          </w:p>
        </w:tc>
      </w:tr>
      <w:tr w:rsidR="00557064" w14:paraId="228568A0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B89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A442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7B5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C417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79CE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A8E9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C7CA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64DE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6BAA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48E7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B0CC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51C8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25</w:t>
            </w:r>
          </w:p>
        </w:tc>
      </w:tr>
      <w:tr w:rsidR="00557064" w14:paraId="73915066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B915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2F6C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1A05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0C2A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78DF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DA00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13D4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9B07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41BC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9700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B061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4B85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</w:t>
            </w:r>
          </w:p>
        </w:tc>
      </w:tr>
      <w:tr w:rsidR="00557064" w14:paraId="57ACCE18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654F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7322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C87A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D821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567F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1D82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F1CB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CDD8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AC66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93E4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6BE6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3270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</w:t>
            </w:r>
          </w:p>
        </w:tc>
      </w:tr>
      <w:tr w:rsidR="00557064" w14:paraId="4934D2F8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B626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B1B0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7CC6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A745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E69C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BC86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43FE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57AD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704E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376C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13B6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0901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</w:tr>
      <w:tr w:rsidR="00557064" w14:paraId="1DFE1074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E3D4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2783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A5CC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6EC4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253E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99A0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324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15E1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33F9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C151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30AC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01BF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</w:tr>
      <w:tr w:rsidR="00557064" w14:paraId="2295D0C9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9E25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C35C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748B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E5ED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9325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C7A4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C1E1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AE41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E409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0DE0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3D34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DC90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</w:tr>
      <w:tr w:rsidR="00557064" w14:paraId="28C17878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76E2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ADFA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22C8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33FB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00EF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A2DF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2EEE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3929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ABA8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30F4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D299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2A00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</w:tr>
      <w:tr w:rsidR="00557064" w14:paraId="18E34B0B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7643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C7CE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08B7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38DD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4D4E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9A34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9951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952F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D61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26D6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C69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F1F5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</w:tr>
      <w:tr w:rsidR="00557064" w14:paraId="7EA0FF69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29C1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A256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A73A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2C7B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3DA3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6848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743A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A326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BAA9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C96F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90E8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E0CE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</w:tr>
      <w:tr w:rsidR="00557064" w14:paraId="3B85646C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350A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A446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FEC0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ADF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12D7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97D6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BBB9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8896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B8CA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EEB7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BC1B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37DF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</w:tr>
      <w:tr w:rsidR="00557064" w14:paraId="69409115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A535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BC46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9E20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02A9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F926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FD98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7E5C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7F5A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84ED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4ED3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D147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82AD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17</w:t>
            </w:r>
          </w:p>
        </w:tc>
      </w:tr>
      <w:tr w:rsidR="00557064" w14:paraId="2450D3E5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AD30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FA6A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994D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0923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7119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AA91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6C6E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87D8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5916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79D3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82D5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11A7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</w:tr>
      <w:tr w:rsidR="00557064" w14:paraId="6621EDD2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DC66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1C2A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4401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C065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&lt;1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B990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AC3E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AB31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52D2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1388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2A8A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DC49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AF91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</w:tr>
      <w:tr w:rsidR="00557064" w14:paraId="3D082C54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D79A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1499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0459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9E29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6413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1126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EC6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A313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E211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8EFC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2D55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F721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</w:tr>
      <w:tr w:rsidR="00557064" w14:paraId="1AAE8D7F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95BC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lastRenderedPageBreak/>
              <w:t>22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36D4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659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6148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DBF3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D110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2D29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4F82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06A6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EA56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CD5F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8FAE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60</w:t>
            </w:r>
          </w:p>
        </w:tc>
      </w:tr>
      <w:tr w:rsidR="00557064" w14:paraId="1A8E0431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6F43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49D5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573B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419A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8F90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667D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9BAC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050A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Wildtype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3962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4FF1C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BA8F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D101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</w:tr>
      <w:tr w:rsidR="00557064" w14:paraId="4EBF0C52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37F2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0D8B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712D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A8F9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319E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667F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085B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7974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33CA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BE0C3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A74D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1AB2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15</w:t>
            </w:r>
          </w:p>
        </w:tc>
      </w:tr>
      <w:tr w:rsidR="00557064" w14:paraId="0C40B1CF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87EE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8567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97C6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55FB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5F57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63449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0C9D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CC1A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D2CF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37DD1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E6C4E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DBAB6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3</w:t>
            </w:r>
          </w:p>
        </w:tc>
      </w:tr>
      <w:tr w:rsidR="00557064" w14:paraId="3480A149" w14:textId="77777777" w:rsidTr="00557064">
        <w:trPr>
          <w:trHeight w:val="300"/>
        </w:trPr>
        <w:tc>
          <w:tcPr>
            <w:tcW w:w="1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215F0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26*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05374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E7CF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D7BFB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A1B02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AF8D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A07A8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9BEA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E186D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C052F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FB205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D2A67" w14:textId="77777777" w:rsidR="00150375" w:rsidRDefault="00150375">
            <w:pPr>
              <w:jc w:val="center"/>
              <w:rPr>
                <w:rFonts w:ascii="Calibri" w:eastAsia="Times New Roman" w:hAnsi="Calibri"/>
                <w:color w:val="000000"/>
                <w:sz w:val="22"/>
                <w:szCs w:val="22"/>
              </w:rPr>
            </w:pPr>
            <w:r>
              <w:rPr>
                <w:rFonts w:ascii="Calibri" w:eastAsia="Times New Roman" w:hAnsi="Calibri"/>
                <w:color w:val="000000"/>
                <w:sz w:val="22"/>
                <w:szCs w:val="22"/>
              </w:rPr>
              <w:t>N/A</w:t>
            </w:r>
          </w:p>
        </w:tc>
      </w:tr>
    </w:tbl>
    <w:p w14:paraId="16B70771" w14:textId="10D59C02" w:rsidR="00557064" w:rsidRPr="000E2251" w:rsidRDefault="00557064" w:rsidP="00557064">
      <w:pPr>
        <w:spacing w:line="480" w:lineRule="auto"/>
      </w:pPr>
    </w:p>
    <w:sectPr w:rsidR="00557064" w:rsidRPr="000E2251" w:rsidSect="00C70041">
      <w:footerReference w:type="even" r:id="rId19"/>
      <w:footerReference w:type="default" r:id="rId20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6830B7" w14:textId="77777777" w:rsidR="006662C1" w:rsidRDefault="006662C1" w:rsidP="001C7E0D">
      <w:r>
        <w:separator/>
      </w:r>
    </w:p>
  </w:endnote>
  <w:endnote w:type="continuationSeparator" w:id="0">
    <w:p w14:paraId="1CF4E9A1" w14:textId="77777777" w:rsidR="006662C1" w:rsidRDefault="006662C1" w:rsidP="001C7E0D">
      <w:r>
        <w:continuationSeparator/>
      </w:r>
    </w:p>
  </w:endnote>
  <w:endnote w:type="continuationNotice" w:id="1">
    <w:p w14:paraId="549B91BA" w14:textId="77777777" w:rsidR="006662C1" w:rsidRDefault="006662C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CA40A0" w14:textId="77777777" w:rsidR="0052162D" w:rsidRDefault="0052162D" w:rsidP="00E2361F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B1E0F78" w14:textId="77777777" w:rsidR="0052162D" w:rsidRDefault="0052162D" w:rsidP="001C7E0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4442A" w14:textId="77777777" w:rsidR="0052162D" w:rsidRDefault="0052162D" w:rsidP="00E2361F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C3E9D">
      <w:rPr>
        <w:rStyle w:val="PageNumber"/>
        <w:noProof/>
      </w:rPr>
      <w:t>2</w:t>
    </w:r>
    <w:r>
      <w:rPr>
        <w:rStyle w:val="PageNumber"/>
      </w:rPr>
      <w:fldChar w:fldCharType="end"/>
    </w:r>
  </w:p>
  <w:p w14:paraId="74F7C35D" w14:textId="77777777" w:rsidR="0052162D" w:rsidRDefault="0052162D" w:rsidP="001C7E0D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9EF50" w14:textId="77777777" w:rsidR="0052162D" w:rsidRDefault="0052162D" w:rsidP="00E2361F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30747C9" w14:textId="77777777" w:rsidR="0052162D" w:rsidRDefault="0052162D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4EE42" w14:textId="5BD5C81C" w:rsidR="0052162D" w:rsidRDefault="0052162D" w:rsidP="00E2361F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C3E9D">
      <w:rPr>
        <w:rStyle w:val="PageNumber"/>
        <w:noProof/>
      </w:rPr>
      <w:t>20</w:t>
    </w:r>
    <w:r>
      <w:rPr>
        <w:rStyle w:val="PageNumber"/>
      </w:rPr>
      <w:fldChar w:fldCharType="end"/>
    </w:r>
  </w:p>
  <w:p w14:paraId="27978924" w14:textId="77777777" w:rsidR="0052162D" w:rsidRDefault="005216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67C878" w14:textId="77777777" w:rsidR="006662C1" w:rsidRDefault="006662C1" w:rsidP="001C7E0D">
      <w:r>
        <w:separator/>
      </w:r>
    </w:p>
  </w:footnote>
  <w:footnote w:type="continuationSeparator" w:id="0">
    <w:p w14:paraId="168DC966" w14:textId="77777777" w:rsidR="006662C1" w:rsidRDefault="006662C1" w:rsidP="001C7E0D">
      <w:r>
        <w:continuationSeparator/>
      </w:r>
    </w:p>
  </w:footnote>
  <w:footnote w:type="continuationNotice" w:id="1">
    <w:p w14:paraId="7629478A" w14:textId="77777777" w:rsidR="006662C1" w:rsidRDefault="006662C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772EA"/>
    <w:multiLevelType w:val="hybridMultilevel"/>
    <w:tmpl w:val="AAF89C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80B1415"/>
    <w:multiLevelType w:val="hybridMultilevel"/>
    <w:tmpl w:val="60D2AD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Science Translational Me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xtf2dwsa0drpae0fr45s2rcfxetrz959rx5&quot;&gt;PalboRes Paper&lt;record-ids&gt;&lt;item&gt;3&lt;/item&gt;&lt;item&gt;5&lt;/item&gt;&lt;item&gt;8&lt;/item&gt;&lt;item&gt;9&lt;/item&gt;&lt;item&gt;10&lt;/item&gt;&lt;item&gt;11&lt;/item&gt;&lt;item&gt;12&lt;/item&gt;&lt;item&gt;14&lt;/item&gt;&lt;item&gt;15&lt;/item&gt;&lt;item&gt;42&lt;/item&gt;&lt;item&gt;44&lt;/item&gt;&lt;item&gt;57&lt;/item&gt;&lt;item&gt;65&lt;/item&gt;&lt;item&gt;89&lt;/item&gt;&lt;item&gt;91&lt;/item&gt;&lt;item&gt;92&lt;/item&gt;&lt;item&gt;93&lt;/item&gt;&lt;item&gt;95&lt;/item&gt;&lt;item&gt;96&lt;/item&gt;&lt;item&gt;144&lt;/item&gt;&lt;item&gt;145&lt;/item&gt;&lt;item&gt;146&lt;/item&gt;&lt;item&gt;153&lt;/item&gt;&lt;item&gt;156&lt;/item&gt;&lt;item&gt;157&lt;/item&gt;&lt;item&gt;159&lt;/item&gt;&lt;item&gt;160&lt;/item&gt;&lt;item&gt;179&lt;/item&gt;&lt;item&gt;186&lt;/item&gt;&lt;item&gt;187&lt;/item&gt;&lt;item&gt;189&lt;/item&gt;&lt;item&gt;190&lt;/item&gt;&lt;item&gt;193&lt;/item&gt;&lt;item&gt;194&lt;/item&gt;&lt;item&gt;199&lt;/item&gt;&lt;item&gt;200&lt;/item&gt;&lt;item&gt;203&lt;/item&gt;&lt;item&gt;204&lt;/item&gt;&lt;item&gt;205&lt;/item&gt;&lt;item&gt;206&lt;/item&gt;&lt;item&gt;207&lt;/item&gt;&lt;item&gt;208&lt;/item&gt;&lt;item&gt;209&lt;/item&gt;&lt;item&gt;210&lt;/item&gt;&lt;item&gt;211&lt;/item&gt;&lt;item&gt;212&lt;/item&gt;&lt;item&gt;214&lt;/item&gt;&lt;item&gt;215&lt;/item&gt;&lt;item&gt;216&lt;/item&gt;&lt;item&gt;217&lt;/item&gt;&lt;item&gt;220&lt;/item&gt;&lt;item&gt;221&lt;/item&gt;&lt;item&gt;224&lt;/item&gt;&lt;item&gt;225&lt;/item&gt;&lt;item&gt;226&lt;/item&gt;&lt;item&gt;227&lt;/item&gt;&lt;item&gt;229&lt;/item&gt;&lt;item&gt;230&lt;/item&gt;&lt;item&gt;232&lt;/item&gt;&lt;/record-ids&gt;&lt;/item&gt;&lt;/Libraries&gt;"/>
  </w:docVars>
  <w:rsids>
    <w:rsidRoot w:val="003F0631"/>
    <w:rsid w:val="00000161"/>
    <w:rsid w:val="00000942"/>
    <w:rsid w:val="0000170D"/>
    <w:rsid w:val="00004C83"/>
    <w:rsid w:val="00005A31"/>
    <w:rsid w:val="00014F8F"/>
    <w:rsid w:val="00020EF7"/>
    <w:rsid w:val="000225C2"/>
    <w:rsid w:val="00023736"/>
    <w:rsid w:val="00023BAB"/>
    <w:rsid w:val="00024FE4"/>
    <w:rsid w:val="00025907"/>
    <w:rsid w:val="000301DF"/>
    <w:rsid w:val="0003072A"/>
    <w:rsid w:val="00032A5A"/>
    <w:rsid w:val="00032B51"/>
    <w:rsid w:val="000343CE"/>
    <w:rsid w:val="000358ED"/>
    <w:rsid w:val="0003611C"/>
    <w:rsid w:val="000364F7"/>
    <w:rsid w:val="00037980"/>
    <w:rsid w:val="000401C9"/>
    <w:rsid w:val="0004315C"/>
    <w:rsid w:val="0004535F"/>
    <w:rsid w:val="00046003"/>
    <w:rsid w:val="00046B33"/>
    <w:rsid w:val="0005258E"/>
    <w:rsid w:val="00054A3C"/>
    <w:rsid w:val="00055FB1"/>
    <w:rsid w:val="00057369"/>
    <w:rsid w:val="00065314"/>
    <w:rsid w:val="00065FBE"/>
    <w:rsid w:val="00070089"/>
    <w:rsid w:val="00072EDD"/>
    <w:rsid w:val="000737CC"/>
    <w:rsid w:val="000756F3"/>
    <w:rsid w:val="00075857"/>
    <w:rsid w:val="0007622E"/>
    <w:rsid w:val="00076A6F"/>
    <w:rsid w:val="00077F6F"/>
    <w:rsid w:val="000808BE"/>
    <w:rsid w:val="00081517"/>
    <w:rsid w:val="00084A55"/>
    <w:rsid w:val="0009130A"/>
    <w:rsid w:val="0009154B"/>
    <w:rsid w:val="00091D52"/>
    <w:rsid w:val="000930D4"/>
    <w:rsid w:val="00093A6B"/>
    <w:rsid w:val="00093CD8"/>
    <w:rsid w:val="0009693D"/>
    <w:rsid w:val="0009753D"/>
    <w:rsid w:val="000A09A0"/>
    <w:rsid w:val="000A2A51"/>
    <w:rsid w:val="000A319D"/>
    <w:rsid w:val="000A3BCC"/>
    <w:rsid w:val="000B02F4"/>
    <w:rsid w:val="000B1BBF"/>
    <w:rsid w:val="000B1D72"/>
    <w:rsid w:val="000B1DCF"/>
    <w:rsid w:val="000B67A6"/>
    <w:rsid w:val="000C0903"/>
    <w:rsid w:val="000C1B82"/>
    <w:rsid w:val="000C2ACB"/>
    <w:rsid w:val="000C4417"/>
    <w:rsid w:val="000C5113"/>
    <w:rsid w:val="000C67CD"/>
    <w:rsid w:val="000C6EB8"/>
    <w:rsid w:val="000C6FFE"/>
    <w:rsid w:val="000D0DC8"/>
    <w:rsid w:val="000D15AA"/>
    <w:rsid w:val="000D1EA5"/>
    <w:rsid w:val="000D4B4C"/>
    <w:rsid w:val="000D7088"/>
    <w:rsid w:val="000D7284"/>
    <w:rsid w:val="000E2251"/>
    <w:rsid w:val="000E593F"/>
    <w:rsid w:val="000E6290"/>
    <w:rsid w:val="000E6917"/>
    <w:rsid w:val="000E6BC2"/>
    <w:rsid w:val="000E79F6"/>
    <w:rsid w:val="000F0E39"/>
    <w:rsid w:val="000F3B52"/>
    <w:rsid w:val="000F4608"/>
    <w:rsid w:val="000F50FE"/>
    <w:rsid w:val="000F5364"/>
    <w:rsid w:val="000F5FD1"/>
    <w:rsid w:val="000F62EE"/>
    <w:rsid w:val="000F6E32"/>
    <w:rsid w:val="000F74C6"/>
    <w:rsid w:val="00100FD4"/>
    <w:rsid w:val="00101D6D"/>
    <w:rsid w:val="00102A06"/>
    <w:rsid w:val="00104B95"/>
    <w:rsid w:val="0010527D"/>
    <w:rsid w:val="0010546E"/>
    <w:rsid w:val="00106FCD"/>
    <w:rsid w:val="00107DEF"/>
    <w:rsid w:val="00111A49"/>
    <w:rsid w:val="00115155"/>
    <w:rsid w:val="00117BA5"/>
    <w:rsid w:val="001238F4"/>
    <w:rsid w:val="001245DC"/>
    <w:rsid w:val="0012480F"/>
    <w:rsid w:val="00125FC4"/>
    <w:rsid w:val="001277EB"/>
    <w:rsid w:val="00134B8D"/>
    <w:rsid w:val="00135574"/>
    <w:rsid w:val="00136296"/>
    <w:rsid w:val="00137FAC"/>
    <w:rsid w:val="00141009"/>
    <w:rsid w:val="00143195"/>
    <w:rsid w:val="00143450"/>
    <w:rsid w:val="00145F71"/>
    <w:rsid w:val="00145FAF"/>
    <w:rsid w:val="00147F84"/>
    <w:rsid w:val="00150246"/>
    <w:rsid w:val="00150375"/>
    <w:rsid w:val="0015060A"/>
    <w:rsid w:val="001508AE"/>
    <w:rsid w:val="00150D34"/>
    <w:rsid w:val="0015459A"/>
    <w:rsid w:val="00154743"/>
    <w:rsid w:val="00154874"/>
    <w:rsid w:val="00155DA9"/>
    <w:rsid w:val="00156120"/>
    <w:rsid w:val="0015623B"/>
    <w:rsid w:val="0016034C"/>
    <w:rsid w:val="00161773"/>
    <w:rsid w:val="00162927"/>
    <w:rsid w:val="00162CBE"/>
    <w:rsid w:val="001643E3"/>
    <w:rsid w:val="00164B1E"/>
    <w:rsid w:val="00164E22"/>
    <w:rsid w:val="00164E9A"/>
    <w:rsid w:val="001719B3"/>
    <w:rsid w:val="00173618"/>
    <w:rsid w:val="00173F44"/>
    <w:rsid w:val="0017422B"/>
    <w:rsid w:val="001771BE"/>
    <w:rsid w:val="0018156F"/>
    <w:rsid w:val="00184519"/>
    <w:rsid w:val="00184D81"/>
    <w:rsid w:val="001864FF"/>
    <w:rsid w:val="00192032"/>
    <w:rsid w:val="0019296F"/>
    <w:rsid w:val="00192BA9"/>
    <w:rsid w:val="00193758"/>
    <w:rsid w:val="00196152"/>
    <w:rsid w:val="00196F4E"/>
    <w:rsid w:val="00197172"/>
    <w:rsid w:val="00197428"/>
    <w:rsid w:val="001A61D5"/>
    <w:rsid w:val="001A62DB"/>
    <w:rsid w:val="001A636E"/>
    <w:rsid w:val="001B0FB4"/>
    <w:rsid w:val="001B1727"/>
    <w:rsid w:val="001B1943"/>
    <w:rsid w:val="001B390E"/>
    <w:rsid w:val="001B7583"/>
    <w:rsid w:val="001B7FAC"/>
    <w:rsid w:val="001C07EF"/>
    <w:rsid w:val="001C0CE0"/>
    <w:rsid w:val="001C190C"/>
    <w:rsid w:val="001C2EFF"/>
    <w:rsid w:val="001C2F62"/>
    <w:rsid w:val="001C3DC9"/>
    <w:rsid w:val="001C7E0D"/>
    <w:rsid w:val="001D0899"/>
    <w:rsid w:val="001D1A46"/>
    <w:rsid w:val="001D1B5C"/>
    <w:rsid w:val="001D28FC"/>
    <w:rsid w:val="001D29CD"/>
    <w:rsid w:val="001D6417"/>
    <w:rsid w:val="001E191E"/>
    <w:rsid w:val="001E2BE4"/>
    <w:rsid w:val="001E2EFA"/>
    <w:rsid w:val="001E501F"/>
    <w:rsid w:val="001E610B"/>
    <w:rsid w:val="001E71AC"/>
    <w:rsid w:val="001E7600"/>
    <w:rsid w:val="001F1641"/>
    <w:rsid w:val="001F1685"/>
    <w:rsid w:val="001F183E"/>
    <w:rsid w:val="001F3763"/>
    <w:rsid w:val="001F43C5"/>
    <w:rsid w:val="001F682D"/>
    <w:rsid w:val="001F7959"/>
    <w:rsid w:val="00203BF3"/>
    <w:rsid w:val="00204FBC"/>
    <w:rsid w:val="002117A2"/>
    <w:rsid w:val="00211E2D"/>
    <w:rsid w:val="002125B5"/>
    <w:rsid w:val="0021272B"/>
    <w:rsid w:val="00213E43"/>
    <w:rsid w:val="00214CF9"/>
    <w:rsid w:val="0021521B"/>
    <w:rsid w:val="00215CE9"/>
    <w:rsid w:val="0021663F"/>
    <w:rsid w:val="00216FCF"/>
    <w:rsid w:val="0022148D"/>
    <w:rsid w:val="002250AC"/>
    <w:rsid w:val="00227DCA"/>
    <w:rsid w:val="00227DFE"/>
    <w:rsid w:val="00230C91"/>
    <w:rsid w:val="00232580"/>
    <w:rsid w:val="00232A96"/>
    <w:rsid w:val="00232C16"/>
    <w:rsid w:val="00232D3A"/>
    <w:rsid w:val="00232F05"/>
    <w:rsid w:val="00234EDD"/>
    <w:rsid w:val="002361B6"/>
    <w:rsid w:val="00236847"/>
    <w:rsid w:val="00236959"/>
    <w:rsid w:val="00243744"/>
    <w:rsid w:val="002442DF"/>
    <w:rsid w:val="00244765"/>
    <w:rsid w:val="002450E3"/>
    <w:rsid w:val="00245286"/>
    <w:rsid w:val="00245AE3"/>
    <w:rsid w:val="00245F87"/>
    <w:rsid w:val="002469DE"/>
    <w:rsid w:val="00246A3B"/>
    <w:rsid w:val="00247828"/>
    <w:rsid w:val="002502B5"/>
    <w:rsid w:val="00252E10"/>
    <w:rsid w:val="00252EB9"/>
    <w:rsid w:val="002554EE"/>
    <w:rsid w:val="002565DB"/>
    <w:rsid w:val="002565DD"/>
    <w:rsid w:val="0025672B"/>
    <w:rsid w:val="0026057C"/>
    <w:rsid w:val="00264AA5"/>
    <w:rsid w:val="002655F3"/>
    <w:rsid w:val="002656AF"/>
    <w:rsid w:val="00267B10"/>
    <w:rsid w:val="002706BD"/>
    <w:rsid w:val="00271A47"/>
    <w:rsid w:val="002733B7"/>
    <w:rsid w:val="00274236"/>
    <w:rsid w:val="0027489E"/>
    <w:rsid w:val="00274AE8"/>
    <w:rsid w:val="00275DA4"/>
    <w:rsid w:val="00276AC1"/>
    <w:rsid w:val="00277184"/>
    <w:rsid w:val="00283331"/>
    <w:rsid w:val="0028359A"/>
    <w:rsid w:val="00284A4D"/>
    <w:rsid w:val="00286F1A"/>
    <w:rsid w:val="00290077"/>
    <w:rsid w:val="002936D3"/>
    <w:rsid w:val="0029492F"/>
    <w:rsid w:val="00294CBD"/>
    <w:rsid w:val="00294F41"/>
    <w:rsid w:val="00295511"/>
    <w:rsid w:val="0029645F"/>
    <w:rsid w:val="00296D2D"/>
    <w:rsid w:val="002A1AFF"/>
    <w:rsid w:val="002A27C2"/>
    <w:rsid w:val="002A3719"/>
    <w:rsid w:val="002A3DCA"/>
    <w:rsid w:val="002A79AC"/>
    <w:rsid w:val="002B23BA"/>
    <w:rsid w:val="002B65DD"/>
    <w:rsid w:val="002C0F15"/>
    <w:rsid w:val="002C24E4"/>
    <w:rsid w:val="002C6A42"/>
    <w:rsid w:val="002C7010"/>
    <w:rsid w:val="002C7EC1"/>
    <w:rsid w:val="002D06B9"/>
    <w:rsid w:val="002D1AC0"/>
    <w:rsid w:val="002D4CDB"/>
    <w:rsid w:val="002D59C6"/>
    <w:rsid w:val="002D6F26"/>
    <w:rsid w:val="002E0A67"/>
    <w:rsid w:val="002E260D"/>
    <w:rsid w:val="002E3344"/>
    <w:rsid w:val="002E3A43"/>
    <w:rsid w:val="002E42F9"/>
    <w:rsid w:val="002E44F9"/>
    <w:rsid w:val="002E45B8"/>
    <w:rsid w:val="002E5665"/>
    <w:rsid w:val="002F1EFC"/>
    <w:rsid w:val="002F4C63"/>
    <w:rsid w:val="002F6EED"/>
    <w:rsid w:val="002F7836"/>
    <w:rsid w:val="003021CA"/>
    <w:rsid w:val="003022AC"/>
    <w:rsid w:val="0030327E"/>
    <w:rsid w:val="0030658A"/>
    <w:rsid w:val="00306897"/>
    <w:rsid w:val="0030784F"/>
    <w:rsid w:val="00307912"/>
    <w:rsid w:val="0031300D"/>
    <w:rsid w:val="00314E4E"/>
    <w:rsid w:val="00315F53"/>
    <w:rsid w:val="003164B3"/>
    <w:rsid w:val="003203B7"/>
    <w:rsid w:val="0032050F"/>
    <w:rsid w:val="0032183B"/>
    <w:rsid w:val="003233B3"/>
    <w:rsid w:val="00323432"/>
    <w:rsid w:val="003259BA"/>
    <w:rsid w:val="00327953"/>
    <w:rsid w:val="00330800"/>
    <w:rsid w:val="0033419B"/>
    <w:rsid w:val="00334D16"/>
    <w:rsid w:val="00337965"/>
    <w:rsid w:val="00340069"/>
    <w:rsid w:val="00340EC9"/>
    <w:rsid w:val="003426AA"/>
    <w:rsid w:val="00343F76"/>
    <w:rsid w:val="00345A41"/>
    <w:rsid w:val="003472DB"/>
    <w:rsid w:val="0034748F"/>
    <w:rsid w:val="00347CE8"/>
    <w:rsid w:val="00347F6F"/>
    <w:rsid w:val="0035184C"/>
    <w:rsid w:val="00351B43"/>
    <w:rsid w:val="00353D52"/>
    <w:rsid w:val="00354044"/>
    <w:rsid w:val="00354B2B"/>
    <w:rsid w:val="00354C08"/>
    <w:rsid w:val="00355AAA"/>
    <w:rsid w:val="00355BF7"/>
    <w:rsid w:val="003569BE"/>
    <w:rsid w:val="003573CF"/>
    <w:rsid w:val="003574E4"/>
    <w:rsid w:val="0036159F"/>
    <w:rsid w:val="003626F0"/>
    <w:rsid w:val="00364F9B"/>
    <w:rsid w:val="00365E6A"/>
    <w:rsid w:val="00367A5A"/>
    <w:rsid w:val="00367EF6"/>
    <w:rsid w:val="00371E8D"/>
    <w:rsid w:val="0037569F"/>
    <w:rsid w:val="003757B6"/>
    <w:rsid w:val="00375D94"/>
    <w:rsid w:val="00375F26"/>
    <w:rsid w:val="00377524"/>
    <w:rsid w:val="00383565"/>
    <w:rsid w:val="003869EB"/>
    <w:rsid w:val="00386B3B"/>
    <w:rsid w:val="00391AF8"/>
    <w:rsid w:val="003943AE"/>
    <w:rsid w:val="00395407"/>
    <w:rsid w:val="003A3B83"/>
    <w:rsid w:val="003A3CE4"/>
    <w:rsid w:val="003A4537"/>
    <w:rsid w:val="003A59C2"/>
    <w:rsid w:val="003A5ABA"/>
    <w:rsid w:val="003A7426"/>
    <w:rsid w:val="003A7503"/>
    <w:rsid w:val="003A7528"/>
    <w:rsid w:val="003B163C"/>
    <w:rsid w:val="003B422B"/>
    <w:rsid w:val="003B5A36"/>
    <w:rsid w:val="003B6067"/>
    <w:rsid w:val="003B6C9F"/>
    <w:rsid w:val="003B6D6A"/>
    <w:rsid w:val="003B7013"/>
    <w:rsid w:val="003B7FEF"/>
    <w:rsid w:val="003C1C16"/>
    <w:rsid w:val="003C30F2"/>
    <w:rsid w:val="003C4A0D"/>
    <w:rsid w:val="003C5B6E"/>
    <w:rsid w:val="003D03E0"/>
    <w:rsid w:val="003D0702"/>
    <w:rsid w:val="003D29C8"/>
    <w:rsid w:val="003D459D"/>
    <w:rsid w:val="003D5467"/>
    <w:rsid w:val="003D5615"/>
    <w:rsid w:val="003D60F1"/>
    <w:rsid w:val="003E0454"/>
    <w:rsid w:val="003E4318"/>
    <w:rsid w:val="003E5620"/>
    <w:rsid w:val="003F0631"/>
    <w:rsid w:val="003F0AC5"/>
    <w:rsid w:val="003F0B19"/>
    <w:rsid w:val="003F1C8B"/>
    <w:rsid w:val="003F1D56"/>
    <w:rsid w:val="003F2CB6"/>
    <w:rsid w:val="003F450B"/>
    <w:rsid w:val="003F6773"/>
    <w:rsid w:val="003F6948"/>
    <w:rsid w:val="003F70C4"/>
    <w:rsid w:val="00400292"/>
    <w:rsid w:val="00401773"/>
    <w:rsid w:val="00401AA5"/>
    <w:rsid w:val="00402F2A"/>
    <w:rsid w:val="00403F9D"/>
    <w:rsid w:val="00404FE9"/>
    <w:rsid w:val="00405519"/>
    <w:rsid w:val="00405F46"/>
    <w:rsid w:val="00410CD1"/>
    <w:rsid w:val="004111B5"/>
    <w:rsid w:val="004119A7"/>
    <w:rsid w:val="00412499"/>
    <w:rsid w:val="004141C8"/>
    <w:rsid w:val="0042067F"/>
    <w:rsid w:val="00421122"/>
    <w:rsid w:val="00426EBE"/>
    <w:rsid w:val="00430A5F"/>
    <w:rsid w:val="00434353"/>
    <w:rsid w:val="00435234"/>
    <w:rsid w:val="00435DF2"/>
    <w:rsid w:val="004367F1"/>
    <w:rsid w:val="004377CE"/>
    <w:rsid w:val="00440DFD"/>
    <w:rsid w:val="00442755"/>
    <w:rsid w:val="00446D7A"/>
    <w:rsid w:val="00447F39"/>
    <w:rsid w:val="00447FD5"/>
    <w:rsid w:val="004504E6"/>
    <w:rsid w:val="00451F56"/>
    <w:rsid w:val="004537B7"/>
    <w:rsid w:val="00455AB9"/>
    <w:rsid w:val="00456D1F"/>
    <w:rsid w:val="00460B37"/>
    <w:rsid w:val="00461850"/>
    <w:rsid w:val="004632D1"/>
    <w:rsid w:val="004635CA"/>
    <w:rsid w:val="0046395B"/>
    <w:rsid w:val="0046572F"/>
    <w:rsid w:val="00466174"/>
    <w:rsid w:val="00467304"/>
    <w:rsid w:val="00467333"/>
    <w:rsid w:val="00471A9B"/>
    <w:rsid w:val="00471FB3"/>
    <w:rsid w:val="004728F0"/>
    <w:rsid w:val="00474F94"/>
    <w:rsid w:val="00475937"/>
    <w:rsid w:val="004770DA"/>
    <w:rsid w:val="004772BE"/>
    <w:rsid w:val="004823AC"/>
    <w:rsid w:val="00482682"/>
    <w:rsid w:val="00482D55"/>
    <w:rsid w:val="004842A8"/>
    <w:rsid w:val="004845D9"/>
    <w:rsid w:val="00485E01"/>
    <w:rsid w:val="004861B1"/>
    <w:rsid w:val="00486915"/>
    <w:rsid w:val="004926FE"/>
    <w:rsid w:val="00493C93"/>
    <w:rsid w:val="00494521"/>
    <w:rsid w:val="00495B4A"/>
    <w:rsid w:val="00496318"/>
    <w:rsid w:val="00497461"/>
    <w:rsid w:val="004A1312"/>
    <w:rsid w:val="004A20CB"/>
    <w:rsid w:val="004A488D"/>
    <w:rsid w:val="004A6840"/>
    <w:rsid w:val="004A7992"/>
    <w:rsid w:val="004B1454"/>
    <w:rsid w:val="004B3E5D"/>
    <w:rsid w:val="004B4390"/>
    <w:rsid w:val="004B451A"/>
    <w:rsid w:val="004B5031"/>
    <w:rsid w:val="004B58E9"/>
    <w:rsid w:val="004B60B6"/>
    <w:rsid w:val="004B7F46"/>
    <w:rsid w:val="004C30D4"/>
    <w:rsid w:val="004C57C9"/>
    <w:rsid w:val="004D3BA6"/>
    <w:rsid w:val="004D4F32"/>
    <w:rsid w:val="004D505E"/>
    <w:rsid w:val="004D51F6"/>
    <w:rsid w:val="004D6DA7"/>
    <w:rsid w:val="004E2899"/>
    <w:rsid w:val="004E6279"/>
    <w:rsid w:val="004E659C"/>
    <w:rsid w:val="004E65E2"/>
    <w:rsid w:val="004F264E"/>
    <w:rsid w:val="004F2F7E"/>
    <w:rsid w:val="004F383F"/>
    <w:rsid w:val="004F4F2F"/>
    <w:rsid w:val="004F53F4"/>
    <w:rsid w:val="004F61FD"/>
    <w:rsid w:val="004F6E8C"/>
    <w:rsid w:val="00500A3D"/>
    <w:rsid w:val="00500FB9"/>
    <w:rsid w:val="0050224A"/>
    <w:rsid w:val="00503730"/>
    <w:rsid w:val="00504910"/>
    <w:rsid w:val="00505682"/>
    <w:rsid w:val="00507FE4"/>
    <w:rsid w:val="005104B7"/>
    <w:rsid w:val="00510AD9"/>
    <w:rsid w:val="00512010"/>
    <w:rsid w:val="00512227"/>
    <w:rsid w:val="00513EE0"/>
    <w:rsid w:val="00520162"/>
    <w:rsid w:val="00520552"/>
    <w:rsid w:val="0052162D"/>
    <w:rsid w:val="005229DC"/>
    <w:rsid w:val="00522E4C"/>
    <w:rsid w:val="00523EA2"/>
    <w:rsid w:val="00526DB1"/>
    <w:rsid w:val="00532D03"/>
    <w:rsid w:val="00535046"/>
    <w:rsid w:val="0053660A"/>
    <w:rsid w:val="00537BD2"/>
    <w:rsid w:val="005428D5"/>
    <w:rsid w:val="00542AF5"/>
    <w:rsid w:val="00544039"/>
    <w:rsid w:val="0054420D"/>
    <w:rsid w:val="00547510"/>
    <w:rsid w:val="0055561C"/>
    <w:rsid w:val="00557064"/>
    <w:rsid w:val="00560239"/>
    <w:rsid w:val="0056212D"/>
    <w:rsid w:val="0056434B"/>
    <w:rsid w:val="00564997"/>
    <w:rsid w:val="00567E8D"/>
    <w:rsid w:val="00570137"/>
    <w:rsid w:val="00571C1E"/>
    <w:rsid w:val="0057269A"/>
    <w:rsid w:val="005746C5"/>
    <w:rsid w:val="005748F5"/>
    <w:rsid w:val="00575BE6"/>
    <w:rsid w:val="00576241"/>
    <w:rsid w:val="005771BC"/>
    <w:rsid w:val="00580460"/>
    <w:rsid w:val="00582A4F"/>
    <w:rsid w:val="00583F67"/>
    <w:rsid w:val="0058672B"/>
    <w:rsid w:val="00590B53"/>
    <w:rsid w:val="00594B58"/>
    <w:rsid w:val="005959B8"/>
    <w:rsid w:val="005959CE"/>
    <w:rsid w:val="00595E38"/>
    <w:rsid w:val="005A1C99"/>
    <w:rsid w:val="005A3065"/>
    <w:rsid w:val="005A5D18"/>
    <w:rsid w:val="005A686F"/>
    <w:rsid w:val="005A73FC"/>
    <w:rsid w:val="005B370B"/>
    <w:rsid w:val="005B751B"/>
    <w:rsid w:val="005B758E"/>
    <w:rsid w:val="005B7B99"/>
    <w:rsid w:val="005C2636"/>
    <w:rsid w:val="005C4E8C"/>
    <w:rsid w:val="005D1511"/>
    <w:rsid w:val="005D1EC8"/>
    <w:rsid w:val="005D4149"/>
    <w:rsid w:val="005D6578"/>
    <w:rsid w:val="005D7CC1"/>
    <w:rsid w:val="005E10EC"/>
    <w:rsid w:val="005E396B"/>
    <w:rsid w:val="005E40FC"/>
    <w:rsid w:val="005E4DB0"/>
    <w:rsid w:val="005E6335"/>
    <w:rsid w:val="005E6E68"/>
    <w:rsid w:val="005F1B54"/>
    <w:rsid w:val="005F37B3"/>
    <w:rsid w:val="005F4CBD"/>
    <w:rsid w:val="005F584F"/>
    <w:rsid w:val="005F6360"/>
    <w:rsid w:val="005F6979"/>
    <w:rsid w:val="005F7E5F"/>
    <w:rsid w:val="00600E18"/>
    <w:rsid w:val="00600F97"/>
    <w:rsid w:val="0060188F"/>
    <w:rsid w:val="0060348B"/>
    <w:rsid w:val="00610D0B"/>
    <w:rsid w:val="0061133A"/>
    <w:rsid w:val="00615BF3"/>
    <w:rsid w:val="00616C05"/>
    <w:rsid w:val="0062428C"/>
    <w:rsid w:val="006246E9"/>
    <w:rsid w:val="00625943"/>
    <w:rsid w:val="006267C5"/>
    <w:rsid w:val="00630359"/>
    <w:rsid w:val="006308C6"/>
    <w:rsid w:val="00630A2E"/>
    <w:rsid w:val="0063169C"/>
    <w:rsid w:val="00632393"/>
    <w:rsid w:val="0063360A"/>
    <w:rsid w:val="00634036"/>
    <w:rsid w:val="00635925"/>
    <w:rsid w:val="006377DA"/>
    <w:rsid w:val="00637D4D"/>
    <w:rsid w:val="0064322D"/>
    <w:rsid w:val="00644599"/>
    <w:rsid w:val="00644E98"/>
    <w:rsid w:val="0064550A"/>
    <w:rsid w:val="00645BC3"/>
    <w:rsid w:val="006462CF"/>
    <w:rsid w:val="006476A2"/>
    <w:rsid w:val="00650319"/>
    <w:rsid w:val="00650854"/>
    <w:rsid w:val="00652D79"/>
    <w:rsid w:val="00654D2D"/>
    <w:rsid w:val="006552BA"/>
    <w:rsid w:val="00655603"/>
    <w:rsid w:val="006556CB"/>
    <w:rsid w:val="00660D51"/>
    <w:rsid w:val="006620E3"/>
    <w:rsid w:val="00663237"/>
    <w:rsid w:val="00663C17"/>
    <w:rsid w:val="006653EF"/>
    <w:rsid w:val="006662C1"/>
    <w:rsid w:val="006666EA"/>
    <w:rsid w:val="00667193"/>
    <w:rsid w:val="00667B55"/>
    <w:rsid w:val="00667E31"/>
    <w:rsid w:val="006716FC"/>
    <w:rsid w:val="00672297"/>
    <w:rsid w:val="00680CE1"/>
    <w:rsid w:val="00680DE1"/>
    <w:rsid w:val="00681CED"/>
    <w:rsid w:val="0068398D"/>
    <w:rsid w:val="00684117"/>
    <w:rsid w:val="00685906"/>
    <w:rsid w:val="00686225"/>
    <w:rsid w:val="00687F3E"/>
    <w:rsid w:val="00690902"/>
    <w:rsid w:val="00691C9E"/>
    <w:rsid w:val="00692EAA"/>
    <w:rsid w:val="0069396A"/>
    <w:rsid w:val="00693A1B"/>
    <w:rsid w:val="00694E54"/>
    <w:rsid w:val="0069680D"/>
    <w:rsid w:val="0069692C"/>
    <w:rsid w:val="006A01B6"/>
    <w:rsid w:val="006A20FA"/>
    <w:rsid w:val="006A314B"/>
    <w:rsid w:val="006A33CF"/>
    <w:rsid w:val="006A37CC"/>
    <w:rsid w:val="006A3990"/>
    <w:rsid w:val="006A5AA2"/>
    <w:rsid w:val="006A63CF"/>
    <w:rsid w:val="006A7070"/>
    <w:rsid w:val="006A70E8"/>
    <w:rsid w:val="006A72B6"/>
    <w:rsid w:val="006B03D9"/>
    <w:rsid w:val="006B118A"/>
    <w:rsid w:val="006B3244"/>
    <w:rsid w:val="006B343F"/>
    <w:rsid w:val="006B42CF"/>
    <w:rsid w:val="006B4BDF"/>
    <w:rsid w:val="006B5D74"/>
    <w:rsid w:val="006B63C5"/>
    <w:rsid w:val="006B70CB"/>
    <w:rsid w:val="006C02C0"/>
    <w:rsid w:val="006C0FB2"/>
    <w:rsid w:val="006C287D"/>
    <w:rsid w:val="006C28AA"/>
    <w:rsid w:val="006C2D5F"/>
    <w:rsid w:val="006C3040"/>
    <w:rsid w:val="006C3336"/>
    <w:rsid w:val="006C3416"/>
    <w:rsid w:val="006C3E9D"/>
    <w:rsid w:val="006C3ED7"/>
    <w:rsid w:val="006C4870"/>
    <w:rsid w:val="006C67B1"/>
    <w:rsid w:val="006C7768"/>
    <w:rsid w:val="006C797B"/>
    <w:rsid w:val="006D3D6D"/>
    <w:rsid w:val="006D46B9"/>
    <w:rsid w:val="006D586D"/>
    <w:rsid w:val="006D6274"/>
    <w:rsid w:val="006D6861"/>
    <w:rsid w:val="006D6E1A"/>
    <w:rsid w:val="006D7B14"/>
    <w:rsid w:val="006E02ED"/>
    <w:rsid w:val="006E056E"/>
    <w:rsid w:val="006E13FA"/>
    <w:rsid w:val="006E1419"/>
    <w:rsid w:val="006E2570"/>
    <w:rsid w:val="006E2DB3"/>
    <w:rsid w:val="006E5F1C"/>
    <w:rsid w:val="006E6349"/>
    <w:rsid w:val="006E761B"/>
    <w:rsid w:val="006F07C2"/>
    <w:rsid w:val="006F1380"/>
    <w:rsid w:val="006F36F2"/>
    <w:rsid w:val="006F3DF2"/>
    <w:rsid w:val="006F431B"/>
    <w:rsid w:val="006F5F0C"/>
    <w:rsid w:val="006F6A3D"/>
    <w:rsid w:val="006F6A55"/>
    <w:rsid w:val="006F6CDE"/>
    <w:rsid w:val="006F7368"/>
    <w:rsid w:val="00702B9C"/>
    <w:rsid w:val="00705C9E"/>
    <w:rsid w:val="0070623C"/>
    <w:rsid w:val="00706D9E"/>
    <w:rsid w:val="00706EF2"/>
    <w:rsid w:val="00710DA9"/>
    <w:rsid w:val="0071227B"/>
    <w:rsid w:val="00713F93"/>
    <w:rsid w:val="0071501F"/>
    <w:rsid w:val="00715708"/>
    <w:rsid w:val="00715D22"/>
    <w:rsid w:val="007162C5"/>
    <w:rsid w:val="00717B08"/>
    <w:rsid w:val="00720321"/>
    <w:rsid w:val="0072063B"/>
    <w:rsid w:val="00722687"/>
    <w:rsid w:val="0072347A"/>
    <w:rsid w:val="00723CEA"/>
    <w:rsid w:val="007242B7"/>
    <w:rsid w:val="007273ED"/>
    <w:rsid w:val="00727A13"/>
    <w:rsid w:val="0073038A"/>
    <w:rsid w:val="007319AE"/>
    <w:rsid w:val="007369B6"/>
    <w:rsid w:val="00736AA6"/>
    <w:rsid w:val="0073797D"/>
    <w:rsid w:val="00737CA2"/>
    <w:rsid w:val="00737CEB"/>
    <w:rsid w:val="00743115"/>
    <w:rsid w:val="00746692"/>
    <w:rsid w:val="00750B2A"/>
    <w:rsid w:val="007523EB"/>
    <w:rsid w:val="00752B3D"/>
    <w:rsid w:val="007536B4"/>
    <w:rsid w:val="007536D5"/>
    <w:rsid w:val="00756342"/>
    <w:rsid w:val="007573FE"/>
    <w:rsid w:val="007577AF"/>
    <w:rsid w:val="00760506"/>
    <w:rsid w:val="007616B5"/>
    <w:rsid w:val="00761D2C"/>
    <w:rsid w:val="00764FA2"/>
    <w:rsid w:val="00766454"/>
    <w:rsid w:val="0076727D"/>
    <w:rsid w:val="00767EB1"/>
    <w:rsid w:val="00771D19"/>
    <w:rsid w:val="00774B08"/>
    <w:rsid w:val="0077695F"/>
    <w:rsid w:val="0077699F"/>
    <w:rsid w:val="0078117E"/>
    <w:rsid w:val="0078188B"/>
    <w:rsid w:val="00781C34"/>
    <w:rsid w:val="007820C6"/>
    <w:rsid w:val="00782E80"/>
    <w:rsid w:val="0078466E"/>
    <w:rsid w:val="00785314"/>
    <w:rsid w:val="00786001"/>
    <w:rsid w:val="0079071A"/>
    <w:rsid w:val="00791DB2"/>
    <w:rsid w:val="00792A8E"/>
    <w:rsid w:val="00792EB7"/>
    <w:rsid w:val="00794A89"/>
    <w:rsid w:val="00795B08"/>
    <w:rsid w:val="00795F5C"/>
    <w:rsid w:val="00796753"/>
    <w:rsid w:val="007976DC"/>
    <w:rsid w:val="00797C37"/>
    <w:rsid w:val="007A1681"/>
    <w:rsid w:val="007A28E4"/>
    <w:rsid w:val="007A3BC0"/>
    <w:rsid w:val="007A3CC9"/>
    <w:rsid w:val="007A410B"/>
    <w:rsid w:val="007A4C63"/>
    <w:rsid w:val="007A6048"/>
    <w:rsid w:val="007B1BBA"/>
    <w:rsid w:val="007B2800"/>
    <w:rsid w:val="007B303C"/>
    <w:rsid w:val="007B52D2"/>
    <w:rsid w:val="007B76B9"/>
    <w:rsid w:val="007C1671"/>
    <w:rsid w:val="007C2326"/>
    <w:rsid w:val="007D07E1"/>
    <w:rsid w:val="007D086A"/>
    <w:rsid w:val="007D2F0A"/>
    <w:rsid w:val="007E0B25"/>
    <w:rsid w:val="007E2C4F"/>
    <w:rsid w:val="007E3DF6"/>
    <w:rsid w:val="007E3FAB"/>
    <w:rsid w:val="007E6141"/>
    <w:rsid w:val="007E7791"/>
    <w:rsid w:val="007F0622"/>
    <w:rsid w:val="007F0892"/>
    <w:rsid w:val="007F2FE6"/>
    <w:rsid w:val="007F372E"/>
    <w:rsid w:val="007F4778"/>
    <w:rsid w:val="007F5F8D"/>
    <w:rsid w:val="007F7AD9"/>
    <w:rsid w:val="007F7BF6"/>
    <w:rsid w:val="00801521"/>
    <w:rsid w:val="00801D8E"/>
    <w:rsid w:val="00802180"/>
    <w:rsid w:val="00802A79"/>
    <w:rsid w:val="00802D85"/>
    <w:rsid w:val="008034DC"/>
    <w:rsid w:val="008036D2"/>
    <w:rsid w:val="00804A82"/>
    <w:rsid w:val="00810626"/>
    <w:rsid w:val="008121B4"/>
    <w:rsid w:val="00812E5E"/>
    <w:rsid w:val="008157A7"/>
    <w:rsid w:val="00816C8F"/>
    <w:rsid w:val="00816EFE"/>
    <w:rsid w:val="008178CC"/>
    <w:rsid w:val="00817F51"/>
    <w:rsid w:val="00820719"/>
    <w:rsid w:val="00823D53"/>
    <w:rsid w:val="0082684D"/>
    <w:rsid w:val="00826B07"/>
    <w:rsid w:val="008277B5"/>
    <w:rsid w:val="0082791B"/>
    <w:rsid w:val="00827FC2"/>
    <w:rsid w:val="008323CE"/>
    <w:rsid w:val="008335E7"/>
    <w:rsid w:val="00833AD0"/>
    <w:rsid w:val="00836000"/>
    <w:rsid w:val="0083623D"/>
    <w:rsid w:val="00837C73"/>
    <w:rsid w:val="00841916"/>
    <w:rsid w:val="008419D8"/>
    <w:rsid w:val="00841AFF"/>
    <w:rsid w:val="00842360"/>
    <w:rsid w:val="0084263E"/>
    <w:rsid w:val="00842AF4"/>
    <w:rsid w:val="00842C10"/>
    <w:rsid w:val="00846538"/>
    <w:rsid w:val="00851132"/>
    <w:rsid w:val="008536FF"/>
    <w:rsid w:val="00855D4F"/>
    <w:rsid w:val="00857E43"/>
    <w:rsid w:val="00860BC8"/>
    <w:rsid w:val="008616DE"/>
    <w:rsid w:val="0086494D"/>
    <w:rsid w:val="008668F6"/>
    <w:rsid w:val="00871819"/>
    <w:rsid w:val="0087383A"/>
    <w:rsid w:val="00873BE1"/>
    <w:rsid w:val="00874E55"/>
    <w:rsid w:val="0087597B"/>
    <w:rsid w:val="008769CC"/>
    <w:rsid w:val="00883436"/>
    <w:rsid w:val="00885ED5"/>
    <w:rsid w:val="008931A3"/>
    <w:rsid w:val="0089328A"/>
    <w:rsid w:val="00893B82"/>
    <w:rsid w:val="00895707"/>
    <w:rsid w:val="00895F0F"/>
    <w:rsid w:val="008A00C5"/>
    <w:rsid w:val="008A0CC5"/>
    <w:rsid w:val="008A2B72"/>
    <w:rsid w:val="008A2C57"/>
    <w:rsid w:val="008A345D"/>
    <w:rsid w:val="008A4691"/>
    <w:rsid w:val="008A6D11"/>
    <w:rsid w:val="008B049C"/>
    <w:rsid w:val="008B3C1A"/>
    <w:rsid w:val="008B49EA"/>
    <w:rsid w:val="008B5C8A"/>
    <w:rsid w:val="008B66BD"/>
    <w:rsid w:val="008B6B81"/>
    <w:rsid w:val="008B6EBD"/>
    <w:rsid w:val="008C204C"/>
    <w:rsid w:val="008C2F82"/>
    <w:rsid w:val="008C3007"/>
    <w:rsid w:val="008C48D9"/>
    <w:rsid w:val="008C6BBB"/>
    <w:rsid w:val="008D034D"/>
    <w:rsid w:val="008D1078"/>
    <w:rsid w:val="008D1A1A"/>
    <w:rsid w:val="008D6581"/>
    <w:rsid w:val="008D7DE0"/>
    <w:rsid w:val="008E3258"/>
    <w:rsid w:val="008E5E36"/>
    <w:rsid w:val="008E6DBA"/>
    <w:rsid w:val="008F06C7"/>
    <w:rsid w:val="008F0BF1"/>
    <w:rsid w:val="008F228A"/>
    <w:rsid w:val="008F2E9A"/>
    <w:rsid w:val="008F4137"/>
    <w:rsid w:val="008F5F8F"/>
    <w:rsid w:val="008F7224"/>
    <w:rsid w:val="0090164F"/>
    <w:rsid w:val="00901AEE"/>
    <w:rsid w:val="009022A8"/>
    <w:rsid w:val="00903C15"/>
    <w:rsid w:val="00904D8C"/>
    <w:rsid w:val="00905645"/>
    <w:rsid w:val="00911448"/>
    <w:rsid w:val="00911BDB"/>
    <w:rsid w:val="00912FD9"/>
    <w:rsid w:val="00913562"/>
    <w:rsid w:val="00915BB1"/>
    <w:rsid w:val="00916CDB"/>
    <w:rsid w:val="009206DB"/>
    <w:rsid w:val="009209C5"/>
    <w:rsid w:val="00927024"/>
    <w:rsid w:val="00927167"/>
    <w:rsid w:val="00927196"/>
    <w:rsid w:val="009312C3"/>
    <w:rsid w:val="009327FC"/>
    <w:rsid w:val="00932DB8"/>
    <w:rsid w:val="00933519"/>
    <w:rsid w:val="00934EA5"/>
    <w:rsid w:val="0093522B"/>
    <w:rsid w:val="00936D92"/>
    <w:rsid w:val="00937891"/>
    <w:rsid w:val="00940FD0"/>
    <w:rsid w:val="00942688"/>
    <w:rsid w:val="00943C86"/>
    <w:rsid w:val="0094438A"/>
    <w:rsid w:val="00944CE3"/>
    <w:rsid w:val="00946ABA"/>
    <w:rsid w:val="0094724F"/>
    <w:rsid w:val="0095074C"/>
    <w:rsid w:val="00951136"/>
    <w:rsid w:val="0095143F"/>
    <w:rsid w:val="00952416"/>
    <w:rsid w:val="00953DEC"/>
    <w:rsid w:val="009542F2"/>
    <w:rsid w:val="00954BB3"/>
    <w:rsid w:val="0095547B"/>
    <w:rsid w:val="00964311"/>
    <w:rsid w:val="009655DC"/>
    <w:rsid w:val="00965A58"/>
    <w:rsid w:val="00966BFF"/>
    <w:rsid w:val="00970125"/>
    <w:rsid w:val="00971555"/>
    <w:rsid w:val="00971D31"/>
    <w:rsid w:val="00974812"/>
    <w:rsid w:val="009759D5"/>
    <w:rsid w:val="00980B83"/>
    <w:rsid w:val="00980F5B"/>
    <w:rsid w:val="009818BD"/>
    <w:rsid w:val="00981912"/>
    <w:rsid w:val="009822D2"/>
    <w:rsid w:val="0098345F"/>
    <w:rsid w:val="00990146"/>
    <w:rsid w:val="00991F8D"/>
    <w:rsid w:val="009929C4"/>
    <w:rsid w:val="00992A85"/>
    <w:rsid w:val="009934B1"/>
    <w:rsid w:val="009939E2"/>
    <w:rsid w:val="00993FEC"/>
    <w:rsid w:val="00994AB6"/>
    <w:rsid w:val="009A4C60"/>
    <w:rsid w:val="009A5174"/>
    <w:rsid w:val="009A681A"/>
    <w:rsid w:val="009B1E6F"/>
    <w:rsid w:val="009B431D"/>
    <w:rsid w:val="009B558B"/>
    <w:rsid w:val="009B5EC5"/>
    <w:rsid w:val="009B6090"/>
    <w:rsid w:val="009C0572"/>
    <w:rsid w:val="009C1CB7"/>
    <w:rsid w:val="009C37CD"/>
    <w:rsid w:val="009C6229"/>
    <w:rsid w:val="009C6D07"/>
    <w:rsid w:val="009C6DFC"/>
    <w:rsid w:val="009C7642"/>
    <w:rsid w:val="009C7DB7"/>
    <w:rsid w:val="009D0192"/>
    <w:rsid w:val="009D0AED"/>
    <w:rsid w:val="009D3086"/>
    <w:rsid w:val="009D475A"/>
    <w:rsid w:val="009D5BAF"/>
    <w:rsid w:val="009E06D1"/>
    <w:rsid w:val="009E0742"/>
    <w:rsid w:val="009E1BF4"/>
    <w:rsid w:val="009E2348"/>
    <w:rsid w:val="009E32C7"/>
    <w:rsid w:val="009E35D7"/>
    <w:rsid w:val="009E3D3B"/>
    <w:rsid w:val="009E557A"/>
    <w:rsid w:val="009E5658"/>
    <w:rsid w:val="009F364B"/>
    <w:rsid w:val="009F3AA9"/>
    <w:rsid w:val="009F4635"/>
    <w:rsid w:val="009F47C0"/>
    <w:rsid w:val="009F5B37"/>
    <w:rsid w:val="00A00145"/>
    <w:rsid w:val="00A001FB"/>
    <w:rsid w:val="00A01056"/>
    <w:rsid w:val="00A0355F"/>
    <w:rsid w:val="00A03FEA"/>
    <w:rsid w:val="00A04B1F"/>
    <w:rsid w:val="00A06632"/>
    <w:rsid w:val="00A06F5F"/>
    <w:rsid w:val="00A0793C"/>
    <w:rsid w:val="00A1225D"/>
    <w:rsid w:val="00A146FD"/>
    <w:rsid w:val="00A16579"/>
    <w:rsid w:val="00A16EBC"/>
    <w:rsid w:val="00A202A3"/>
    <w:rsid w:val="00A21694"/>
    <w:rsid w:val="00A22B14"/>
    <w:rsid w:val="00A23385"/>
    <w:rsid w:val="00A23BCB"/>
    <w:rsid w:val="00A253C0"/>
    <w:rsid w:val="00A25C0E"/>
    <w:rsid w:val="00A267B1"/>
    <w:rsid w:val="00A26B8B"/>
    <w:rsid w:val="00A27D9C"/>
    <w:rsid w:val="00A27E4B"/>
    <w:rsid w:val="00A31023"/>
    <w:rsid w:val="00A310CC"/>
    <w:rsid w:val="00A32210"/>
    <w:rsid w:val="00A3276A"/>
    <w:rsid w:val="00A32834"/>
    <w:rsid w:val="00A35FD3"/>
    <w:rsid w:val="00A36503"/>
    <w:rsid w:val="00A41A7C"/>
    <w:rsid w:val="00A47B37"/>
    <w:rsid w:val="00A52918"/>
    <w:rsid w:val="00A53E04"/>
    <w:rsid w:val="00A5452C"/>
    <w:rsid w:val="00A564E3"/>
    <w:rsid w:val="00A56A9E"/>
    <w:rsid w:val="00A56F31"/>
    <w:rsid w:val="00A60D91"/>
    <w:rsid w:val="00A61C14"/>
    <w:rsid w:val="00A6551D"/>
    <w:rsid w:val="00A67027"/>
    <w:rsid w:val="00A67EB8"/>
    <w:rsid w:val="00A71F1C"/>
    <w:rsid w:val="00A72AD4"/>
    <w:rsid w:val="00A72FDD"/>
    <w:rsid w:val="00A73EC8"/>
    <w:rsid w:val="00A75CA5"/>
    <w:rsid w:val="00A765A5"/>
    <w:rsid w:val="00A77891"/>
    <w:rsid w:val="00A812D2"/>
    <w:rsid w:val="00A84541"/>
    <w:rsid w:val="00A868E6"/>
    <w:rsid w:val="00A8728B"/>
    <w:rsid w:val="00A87950"/>
    <w:rsid w:val="00A87E96"/>
    <w:rsid w:val="00A903BD"/>
    <w:rsid w:val="00A90EC6"/>
    <w:rsid w:val="00A9202C"/>
    <w:rsid w:val="00A93CF3"/>
    <w:rsid w:val="00A9596A"/>
    <w:rsid w:val="00A97373"/>
    <w:rsid w:val="00A975A2"/>
    <w:rsid w:val="00AA006E"/>
    <w:rsid w:val="00AA1F44"/>
    <w:rsid w:val="00AA2059"/>
    <w:rsid w:val="00AA24C2"/>
    <w:rsid w:val="00AA379E"/>
    <w:rsid w:val="00AA384B"/>
    <w:rsid w:val="00AA3C27"/>
    <w:rsid w:val="00AA555F"/>
    <w:rsid w:val="00AA5635"/>
    <w:rsid w:val="00AA6B32"/>
    <w:rsid w:val="00AA7D26"/>
    <w:rsid w:val="00AB3C66"/>
    <w:rsid w:val="00AB40DD"/>
    <w:rsid w:val="00AB4582"/>
    <w:rsid w:val="00AB4B3E"/>
    <w:rsid w:val="00AB4E6E"/>
    <w:rsid w:val="00AB7AC6"/>
    <w:rsid w:val="00AC02F3"/>
    <w:rsid w:val="00AC0D82"/>
    <w:rsid w:val="00AC1BDF"/>
    <w:rsid w:val="00AC64D1"/>
    <w:rsid w:val="00AC7EB6"/>
    <w:rsid w:val="00AD0EAF"/>
    <w:rsid w:val="00AD29B4"/>
    <w:rsid w:val="00AD2BAF"/>
    <w:rsid w:val="00AD51C2"/>
    <w:rsid w:val="00AD60B7"/>
    <w:rsid w:val="00AE03AC"/>
    <w:rsid w:val="00AE33C0"/>
    <w:rsid w:val="00AE390A"/>
    <w:rsid w:val="00AE4D5F"/>
    <w:rsid w:val="00AE4EAF"/>
    <w:rsid w:val="00AE752D"/>
    <w:rsid w:val="00AF20F0"/>
    <w:rsid w:val="00AF2212"/>
    <w:rsid w:val="00AF2682"/>
    <w:rsid w:val="00AF3747"/>
    <w:rsid w:val="00AF5FEB"/>
    <w:rsid w:val="00AF6C61"/>
    <w:rsid w:val="00AF6D4B"/>
    <w:rsid w:val="00AF7BE5"/>
    <w:rsid w:val="00B01BD1"/>
    <w:rsid w:val="00B0249A"/>
    <w:rsid w:val="00B07C2D"/>
    <w:rsid w:val="00B1033B"/>
    <w:rsid w:val="00B12569"/>
    <w:rsid w:val="00B1293A"/>
    <w:rsid w:val="00B1385C"/>
    <w:rsid w:val="00B13D5F"/>
    <w:rsid w:val="00B143D3"/>
    <w:rsid w:val="00B14F98"/>
    <w:rsid w:val="00B156EF"/>
    <w:rsid w:val="00B16FD9"/>
    <w:rsid w:val="00B17AFE"/>
    <w:rsid w:val="00B2218C"/>
    <w:rsid w:val="00B22F11"/>
    <w:rsid w:val="00B2460B"/>
    <w:rsid w:val="00B259CE"/>
    <w:rsid w:val="00B25BC9"/>
    <w:rsid w:val="00B25FB3"/>
    <w:rsid w:val="00B26666"/>
    <w:rsid w:val="00B269E5"/>
    <w:rsid w:val="00B27F83"/>
    <w:rsid w:val="00B30BC6"/>
    <w:rsid w:val="00B324A5"/>
    <w:rsid w:val="00B3456F"/>
    <w:rsid w:val="00B35C2D"/>
    <w:rsid w:val="00B363F4"/>
    <w:rsid w:val="00B4128E"/>
    <w:rsid w:val="00B42A14"/>
    <w:rsid w:val="00B42B18"/>
    <w:rsid w:val="00B4395E"/>
    <w:rsid w:val="00B45350"/>
    <w:rsid w:val="00B461BD"/>
    <w:rsid w:val="00B47E0E"/>
    <w:rsid w:val="00B511C4"/>
    <w:rsid w:val="00B52412"/>
    <w:rsid w:val="00B5324E"/>
    <w:rsid w:val="00B5343B"/>
    <w:rsid w:val="00B554BC"/>
    <w:rsid w:val="00B55C91"/>
    <w:rsid w:val="00B5610A"/>
    <w:rsid w:val="00B6226D"/>
    <w:rsid w:val="00B62B94"/>
    <w:rsid w:val="00B634BE"/>
    <w:rsid w:val="00B63F72"/>
    <w:rsid w:val="00B6480A"/>
    <w:rsid w:val="00B66732"/>
    <w:rsid w:val="00B71D58"/>
    <w:rsid w:val="00B72505"/>
    <w:rsid w:val="00B73007"/>
    <w:rsid w:val="00B76016"/>
    <w:rsid w:val="00B77B58"/>
    <w:rsid w:val="00B77CA5"/>
    <w:rsid w:val="00B83FDD"/>
    <w:rsid w:val="00B855D1"/>
    <w:rsid w:val="00B86FE4"/>
    <w:rsid w:val="00B879E4"/>
    <w:rsid w:val="00B87D0F"/>
    <w:rsid w:val="00B92042"/>
    <w:rsid w:val="00B92054"/>
    <w:rsid w:val="00B92393"/>
    <w:rsid w:val="00B92905"/>
    <w:rsid w:val="00B9434A"/>
    <w:rsid w:val="00B94704"/>
    <w:rsid w:val="00B9483C"/>
    <w:rsid w:val="00B9764F"/>
    <w:rsid w:val="00BA2111"/>
    <w:rsid w:val="00BA2D2F"/>
    <w:rsid w:val="00BA4B7C"/>
    <w:rsid w:val="00BA5461"/>
    <w:rsid w:val="00BA54A2"/>
    <w:rsid w:val="00BA5A8E"/>
    <w:rsid w:val="00BA62F8"/>
    <w:rsid w:val="00BA6D10"/>
    <w:rsid w:val="00BB0F1B"/>
    <w:rsid w:val="00BB1FCF"/>
    <w:rsid w:val="00BB38E4"/>
    <w:rsid w:val="00BB583E"/>
    <w:rsid w:val="00BB5877"/>
    <w:rsid w:val="00BB794C"/>
    <w:rsid w:val="00BC0456"/>
    <w:rsid w:val="00BC0E50"/>
    <w:rsid w:val="00BC3EB4"/>
    <w:rsid w:val="00BC5CBB"/>
    <w:rsid w:val="00BC60F2"/>
    <w:rsid w:val="00BC628C"/>
    <w:rsid w:val="00BC66F5"/>
    <w:rsid w:val="00BD304A"/>
    <w:rsid w:val="00BD3618"/>
    <w:rsid w:val="00BD49AC"/>
    <w:rsid w:val="00BD5776"/>
    <w:rsid w:val="00BD5BD7"/>
    <w:rsid w:val="00BE11EF"/>
    <w:rsid w:val="00BE12C0"/>
    <w:rsid w:val="00BE18C9"/>
    <w:rsid w:val="00BE3DDA"/>
    <w:rsid w:val="00BF0921"/>
    <w:rsid w:val="00BF235B"/>
    <w:rsid w:val="00BF2864"/>
    <w:rsid w:val="00BF3A2C"/>
    <w:rsid w:val="00BF3FB1"/>
    <w:rsid w:val="00BF4FBD"/>
    <w:rsid w:val="00C02030"/>
    <w:rsid w:val="00C05B38"/>
    <w:rsid w:val="00C06AD4"/>
    <w:rsid w:val="00C06CBA"/>
    <w:rsid w:val="00C06FED"/>
    <w:rsid w:val="00C10683"/>
    <w:rsid w:val="00C10CD3"/>
    <w:rsid w:val="00C121F9"/>
    <w:rsid w:val="00C13B72"/>
    <w:rsid w:val="00C14888"/>
    <w:rsid w:val="00C15095"/>
    <w:rsid w:val="00C15E83"/>
    <w:rsid w:val="00C16528"/>
    <w:rsid w:val="00C2236C"/>
    <w:rsid w:val="00C26141"/>
    <w:rsid w:val="00C26162"/>
    <w:rsid w:val="00C2633E"/>
    <w:rsid w:val="00C267EE"/>
    <w:rsid w:val="00C27AC4"/>
    <w:rsid w:val="00C30C62"/>
    <w:rsid w:val="00C34643"/>
    <w:rsid w:val="00C34B45"/>
    <w:rsid w:val="00C368EA"/>
    <w:rsid w:val="00C36E87"/>
    <w:rsid w:val="00C37063"/>
    <w:rsid w:val="00C41D24"/>
    <w:rsid w:val="00C4214A"/>
    <w:rsid w:val="00C42193"/>
    <w:rsid w:val="00C452F6"/>
    <w:rsid w:val="00C46DBB"/>
    <w:rsid w:val="00C4755F"/>
    <w:rsid w:val="00C52E41"/>
    <w:rsid w:val="00C5538D"/>
    <w:rsid w:val="00C626DC"/>
    <w:rsid w:val="00C628CC"/>
    <w:rsid w:val="00C63522"/>
    <w:rsid w:val="00C63B23"/>
    <w:rsid w:val="00C64D57"/>
    <w:rsid w:val="00C66044"/>
    <w:rsid w:val="00C66D14"/>
    <w:rsid w:val="00C6734B"/>
    <w:rsid w:val="00C70041"/>
    <w:rsid w:val="00C73CDA"/>
    <w:rsid w:val="00C741D1"/>
    <w:rsid w:val="00C7742D"/>
    <w:rsid w:val="00C83622"/>
    <w:rsid w:val="00C86DEE"/>
    <w:rsid w:val="00C873AB"/>
    <w:rsid w:val="00C879DC"/>
    <w:rsid w:val="00C87E5D"/>
    <w:rsid w:val="00C912C2"/>
    <w:rsid w:val="00C95EA2"/>
    <w:rsid w:val="00CA0167"/>
    <w:rsid w:val="00CA2CAE"/>
    <w:rsid w:val="00CA3C22"/>
    <w:rsid w:val="00CA3D96"/>
    <w:rsid w:val="00CA3F74"/>
    <w:rsid w:val="00CA4780"/>
    <w:rsid w:val="00CA5B38"/>
    <w:rsid w:val="00CA61D5"/>
    <w:rsid w:val="00CA635A"/>
    <w:rsid w:val="00CB187D"/>
    <w:rsid w:val="00CB2A86"/>
    <w:rsid w:val="00CB5735"/>
    <w:rsid w:val="00CB5EDD"/>
    <w:rsid w:val="00CB6801"/>
    <w:rsid w:val="00CB6A86"/>
    <w:rsid w:val="00CB6F46"/>
    <w:rsid w:val="00CB722B"/>
    <w:rsid w:val="00CC1519"/>
    <w:rsid w:val="00CC394B"/>
    <w:rsid w:val="00CC54E8"/>
    <w:rsid w:val="00CC62ED"/>
    <w:rsid w:val="00CC75C0"/>
    <w:rsid w:val="00CC7A46"/>
    <w:rsid w:val="00CD10C3"/>
    <w:rsid w:val="00CD161E"/>
    <w:rsid w:val="00CD3FA0"/>
    <w:rsid w:val="00CD47BE"/>
    <w:rsid w:val="00CD5483"/>
    <w:rsid w:val="00CD779D"/>
    <w:rsid w:val="00CD7E9C"/>
    <w:rsid w:val="00CE4365"/>
    <w:rsid w:val="00CE7694"/>
    <w:rsid w:val="00CE78F3"/>
    <w:rsid w:val="00CF11D8"/>
    <w:rsid w:val="00CF1D81"/>
    <w:rsid w:val="00CF304A"/>
    <w:rsid w:val="00CF4CF3"/>
    <w:rsid w:val="00CF4D78"/>
    <w:rsid w:val="00CF5EB6"/>
    <w:rsid w:val="00CF6C18"/>
    <w:rsid w:val="00CF7C31"/>
    <w:rsid w:val="00CF7F23"/>
    <w:rsid w:val="00D05061"/>
    <w:rsid w:val="00D06486"/>
    <w:rsid w:val="00D10371"/>
    <w:rsid w:val="00D10FC3"/>
    <w:rsid w:val="00D122E6"/>
    <w:rsid w:val="00D132A0"/>
    <w:rsid w:val="00D13A67"/>
    <w:rsid w:val="00D16A3D"/>
    <w:rsid w:val="00D17154"/>
    <w:rsid w:val="00D17190"/>
    <w:rsid w:val="00D21CDF"/>
    <w:rsid w:val="00D23727"/>
    <w:rsid w:val="00D23DFE"/>
    <w:rsid w:val="00D2437E"/>
    <w:rsid w:val="00D26171"/>
    <w:rsid w:val="00D337C6"/>
    <w:rsid w:val="00D339F8"/>
    <w:rsid w:val="00D354B3"/>
    <w:rsid w:val="00D36AB3"/>
    <w:rsid w:val="00D37559"/>
    <w:rsid w:val="00D422DA"/>
    <w:rsid w:val="00D43F26"/>
    <w:rsid w:val="00D43F98"/>
    <w:rsid w:val="00D45ECE"/>
    <w:rsid w:val="00D46BDE"/>
    <w:rsid w:val="00D46F01"/>
    <w:rsid w:val="00D50967"/>
    <w:rsid w:val="00D51E2B"/>
    <w:rsid w:val="00D51FD0"/>
    <w:rsid w:val="00D52081"/>
    <w:rsid w:val="00D53086"/>
    <w:rsid w:val="00D54C51"/>
    <w:rsid w:val="00D6051A"/>
    <w:rsid w:val="00D60744"/>
    <w:rsid w:val="00D62D76"/>
    <w:rsid w:val="00D63A47"/>
    <w:rsid w:val="00D63B14"/>
    <w:rsid w:val="00D6515B"/>
    <w:rsid w:val="00D6567D"/>
    <w:rsid w:val="00D7052A"/>
    <w:rsid w:val="00D70BA3"/>
    <w:rsid w:val="00D70C89"/>
    <w:rsid w:val="00D72979"/>
    <w:rsid w:val="00D7482B"/>
    <w:rsid w:val="00D74860"/>
    <w:rsid w:val="00D75B62"/>
    <w:rsid w:val="00D75D66"/>
    <w:rsid w:val="00D77E38"/>
    <w:rsid w:val="00D811C8"/>
    <w:rsid w:val="00D813A7"/>
    <w:rsid w:val="00D85F63"/>
    <w:rsid w:val="00D96AF7"/>
    <w:rsid w:val="00D97281"/>
    <w:rsid w:val="00D97BB4"/>
    <w:rsid w:val="00DA0937"/>
    <w:rsid w:val="00DA1F06"/>
    <w:rsid w:val="00DA4D39"/>
    <w:rsid w:val="00DB005F"/>
    <w:rsid w:val="00DB0341"/>
    <w:rsid w:val="00DB0544"/>
    <w:rsid w:val="00DB1E88"/>
    <w:rsid w:val="00DB3B49"/>
    <w:rsid w:val="00DB46A0"/>
    <w:rsid w:val="00DB500A"/>
    <w:rsid w:val="00DB591E"/>
    <w:rsid w:val="00DB5954"/>
    <w:rsid w:val="00DB5BA5"/>
    <w:rsid w:val="00DB6950"/>
    <w:rsid w:val="00DB7E8D"/>
    <w:rsid w:val="00DC2349"/>
    <w:rsid w:val="00DC2F8C"/>
    <w:rsid w:val="00DC4C9A"/>
    <w:rsid w:val="00DC6838"/>
    <w:rsid w:val="00DC7764"/>
    <w:rsid w:val="00DD0EC3"/>
    <w:rsid w:val="00DD61A8"/>
    <w:rsid w:val="00DD66D3"/>
    <w:rsid w:val="00DD71DA"/>
    <w:rsid w:val="00DE0B91"/>
    <w:rsid w:val="00DE1C9C"/>
    <w:rsid w:val="00DE3AB3"/>
    <w:rsid w:val="00DE405C"/>
    <w:rsid w:val="00DE5F04"/>
    <w:rsid w:val="00DE6440"/>
    <w:rsid w:val="00DE7A18"/>
    <w:rsid w:val="00DF0319"/>
    <w:rsid w:val="00DF0926"/>
    <w:rsid w:val="00DF265D"/>
    <w:rsid w:val="00DF2C0F"/>
    <w:rsid w:val="00DF3E2B"/>
    <w:rsid w:val="00DF53A5"/>
    <w:rsid w:val="00DF5449"/>
    <w:rsid w:val="00DF6D22"/>
    <w:rsid w:val="00E0033B"/>
    <w:rsid w:val="00E00D14"/>
    <w:rsid w:val="00E01759"/>
    <w:rsid w:val="00E0274B"/>
    <w:rsid w:val="00E03239"/>
    <w:rsid w:val="00E14433"/>
    <w:rsid w:val="00E14A64"/>
    <w:rsid w:val="00E14FE3"/>
    <w:rsid w:val="00E17F44"/>
    <w:rsid w:val="00E203BF"/>
    <w:rsid w:val="00E22457"/>
    <w:rsid w:val="00E2361F"/>
    <w:rsid w:val="00E24221"/>
    <w:rsid w:val="00E26293"/>
    <w:rsid w:val="00E27D44"/>
    <w:rsid w:val="00E30214"/>
    <w:rsid w:val="00E30F02"/>
    <w:rsid w:val="00E361F2"/>
    <w:rsid w:val="00E37DD6"/>
    <w:rsid w:val="00E4204D"/>
    <w:rsid w:val="00E44B7C"/>
    <w:rsid w:val="00E45406"/>
    <w:rsid w:val="00E45654"/>
    <w:rsid w:val="00E45751"/>
    <w:rsid w:val="00E4630B"/>
    <w:rsid w:val="00E466A8"/>
    <w:rsid w:val="00E50446"/>
    <w:rsid w:val="00E51A3A"/>
    <w:rsid w:val="00E51EBD"/>
    <w:rsid w:val="00E54230"/>
    <w:rsid w:val="00E54261"/>
    <w:rsid w:val="00E54C9F"/>
    <w:rsid w:val="00E628A8"/>
    <w:rsid w:val="00E63F1B"/>
    <w:rsid w:val="00E6605C"/>
    <w:rsid w:val="00E66333"/>
    <w:rsid w:val="00E67D40"/>
    <w:rsid w:val="00E7197D"/>
    <w:rsid w:val="00E727BF"/>
    <w:rsid w:val="00E7455C"/>
    <w:rsid w:val="00E74935"/>
    <w:rsid w:val="00E811AF"/>
    <w:rsid w:val="00E85B50"/>
    <w:rsid w:val="00E866F3"/>
    <w:rsid w:val="00E9090D"/>
    <w:rsid w:val="00E9232F"/>
    <w:rsid w:val="00E92E3A"/>
    <w:rsid w:val="00E94813"/>
    <w:rsid w:val="00E96197"/>
    <w:rsid w:val="00EA0C9B"/>
    <w:rsid w:val="00EA0DB9"/>
    <w:rsid w:val="00EA1BCC"/>
    <w:rsid w:val="00EA2D89"/>
    <w:rsid w:val="00EA59A6"/>
    <w:rsid w:val="00EA6919"/>
    <w:rsid w:val="00EA6DC9"/>
    <w:rsid w:val="00EB2849"/>
    <w:rsid w:val="00EB32AC"/>
    <w:rsid w:val="00EB5A45"/>
    <w:rsid w:val="00EB641F"/>
    <w:rsid w:val="00EB6A65"/>
    <w:rsid w:val="00EB6F04"/>
    <w:rsid w:val="00EB7A57"/>
    <w:rsid w:val="00EB7E9D"/>
    <w:rsid w:val="00EC0B57"/>
    <w:rsid w:val="00EC1020"/>
    <w:rsid w:val="00EC2440"/>
    <w:rsid w:val="00EC2958"/>
    <w:rsid w:val="00EC336C"/>
    <w:rsid w:val="00EC34F0"/>
    <w:rsid w:val="00EC4BB1"/>
    <w:rsid w:val="00EC6070"/>
    <w:rsid w:val="00ED094F"/>
    <w:rsid w:val="00ED3396"/>
    <w:rsid w:val="00ED4BD3"/>
    <w:rsid w:val="00ED58CC"/>
    <w:rsid w:val="00EE31F3"/>
    <w:rsid w:val="00EE7235"/>
    <w:rsid w:val="00EE77DB"/>
    <w:rsid w:val="00EE7934"/>
    <w:rsid w:val="00EF0520"/>
    <w:rsid w:val="00EF244F"/>
    <w:rsid w:val="00EF2EB0"/>
    <w:rsid w:val="00EF3405"/>
    <w:rsid w:val="00EF5B06"/>
    <w:rsid w:val="00EF5EDA"/>
    <w:rsid w:val="00EF76CE"/>
    <w:rsid w:val="00EF7EE0"/>
    <w:rsid w:val="00EF7FC0"/>
    <w:rsid w:val="00F00128"/>
    <w:rsid w:val="00F01448"/>
    <w:rsid w:val="00F05B74"/>
    <w:rsid w:val="00F05F9F"/>
    <w:rsid w:val="00F06144"/>
    <w:rsid w:val="00F06C4C"/>
    <w:rsid w:val="00F07926"/>
    <w:rsid w:val="00F1003E"/>
    <w:rsid w:val="00F11E2B"/>
    <w:rsid w:val="00F1392B"/>
    <w:rsid w:val="00F13EE7"/>
    <w:rsid w:val="00F1617E"/>
    <w:rsid w:val="00F16B96"/>
    <w:rsid w:val="00F21602"/>
    <w:rsid w:val="00F22E81"/>
    <w:rsid w:val="00F24B48"/>
    <w:rsid w:val="00F274E1"/>
    <w:rsid w:val="00F27C6D"/>
    <w:rsid w:val="00F339F0"/>
    <w:rsid w:val="00F356C0"/>
    <w:rsid w:val="00F403C6"/>
    <w:rsid w:val="00F4121B"/>
    <w:rsid w:val="00F424AB"/>
    <w:rsid w:val="00F4266D"/>
    <w:rsid w:val="00F42CC2"/>
    <w:rsid w:val="00F445F6"/>
    <w:rsid w:val="00F45253"/>
    <w:rsid w:val="00F50B7D"/>
    <w:rsid w:val="00F51DB5"/>
    <w:rsid w:val="00F52428"/>
    <w:rsid w:val="00F52C05"/>
    <w:rsid w:val="00F53BEC"/>
    <w:rsid w:val="00F551EE"/>
    <w:rsid w:val="00F55E51"/>
    <w:rsid w:val="00F604D3"/>
    <w:rsid w:val="00F60CB0"/>
    <w:rsid w:val="00F62AF1"/>
    <w:rsid w:val="00F6658F"/>
    <w:rsid w:val="00F66644"/>
    <w:rsid w:val="00F7181E"/>
    <w:rsid w:val="00F71962"/>
    <w:rsid w:val="00F73856"/>
    <w:rsid w:val="00F73B65"/>
    <w:rsid w:val="00F757C7"/>
    <w:rsid w:val="00F76FC1"/>
    <w:rsid w:val="00F77741"/>
    <w:rsid w:val="00F77F6F"/>
    <w:rsid w:val="00F80D18"/>
    <w:rsid w:val="00F84510"/>
    <w:rsid w:val="00F853B1"/>
    <w:rsid w:val="00F86689"/>
    <w:rsid w:val="00F86F9A"/>
    <w:rsid w:val="00F879CD"/>
    <w:rsid w:val="00F90EB2"/>
    <w:rsid w:val="00F9175B"/>
    <w:rsid w:val="00F92297"/>
    <w:rsid w:val="00F935F9"/>
    <w:rsid w:val="00F95CFA"/>
    <w:rsid w:val="00F97E14"/>
    <w:rsid w:val="00FA0193"/>
    <w:rsid w:val="00FA0F41"/>
    <w:rsid w:val="00FA471F"/>
    <w:rsid w:val="00FA66D4"/>
    <w:rsid w:val="00FB4B8C"/>
    <w:rsid w:val="00FB52ED"/>
    <w:rsid w:val="00FB5AA4"/>
    <w:rsid w:val="00FB65D4"/>
    <w:rsid w:val="00FC01EC"/>
    <w:rsid w:val="00FC0E54"/>
    <w:rsid w:val="00FC2752"/>
    <w:rsid w:val="00FC3204"/>
    <w:rsid w:val="00FC4F14"/>
    <w:rsid w:val="00FC5A57"/>
    <w:rsid w:val="00FC73B9"/>
    <w:rsid w:val="00FD1D85"/>
    <w:rsid w:val="00FD3572"/>
    <w:rsid w:val="00FD4329"/>
    <w:rsid w:val="00FD5308"/>
    <w:rsid w:val="00FD58FB"/>
    <w:rsid w:val="00FD636D"/>
    <w:rsid w:val="00FD676D"/>
    <w:rsid w:val="00FE0262"/>
    <w:rsid w:val="00FE0A44"/>
    <w:rsid w:val="00FE115F"/>
    <w:rsid w:val="00FE187F"/>
    <w:rsid w:val="00FE1A7C"/>
    <w:rsid w:val="00FE1B36"/>
    <w:rsid w:val="00FE2227"/>
    <w:rsid w:val="00FE33B2"/>
    <w:rsid w:val="00FE49B6"/>
    <w:rsid w:val="00FE509F"/>
    <w:rsid w:val="00FE5534"/>
    <w:rsid w:val="00FE664F"/>
    <w:rsid w:val="00FE74E3"/>
    <w:rsid w:val="00FE7884"/>
    <w:rsid w:val="00FE7944"/>
    <w:rsid w:val="00FF049A"/>
    <w:rsid w:val="00FF066F"/>
    <w:rsid w:val="00FF06E8"/>
    <w:rsid w:val="00FF085E"/>
    <w:rsid w:val="00FF0CDD"/>
    <w:rsid w:val="00FF3636"/>
    <w:rsid w:val="00FF4826"/>
    <w:rsid w:val="00FF4A74"/>
    <w:rsid w:val="00FF5ADF"/>
    <w:rsid w:val="00FF656E"/>
    <w:rsid w:val="00FF7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DFE0EA5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27024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1A46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A46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9D3086"/>
    <w:pPr>
      <w:ind w:left="720"/>
      <w:contextualSpacing/>
    </w:pPr>
    <w:rPr>
      <w:rFonts w:eastAsiaTheme="minorEastAsia"/>
    </w:rPr>
  </w:style>
  <w:style w:type="paragraph" w:customStyle="1" w:styleId="EndNoteBibliographyTitle">
    <w:name w:val="EndNote Bibliography Title"/>
    <w:basedOn w:val="Normal"/>
    <w:rsid w:val="003C1C16"/>
    <w:pPr>
      <w:jc w:val="center"/>
    </w:pPr>
  </w:style>
  <w:style w:type="paragraph" w:customStyle="1" w:styleId="EndNoteBibliography">
    <w:name w:val="EndNote Bibliography"/>
    <w:basedOn w:val="Normal"/>
    <w:rsid w:val="003C1C16"/>
  </w:style>
  <w:style w:type="character" w:styleId="CommentReference">
    <w:name w:val="annotation reference"/>
    <w:basedOn w:val="DefaultParagraphFont"/>
    <w:uiPriority w:val="99"/>
    <w:semiHidden/>
    <w:unhideWhenUsed/>
    <w:rsid w:val="005F697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5F6979"/>
    <w:rPr>
      <w:rFonts w:asciiTheme="minorHAnsi" w:hAnsiTheme="minorHAnsi" w:cstheme="minorBidi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F697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697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F6979"/>
    <w:rPr>
      <w:b/>
      <w:bCs/>
      <w:sz w:val="20"/>
      <w:szCs w:val="20"/>
    </w:rPr>
  </w:style>
  <w:style w:type="paragraph" w:customStyle="1" w:styleId="AbstractSummary">
    <w:name w:val="Abstract/Summary"/>
    <w:basedOn w:val="Normal"/>
    <w:rsid w:val="00245286"/>
    <w:pPr>
      <w:spacing w:before="120"/>
    </w:pPr>
    <w:rPr>
      <w:rFonts w:eastAsia="Times New Roman"/>
    </w:rPr>
  </w:style>
  <w:style w:type="paragraph" w:customStyle="1" w:styleId="Paragraph">
    <w:name w:val="Paragraph"/>
    <w:basedOn w:val="Normal"/>
    <w:rsid w:val="00245286"/>
    <w:pPr>
      <w:spacing w:before="120"/>
      <w:ind w:firstLine="720"/>
    </w:pPr>
    <w:rPr>
      <w:rFonts w:eastAsia="Times New Roman"/>
    </w:rPr>
  </w:style>
  <w:style w:type="character" w:styleId="Hyperlink">
    <w:name w:val="Hyperlink"/>
    <w:basedOn w:val="DefaultParagraphFont"/>
    <w:uiPriority w:val="99"/>
    <w:unhideWhenUsed/>
    <w:rsid w:val="00A903BD"/>
    <w:rPr>
      <w:color w:val="0563C1" w:themeColor="hyperlink"/>
      <w:u w:val="single"/>
    </w:rPr>
  </w:style>
  <w:style w:type="character" w:customStyle="1" w:styleId="apple-converted-space">
    <w:name w:val="apple-converted-space"/>
    <w:basedOn w:val="DefaultParagraphFont"/>
    <w:rsid w:val="00340069"/>
  </w:style>
  <w:style w:type="paragraph" w:styleId="Footer">
    <w:name w:val="footer"/>
    <w:basedOn w:val="Normal"/>
    <w:link w:val="FooterChar"/>
    <w:uiPriority w:val="99"/>
    <w:unhideWhenUsed/>
    <w:rsid w:val="001C7E0D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1C7E0D"/>
  </w:style>
  <w:style w:type="character" w:styleId="PageNumber">
    <w:name w:val="page number"/>
    <w:basedOn w:val="DefaultParagraphFont"/>
    <w:uiPriority w:val="99"/>
    <w:semiHidden/>
    <w:unhideWhenUsed/>
    <w:rsid w:val="001C7E0D"/>
  </w:style>
  <w:style w:type="paragraph" w:styleId="NormalWeb">
    <w:name w:val="Normal (Web)"/>
    <w:basedOn w:val="Normal"/>
    <w:uiPriority w:val="99"/>
    <w:unhideWhenUsed/>
    <w:rsid w:val="003F70C4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Revision">
    <w:name w:val="Revision"/>
    <w:hidden/>
    <w:uiPriority w:val="99"/>
    <w:semiHidden/>
    <w:rsid w:val="0078188B"/>
  </w:style>
  <w:style w:type="character" w:styleId="PlaceholderText">
    <w:name w:val="Placeholder Text"/>
    <w:basedOn w:val="DefaultParagraphFont"/>
    <w:uiPriority w:val="99"/>
    <w:semiHidden/>
    <w:rsid w:val="00D51E2B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752B3D"/>
    <w:rPr>
      <w:color w:val="954F72" w:themeColor="followedHyperlink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1A61D5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A61D5"/>
    <w:rPr>
      <w:rFonts w:ascii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EA0C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EA0C9B"/>
  </w:style>
  <w:style w:type="table" w:styleId="TableGrid">
    <w:name w:val="Table Grid"/>
    <w:basedOn w:val="TableNormal"/>
    <w:uiPriority w:val="39"/>
    <w:rsid w:val="00EA0C9B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EA0C9B"/>
    <w:rPr>
      <w:sz w:val="22"/>
      <w:szCs w:val="22"/>
    </w:rPr>
  </w:style>
  <w:style w:type="paragraph" w:customStyle="1" w:styleId="p1">
    <w:name w:val="p1"/>
    <w:basedOn w:val="Normal"/>
    <w:rsid w:val="00CA635A"/>
    <w:rPr>
      <w:rFonts w:ascii="Times" w:hAnsi="Times"/>
      <w:sz w:val="11"/>
      <w:szCs w:val="11"/>
    </w:rPr>
  </w:style>
  <w:style w:type="character" w:customStyle="1" w:styleId="s1">
    <w:name w:val="s1"/>
    <w:basedOn w:val="DefaultParagraphFont"/>
    <w:rsid w:val="00CA635A"/>
    <w:rPr>
      <w:rFonts w:ascii="Helvetica" w:hAnsi="Helvetica" w:hint="default"/>
      <w:sz w:val="11"/>
      <w:szCs w:val="1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3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4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60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2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6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9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4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9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1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1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4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4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2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7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9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05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5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54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9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5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8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3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06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5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4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2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56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8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4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7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1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9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7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0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emf"/><Relationship Id="rId2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oter" Target="footer3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EAC4637-B3DE-D448-80DD-29A272C73B4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4B6C80E-31A4-BC48-8ADB-DCE51F929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2853</Words>
  <Characters>16265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Livewell, David</cp:lastModifiedBy>
  <cp:revision>2</cp:revision>
  <cp:lastPrinted>2019-02-25T21:29:00Z</cp:lastPrinted>
  <dcterms:created xsi:type="dcterms:W3CDTF">2022-04-04T15:51:00Z</dcterms:created>
  <dcterms:modified xsi:type="dcterms:W3CDTF">2022-04-04T15:51:00Z</dcterms:modified>
</cp:coreProperties>
</file>