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47" w:rsidRPr="00C13847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TABLE LEGENDS: </w:t>
      </w:r>
      <w:r w:rsidRPr="00C13847">
        <w:rPr>
          <w:rFonts w:ascii="Arial" w:hAnsi="Arial" w:cs="Arial"/>
          <w:b/>
          <w:sz w:val="24"/>
          <w:szCs w:val="24"/>
          <w:u w:val="single"/>
        </w:rPr>
        <w:t>Supplementary Tables</w:t>
      </w:r>
    </w:p>
    <w:p w:rsidR="00C13847" w:rsidRPr="008B4A69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b/>
          <w:sz w:val="24"/>
          <w:szCs w:val="24"/>
        </w:rPr>
        <w:t xml:space="preserve">Table S1. </w:t>
      </w:r>
      <w:r w:rsidRPr="008B4A69">
        <w:rPr>
          <w:rFonts w:ascii="Arial" w:hAnsi="Arial" w:cs="Arial"/>
          <w:b/>
          <w:sz w:val="24"/>
          <w:szCs w:val="24"/>
        </w:rPr>
        <w:t>Additional clinical information for patients in MSKCC cohort</w:t>
      </w:r>
    </w:p>
    <w:p w:rsidR="00C13847" w:rsidRPr="008B4A69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B4A69">
        <w:rPr>
          <w:rFonts w:ascii="Arial" w:hAnsi="Arial" w:cs="Arial"/>
          <w:b/>
          <w:sz w:val="24"/>
          <w:szCs w:val="24"/>
        </w:rPr>
        <w:t>Table S2. Recurrent cases in MSKCC vs. TCGA cohort</w:t>
      </w:r>
    </w:p>
    <w:p w:rsidR="00C13847" w:rsidRPr="008B4A69" w:rsidRDefault="00C13847" w:rsidP="00C1384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b/>
          <w:sz w:val="24"/>
          <w:szCs w:val="24"/>
        </w:rPr>
        <w:t>Table S3</w:t>
      </w:r>
      <w:r w:rsidRPr="008B4A69">
        <w:rPr>
          <w:rFonts w:ascii="Arial" w:hAnsi="Arial" w:cs="Arial"/>
          <w:b/>
          <w:sz w:val="24"/>
          <w:szCs w:val="24"/>
        </w:rPr>
        <w:t>. Clinical and genetic characteristics of somatic copy number alteration clusters</w:t>
      </w:r>
    </w:p>
    <w:p w:rsidR="00FE5019" w:rsidRDefault="0098599D" w:rsidP="00C13847">
      <w:pPr>
        <w:pStyle w:val="NoSpacing"/>
      </w:pPr>
    </w:p>
    <w:p w:rsidR="00C13847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C13847" w:rsidRDefault="00C138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3847" w:rsidRPr="00C13847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FIGURE LEGENDS: </w:t>
      </w:r>
      <w:r w:rsidRPr="00C13847">
        <w:rPr>
          <w:rFonts w:ascii="Arial" w:hAnsi="Arial" w:cs="Arial"/>
          <w:b/>
          <w:sz w:val="24"/>
          <w:szCs w:val="24"/>
          <w:u w:val="single"/>
        </w:rPr>
        <w:t xml:space="preserve">Supplementary Figures </w:t>
      </w:r>
    </w:p>
    <w:p w:rsidR="00C13847" w:rsidRPr="009F057E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b/>
          <w:sz w:val="24"/>
          <w:szCs w:val="24"/>
        </w:rPr>
        <w:t>Figure S1. Progression-free survival and hazard ratios by histology</w:t>
      </w:r>
    </w:p>
    <w:p w:rsidR="00C13847" w:rsidRPr="009F057E" w:rsidRDefault="00C13847" w:rsidP="00C1384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b/>
          <w:sz w:val="24"/>
          <w:szCs w:val="24"/>
        </w:rPr>
        <w:t>Figure S2. Comparison of most recurrently mutated genes in MSKCC vs. TCGA cohort</w:t>
      </w:r>
    </w:p>
    <w:p w:rsidR="00C13847" w:rsidRPr="009F057E" w:rsidRDefault="00C13847" w:rsidP="00C1384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b/>
          <w:sz w:val="24"/>
          <w:szCs w:val="24"/>
        </w:rPr>
        <w:t>Figure S3. Mutation cancer cell fraction (CCF) comparisons between matched pairs of primary tumor and metastasis</w:t>
      </w:r>
    </w:p>
    <w:p w:rsidR="00C13847" w:rsidRPr="00433AC0" w:rsidRDefault="00C13847" w:rsidP="00C138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057E">
        <w:rPr>
          <w:rFonts w:ascii="Arial" w:hAnsi="Arial" w:cs="Arial"/>
          <w:sz w:val="24"/>
          <w:szCs w:val="24"/>
        </w:rPr>
        <w:t>VUS=variant of uncertain significance</w:t>
      </w:r>
    </w:p>
    <w:p w:rsidR="00C13847" w:rsidRDefault="00C13847" w:rsidP="00C138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13847" w:rsidRPr="00433AC0" w:rsidRDefault="00C13847" w:rsidP="00C1384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S4. Reanalysis of TCGA high copy number burden cluster four. A. Ploidy and purity corrected clustering of SCNAs. B. Comparison of PFS between the two clusters identified in S4A.</w:t>
      </w:r>
    </w:p>
    <w:p w:rsidR="00C13847" w:rsidRDefault="00C13847" w:rsidP="00C13847">
      <w:pPr>
        <w:pStyle w:val="NoSpacing"/>
      </w:pPr>
    </w:p>
    <w:sectPr w:rsidR="00C1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47"/>
    <w:rsid w:val="005E713C"/>
    <w:rsid w:val="00964328"/>
    <w:rsid w:val="0098599D"/>
    <w:rsid w:val="00C13847"/>
    <w:rsid w:val="00D04BE1"/>
    <w:rsid w:val="00E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E1B7"/>
  <w15:chartTrackingRefBased/>
  <w15:docId w15:val="{C254A988-3444-4C9A-BE19-86B96CE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Jenifer M./Surgery</dc:creator>
  <cp:keywords/>
  <dc:description/>
  <cp:lastModifiedBy>Levin, Jenifer M./Surgery</cp:lastModifiedBy>
  <cp:revision>2</cp:revision>
  <dcterms:created xsi:type="dcterms:W3CDTF">2018-07-19T15:57:00Z</dcterms:created>
  <dcterms:modified xsi:type="dcterms:W3CDTF">2018-07-19T15:57:00Z</dcterms:modified>
</cp:coreProperties>
</file>