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BA" w:rsidRPr="00E64872" w:rsidRDefault="00DE5A16" w:rsidP="006145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6145BA" w:rsidRPr="00E6487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9F405F">
        <w:rPr>
          <w:rFonts w:ascii="Times New Roman" w:hAnsi="Times New Roman" w:cs="Times New Roman"/>
          <w:b/>
          <w:sz w:val="20"/>
          <w:szCs w:val="20"/>
        </w:rPr>
        <w:t>S</w:t>
      </w:r>
      <w:r w:rsidR="006145BA" w:rsidRPr="00E64872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6145BA" w:rsidRPr="006F0EF8">
        <w:rPr>
          <w:rFonts w:ascii="Times New Roman" w:hAnsi="Times New Roman" w:cs="Times New Roman"/>
          <w:sz w:val="20"/>
          <w:szCs w:val="20"/>
        </w:rPr>
        <w:t xml:space="preserve">Patient and </w:t>
      </w:r>
      <w:proofErr w:type="spellStart"/>
      <w:r w:rsidR="006145BA" w:rsidRPr="006F0EF8">
        <w:rPr>
          <w:rFonts w:ascii="Times New Roman" w:hAnsi="Times New Roman" w:cs="Times New Roman"/>
          <w:sz w:val="20"/>
          <w:szCs w:val="20"/>
        </w:rPr>
        <w:t>tumour</w:t>
      </w:r>
      <w:proofErr w:type="spellEnd"/>
      <w:r w:rsidR="006145BA" w:rsidRPr="006F0EF8">
        <w:rPr>
          <w:rFonts w:ascii="Times New Roman" w:hAnsi="Times New Roman" w:cs="Times New Roman"/>
          <w:sz w:val="20"/>
          <w:szCs w:val="20"/>
        </w:rPr>
        <w:t xml:space="preserve"> characteristics</w:t>
      </w:r>
      <w:r w:rsidR="006145BA">
        <w:rPr>
          <w:rFonts w:ascii="Times New Roman" w:hAnsi="Times New Roman" w:cs="Times New Roman"/>
          <w:sz w:val="20"/>
          <w:szCs w:val="20"/>
        </w:rPr>
        <w:t xml:space="preserve"> according to muscle change</w:t>
      </w:r>
      <w:r w:rsidR="006145BA" w:rsidRPr="006F0EF8">
        <w:rPr>
          <w:rFonts w:ascii="Times New Roman" w:hAnsi="Times New Roman" w:cs="Times New Roman"/>
          <w:sz w:val="20"/>
          <w:szCs w:val="20"/>
        </w:rPr>
        <w:t xml:space="preserve"> </w:t>
      </w:r>
      <w:r w:rsidR="006145BA">
        <w:rPr>
          <w:rFonts w:ascii="Times New Roman" w:hAnsi="Times New Roman" w:cs="Times New Roman"/>
          <w:sz w:val="20"/>
          <w:szCs w:val="20"/>
        </w:rPr>
        <w:t>(n = 24</w:t>
      </w:r>
      <w:r w:rsidR="006145BA">
        <w:rPr>
          <w:rFonts w:ascii="Times New Roman" w:hAnsi="Times New Roman" w:cs="Times New Roman" w:hint="eastAsia"/>
          <w:sz w:val="20"/>
          <w:szCs w:val="20"/>
        </w:rPr>
        <w:t>5</w:t>
      </w:r>
      <w:r w:rsidR="006145BA" w:rsidRPr="00E64872">
        <w:rPr>
          <w:rFonts w:ascii="Times New Roman" w:hAnsi="Times New Roman" w:cs="Times New Roman"/>
          <w:sz w:val="20"/>
          <w:szCs w:val="20"/>
        </w:rPr>
        <w:t>)</w:t>
      </w:r>
      <w:r w:rsidR="006145B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79"/>
        <w:gridCol w:w="2079"/>
        <w:gridCol w:w="2079"/>
        <w:gridCol w:w="1134"/>
      </w:tblGrid>
      <w:tr w:rsidR="00693578" w:rsidRPr="00693578" w:rsidTr="00C8656C"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6145BA" w:rsidRPr="00C8656C" w:rsidRDefault="006145BA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8" w:space="0" w:color="auto"/>
            </w:tcBorders>
          </w:tcPr>
          <w:p w:rsidR="006145BA" w:rsidRPr="00C8656C" w:rsidRDefault="006145BA" w:rsidP="00614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SMI loss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(n = </w:t>
            </w:r>
            <w:r w:rsidR="00851C95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8" w:space="0" w:color="auto"/>
            </w:tcBorders>
          </w:tcPr>
          <w:p w:rsidR="006145BA" w:rsidRPr="00C8656C" w:rsidRDefault="006145BA" w:rsidP="00614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Stable SMI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(n = </w:t>
            </w:r>
            <w:r w:rsidR="00851C95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147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8" w:space="0" w:color="auto"/>
            </w:tcBorders>
          </w:tcPr>
          <w:p w:rsidR="006145BA" w:rsidRPr="00C8656C" w:rsidRDefault="006145BA" w:rsidP="00614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SMI gain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(n = </w:t>
            </w:r>
            <w:r w:rsidR="00851C95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6145BA" w:rsidRPr="00C8656C" w:rsidRDefault="006145BA" w:rsidP="00614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693578" w:rsidRPr="00693578" w:rsidTr="00C8656C">
        <w:tc>
          <w:tcPr>
            <w:tcW w:w="3261" w:type="dxa"/>
            <w:tcBorders>
              <w:top w:val="single" w:sz="8" w:space="0" w:color="auto"/>
            </w:tcBorders>
          </w:tcPr>
          <w:p w:rsidR="006145BA" w:rsidRPr="00C8656C" w:rsidRDefault="006145BA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Age 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years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), m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ean ± SD</w:t>
            </w:r>
          </w:p>
        </w:tc>
        <w:tc>
          <w:tcPr>
            <w:tcW w:w="2079" w:type="dxa"/>
            <w:tcBorders>
              <w:top w:val="single" w:sz="8" w:space="0" w:color="auto"/>
            </w:tcBorders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CC4553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12.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single" w:sz="8" w:space="0" w:color="auto"/>
            </w:tcBorders>
          </w:tcPr>
          <w:p w:rsidR="006145BA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62.9</w:t>
            </w:r>
            <w:r w:rsidR="006145BA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</w:t>
            </w:r>
            <w:r w:rsidR="00CC4553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079" w:type="dxa"/>
            <w:tcBorders>
              <w:top w:val="single" w:sz="8" w:space="0" w:color="auto"/>
            </w:tcBorders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CC4553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12.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693578" w:rsidRPr="00693578" w:rsidTr="00C8656C">
        <w:tc>
          <w:tcPr>
            <w:tcW w:w="3261" w:type="dxa"/>
          </w:tcPr>
          <w:p w:rsidR="006145BA" w:rsidRPr="00C8656C" w:rsidRDefault="006145BA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ECOG performance status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 (%)</w:t>
            </w:r>
          </w:p>
        </w:tc>
        <w:tc>
          <w:tcPr>
            <w:tcW w:w="2079" w:type="dxa"/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45BA" w:rsidRPr="00693578" w:rsidRDefault="006145BA" w:rsidP="00B42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693578" w:rsidRPr="00693578" w:rsidTr="00C8656C">
        <w:tc>
          <w:tcPr>
            <w:tcW w:w="3261" w:type="dxa"/>
          </w:tcPr>
          <w:p w:rsidR="006145BA" w:rsidRPr="00693578" w:rsidRDefault="006145BA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2079" w:type="dxa"/>
          </w:tcPr>
          <w:p w:rsidR="006145BA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="00B42541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6145BA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  <w:r w:rsidR="00B42541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6145BA" w:rsidRPr="00693578" w:rsidRDefault="00B42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(9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93578" w:rsidRPr="00693578" w:rsidTr="00C8656C">
        <w:tc>
          <w:tcPr>
            <w:tcW w:w="3261" w:type="dxa"/>
          </w:tcPr>
          <w:p w:rsidR="006145BA" w:rsidRPr="00693578" w:rsidRDefault="006145BA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2079" w:type="dxa"/>
          </w:tcPr>
          <w:p w:rsidR="006145BA" w:rsidRPr="00693578" w:rsidRDefault="00B42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6145BA" w:rsidRPr="00693578" w:rsidRDefault="00B42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6145BA" w:rsidRPr="00693578" w:rsidRDefault="00B42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  <w:r w:rsidR="006145BA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145BA" w:rsidRPr="00693578" w:rsidRDefault="006145BA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578" w:rsidRPr="00693578" w:rsidTr="00C8656C">
        <w:tc>
          <w:tcPr>
            <w:tcW w:w="3261" w:type="dxa"/>
          </w:tcPr>
          <w:p w:rsidR="00BA427C" w:rsidRPr="00C8656C" w:rsidRDefault="00BA427C" w:rsidP="001026B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Weight (kg), mean ± SD</w:t>
            </w:r>
          </w:p>
        </w:tc>
        <w:tc>
          <w:tcPr>
            <w:tcW w:w="2079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</w:t>
            </w:r>
            <w:r w:rsidR="003F72F1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10.4</w:t>
            </w:r>
          </w:p>
        </w:tc>
        <w:tc>
          <w:tcPr>
            <w:tcW w:w="2079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57.7</w:t>
            </w:r>
            <w:r w:rsidR="003F72F1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8.6</w:t>
            </w:r>
          </w:p>
        </w:tc>
        <w:tc>
          <w:tcPr>
            <w:tcW w:w="2079" w:type="dxa"/>
          </w:tcPr>
          <w:p w:rsidR="00BA427C" w:rsidRPr="00693578" w:rsidRDefault="003F72F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 ±</w:t>
            </w:r>
            <w:r w:rsidR="00A70296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11.8</w:t>
            </w:r>
          </w:p>
        </w:tc>
        <w:tc>
          <w:tcPr>
            <w:tcW w:w="1134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</w:t>
            </w:r>
          </w:p>
        </w:tc>
      </w:tr>
      <w:tr w:rsidR="00693578" w:rsidRPr="00693578" w:rsidTr="00C8656C">
        <w:tc>
          <w:tcPr>
            <w:tcW w:w="3261" w:type="dxa"/>
          </w:tcPr>
          <w:p w:rsidR="00BA427C" w:rsidRPr="00C8656C" w:rsidRDefault="00BA427C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WHO BMI (kg/m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), mean ± SD</w:t>
            </w:r>
          </w:p>
        </w:tc>
        <w:tc>
          <w:tcPr>
            <w:tcW w:w="2079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23.3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4.3</w:t>
            </w:r>
          </w:p>
        </w:tc>
        <w:tc>
          <w:tcPr>
            <w:tcW w:w="2079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23.3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3.7</w:t>
            </w:r>
          </w:p>
        </w:tc>
        <w:tc>
          <w:tcPr>
            <w:tcW w:w="2079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23.6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5.2</w:t>
            </w:r>
          </w:p>
        </w:tc>
        <w:tc>
          <w:tcPr>
            <w:tcW w:w="1134" w:type="dxa"/>
          </w:tcPr>
          <w:p w:rsidR="00BA427C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3578" w:rsidRPr="00693578" w:rsidTr="00C8656C">
        <w:tc>
          <w:tcPr>
            <w:tcW w:w="3261" w:type="dxa"/>
          </w:tcPr>
          <w:p w:rsidR="00BA427C" w:rsidRPr="00C8656C" w:rsidRDefault="00BA427C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WHO BMI categories (kg/m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), n (%)</w:t>
            </w: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27C" w:rsidRPr="00693578" w:rsidRDefault="00BA427C" w:rsidP="00B76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693578" w:rsidRPr="00693578" w:rsidTr="00C8656C">
        <w:tc>
          <w:tcPr>
            <w:tcW w:w="3261" w:type="dxa"/>
          </w:tcPr>
          <w:p w:rsidR="00BA427C" w:rsidRPr="00693578" w:rsidRDefault="00BA427C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&lt; 18.5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578" w:rsidRPr="00693578" w:rsidTr="00C8656C">
        <w:tc>
          <w:tcPr>
            <w:tcW w:w="3261" w:type="dxa"/>
          </w:tcPr>
          <w:p w:rsidR="00BA427C" w:rsidRPr="00693578" w:rsidRDefault="00BA427C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18.5-24.9</w:t>
            </w:r>
          </w:p>
        </w:tc>
        <w:tc>
          <w:tcPr>
            <w:tcW w:w="2079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306819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(52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.0)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51.7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306819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47.9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578" w:rsidRPr="00693578" w:rsidTr="00C8656C">
        <w:tc>
          <w:tcPr>
            <w:tcW w:w="3261" w:type="dxa"/>
          </w:tcPr>
          <w:p w:rsidR="00BA427C" w:rsidRPr="00693578" w:rsidRDefault="00BA427C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≥ 25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(3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36.1</w:t>
            </w:r>
            <w:r w:rsidR="00BA427C"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BA427C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6819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427C" w:rsidRPr="00693578" w:rsidRDefault="00BA427C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578" w:rsidRPr="00693578" w:rsidTr="00C8656C">
        <w:tc>
          <w:tcPr>
            <w:tcW w:w="3261" w:type="dxa"/>
          </w:tcPr>
          <w:p w:rsidR="00BA427C" w:rsidRPr="00C8656C" w:rsidRDefault="00BA427C" w:rsidP="00B765B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proofErr w:type="spellStart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sarcopenia</w:t>
            </w:r>
            <w:proofErr w:type="spellEnd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 (%)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(46.0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(53.7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(52.1</w:t>
            </w:r>
            <w:r w:rsidR="00BA427C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427C" w:rsidRPr="00693578" w:rsidRDefault="00306819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</w:tr>
      <w:tr w:rsidR="00693578" w:rsidRPr="00693578" w:rsidTr="00C8656C">
        <w:tc>
          <w:tcPr>
            <w:tcW w:w="3261" w:type="dxa"/>
          </w:tcPr>
          <w:p w:rsidR="00870155" w:rsidRPr="00C8656C" w:rsidRDefault="00870155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SMD change (HU), mean ± SD</w:t>
            </w:r>
          </w:p>
        </w:tc>
        <w:tc>
          <w:tcPr>
            <w:tcW w:w="2079" w:type="dxa"/>
          </w:tcPr>
          <w:p w:rsidR="00870155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</w:t>
            </w:r>
            <w:r w:rsidR="00870155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="00870155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2079" w:type="dxa"/>
          </w:tcPr>
          <w:p w:rsidR="00870155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="00870155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3.8</w:t>
            </w:r>
          </w:p>
        </w:tc>
        <w:tc>
          <w:tcPr>
            <w:tcW w:w="2079" w:type="dxa"/>
          </w:tcPr>
          <w:p w:rsidR="00870155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870155"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3.9</w:t>
            </w:r>
          </w:p>
        </w:tc>
        <w:tc>
          <w:tcPr>
            <w:tcW w:w="1134" w:type="dxa"/>
          </w:tcPr>
          <w:p w:rsidR="00870155" w:rsidRPr="00693578" w:rsidRDefault="00A702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CD2DA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SATI </w:t>
            </w:r>
            <w:r w:rsidR="003F0011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change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D2DA2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%/150 days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mean ± SD  </w:t>
            </w:r>
          </w:p>
        </w:tc>
        <w:tc>
          <w:tcPr>
            <w:tcW w:w="2079" w:type="dxa"/>
          </w:tcPr>
          <w:p w:rsidR="00D75541" w:rsidRPr="004557D7" w:rsidRDefault="003F0011" w:rsidP="003F0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15.5</w:t>
            </w:r>
          </w:p>
        </w:tc>
        <w:tc>
          <w:tcPr>
            <w:tcW w:w="2079" w:type="dxa"/>
          </w:tcPr>
          <w:p w:rsidR="00D75541" w:rsidRPr="004557D7" w:rsidRDefault="003F0011" w:rsidP="003F0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D2DA2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15.5</w:t>
            </w:r>
          </w:p>
        </w:tc>
        <w:tc>
          <w:tcPr>
            <w:tcW w:w="2079" w:type="dxa"/>
          </w:tcPr>
          <w:p w:rsidR="00D75541" w:rsidRPr="004557D7" w:rsidRDefault="003F0011" w:rsidP="003F0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D2DA2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="008F6D1B"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13.3</w:t>
            </w:r>
          </w:p>
        </w:tc>
        <w:tc>
          <w:tcPr>
            <w:tcW w:w="1134" w:type="dxa"/>
          </w:tcPr>
          <w:p w:rsidR="00D75541" w:rsidRPr="004557D7" w:rsidRDefault="004C05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VATI </w:t>
            </w:r>
            <w:r w:rsidR="003F0011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change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D2DA2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%/150 days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mean ± SD  </w:t>
            </w:r>
          </w:p>
        </w:tc>
        <w:tc>
          <w:tcPr>
            <w:tcW w:w="2079" w:type="dxa"/>
          </w:tcPr>
          <w:p w:rsidR="00D75541" w:rsidRPr="004557D7" w:rsidRDefault="003F001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14.1</w:t>
            </w:r>
          </w:p>
        </w:tc>
        <w:tc>
          <w:tcPr>
            <w:tcW w:w="2079" w:type="dxa"/>
          </w:tcPr>
          <w:p w:rsidR="00D75541" w:rsidRPr="004557D7" w:rsidRDefault="003F001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19.9</w:t>
            </w:r>
          </w:p>
        </w:tc>
        <w:tc>
          <w:tcPr>
            <w:tcW w:w="2079" w:type="dxa"/>
          </w:tcPr>
          <w:p w:rsidR="00D75541" w:rsidRPr="004557D7" w:rsidRDefault="00CD2DA2" w:rsidP="003F0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F0011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</w:t>
            </w:r>
            <w:r w:rsidR="004C0596"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18.2</w:t>
            </w:r>
          </w:p>
        </w:tc>
        <w:tc>
          <w:tcPr>
            <w:tcW w:w="1134" w:type="dxa"/>
          </w:tcPr>
          <w:p w:rsidR="00D75541" w:rsidRPr="004557D7" w:rsidRDefault="004C0596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Smoking, n (%)</w:t>
            </w:r>
          </w:p>
        </w:tc>
        <w:tc>
          <w:tcPr>
            <w:tcW w:w="2079" w:type="dxa"/>
          </w:tcPr>
          <w:p w:rsidR="00D75541" w:rsidRPr="004557D7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4557D7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4557D7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4557D7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E00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 (never smoked or quitted)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(72.0)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 (81.0)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(79.2)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E008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Yes (current smoker)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(28.0)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(19.0)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(20.8)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FIGO stage,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IB-II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(7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(7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III-IVA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DD6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Pathology,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="00395F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004</w:t>
            </w:r>
            <w:bookmarkStart w:id="0" w:name="_GoBack"/>
            <w:bookmarkEnd w:id="0"/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Squamous cell carcinoma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Adenocarcinoma</w:t>
            </w:r>
          </w:p>
        </w:tc>
        <w:tc>
          <w:tcPr>
            <w:tcW w:w="2079" w:type="dxa"/>
          </w:tcPr>
          <w:p w:rsidR="00D75541" w:rsidRPr="00693578" w:rsidRDefault="00D75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DD6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PLNs involvement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(4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2079" w:type="dxa"/>
          </w:tcPr>
          <w:p w:rsidR="00D75541" w:rsidRPr="00693578" w:rsidRDefault="00D75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Radiation field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0A0F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Extended-field radiotherapy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(5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elvic radiotherapy</w:t>
            </w:r>
          </w:p>
        </w:tc>
        <w:tc>
          <w:tcPr>
            <w:tcW w:w="2079" w:type="dxa"/>
          </w:tcPr>
          <w:p w:rsidR="00D75541" w:rsidRPr="00693578" w:rsidRDefault="00D75541" w:rsidP="00DD6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DD6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(4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(78.0)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B76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&lt;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079" w:type="dxa"/>
          </w:tcPr>
          <w:p w:rsidR="00D75541" w:rsidRPr="00693578" w:rsidRDefault="00D75541" w:rsidP="00B76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(22.0)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SCC-Ag level,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&gt;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ng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/mL 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(3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≤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10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ng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/mL </w:t>
            </w:r>
          </w:p>
        </w:tc>
        <w:tc>
          <w:tcPr>
            <w:tcW w:w="2079" w:type="dxa"/>
          </w:tcPr>
          <w:p w:rsidR="00D75541" w:rsidRPr="00693578" w:rsidRDefault="00D75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(6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Chemotherapy,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Yes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D75541" w:rsidRPr="00693578" w:rsidRDefault="00D75541" w:rsidP="00306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93.8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DD6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CCRT weekly chemotherapy cycles, n (%)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= 38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n =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n =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D75541" w:rsidRPr="00693578" w:rsidTr="00C8656C">
        <w:tc>
          <w:tcPr>
            <w:tcW w:w="3261" w:type="dxa"/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val="en-GB"/>
              </w:rPr>
              <w:t>5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-6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(7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(7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(7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  <w:tcBorders>
              <w:bottom w:val="nil"/>
            </w:tcBorders>
          </w:tcPr>
          <w:p w:rsidR="00D75541" w:rsidRPr="00693578" w:rsidRDefault="00D75541" w:rsidP="006145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1-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bottom w:val="nil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bottom w:val="nil"/>
            </w:tcBorders>
          </w:tcPr>
          <w:p w:rsidR="00D75541" w:rsidRPr="00693578" w:rsidRDefault="00D75541" w:rsidP="00851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bottom w:val="nil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75541" w:rsidRPr="00693578" w:rsidTr="00C8656C">
        <w:tc>
          <w:tcPr>
            <w:tcW w:w="3261" w:type="dxa"/>
            <w:tcBorders>
              <w:top w:val="nil"/>
              <w:bottom w:val="single" w:sz="12" w:space="0" w:color="auto"/>
            </w:tcBorders>
          </w:tcPr>
          <w:p w:rsidR="00D75541" w:rsidRPr="00C8656C" w:rsidRDefault="00D75541" w:rsidP="006145B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Overall treatment duration (day), median (range)</w:t>
            </w:r>
          </w:p>
        </w:tc>
        <w:tc>
          <w:tcPr>
            <w:tcW w:w="2079" w:type="dxa"/>
            <w:tcBorders>
              <w:top w:val="nil"/>
              <w:bottom w:val="single" w:sz="12" w:space="0" w:color="auto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(43-79)</w:t>
            </w:r>
          </w:p>
        </w:tc>
        <w:tc>
          <w:tcPr>
            <w:tcW w:w="2079" w:type="dxa"/>
            <w:tcBorders>
              <w:top w:val="nil"/>
              <w:bottom w:val="single" w:sz="12" w:space="0" w:color="auto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(44-79)</w:t>
            </w:r>
          </w:p>
        </w:tc>
        <w:tc>
          <w:tcPr>
            <w:tcW w:w="2079" w:type="dxa"/>
            <w:tcBorders>
              <w:top w:val="nil"/>
              <w:bottom w:val="single" w:sz="12" w:space="0" w:color="auto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(4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D75541" w:rsidRPr="00693578" w:rsidRDefault="00D75541" w:rsidP="00614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</w:tbl>
    <w:p w:rsidR="006145BA" w:rsidRPr="00CA7F7F" w:rsidRDefault="00F25E11" w:rsidP="008058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Abbreviations: 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BMI,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body mass index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CCRT, concurrent </w:t>
      </w:r>
      <w:proofErr w:type="spellStart"/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chemoradiotherapy</w:t>
      </w:r>
      <w:proofErr w:type="spellEnd"/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ECOG,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Eastern Cooperative Oncology Group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FIGO, International Federation of Gynecology and Obstetrics;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Hb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</w:t>
      </w:r>
      <w:r w:rsidR="000A0F8D"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emoglobin</w:t>
      </w:r>
      <w:proofErr w:type="spellEnd"/>
      <w:r w:rsidR="000A0F8D"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level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;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PLN, pelvic lymph node; SCC-Ag, Squamous cell carcinoma antigen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; SD, standard deviation; SMI, skeletal muscle index.</w:t>
      </w:r>
    </w:p>
    <w:p w:rsidR="00BC0CBC" w:rsidRDefault="00BC0CBC" w:rsidP="0080581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BD163C" w:rsidRDefault="00BD163C" w:rsidP="003165E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br w:type="page"/>
      </w:r>
    </w:p>
    <w:p w:rsidR="003165E8" w:rsidRPr="00CE0DC7" w:rsidRDefault="00DE5A16" w:rsidP="003165E8">
      <w:p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3165E8" w:rsidRPr="005C705E">
        <w:rPr>
          <w:rFonts w:ascii="Times New Roman" w:eastAsia="Arial Unicode MS" w:hAnsi="Times New Roman" w:cs="Times New Roman"/>
          <w:b/>
          <w:sz w:val="20"/>
          <w:szCs w:val="20"/>
        </w:rPr>
        <w:t>Table</w:t>
      </w:r>
      <w:r w:rsidR="003165E8">
        <w:rPr>
          <w:rFonts w:ascii="Times New Roman" w:eastAsia="Arial Unicode MS" w:hAnsi="Times New Roman" w:cs="Times New Roman" w:hint="eastAsia"/>
          <w:b/>
          <w:sz w:val="20"/>
          <w:szCs w:val="20"/>
        </w:rPr>
        <w:t xml:space="preserve"> </w:t>
      </w:r>
      <w:r w:rsidR="003165E8">
        <w:rPr>
          <w:rFonts w:ascii="Times New Roman" w:eastAsia="Arial Unicode MS" w:hAnsi="Times New Roman" w:cs="Times New Roman"/>
          <w:b/>
          <w:sz w:val="20"/>
          <w:szCs w:val="20"/>
        </w:rPr>
        <w:t>S2</w:t>
      </w:r>
      <w:r w:rsidR="003165E8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3165E8" w:rsidRPr="005C0035">
        <w:rPr>
          <w:rFonts w:ascii="Times New Roman" w:eastAsia="Arial Unicode MS" w:hAnsi="Times New Roman" w:cs="Times New Roman"/>
          <w:sz w:val="20"/>
          <w:szCs w:val="20"/>
        </w:rPr>
        <w:t>Univariable</w:t>
      </w:r>
      <w:proofErr w:type="spellEnd"/>
      <w:r w:rsidR="003165E8" w:rsidRPr="005C0035">
        <w:rPr>
          <w:rFonts w:ascii="Times New Roman" w:eastAsia="Arial Unicode MS" w:hAnsi="Times New Roman" w:cs="Times New Roman"/>
          <w:sz w:val="20"/>
          <w:szCs w:val="20"/>
        </w:rPr>
        <w:t xml:space="preserve"> Cox propor</w:t>
      </w:r>
      <w:r w:rsidR="003165E8">
        <w:rPr>
          <w:rFonts w:ascii="Times New Roman" w:eastAsia="Arial Unicode MS" w:hAnsi="Times New Roman" w:cs="Times New Roman"/>
          <w:sz w:val="20"/>
          <w:szCs w:val="20"/>
        </w:rPr>
        <w:t xml:space="preserve">tional hazards model for </w:t>
      </w:r>
      <w:r w:rsidR="008E3AF0">
        <w:rPr>
          <w:rFonts w:ascii="Times New Roman" w:eastAsia="Arial Unicode MS" w:hAnsi="Times New Roman" w:cs="Times New Roman"/>
          <w:sz w:val="20"/>
          <w:szCs w:val="20"/>
        </w:rPr>
        <w:t xml:space="preserve">overall survival and </w:t>
      </w:r>
      <w:r w:rsidR="003165E8">
        <w:rPr>
          <w:rFonts w:ascii="Times New Roman" w:eastAsia="Arial Unicode MS" w:hAnsi="Times New Roman" w:cs="Times New Roman"/>
          <w:sz w:val="20"/>
          <w:szCs w:val="20"/>
        </w:rPr>
        <w:t>cancer-specific</w:t>
      </w:r>
      <w:r w:rsidR="003165E8" w:rsidRPr="005C0035">
        <w:rPr>
          <w:rFonts w:ascii="Times New Roman" w:eastAsia="Arial Unicode MS" w:hAnsi="Times New Roman" w:cs="Times New Roman"/>
          <w:sz w:val="20"/>
          <w:szCs w:val="20"/>
        </w:rPr>
        <w:t xml:space="preserve"> survival</w:t>
      </w:r>
      <w:r w:rsidR="00F31D29">
        <w:rPr>
          <w:rFonts w:ascii="Times New Roman" w:eastAsia="Arial Unicode MS" w:hAnsi="Times New Roman" w:cs="Times New Roman" w:hint="eastAsia"/>
          <w:sz w:val="20"/>
          <w:szCs w:val="20"/>
        </w:rPr>
        <w:t xml:space="preserve"> (n = 245)</w:t>
      </w:r>
      <w:r w:rsidR="003165E8" w:rsidRPr="005C0035">
        <w:rPr>
          <w:rFonts w:ascii="Times New Roman" w:eastAsia="Arial Unicode MS" w:hAnsi="Times New Roman" w:cs="Times New Roman"/>
          <w:sz w:val="20"/>
          <w:szCs w:val="20"/>
        </w:rPr>
        <w:t>.</w:t>
      </w:r>
      <w:r w:rsidR="003165E8">
        <w:rPr>
          <w:rFonts w:ascii="Times New Roman" w:eastAsia="Arial Unicode MS" w:hAnsi="Times New Roman" w:cs="Times New Roman" w:hint="eastAsia"/>
          <w:sz w:val="20"/>
          <w:szCs w:val="20"/>
        </w:rPr>
        <w:t xml:space="preserve"> </w:t>
      </w:r>
    </w:p>
    <w:tbl>
      <w:tblPr>
        <w:tblStyle w:val="a3"/>
        <w:tblW w:w="10409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551"/>
        <w:gridCol w:w="992"/>
        <w:gridCol w:w="283"/>
        <w:gridCol w:w="2551"/>
        <w:gridCol w:w="914"/>
      </w:tblGrid>
      <w:tr w:rsidR="003165E8" w:rsidRPr="00693578" w:rsidTr="004C60C7">
        <w:tc>
          <w:tcPr>
            <w:tcW w:w="3118" w:type="dxa"/>
            <w:tcBorders>
              <w:top w:val="single" w:sz="12" w:space="0" w:color="auto"/>
              <w:bottom w:val="nil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Overall survival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Cancer-specific survival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Hazard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Hazard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3165E8" w:rsidRPr="00693578" w:rsidTr="004C60C7">
        <w:tc>
          <w:tcPr>
            <w:tcW w:w="3118" w:type="dxa"/>
            <w:tcBorders>
              <w:top w:val="single" w:sz="8" w:space="0" w:color="auto"/>
            </w:tcBorders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, continuous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(0.99-1.05)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(0.98-1.03)</w:t>
            </w:r>
          </w:p>
        </w:tc>
        <w:tc>
          <w:tcPr>
            <w:tcW w:w="914" w:type="dxa"/>
            <w:tcBorders>
              <w:top w:val="single" w:sz="8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ECOG performance status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1.40 (0.60-3.31)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-3.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Pre-treatment BMI, categorical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18.5-2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 kg/m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&lt;18.5 kg/m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 (0.61-3.06)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 (0.69-4.08)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5.0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kg/m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 (0.49-1.79)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 (0.37-1.88)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SMI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Non-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sarcopenia</w:t>
            </w:r>
            <w:proofErr w:type="spellEnd"/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Sarcopenia</w:t>
            </w:r>
            <w:proofErr w:type="spellEnd"/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 (0.63-2.02)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(0.47-1.86)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SMI change,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categorical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SMI stable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(±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.0%)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SMI loss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(&gt; </w:t>
            </w:r>
            <w:r w:rsidRPr="00693578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.0%)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 (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23-15.33)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6.25 (2.92-13.39)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SMI gain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(&gt; +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.0%)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(0.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2.6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 (0.35-3.41)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Pre-treatment SMD, categorical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High SMD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SMD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 (0.76-2.74)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 (0.52-2.24)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SMD change</w:t>
            </w: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1 HU increase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 (0.74-0.88)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 (0.76-0.94)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proofErr w:type="spellStart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SATI</w:t>
            </w:r>
            <w:r w:rsidR="00DC7678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High SATI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SATI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 (0.94-3.80)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1.83 (0.79-4.24)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SATI change (%/150 days)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(0.97-1.01)</w:t>
            </w:r>
          </w:p>
        </w:tc>
        <w:tc>
          <w:tcPr>
            <w:tcW w:w="992" w:type="dxa"/>
          </w:tcPr>
          <w:p w:rsidR="003165E8" w:rsidRPr="004557D7" w:rsidRDefault="006F5717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(0.97-1.02)</w:t>
            </w:r>
          </w:p>
        </w:tc>
        <w:tc>
          <w:tcPr>
            <w:tcW w:w="914" w:type="dxa"/>
          </w:tcPr>
          <w:p w:rsidR="003165E8" w:rsidRPr="004557D7" w:rsidRDefault="006F5717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proofErr w:type="spellStart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VATI</w:t>
            </w:r>
            <w:r w:rsidR="00DC7678"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High VATI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VATI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 (0.61-2.14)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 (0.52-2.33)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VATI change (%/150 days)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(0.98-1.01)</w:t>
            </w:r>
          </w:p>
        </w:tc>
        <w:tc>
          <w:tcPr>
            <w:tcW w:w="992" w:type="dxa"/>
          </w:tcPr>
          <w:p w:rsidR="003165E8" w:rsidRPr="004557D7" w:rsidRDefault="006F5717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 (0.98-1.02)</w:t>
            </w:r>
          </w:p>
        </w:tc>
        <w:tc>
          <w:tcPr>
            <w:tcW w:w="914" w:type="dxa"/>
          </w:tcPr>
          <w:p w:rsidR="003165E8" w:rsidRPr="004557D7" w:rsidRDefault="006F5717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Smoking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(never smoked or quitted)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Yes (current smoker)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 (0.76-2.76)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 (0.78-3.46)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FIGO stage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IB-II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III-IVA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3.47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4.37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PLN status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-1.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3.06</w:t>
            </w: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Radiation field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4557D7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Pelvic radiotherapy</w:t>
            </w: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7D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4557D7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Extended-field radiotherapy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(0.2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Pathology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SCC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Adenocarcinoma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(1.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8.52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0.00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&lt;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-2.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3.03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3165E8" w:rsidRPr="00693578" w:rsidTr="004C60C7">
        <w:tc>
          <w:tcPr>
            <w:tcW w:w="3118" w:type="dxa"/>
          </w:tcPr>
          <w:p w:rsidR="003165E8" w:rsidRPr="00C8656C" w:rsidRDefault="003165E8" w:rsidP="003165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65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Chemotherapy</w:t>
            </w: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  <w:tcBorders>
              <w:bottom w:val="nil"/>
            </w:tcBorders>
          </w:tcPr>
          <w:p w:rsidR="003165E8" w:rsidRPr="00693578" w:rsidRDefault="003165E8" w:rsidP="003165E8">
            <w:pPr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bottom w:val="nil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92" w:type="dxa"/>
            <w:tcBorders>
              <w:bottom w:val="nil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914" w:type="dxa"/>
            <w:tcBorders>
              <w:bottom w:val="nil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65E8" w:rsidRPr="00693578" w:rsidTr="004C60C7"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(0.1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-0.5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(0.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2.56</w:t>
            </w:r>
            <w:r w:rsidRPr="00693578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nil"/>
              <w:bottom w:val="single" w:sz="12" w:space="0" w:color="auto"/>
            </w:tcBorders>
          </w:tcPr>
          <w:p w:rsidR="003165E8" w:rsidRPr="00693578" w:rsidRDefault="003165E8" w:rsidP="003165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5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</w:tr>
    </w:tbl>
    <w:p w:rsidR="003165E8" w:rsidRDefault="003165E8" w:rsidP="003165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Abbreviations: 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BMI,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body mass index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CI, confidence interval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ECOG,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Eastern Cooperative Oncology Group; FIGO, International Federation of Gynecology and Obstetrics;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Hb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haemoglobin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level;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HU, Hounsfield unit;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PLN, pelvic lymph node; SATI, </w:t>
      </w:r>
      <w:r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subcutaneous adipose tissue index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SCC, squamous cell carcinoma; SMD, skeletal muscle density;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SMI, skeletal muscle inde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x;</w:t>
      </w:r>
      <w:r w:rsidRPr="002E42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VATI, </w:t>
      </w:r>
      <w:r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visceral adipose tissue index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C7678" w:rsidRPr="004557D7" w:rsidRDefault="00DC7678" w:rsidP="003165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SATI</w:t>
      </w:r>
      <w:proofErr w:type="spellEnd"/>
      <w:proofErr w:type="gramEnd"/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67.3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VATI &lt; 41.6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defined as low SATI and VATI, respectively.</w:t>
      </w:r>
    </w:p>
    <w:p w:rsidR="00BC0CBC" w:rsidRPr="003165E8" w:rsidRDefault="00BC0CBC" w:rsidP="0080581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54B3E" w:rsidRDefault="00A54B3E" w:rsidP="00A54B3E">
      <w:pPr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sectPr w:rsidR="00A54B3E" w:rsidSect="005758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54B3E" w:rsidRPr="00693578" w:rsidRDefault="00DE5A16" w:rsidP="00A54B3E">
      <w:pPr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="00A54B3E" w:rsidRPr="00693578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Table</w:t>
      </w:r>
      <w:r w:rsidR="00A54B3E" w:rsidRPr="00693578">
        <w:rPr>
          <w:rFonts w:ascii="Times New Roman" w:eastAsia="Arial Unicode MS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="003165E8">
        <w:rPr>
          <w:rFonts w:ascii="Times New Roman" w:eastAsia="Arial Unicode MS" w:hAnsi="Times New Roman" w:cs="Times New Roman" w:hint="eastAsia"/>
          <w:b/>
          <w:color w:val="000000" w:themeColor="text1"/>
          <w:sz w:val="20"/>
          <w:szCs w:val="20"/>
        </w:rPr>
        <w:t>S</w:t>
      </w:r>
      <w:r w:rsidR="003165E8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3</w:t>
      </w:r>
      <w:r w:rsidR="00A54B3E" w:rsidRPr="00693578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54B3E" w:rsidRPr="00693578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Univariable</w:t>
      </w:r>
      <w:proofErr w:type="spellEnd"/>
      <w:r w:rsidR="00A54B3E" w:rsidRPr="00693578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and multivariable Cox proportional hazards model for overall surviva</w:t>
      </w:r>
      <w:r w:rsidR="00DD0E02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l</w:t>
      </w:r>
      <w:r w:rsidR="00DD0E02">
        <w:rPr>
          <w:rFonts w:ascii="Times New Roman" w:eastAsia="Arial Unicode MS" w:hAnsi="Times New Roman" w:cs="Times New Roman" w:hint="eastAsia"/>
          <w:color w:val="000000" w:themeColor="text1"/>
          <w:sz w:val="20"/>
          <w:szCs w:val="20"/>
        </w:rPr>
        <w:t xml:space="preserve"> and cancer-specific survival for patients with squamous cell carcinoma (n = 215).</w:t>
      </w:r>
    </w:p>
    <w:tbl>
      <w:tblPr>
        <w:tblStyle w:val="a3"/>
        <w:tblW w:w="15857" w:type="dxa"/>
        <w:tblInd w:w="1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046"/>
        <w:gridCol w:w="850"/>
        <w:gridCol w:w="284"/>
        <w:gridCol w:w="2047"/>
        <w:gridCol w:w="850"/>
        <w:gridCol w:w="283"/>
        <w:gridCol w:w="2047"/>
        <w:gridCol w:w="850"/>
        <w:gridCol w:w="283"/>
        <w:gridCol w:w="2047"/>
        <w:gridCol w:w="850"/>
      </w:tblGrid>
      <w:tr w:rsidR="00197008" w:rsidRPr="003A5E60" w:rsidTr="00191D5B">
        <w:tc>
          <w:tcPr>
            <w:tcW w:w="3420" w:type="dxa"/>
            <w:tcBorders>
              <w:top w:val="single" w:sz="12" w:space="0" w:color="auto"/>
              <w:bottom w:val="nil"/>
            </w:tcBorders>
          </w:tcPr>
          <w:p w:rsidR="00197008" w:rsidRPr="003A5E60" w:rsidRDefault="00197008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7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197008" w:rsidRPr="00191D5B" w:rsidRDefault="00197008" w:rsidP="001970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Overall survival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197008" w:rsidRPr="003A5E60" w:rsidRDefault="00197008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7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197008" w:rsidRPr="00191D5B" w:rsidRDefault="00197008" w:rsidP="001970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Cancer-specific survival</w:t>
            </w:r>
          </w:p>
        </w:tc>
      </w:tr>
      <w:tr w:rsidR="00A54B3E" w:rsidRPr="003A5E60" w:rsidTr="00191D5B">
        <w:tc>
          <w:tcPr>
            <w:tcW w:w="3420" w:type="dxa"/>
            <w:tcBorders>
              <w:top w:val="nil"/>
              <w:bottom w:val="nil"/>
            </w:tcBorders>
          </w:tcPr>
          <w:p w:rsidR="00A54B3E" w:rsidRPr="003A5E60" w:rsidRDefault="00A54B3E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1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Univariable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Multivariable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1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Univariable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191D5B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Multivariable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4B3E" w:rsidRPr="003A5E60" w:rsidTr="00191D5B">
        <w:tc>
          <w:tcPr>
            <w:tcW w:w="3420" w:type="dxa"/>
            <w:tcBorders>
              <w:top w:val="nil"/>
              <w:bottom w:val="single" w:sz="8" w:space="0" w:color="auto"/>
            </w:tcBorders>
          </w:tcPr>
          <w:p w:rsidR="00A54B3E" w:rsidRPr="00191D5B" w:rsidRDefault="00A54B3E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046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Hazard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Hazard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Hazard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Hazard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ratio (95% CI)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A54B3E" w:rsidRPr="003A5E60" w:rsidRDefault="00A54B3E" w:rsidP="00197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B43399" w:rsidRPr="00693578" w:rsidTr="00191D5B">
        <w:tc>
          <w:tcPr>
            <w:tcW w:w="3420" w:type="dxa"/>
            <w:tcBorders>
              <w:top w:val="single" w:sz="8" w:space="0" w:color="auto"/>
            </w:tcBorders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Age</w:t>
            </w: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, continuous</w:t>
            </w:r>
          </w:p>
        </w:tc>
        <w:tc>
          <w:tcPr>
            <w:tcW w:w="2046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1.04 (1.01-1.07)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(0.99-1.05)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(0.98-1.05)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ECOG performance status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 (0.79-4.57)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 (0.40-4.56)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Pre-treatment BMI, 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18.5-2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 kg/m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&lt;18.5 kg/m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1.31 (0.51-3.36)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 (0.54-4.49)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≥2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5.0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kg/m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1.14 (0.55-2.38)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 (0.36-2.37)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SMI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Non-</w:t>
            </w:r>
            <w:proofErr w:type="spellStart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sarcopenia</w:t>
            </w:r>
            <w:proofErr w:type="spellEnd"/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Sarcopenia</w:t>
            </w:r>
            <w:proofErr w:type="spellEnd"/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 (0.60-2.28)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 (0.47-2.40)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SMI change, 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SMI stable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(± 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.0%/150 days)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SMI loss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(&gt; </w:t>
            </w:r>
            <w:r w:rsidRPr="003A5E60"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.0%/150 days)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7.82 (3.82-16.0)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5.65 (2.65-12.02)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4.71 (1.96-11.33)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5F4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3.23 (1.29-8.11)</w:t>
            </w:r>
          </w:p>
        </w:tc>
        <w:tc>
          <w:tcPr>
            <w:tcW w:w="850" w:type="dxa"/>
          </w:tcPr>
          <w:p w:rsidR="00B43399" w:rsidRPr="003A5E60" w:rsidRDefault="00B43399" w:rsidP="005F4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SMI gain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(&gt; +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.0%/150 days)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 (0.22-2.75)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 (0.27-3.42)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(0.26-3.38)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(0.29-3.78)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Pre-treatment SMD, 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High SMD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SMD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 (0.58-2.43)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 (0.36-1.93)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SMD change</w:t>
            </w: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1 HU increase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(0.89-1.05)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 (0.85-1.05)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5F4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proofErr w:type="spellStart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SATI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High SATI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SATI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1.58 (0.74-3.36)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 (0.60-3.84)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237C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SATI change (%/150 days)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(0.96-1.00)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(0.96-1.01)</w:t>
            </w:r>
          </w:p>
        </w:tc>
        <w:tc>
          <w:tcPr>
            <w:tcW w:w="850" w:type="dxa"/>
          </w:tcPr>
          <w:p w:rsidR="00B43399" w:rsidRPr="003A5E60" w:rsidRDefault="002451EE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Pre-treatment </w:t>
            </w:r>
            <w:proofErr w:type="spellStart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VATI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categorical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High VATI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Low VATI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(0.49-1.97)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(0.41-2.28)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237C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VATI change (%/150 days)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(0.97-1.01)</w:t>
            </w:r>
          </w:p>
        </w:tc>
        <w:tc>
          <w:tcPr>
            <w:tcW w:w="850" w:type="dxa"/>
          </w:tcPr>
          <w:p w:rsidR="00B43399" w:rsidRPr="003A5E60" w:rsidRDefault="002451EE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(0.97-1.01)</w:t>
            </w:r>
          </w:p>
        </w:tc>
        <w:tc>
          <w:tcPr>
            <w:tcW w:w="850" w:type="dxa"/>
          </w:tcPr>
          <w:p w:rsidR="00B43399" w:rsidRPr="003A5E60" w:rsidRDefault="002451EE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Smoking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(never smoked or quitted)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Yes (current smoker)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 (0.68-2.96)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 (0.63-3.70)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FIGO stage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IB-II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III-IVA</w:t>
            </w:r>
          </w:p>
        </w:tc>
        <w:tc>
          <w:tcPr>
            <w:tcW w:w="2046" w:type="dxa"/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2.16 (1.09-4.30)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2.86 (1.38-5.92)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2.83 (1.24-6.47)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5F48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3.41 (1.47-7.93)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PLN status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Positive</w:t>
            </w:r>
          </w:p>
        </w:tc>
        <w:tc>
          <w:tcPr>
            <w:tcW w:w="2046" w:type="dxa"/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1.11 (0.57-2.16)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0.76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1.73 (0.76-3.96)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Radiation field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Pelvic radiotherapy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Extended-field radiotherapy</w:t>
            </w:r>
          </w:p>
        </w:tc>
        <w:tc>
          <w:tcPr>
            <w:tcW w:w="2046" w:type="dxa"/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0.35 (0.16-0.75)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 (0.24-1.23)</w:t>
            </w: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 (0.10-0.75)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 (0.11-0.87)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&lt;</w:t>
            </w: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/L</w:t>
            </w:r>
          </w:p>
        </w:tc>
        <w:tc>
          <w:tcPr>
            <w:tcW w:w="2046" w:type="dxa"/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1.50 (0.66-3.45)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D8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 (0.85-5.50)</w:t>
            </w: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</w:tcPr>
          <w:p w:rsidR="00B43399" w:rsidRPr="00191D5B" w:rsidRDefault="00B43399" w:rsidP="00A54B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Chemotherapy</w:t>
            </w:r>
          </w:p>
        </w:tc>
        <w:tc>
          <w:tcPr>
            <w:tcW w:w="2046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  <w:tcBorders>
              <w:bottom w:val="nil"/>
            </w:tcBorders>
          </w:tcPr>
          <w:p w:rsidR="00B43399" w:rsidRPr="003A5E60" w:rsidRDefault="00B43399" w:rsidP="00A54B3E">
            <w:pPr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046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  <w:tcBorders>
              <w:bottom w:val="nil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850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399" w:rsidRPr="00693578" w:rsidTr="00191D5B">
        <w:tc>
          <w:tcPr>
            <w:tcW w:w="3420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2046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 (0.12-0.49)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DD0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 (0.19-1.07)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6F57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 (0.26-2.92)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43399" w:rsidRPr="003A5E60" w:rsidRDefault="00B43399" w:rsidP="00A54B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54B3E" w:rsidRDefault="00A54B3E" w:rsidP="00A54B3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Abbreviations: 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BMI,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body mass index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CI, confidence interval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; ECOG,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Eastern Cooperative Oncology Group; FIGO, International Federation of Gynecology and Obstetrics;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Hb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haemoglobin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level;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HU, Hounsfield unit;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PLN, pelvic lymph node; SATI, </w:t>
      </w:r>
      <w:r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subcutaneous adipose tissue index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SCC, squamous cell carcinoma; SMD, skeletal muscle density; </w:t>
      </w:r>
      <w:r w:rsidRPr="00693578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SMI, skeletal muscle index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2E42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VATI, </w:t>
      </w:r>
      <w:r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visceral adipose tissue index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C7678" w:rsidRPr="004557D7" w:rsidRDefault="00DC7678" w:rsidP="00DC767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SATI</w:t>
      </w:r>
      <w:proofErr w:type="spellEnd"/>
      <w:proofErr w:type="gramEnd"/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67.3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VATI &lt; 41.6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defined as low SATI and VATI, respectively.</w:t>
      </w:r>
    </w:p>
    <w:p w:rsidR="00DC7678" w:rsidRPr="00DC7678" w:rsidRDefault="00DC7678" w:rsidP="00A54B3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0F27" w:rsidRDefault="00430F27" w:rsidP="00805810">
      <w:pPr>
        <w:rPr>
          <w:rFonts w:ascii="Times New Roman" w:eastAsia="Arial Unicode MS" w:hAnsi="Times New Roman" w:cs="Times New Roman"/>
          <w:b/>
          <w:sz w:val="20"/>
          <w:szCs w:val="20"/>
        </w:rPr>
        <w:sectPr w:rsidR="00430F27" w:rsidSect="00A54B3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BC0CBC" w:rsidRPr="00B22AE1" w:rsidRDefault="00430F27" w:rsidP="008058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 w:rsidRPr="001C348E">
        <w:rPr>
          <w:rFonts w:ascii="Times New Roman" w:hAnsi="Times New Roman" w:cs="Times New Roman"/>
          <w:b/>
          <w:kern w:val="0"/>
          <w:sz w:val="20"/>
          <w:szCs w:val="20"/>
        </w:rPr>
        <w:t xml:space="preserve"> Table </w:t>
      </w:r>
      <w:r>
        <w:rPr>
          <w:rFonts w:ascii="Times New Roman" w:hAnsi="Times New Roman" w:cs="Times New Roman"/>
          <w:b/>
          <w:kern w:val="0"/>
          <w:sz w:val="20"/>
          <w:szCs w:val="20"/>
        </w:rPr>
        <w:t>S</w:t>
      </w: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>4</w:t>
      </w:r>
      <w:r w:rsidRPr="001C348E">
        <w:rPr>
          <w:rFonts w:ascii="Times New Roman" w:hAnsi="Times New Roman" w:cs="Times New Roman" w:hint="eastAsia"/>
          <w:b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Acute toxicities by SATI and VATI</w:t>
      </w:r>
      <w:r w:rsidRPr="001C348E">
        <w:rPr>
          <w:rFonts w:ascii="Times New Roman" w:hAnsi="Times New Roman" w:cs="Times New Roman"/>
          <w:kern w:val="0"/>
          <w:sz w:val="20"/>
          <w:szCs w:val="20"/>
        </w:rPr>
        <w:t xml:space="preserve"> group</w:t>
      </w:r>
      <w:r w:rsidRPr="001C348E">
        <w:rPr>
          <w:rFonts w:ascii="Times New Roman" w:hAnsi="Times New Roman" w:cs="Times New Roman" w:hint="eastAsia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 = 24</w:t>
      </w:r>
      <w:r>
        <w:rPr>
          <w:rFonts w:ascii="Times New Roman" w:hAnsi="Times New Roman" w:cs="Times New Roman" w:hint="eastAsia"/>
          <w:sz w:val="20"/>
          <w:szCs w:val="20"/>
        </w:rPr>
        <w:t>5</w:t>
      </w:r>
      <w:r w:rsidRPr="00E6487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040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417"/>
        <w:gridCol w:w="1417"/>
        <w:gridCol w:w="1417"/>
        <w:gridCol w:w="236"/>
        <w:gridCol w:w="1417"/>
        <w:gridCol w:w="1417"/>
        <w:gridCol w:w="1417"/>
      </w:tblGrid>
      <w:tr w:rsidR="009F2527" w:rsidTr="009F2527">
        <w:tc>
          <w:tcPr>
            <w:tcW w:w="1665" w:type="dxa"/>
            <w:tcBorders>
              <w:bottom w:val="nil"/>
            </w:tcBorders>
          </w:tcPr>
          <w:p w:rsidR="009F25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9F25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Pre-treatment </w:t>
            </w:r>
            <w:proofErr w:type="spellStart"/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SATI</w:t>
            </w:r>
            <w:r w:rsidR="004C60C7" w:rsidRPr="004C60C7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bottom w:val="nil"/>
            </w:tcBorders>
          </w:tcPr>
          <w:p w:rsidR="009F25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9F25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Pre-treatment </w:t>
            </w:r>
            <w:proofErr w:type="spellStart"/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VATI</w:t>
            </w:r>
            <w:r w:rsidR="004C60C7" w:rsidRPr="004C60C7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30F27" w:rsidTr="009F2527">
        <w:tc>
          <w:tcPr>
            <w:tcW w:w="1665" w:type="dxa"/>
            <w:tcBorders>
              <w:top w:val="nil"/>
              <w:bottom w:val="single" w:sz="8" w:space="0" w:color="auto"/>
            </w:tcBorders>
          </w:tcPr>
          <w:p w:rsidR="00430F27" w:rsidRPr="00191D5B" w:rsidRDefault="00430F27" w:rsidP="006F5717">
            <w:pP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0F27" w:rsidRPr="00191D5B" w:rsidRDefault="00430F27" w:rsidP="006F5717">
            <w:pP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Toxicity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F25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High SATI </w:t>
            </w:r>
          </w:p>
          <w:p w:rsidR="00430F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(n = 81</w:t>
            </w:r>
            <w:r w:rsidR="00430F27"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9F25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Low SATI</w:t>
            </w:r>
            <w:r w:rsidR="009F2527"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0F27" w:rsidRPr="00191D5B" w:rsidRDefault="009F25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(n = 164)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30F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-value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430F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30F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High VATI</w:t>
            </w:r>
            <w:r w:rsidR="009F2527"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9F2527"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(n = 82)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30F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Low VATI</w:t>
            </w:r>
            <w:r w:rsidR="009F2527" w:rsidRPr="00191D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9F2527"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(n = 163)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430F27" w:rsidRPr="00191D5B" w:rsidRDefault="00430F27" w:rsidP="0080581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</w:rPr>
              <w:t>p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-value</w:t>
            </w:r>
          </w:p>
        </w:tc>
      </w:tr>
      <w:tr w:rsidR="00430F27" w:rsidTr="009F2527">
        <w:tc>
          <w:tcPr>
            <w:tcW w:w="1665" w:type="dxa"/>
            <w:tcBorders>
              <w:top w:val="single" w:sz="8" w:space="0" w:color="auto"/>
            </w:tcBorders>
          </w:tcPr>
          <w:p w:rsidR="00430F27" w:rsidRPr="00191D5B" w:rsidRDefault="00430F27" w:rsidP="006F57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Grade 2 </w:t>
            </w:r>
            <w:proofErr w:type="spellStart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</w:t>
            </w:r>
            <w:r w:rsidR="004C60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 (30.9</w:t>
            </w:r>
            <w:r w:rsidR="009F2527"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65 (39.6</w:t>
            </w:r>
            <w:r w:rsidR="009F2527"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430F27" w:rsidRPr="009F2527" w:rsidRDefault="00430F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25 (30.5</w:t>
            </w:r>
            <w:r w:rsidR="009F2527"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65 (39.9</w:t>
            </w:r>
            <w:r w:rsidR="009F2527"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30F27" w:rsidRPr="009F2527" w:rsidRDefault="0007083E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0.15</w:t>
            </w:r>
          </w:p>
        </w:tc>
      </w:tr>
      <w:tr w:rsidR="00430F27" w:rsidTr="009F2527">
        <w:tc>
          <w:tcPr>
            <w:tcW w:w="1665" w:type="dxa"/>
          </w:tcPr>
          <w:p w:rsidR="00430F27" w:rsidRPr="00191D5B" w:rsidRDefault="00430F27" w:rsidP="006F57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Grade 2 </w:t>
            </w:r>
            <w:proofErr w:type="spellStart"/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GU</w:t>
            </w:r>
            <w:r w:rsidR="004C60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9 (11.1)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16 (9.8)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36" w:type="dxa"/>
          </w:tcPr>
          <w:p w:rsidR="00430F27" w:rsidRPr="009F2527" w:rsidRDefault="00430F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9 (11.0)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16 (9.8)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0.78</w:t>
            </w:r>
          </w:p>
        </w:tc>
      </w:tr>
      <w:tr w:rsidR="00430F27" w:rsidTr="009F2527">
        <w:tc>
          <w:tcPr>
            <w:tcW w:w="1665" w:type="dxa"/>
          </w:tcPr>
          <w:p w:rsidR="00430F27" w:rsidRPr="00191D5B" w:rsidRDefault="00430F27" w:rsidP="006F571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 xml:space="preserve">Grade 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≥</w:t>
            </w:r>
            <w:r w:rsidRPr="00191D5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91D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HT 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32 (39.5)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75 (45.7)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236" w:type="dxa"/>
          </w:tcPr>
          <w:p w:rsidR="00430F27" w:rsidRPr="009F2527" w:rsidRDefault="00430F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34 (41.5)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73 (44.8)</w:t>
            </w:r>
          </w:p>
        </w:tc>
        <w:tc>
          <w:tcPr>
            <w:tcW w:w="1417" w:type="dxa"/>
          </w:tcPr>
          <w:p w:rsidR="00430F27" w:rsidRPr="009F2527" w:rsidRDefault="009F2527" w:rsidP="0080581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527">
              <w:rPr>
                <w:rFonts w:ascii="Times New Roman" w:eastAsia="Arial Unicode MS" w:hAnsi="Times New Roman" w:cs="Times New Roman"/>
                <w:sz w:val="20"/>
                <w:szCs w:val="20"/>
              </w:rPr>
              <w:t>0.62</w:t>
            </w:r>
          </w:p>
        </w:tc>
      </w:tr>
    </w:tbl>
    <w:p w:rsidR="00430F27" w:rsidRPr="00693578" w:rsidRDefault="00430F27" w:rsidP="00430F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Abbreviations: GI, gastrointestinal; GU, genitourinary; HT, </w:t>
      </w:r>
      <w:proofErr w:type="spellStart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haematological</w:t>
      </w:r>
      <w:proofErr w:type="spellEnd"/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B22A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SATI, </w:t>
      </w:r>
      <w:r w:rsidR="00B22AE1"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subcutaneous adipose tissue index</w:t>
      </w:r>
      <w:r w:rsidR="00B22AE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B22AE1" w:rsidRPr="002E42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2A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VATI, </w:t>
      </w:r>
      <w:r w:rsidR="00B22AE1" w:rsidRPr="00751769">
        <w:rPr>
          <w:rFonts w:ascii="Times New Roman" w:hAnsi="Times New Roman" w:cs="Times New Roman"/>
          <w:color w:val="000000" w:themeColor="text1"/>
          <w:sz w:val="20"/>
          <w:szCs w:val="20"/>
        </w:rPr>
        <w:t>visceral adipose tissue index</w:t>
      </w: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30F27" w:rsidRDefault="00430F27" w:rsidP="00430F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578">
        <w:rPr>
          <w:rFonts w:ascii="Times New Roman" w:hAnsi="Times New Roman" w:cs="Times New Roman"/>
          <w:color w:val="000000" w:themeColor="text1"/>
          <w:sz w:val="20"/>
          <w:szCs w:val="20"/>
        </w:rPr>
        <w:t>Data are expressed as the absolute number of events (%).</w:t>
      </w:r>
    </w:p>
    <w:p w:rsidR="004C60C7" w:rsidRPr="004C60C7" w:rsidRDefault="004C60C7" w:rsidP="00430F2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SATI</w:t>
      </w:r>
      <w:proofErr w:type="spellEnd"/>
      <w:proofErr w:type="gramEnd"/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67.3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VATI &lt; 41.6 cm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>/m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557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were defined as 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ow SATI and VATI, respectively.</w:t>
      </w:r>
    </w:p>
    <w:p w:rsidR="00430F27" w:rsidRPr="00693578" w:rsidRDefault="004C60C7" w:rsidP="00430F27">
      <w:pP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b</w:t>
      </w:r>
      <w:r w:rsidR="00430F27" w:rsidRPr="00693578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No</w:t>
      </w:r>
      <w:proofErr w:type="spellEnd"/>
      <w:proofErr w:type="gramEnd"/>
      <w:r w:rsidR="00430F27" w:rsidRPr="00693578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grade ≥3 acute GI or GU toxicities or treatment-related death occurred during or after treatment.</w:t>
      </w:r>
    </w:p>
    <w:p w:rsidR="00430F27" w:rsidRPr="00430F27" w:rsidRDefault="00430F27" w:rsidP="0080581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430F27" w:rsidRPr="00430F27" w:rsidSect="0043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ED" w:rsidRDefault="001D00ED" w:rsidP="007B4860">
      <w:r>
        <w:separator/>
      </w:r>
    </w:p>
  </w:endnote>
  <w:endnote w:type="continuationSeparator" w:id="0">
    <w:p w:rsidR="001D00ED" w:rsidRDefault="001D00ED" w:rsidP="007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ED" w:rsidRDefault="001D00ED" w:rsidP="007B4860">
      <w:r>
        <w:separator/>
      </w:r>
    </w:p>
  </w:footnote>
  <w:footnote w:type="continuationSeparator" w:id="0">
    <w:p w:rsidR="001D00ED" w:rsidRDefault="001D00ED" w:rsidP="007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AC4"/>
    <w:multiLevelType w:val="hybridMultilevel"/>
    <w:tmpl w:val="F97A4386"/>
    <w:lvl w:ilvl="0" w:tplc="E354A93C">
      <w:start w:val="4"/>
      <w:numFmt w:val="bullet"/>
      <w:lvlText w:val=""/>
      <w:lvlJc w:val="left"/>
      <w:pPr>
        <w:ind w:left="55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80"/>
      </w:pPr>
      <w:rPr>
        <w:rFonts w:ascii="Wingdings" w:hAnsi="Wingdings" w:hint="default"/>
      </w:rPr>
    </w:lvl>
  </w:abstractNum>
  <w:abstractNum w:abstractNumId="1">
    <w:nsid w:val="64FD7E19"/>
    <w:multiLevelType w:val="hybridMultilevel"/>
    <w:tmpl w:val="DF88F778"/>
    <w:lvl w:ilvl="0" w:tplc="B666F8C2">
      <w:start w:val="4"/>
      <w:numFmt w:val="bullet"/>
      <w:lvlText w:val=""/>
      <w:lvlJc w:val="left"/>
      <w:pPr>
        <w:ind w:left="55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9"/>
    <w:rsid w:val="00000B75"/>
    <w:rsid w:val="00002E48"/>
    <w:rsid w:val="00003F69"/>
    <w:rsid w:val="0000512F"/>
    <w:rsid w:val="000062C4"/>
    <w:rsid w:val="000175DA"/>
    <w:rsid w:val="00021704"/>
    <w:rsid w:val="00033841"/>
    <w:rsid w:val="00036034"/>
    <w:rsid w:val="00045080"/>
    <w:rsid w:val="00050A57"/>
    <w:rsid w:val="000540F0"/>
    <w:rsid w:val="0005521D"/>
    <w:rsid w:val="0005624F"/>
    <w:rsid w:val="000577A6"/>
    <w:rsid w:val="00057EEB"/>
    <w:rsid w:val="00061610"/>
    <w:rsid w:val="000650D7"/>
    <w:rsid w:val="0007083E"/>
    <w:rsid w:val="0007192F"/>
    <w:rsid w:val="0007367C"/>
    <w:rsid w:val="000762BF"/>
    <w:rsid w:val="000803EC"/>
    <w:rsid w:val="00084F93"/>
    <w:rsid w:val="00091BC8"/>
    <w:rsid w:val="000945FB"/>
    <w:rsid w:val="00094BE4"/>
    <w:rsid w:val="000A0F8D"/>
    <w:rsid w:val="000A112E"/>
    <w:rsid w:val="000A3ED2"/>
    <w:rsid w:val="000C499C"/>
    <w:rsid w:val="000C7411"/>
    <w:rsid w:val="000D3C69"/>
    <w:rsid w:val="000D778C"/>
    <w:rsid w:val="000E0D3F"/>
    <w:rsid w:val="000E5EB5"/>
    <w:rsid w:val="000F21A7"/>
    <w:rsid w:val="000F3837"/>
    <w:rsid w:val="000F4660"/>
    <w:rsid w:val="000F51B8"/>
    <w:rsid w:val="000F5BF6"/>
    <w:rsid w:val="00101162"/>
    <w:rsid w:val="00101A95"/>
    <w:rsid w:val="001026BF"/>
    <w:rsid w:val="00106B80"/>
    <w:rsid w:val="00107E49"/>
    <w:rsid w:val="001102A6"/>
    <w:rsid w:val="0011190B"/>
    <w:rsid w:val="00114473"/>
    <w:rsid w:val="00114AD0"/>
    <w:rsid w:val="001152C5"/>
    <w:rsid w:val="00115C00"/>
    <w:rsid w:val="00117520"/>
    <w:rsid w:val="00117608"/>
    <w:rsid w:val="00124BF9"/>
    <w:rsid w:val="00126B68"/>
    <w:rsid w:val="001303A8"/>
    <w:rsid w:val="00132B9E"/>
    <w:rsid w:val="0014070B"/>
    <w:rsid w:val="0014232E"/>
    <w:rsid w:val="0014297C"/>
    <w:rsid w:val="00142A52"/>
    <w:rsid w:val="0014308F"/>
    <w:rsid w:val="001434F8"/>
    <w:rsid w:val="00145C10"/>
    <w:rsid w:val="001519E2"/>
    <w:rsid w:val="00155C2E"/>
    <w:rsid w:val="00156984"/>
    <w:rsid w:val="00157608"/>
    <w:rsid w:val="00170A45"/>
    <w:rsid w:val="00173BBF"/>
    <w:rsid w:val="00174174"/>
    <w:rsid w:val="001743FB"/>
    <w:rsid w:val="00175F8C"/>
    <w:rsid w:val="00180541"/>
    <w:rsid w:val="001830F1"/>
    <w:rsid w:val="00183EFC"/>
    <w:rsid w:val="00186C6D"/>
    <w:rsid w:val="00187871"/>
    <w:rsid w:val="00187B6F"/>
    <w:rsid w:val="00191D5B"/>
    <w:rsid w:val="00192E36"/>
    <w:rsid w:val="00194BCB"/>
    <w:rsid w:val="001962BE"/>
    <w:rsid w:val="00197008"/>
    <w:rsid w:val="001A5CD0"/>
    <w:rsid w:val="001A6963"/>
    <w:rsid w:val="001B1C17"/>
    <w:rsid w:val="001B224B"/>
    <w:rsid w:val="001B5DF8"/>
    <w:rsid w:val="001C04E9"/>
    <w:rsid w:val="001C1FAC"/>
    <w:rsid w:val="001C2B30"/>
    <w:rsid w:val="001C4C94"/>
    <w:rsid w:val="001C5C0A"/>
    <w:rsid w:val="001C6512"/>
    <w:rsid w:val="001D00ED"/>
    <w:rsid w:val="001D30E5"/>
    <w:rsid w:val="001D4410"/>
    <w:rsid w:val="001E1EB3"/>
    <w:rsid w:val="001E3440"/>
    <w:rsid w:val="001E3B55"/>
    <w:rsid w:val="001F28B1"/>
    <w:rsid w:val="001F3A02"/>
    <w:rsid w:val="001F41A4"/>
    <w:rsid w:val="001F7C5C"/>
    <w:rsid w:val="002063A4"/>
    <w:rsid w:val="00206F6A"/>
    <w:rsid w:val="0021076C"/>
    <w:rsid w:val="00210C98"/>
    <w:rsid w:val="00212A95"/>
    <w:rsid w:val="00212B5A"/>
    <w:rsid w:val="00213769"/>
    <w:rsid w:val="002160F3"/>
    <w:rsid w:val="00216835"/>
    <w:rsid w:val="00216C1E"/>
    <w:rsid w:val="002178B0"/>
    <w:rsid w:val="0022165D"/>
    <w:rsid w:val="00222C20"/>
    <w:rsid w:val="00223892"/>
    <w:rsid w:val="0023212C"/>
    <w:rsid w:val="0023239D"/>
    <w:rsid w:val="002346DD"/>
    <w:rsid w:val="00237CEC"/>
    <w:rsid w:val="00244369"/>
    <w:rsid w:val="002451EE"/>
    <w:rsid w:val="00245D91"/>
    <w:rsid w:val="0025300F"/>
    <w:rsid w:val="002538BB"/>
    <w:rsid w:val="00253B7B"/>
    <w:rsid w:val="00254021"/>
    <w:rsid w:val="00261CCE"/>
    <w:rsid w:val="002621C7"/>
    <w:rsid w:val="00263DE6"/>
    <w:rsid w:val="002650A0"/>
    <w:rsid w:val="00265831"/>
    <w:rsid w:val="00266771"/>
    <w:rsid w:val="00266BD1"/>
    <w:rsid w:val="0027700F"/>
    <w:rsid w:val="00282C2E"/>
    <w:rsid w:val="0028497F"/>
    <w:rsid w:val="00286766"/>
    <w:rsid w:val="002906E5"/>
    <w:rsid w:val="0029095B"/>
    <w:rsid w:val="00294F62"/>
    <w:rsid w:val="00295F8D"/>
    <w:rsid w:val="002A2667"/>
    <w:rsid w:val="002A31BF"/>
    <w:rsid w:val="002A7092"/>
    <w:rsid w:val="002A76D3"/>
    <w:rsid w:val="002B41C5"/>
    <w:rsid w:val="002B4997"/>
    <w:rsid w:val="002C4249"/>
    <w:rsid w:val="002C6311"/>
    <w:rsid w:val="002D1A2A"/>
    <w:rsid w:val="002D1F24"/>
    <w:rsid w:val="002D28F2"/>
    <w:rsid w:val="002D5107"/>
    <w:rsid w:val="002E2E3D"/>
    <w:rsid w:val="002E42F9"/>
    <w:rsid w:val="002E5238"/>
    <w:rsid w:val="002E7014"/>
    <w:rsid w:val="002F3743"/>
    <w:rsid w:val="002F4E95"/>
    <w:rsid w:val="002F7CD4"/>
    <w:rsid w:val="00300D12"/>
    <w:rsid w:val="003041B6"/>
    <w:rsid w:val="00305C5A"/>
    <w:rsid w:val="00306819"/>
    <w:rsid w:val="00310365"/>
    <w:rsid w:val="00310905"/>
    <w:rsid w:val="00314B1B"/>
    <w:rsid w:val="00315C20"/>
    <w:rsid w:val="003165E8"/>
    <w:rsid w:val="003210D6"/>
    <w:rsid w:val="00324BC9"/>
    <w:rsid w:val="00325F8D"/>
    <w:rsid w:val="003277D3"/>
    <w:rsid w:val="003370EF"/>
    <w:rsid w:val="003415C8"/>
    <w:rsid w:val="00346328"/>
    <w:rsid w:val="00347BF3"/>
    <w:rsid w:val="00352786"/>
    <w:rsid w:val="003529D3"/>
    <w:rsid w:val="00354A9A"/>
    <w:rsid w:val="00357361"/>
    <w:rsid w:val="003577CA"/>
    <w:rsid w:val="0036005E"/>
    <w:rsid w:val="00363204"/>
    <w:rsid w:val="00364C38"/>
    <w:rsid w:val="0036602C"/>
    <w:rsid w:val="00371642"/>
    <w:rsid w:val="0037193D"/>
    <w:rsid w:val="00375D11"/>
    <w:rsid w:val="003813B1"/>
    <w:rsid w:val="00381E26"/>
    <w:rsid w:val="00382CC1"/>
    <w:rsid w:val="00387B14"/>
    <w:rsid w:val="003900D0"/>
    <w:rsid w:val="003936A4"/>
    <w:rsid w:val="00395D6F"/>
    <w:rsid w:val="00395FDE"/>
    <w:rsid w:val="00397954"/>
    <w:rsid w:val="003A1F28"/>
    <w:rsid w:val="003A2880"/>
    <w:rsid w:val="003A5E60"/>
    <w:rsid w:val="003B3FFD"/>
    <w:rsid w:val="003B5E68"/>
    <w:rsid w:val="003B7021"/>
    <w:rsid w:val="003C15DE"/>
    <w:rsid w:val="003C5AA8"/>
    <w:rsid w:val="003C74E1"/>
    <w:rsid w:val="003D3180"/>
    <w:rsid w:val="003D4F91"/>
    <w:rsid w:val="003D7094"/>
    <w:rsid w:val="003E33AA"/>
    <w:rsid w:val="003E42D2"/>
    <w:rsid w:val="003E6648"/>
    <w:rsid w:val="003F0011"/>
    <w:rsid w:val="003F0EBC"/>
    <w:rsid w:val="003F1ED1"/>
    <w:rsid w:val="003F2552"/>
    <w:rsid w:val="003F52D5"/>
    <w:rsid w:val="003F72F1"/>
    <w:rsid w:val="003F7921"/>
    <w:rsid w:val="00400B73"/>
    <w:rsid w:val="00411D9B"/>
    <w:rsid w:val="00421082"/>
    <w:rsid w:val="00421BED"/>
    <w:rsid w:val="00424E86"/>
    <w:rsid w:val="00425C4D"/>
    <w:rsid w:val="00430F27"/>
    <w:rsid w:val="004377A3"/>
    <w:rsid w:val="004402E1"/>
    <w:rsid w:val="00440EAC"/>
    <w:rsid w:val="0044597D"/>
    <w:rsid w:val="00451FE5"/>
    <w:rsid w:val="00452847"/>
    <w:rsid w:val="00453A43"/>
    <w:rsid w:val="004557D7"/>
    <w:rsid w:val="0046070F"/>
    <w:rsid w:val="00461109"/>
    <w:rsid w:val="0046340A"/>
    <w:rsid w:val="004651DC"/>
    <w:rsid w:val="00466AE5"/>
    <w:rsid w:val="004703B7"/>
    <w:rsid w:val="00471D54"/>
    <w:rsid w:val="00471DF1"/>
    <w:rsid w:val="00471F93"/>
    <w:rsid w:val="004818B4"/>
    <w:rsid w:val="00483760"/>
    <w:rsid w:val="00485BA4"/>
    <w:rsid w:val="004866C9"/>
    <w:rsid w:val="00486ECF"/>
    <w:rsid w:val="004A19AC"/>
    <w:rsid w:val="004A1DF4"/>
    <w:rsid w:val="004A31FC"/>
    <w:rsid w:val="004B0913"/>
    <w:rsid w:val="004B1F8A"/>
    <w:rsid w:val="004B577D"/>
    <w:rsid w:val="004B6EC1"/>
    <w:rsid w:val="004C028B"/>
    <w:rsid w:val="004C0519"/>
    <w:rsid w:val="004C0596"/>
    <w:rsid w:val="004C19A2"/>
    <w:rsid w:val="004C1EDA"/>
    <w:rsid w:val="004C3185"/>
    <w:rsid w:val="004C3FE9"/>
    <w:rsid w:val="004C4786"/>
    <w:rsid w:val="004C5791"/>
    <w:rsid w:val="004C60C7"/>
    <w:rsid w:val="004C6582"/>
    <w:rsid w:val="004C705F"/>
    <w:rsid w:val="004D0A83"/>
    <w:rsid w:val="004D1E3B"/>
    <w:rsid w:val="004D263A"/>
    <w:rsid w:val="004D39A7"/>
    <w:rsid w:val="004D46DF"/>
    <w:rsid w:val="004D66B2"/>
    <w:rsid w:val="004E3D27"/>
    <w:rsid w:val="004E79A3"/>
    <w:rsid w:val="004F1058"/>
    <w:rsid w:val="004F13D3"/>
    <w:rsid w:val="004F503F"/>
    <w:rsid w:val="00504BE1"/>
    <w:rsid w:val="005050A9"/>
    <w:rsid w:val="00507C49"/>
    <w:rsid w:val="00510F0B"/>
    <w:rsid w:val="00512413"/>
    <w:rsid w:val="005151EA"/>
    <w:rsid w:val="00521B9C"/>
    <w:rsid w:val="00524FA0"/>
    <w:rsid w:val="00525889"/>
    <w:rsid w:val="00525920"/>
    <w:rsid w:val="00527A19"/>
    <w:rsid w:val="00527E39"/>
    <w:rsid w:val="0053105D"/>
    <w:rsid w:val="0053594A"/>
    <w:rsid w:val="0053598B"/>
    <w:rsid w:val="0054108A"/>
    <w:rsid w:val="005465D3"/>
    <w:rsid w:val="00550F5A"/>
    <w:rsid w:val="00553B34"/>
    <w:rsid w:val="00554611"/>
    <w:rsid w:val="00555313"/>
    <w:rsid w:val="00556582"/>
    <w:rsid w:val="005568CB"/>
    <w:rsid w:val="00557313"/>
    <w:rsid w:val="00561301"/>
    <w:rsid w:val="005627B6"/>
    <w:rsid w:val="005723ED"/>
    <w:rsid w:val="00573ABC"/>
    <w:rsid w:val="00574338"/>
    <w:rsid w:val="00574B78"/>
    <w:rsid w:val="00575875"/>
    <w:rsid w:val="00577590"/>
    <w:rsid w:val="005850FA"/>
    <w:rsid w:val="005856AB"/>
    <w:rsid w:val="0059366D"/>
    <w:rsid w:val="00593B10"/>
    <w:rsid w:val="005A504C"/>
    <w:rsid w:val="005A77D6"/>
    <w:rsid w:val="005B2021"/>
    <w:rsid w:val="005B3A2C"/>
    <w:rsid w:val="005B5DC1"/>
    <w:rsid w:val="005B5EC7"/>
    <w:rsid w:val="005B70DE"/>
    <w:rsid w:val="005C0035"/>
    <w:rsid w:val="005C0E2F"/>
    <w:rsid w:val="005C3A1F"/>
    <w:rsid w:val="005C3F74"/>
    <w:rsid w:val="005C705E"/>
    <w:rsid w:val="005D5EC7"/>
    <w:rsid w:val="005E46B6"/>
    <w:rsid w:val="005F0249"/>
    <w:rsid w:val="005F21F7"/>
    <w:rsid w:val="005F480E"/>
    <w:rsid w:val="005F622E"/>
    <w:rsid w:val="006007E5"/>
    <w:rsid w:val="00600D78"/>
    <w:rsid w:val="0060251E"/>
    <w:rsid w:val="00605963"/>
    <w:rsid w:val="006145BA"/>
    <w:rsid w:val="0061534C"/>
    <w:rsid w:val="00615D61"/>
    <w:rsid w:val="00616B54"/>
    <w:rsid w:val="00617304"/>
    <w:rsid w:val="00622E69"/>
    <w:rsid w:val="006232EF"/>
    <w:rsid w:val="00623921"/>
    <w:rsid w:val="00624645"/>
    <w:rsid w:val="0062583F"/>
    <w:rsid w:val="00630FA8"/>
    <w:rsid w:val="0063380F"/>
    <w:rsid w:val="00634BD1"/>
    <w:rsid w:val="0064200E"/>
    <w:rsid w:val="00645D6D"/>
    <w:rsid w:val="006463A0"/>
    <w:rsid w:val="00646D8A"/>
    <w:rsid w:val="00655985"/>
    <w:rsid w:val="00657935"/>
    <w:rsid w:val="0066095E"/>
    <w:rsid w:val="00661AAE"/>
    <w:rsid w:val="0066262C"/>
    <w:rsid w:val="0066357F"/>
    <w:rsid w:val="00663AF1"/>
    <w:rsid w:val="00666BBD"/>
    <w:rsid w:val="00667205"/>
    <w:rsid w:val="006701BA"/>
    <w:rsid w:val="00673BCC"/>
    <w:rsid w:val="0067472E"/>
    <w:rsid w:val="00676AC9"/>
    <w:rsid w:val="00693578"/>
    <w:rsid w:val="00695DBD"/>
    <w:rsid w:val="006A14E5"/>
    <w:rsid w:val="006A38BF"/>
    <w:rsid w:val="006A5E32"/>
    <w:rsid w:val="006B20EB"/>
    <w:rsid w:val="006B3034"/>
    <w:rsid w:val="006B3FAA"/>
    <w:rsid w:val="006C2AA3"/>
    <w:rsid w:val="006C4975"/>
    <w:rsid w:val="006C55AE"/>
    <w:rsid w:val="006D0544"/>
    <w:rsid w:val="006D168E"/>
    <w:rsid w:val="006D2D91"/>
    <w:rsid w:val="006D331D"/>
    <w:rsid w:val="006E27A2"/>
    <w:rsid w:val="006E721F"/>
    <w:rsid w:val="006F0EF8"/>
    <w:rsid w:val="006F2BBA"/>
    <w:rsid w:val="006F315D"/>
    <w:rsid w:val="006F5109"/>
    <w:rsid w:val="006F5717"/>
    <w:rsid w:val="00703BF7"/>
    <w:rsid w:val="00703C0C"/>
    <w:rsid w:val="007049B9"/>
    <w:rsid w:val="00705191"/>
    <w:rsid w:val="007058CD"/>
    <w:rsid w:val="00706A28"/>
    <w:rsid w:val="007077F1"/>
    <w:rsid w:val="007109D8"/>
    <w:rsid w:val="00713CC3"/>
    <w:rsid w:val="0071486E"/>
    <w:rsid w:val="0071487B"/>
    <w:rsid w:val="00714FFD"/>
    <w:rsid w:val="00716AE8"/>
    <w:rsid w:val="00723A21"/>
    <w:rsid w:val="0072491C"/>
    <w:rsid w:val="007267E9"/>
    <w:rsid w:val="0072691D"/>
    <w:rsid w:val="00727854"/>
    <w:rsid w:val="00737F83"/>
    <w:rsid w:val="00740558"/>
    <w:rsid w:val="00740AEF"/>
    <w:rsid w:val="00747A87"/>
    <w:rsid w:val="00750AB3"/>
    <w:rsid w:val="00751769"/>
    <w:rsid w:val="00752933"/>
    <w:rsid w:val="00752EE6"/>
    <w:rsid w:val="00754F8B"/>
    <w:rsid w:val="0075766C"/>
    <w:rsid w:val="00757FB3"/>
    <w:rsid w:val="00760036"/>
    <w:rsid w:val="00761D49"/>
    <w:rsid w:val="00765A0A"/>
    <w:rsid w:val="00772852"/>
    <w:rsid w:val="00775A2E"/>
    <w:rsid w:val="007763BB"/>
    <w:rsid w:val="007827D1"/>
    <w:rsid w:val="00783EB3"/>
    <w:rsid w:val="00790608"/>
    <w:rsid w:val="00791B53"/>
    <w:rsid w:val="007920F8"/>
    <w:rsid w:val="0079553A"/>
    <w:rsid w:val="00795A88"/>
    <w:rsid w:val="00795E0A"/>
    <w:rsid w:val="007A0949"/>
    <w:rsid w:val="007A10BD"/>
    <w:rsid w:val="007A1B75"/>
    <w:rsid w:val="007A55BC"/>
    <w:rsid w:val="007A7D9F"/>
    <w:rsid w:val="007B1170"/>
    <w:rsid w:val="007B2833"/>
    <w:rsid w:val="007B4860"/>
    <w:rsid w:val="007B5D9B"/>
    <w:rsid w:val="007B6841"/>
    <w:rsid w:val="007C01DC"/>
    <w:rsid w:val="007C4F2B"/>
    <w:rsid w:val="007D0802"/>
    <w:rsid w:val="007D0AC5"/>
    <w:rsid w:val="007D3A01"/>
    <w:rsid w:val="007D5A34"/>
    <w:rsid w:val="007D6339"/>
    <w:rsid w:val="007E1FBE"/>
    <w:rsid w:val="007E78AF"/>
    <w:rsid w:val="007F19FE"/>
    <w:rsid w:val="00802C24"/>
    <w:rsid w:val="00804DFB"/>
    <w:rsid w:val="00805810"/>
    <w:rsid w:val="00805D06"/>
    <w:rsid w:val="00806875"/>
    <w:rsid w:val="008107D9"/>
    <w:rsid w:val="0081221A"/>
    <w:rsid w:val="00812245"/>
    <w:rsid w:val="00815971"/>
    <w:rsid w:val="008162AF"/>
    <w:rsid w:val="00820F2A"/>
    <w:rsid w:val="00826498"/>
    <w:rsid w:val="008278E4"/>
    <w:rsid w:val="008301B1"/>
    <w:rsid w:val="00831E0D"/>
    <w:rsid w:val="00832C0D"/>
    <w:rsid w:val="008354FD"/>
    <w:rsid w:val="00842CAD"/>
    <w:rsid w:val="00846AC9"/>
    <w:rsid w:val="00846BD3"/>
    <w:rsid w:val="0085108A"/>
    <w:rsid w:val="00851C95"/>
    <w:rsid w:val="008529EC"/>
    <w:rsid w:val="00855A15"/>
    <w:rsid w:val="00856C69"/>
    <w:rsid w:val="00857ADE"/>
    <w:rsid w:val="00866B20"/>
    <w:rsid w:val="00870155"/>
    <w:rsid w:val="0087520B"/>
    <w:rsid w:val="00885A6B"/>
    <w:rsid w:val="00890B7E"/>
    <w:rsid w:val="00891C1E"/>
    <w:rsid w:val="008962A5"/>
    <w:rsid w:val="00896756"/>
    <w:rsid w:val="008A094C"/>
    <w:rsid w:val="008A30EA"/>
    <w:rsid w:val="008B4ACB"/>
    <w:rsid w:val="008B54D9"/>
    <w:rsid w:val="008C0CE1"/>
    <w:rsid w:val="008C1B18"/>
    <w:rsid w:val="008D15ED"/>
    <w:rsid w:val="008D6A36"/>
    <w:rsid w:val="008E2199"/>
    <w:rsid w:val="008E3AF0"/>
    <w:rsid w:val="008E4BF3"/>
    <w:rsid w:val="008F0A3A"/>
    <w:rsid w:val="008F329C"/>
    <w:rsid w:val="008F4A7B"/>
    <w:rsid w:val="008F59A0"/>
    <w:rsid w:val="008F6D1B"/>
    <w:rsid w:val="00903544"/>
    <w:rsid w:val="00903740"/>
    <w:rsid w:val="009049F4"/>
    <w:rsid w:val="0091297F"/>
    <w:rsid w:val="00912C23"/>
    <w:rsid w:val="009207B2"/>
    <w:rsid w:val="009219B6"/>
    <w:rsid w:val="00922015"/>
    <w:rsid w:val="0092693D"/>
    <w:rsid w:val="009316C7"/>
    <w:rsid w:val="00931EEA"/>
    <w:rsid w:val="009339EC"/>
    <w:rsid w:val="0093700C"/>
    <w:rsid w:val="009372DE"/>
    <w:rsid w:val="009377E2"/>
    <w:rsid w:val="0094405F"/>
    <w:rsid w:val="00950361"/>
    <w:rsid w:val="00953A89"/>
    <w:rsid w:val="0096046B"/>
    <w:rsid w:val="00960CE7"/>
    <w:rsid w:val="00966DFC"/>
    <w:rsid w:val="009707F1"/>
    <w:rsid w:val="00971F7A"/>
    <w:rsid w:val="009723B1"/>
    <w:rsid w:val="00972771"/>
    <w:rsid w:val="00972BFC"/>
    <w:rsid w:val="00973619"/>
    <w:rsid w:val="00974730"/>
    <w:rsid w:val="009818C4"/>
    <w:rsid w:val="0098288C"/>
    <w:rsid w:val="00982D0B"/>
    <w:rsid w:val="00982E27"/>
    <w:rsid w:val="00984BC6"/>
    <w:rsid w:val="009870FC"/>
    <w:rsid w:val="00987CEE"/>
    <w:rsid w:val="00991B1D"/>
    <w:rsid w:val="00991F31"/>
    <w:rsid w:val="00994FE5"/>
    <w:rsid w:val="009A1F06"/>
    <w:rsid w:val="009A2C50"/>
    <w:rsid w:val="009A3DEE"/>
    <w:rsid w:val="009A49A3"/>
    <w:rsid w:val="009A7CB4"/>
    <w:rsid w:val="009B2BA5"/>
    <w:rsid w:val="009B4550"/>
    <w:rsid w:val="009B6DB8"/>
    <w:rsid w:val="009D0D3B"/>
    <w:rsid w:val="009D31DD"/>
    <w:rsid w:val="009D4D1C"/>
    <w:rsid w:val="009D54CF"/>
    <w:rsid w:val="009D5901"/>
    <w:rsid w:val="009F01C7"/>
    <w:rsid w:val="009F2527"/>
    <w:rsid w:val="009F405F"/>
    <w:rsid w:val="00A00824"/>
    <w:rsid w:val="00A01B5E"/>
    <w:rsid w:val="00A04675"/>
    <w:rsid w:val="00A15413"/>
    <w:rsid w:val="00A15E53"/>
    <w:rsid w:val="00A164FE"/>
    <w:rsid w:val="00A173F0"/>
    <w:rsid w:val="00A218D8"/>
    <w:rsid w:val="00A21C97"/>
    <w:rsid w:val="00A2264B"/>
    <w:rsid w:val="00A308ED"/>
    <w:rsid w:val="00A31AA1"/>
    <w:rsid w:val="00A41708"/>
    <w:rsid w:val="00A516AA"/>
    <w:rsid w:val="00A543BA"/>
    <w:rsid w:val="00A54B3E"/>
    <w:rsid w:val="00A563B1"/>
    <w:rsid w:val="00A609E5"/>
    <w:rsid w:val="00A63D6B"/>
    <w:rsid w:val="00A63F93"/>
    <w:rsid w:val="00A661E8"/>
    <w:rsid w:val="00A70296"/>
    <w:rsid w:val="00A70797"/>
    <w:rsid w:val="00A734F0"/>
    <w:rsid w:val="00A737E7"/>
    <w:rsid w:val="00A73DA9"/>
    <w:rsid w:val="00A74CF0"/>
    <w:rsid w:val="00A751F1"/>
    <w:rsid w:val="00A76F86"/>
    <w:rsid w:val="00A80ECD"/>
    <w:rsid w:val="00A836B5"/>
    <w:rsid w:val="00A83907"/>
    <w:rsid w:val="00A8396A"/>
    <w:rsid w:val="00A84DAD"/>
    <w:rsid w:val="00A86BAB"/>
    <w:rsid w:val="00A90D18"/>
    <w:rsid w:val="00A92471"/>
    <w:rsid w:val="00A9323E"/>
    <w:rsid w:val="00A96D82"/>
    <w:rsid w:val="00AA09A6"/>
    <w:rsid w:val="00AA33C4"/>
    <w:rsid w:val="00AB1C4D"/>
    <w:rsid w:val="00AB5DAD"/>
    <w:rsid w:val="00AB7446"/>
    <w:rsid w:val="00AC068E"/>
    <w:rsid w:val="00AC1252"/>
    <w:rsid w:val="00AC1E5C"/>
    <w:rsid w:val="00AC313B"/>
    <w:rsid w:val="00AC54B9"/>
    <w:rsid w:val="00AD08FE"/>
    <w:rsid w:val="00AD0D5D"/>
    <w:rsid w:val="00AD3B80"/>
    <w:rsid w:val="00AD7F25"/>
    <w:rsid w:val="00AE191A"/>
    <w:rsid w:val="00AF0E59"/>
    <w:rsid w:val="00AF33A8"/>
    <w:rsid w:val="00AF4B7B"/>
    <w:rsid w:val="00AF53F6"/>
    <w:rsid w:val="00AF6038"/>
    <w:rsid w:val="00B02FD9"/>
    <w:rsid w:val="00B03194"/>
    <w:rsid w:val="00B03316"/>
    <w:rsid w:val="00B038E8"/>
    <w:rsid w:val="00B11778"/>
    <w:rsid w:val="00B15514"/>
    <w:rsid w:val="00B15659"/>
    <w:rsid w:val="00B15C7E"/>
    <w:rsid w:val="00B20271"/>
    <w:rsid w:val="00B20890"/>
    <w:rsid w:val="00B22AE1"/>
    <w:rsid w:val="00B26AE2"/>
    <w:rsid w:val="00B338AF"/>
    <w:rsid w:val="00B35720"/>
    <w:rsid w:val="00B37EF9"/>
    <w:rsid w:val="00B42541"/>
    <w:rsid w:val="00B43399"/>
    <w:rsid w:val="00B44028"/>
    <w:rsid w:val="00B4581A"/>
    <w:rsid w:val="00B4654D"/>
    <w:rsid w:val="00B504AB"/>
    <w:rsid w:val="00B508AC"/>
    <w:rsid w:val="00B54B9C"/>
    <w:rsid w:val="00B6065F"/>
    <w:rsid w:val="00B60672"/>
    <w:rsid w:val="00B61767"/>
    <w:rsid w:val="00B61CC7"/>
    <w:rsid w:val="00B62A55"/>
    <w:rsid w:val="00B65356"/>
    <w:rsid w:val="00B66A1A"/>
    <w:rsid w:val="00B71A14"/>
    <w:rsid w:val="00B73FB9"/>
    <w:rsid w:val="00B75676"/>
    <w:rsid w:val="00B765B5"/>
    <w:rsid w:val="00B769C8"/>
    <w:rsid w:val="00B77869"/>
    <w:rsid w:val="00B77B4A"/>
    <w:rsid w:val="00B9224E"/>
    <w:rsid w:val="00B97B5C"/>
    <w:rsid w:val="00BA1E2E"/>
    <w:rsid w:val="00BA21AE"/>
    <w:rsid w:val="00BA4000"/>
    <w:rsid w:val="00BA427C"/>
    <w:rsid w:val="00BA5395"/>
    <w:rsid w:val="00BA653D"/>
    <w:rsid w:val="00BB4678"/>
    <w:rsid w:val="00BC0CBC"/>
    <w:rsid w:val="00BC15E6"/>
    <w:rsid w:val="00BC3EE0"/>
    <w:rsid w:val="00BC467A"/>
    <w:rsid w:val="00BC49EA"/>
    <w:rsid w:val="00BC548B"/>
    <w:rsid w:val="00BC592B"/>
    <w:rsid w:val="00BC6C7E"/>
    <w:rsid w:val="00BC7EAA"/>
    <w:rsid w:val="00BD163C"/>
    <w:rsid w:val="00BD2235"/>
    <w:rsid w:val="00BD2886"/>
    <w:rsid w:val="00BD4C91"/>
    <w:rsid w:val="00BD6F8D"/>
    <w:rsid w:val="00BE2A2C"/>
    <w:rsid w:val="00BE3ADD"/>
    <w:rsid w:val="00BF149E"/>
    <w:rsid w:val="00BF3EEE"/>
    <w:rsid w:val="00BF4751"/>
    <w:rsid w:val="00BF6229"/>
    <w:rsid w:val="00C01E36"/>
    <w:rsid w:val="00C03435"/>
    <w:rsid w:val="00C03475"/>
    <w:rsid w:val="00C0779F"/>
    <w:rsid w:val="00C07E60"/>
    <w:rsid w:val="00C12551"/>
    <w:rsid w:val="00C136E5"/>
    <w:rsid w:val="00C13A5D"/>
    <w:rsid w:val="00C15D4D"/>
    <w:rsid w:val="00C17C98"/>
    <w:rsid w:val="00C17CFE"/>
    <w:rsid w:val="00C25909"/>
    <w:rsid w:val="00C25ABA"/>
    <w:rsid w:val="00C31086"/>
    <w:rsid w:val="00C36605"/>
    <w:rsid w:val="00C4191E"/>
    <w:rsid w:val="00C41C83"/>
    <w:rsid w:val="00C42588"/>
    <w:rsid w:val="00C4323E"/>
    <w:rsid w:val="00C44674"/>
    <w:rsid w:val="00C47960"/>
    <w:rsid w:val="00C5349C"/>
    <w:rsid w:val="00C614AB"/>
    <w:rsid w:val="00C646E8"/>
    <w:rsid w:val="00C70240"/>
    <w:rsid w:val="00C70D28"/>
    <w:rsid w:val="00C71706"/>
    <w:rsid w:val="00C741D8"/>
    <w:rsid w:val="00C8447B"/>
    <w:rsid w:val="00C8656C"/>
    <w:rsid w:val="00C9179B"/>
    <w:rsid w:val="00C92272"/>
    <w:rsid w:val="00C938F3"/>
    <w:rsid w:val="00C93E06"/>
    <w:rsid w:val="00C95C83"/>
    <w:rsid w:val="00C96C64"/>
    <w:rsid w:val="00CA028A"/>
    <w:rsid w:val="00CA3A2C"/>
    <w:rsid w:val="00CA61DF"/>
    <w:rsid w:val="00CA7F7F"/>
    <w:rsid w:val="00CB617F"/>
    <w:rsid w:val="00CB67A7"/>
    <w:rsid w:val="00CB7EC5"/>
    <w:rsid w:val="00CC0106"/>
    <w:rsid w:val="00CC12E7"/>
    <w:rsid w:val="00CC4553"/>
    <w:rsid w:val="00CD02C1"/>
    <w:rsid w:val="00CD076E"/>
    <w:rsid w:val="00CD122E"/>
    <w:rsid w:val="00CD2DA2"/>
    <w:rsid w:val="00CD6126"/>
    <w:rsid w:val="00CD6531"/>
    <w:rsid w:val="00CE0155"/>
    <w:rsid w:val="00CE0349"/>
    <w:rsid w:val="00CE0DC7"/>
    <w:rsid w:val="00CE3248"/>
    <w:rsid w:val="00CE3FE0"/>
    <w:rsid w:val="00CE4198"/>
    <w:rsid w:val="00CF185B"/>
    <w:rsid w:val="00CF6570"/>
    <w:rsid w:val="00CF6FCE"/>
    <w:rsid w:val="00CF75B4"/>
    <w:rsid w:val="00D0084F"/>
    <w:rsid w:val="00D0276D"/>
    <w:rsid w:val="00D0288A"/>
    <w:rsid w:val="00D041A1"/>
    <w:rsid w:val="00D0592E"/>
    <w:rsid w:val="00D05D1C"/>
    <w:rsid w:val="00D123B9"/>
    <w:rsid w:val="00D1368C"/>
    <w:rsid w:val="00D14C05"/>
    <w:rsid w:val="00D21CA1"/>
    <w:rsid w:val="00D23DC7"/>
    <w:rsid w:val="00D263F8"/>
    <w:rsid w:val="00D27728"/>
    <w:rsid w:val="00D27FEE"/>
    <w:rsid w:val="00D30C14"/>
    <w:rsid w:val="00D317AA"/>
    <w:rsid w:val="00D318A7"/>
    <w:rsid w:val="00D3479B"/>
    <w:rsid w:val="00D35616"/>
    <w:rsid w:val="00D408DD"/>
    <w:rsid w:val="00D41F4B"/>
    <w:rsid w:val="00D45A0D"/>
    <w:rsid w:val="00D4607A"/>
    <w:rsid w:val="00D4695A"/>
    <w:rsid w:val="00D50BD4"/>
    <w:rsid w:val="00D60613"/>
    <w:rsid w:val="00D61EDC"/>
    <w:rsid w:val="00D631FC"/>
    <w:rsid w:val="00D65648"/>
    <w:rsid w:val="00D6794B"/>
    <w:rsid w:val="00D70EAE"/>
    <w:rsid w:val="00D71C11"/>
    <w:rsid w:val="00D736DE"/>
    <w:rsid w:val="00D75541"/>
    <w:rsid w:val="00D755C2"/>
    <w:rsid w:val="00D80079"/>
    <w:rsid w:val="00D8131D"/>
    <w:rsid w:val="00D81F41"/>
    <w:rsid w:val="00D823F3"/>
    <w:rsid w:val="00D8362E"/>
    <w:rsid w:val="00D83868"/>
    <w:rsid w:val="00D86F74"/>
    <w:rsid w:val="00D87EBA"/>
    <w:rsid w:val="00D9063E"/>
    <w:rsid w:val="00D906E2"/>
    <w:rsid w:val="00D939CB"/>
    <w:rsid w:val="00D97CFA"/>
    <w:rsid w:val="00DA0D9C"/>
    <w:rsid w:val="00DA22EE"/>
    <w:rsid w:val="00DA3C3A"/>
    <w:rsid w:val="00DA495D"/>
    <w:rsid w:val="00DA78DF"/>
    <w:rsid w:val="00DB0634"/>
    <w:rsid w:val="00DB1740"/>
    <w:rsid w:val="00DB1822"/>
    <w:rsid w:val="00DB249B"/>
    <w:rsid w:val="00DB3463"/>
    <w:rsid w:val="00DB37BF"/>
    <w:rsid w:val="00DB501E"/>
    <w:rsid w:val="00DB5C4E"/>
    <w:rsid w:val="00DB752C"/>
    <w:rsid w:val="00DC13CF"/>
    <w:rsid w:val="00DC6F32"/>
    <w:rsid w:val="00DC7678"/>
    <w:rsid w:val="00DD0E02"/>
    <w:rsid w:val="00DD28CA"/>
    <w:rsid w:val="00DD3187"/>
    <w:rsid w:val="00DD53D8"/>
    <w:rsid w:val="00DD621C"/>
    <w:rsid w:val="00DE2F97"/>
    <w:rsid w:val="00DE3956"/>
    <w:rsid w:val="00DE5A16"/>
    <w:rsid w:val="00DE5CF6"/>
    <w:rsid w:val="00DE6005"/>
    <w:rsid w:val="00DF2038"/>
    <w:rsid w:val="00DF2578"/>
    <w:rsid w:val="00DF339E"/>
    <w:rsid w:val="00DF5705"/>
    <w:rsid w:val="00DF5CF0"/>
    <w:rsid w:val="00E003F2"/>
    <w:rsid w:val="00E00832"/>
    <w:rsid w:val="00E06190"/>
    <w:rsid w:val="00E06DEF"/>
    <w:rsid w:val="00E070C0"/>
    <w:rsid w:val="00E14F08"/>
    <w:rsid w:val="00E16A93"/>
    <w:rsid w:val="00E22C7C"/>
    <w:rsid w:val="00E32403"/>
    <w:rsid w:val="00E32D9E"/>
    <w:rsid w:val="00E34413"/>
    <w:rsid w:val="00E346C6"/>
    <w:rsid w:val="00E42708"/>
    <w:rsid w:val="00E43398"/>
    <w:rsid w:val="00E50ADB"/>
    <w:rsid w:val="00E51C78"/>
    <w:rsid w:val="00E525C7"/>
    <w:rsid w:val="00E55B85"/>
    <w:rsid w:val="00E629E5"/>
    <w:rsid w:val="00E64265"/>
    <w:rsid w:val="00E64872"/>
    <w:rsid w:val="00E65CCA"/>
    <w:rsid w:val="00E70575"/>
    <w:rsid w:val="00E72FDD"/>
    <w:rsid w:val="00E73904"/>
    <w:rsid w:val="00E74F9B"/>
    <w:rsid w:val="00E764AB"/>
    <w:rsid w:val="00E77148"/>
    <w:rsid w:val="00E80892"/>
    <w:rsid w:val="00E80A46"/>
    <w:rsid w:val="00E83662"/>
    <w:rsid w:val="00E84248"/>
    <w:rsid w:val="00E86AE6"/>
    <w:rsid w:val="00E91C4E"/>
    <w:rsid w:val="00EA3D6E"/>
    <w:rsid w:val="00EB2660"/>
    <w:rsid w:val="00EB2AF5"/>
    <w:rsid w:val="00EC1446"/>
    <w:rsid w:val="00EC5212"/>
    <w:rsid w:val="00ED1687"/>
    <w:rsid w:val="00ED1D07"/>
    <w:rsid w:val="00ED4DE1"/>
    <w:rsid w:val="00EE2C9E"/>
    <w:rsid w:val="00EE77A8"/>
    <w:rsid w:val="00EF0872"/>
    <w:rsid w:val="00EF3663"/>
    <w:rsid w:val="00EF38A2"/>
    <w:rsid w:val="00EF59F4"/>
    <w:rsid w:val="00EF5F3E"/>
    <w:rsid w:val="00EF6FEB"/>
    <w:rsid w:val="00F10E6B"/>
    <w:rsid w:val="00F129FF"/>
    <w:rsid w:val="00F12AE7"/>
    <w:rsid w:val="00F132BF"/>
    <w:rsid w:val="00F13DBB"/>
    <w:rsid w:val="00F16221"/>
    <w:rsid w:val="00F222AB"/>
    <w:rsid w:val="00F22716"/>
    <w:rsid w:val="00F22CC3"/>
    <w:rsid w:val="00F24F33"/>
    <w:rsid w:val="00F25E11"/>
    <w:rsid w:val="00F2659E"/>
    <w:rsid w:val="00F26FE5"/>
    <w:rsid w:val="00F31D29"/>
    <w:rsid w:val="00F41B31"/>
    <w:rsid w:val="00F44CE1"/>
    <w:rsid w:val="00F47F91"/>
    <w:rsid w:val="00F50BDE"/>
    <w:rsid w:val="00F5275A"/>
    <w:rsid w:val="00F5347D"/>
    <w:rsid w:val="00F53880"/>
    <w:rsid w:val="00F54212"/>
    <w:rsid w:val="00F553EB"/>
    <w:rsid w:val="00F62019"/>
    <w:rsid w:val="00F6727B"/>
    <w:rsid w:val="00F706F0"/>
    <w:rsid w:val="00F75836"/>
    <w:rsid w:val="00F80078"/>
    <w:rsid w:val="00F872EE"/>
    <w:rsid w:val="00F9065E"/>
    <w:rsid w:val="00F93552"/>
    <w:rsid w:val="00F95EBC"/>
    <w:rsid w:val="00F96435"/>
    <w:rsid w:val="00FA0B2F"/>
    <w:rsid w:val="00FA0CB1"/>
    <w:rsid w:val="00FA2AF1"/>
    <w:rsid w:val="00FA59A2"/>
    <w:rsid w:val="00FB4CEA"/>
    <w:rsid w:val="00FC096D"/>
    <w:rsid w:val="00FC2B8F"/>
    <w:rsid w:val="00FC2D52"/>
    <w:rsid w:val="00FC329F"/>
    <w:rsid w:val="00FC4003"/>
    <w:rsid w:val="00FC5474"/>
    <w:rsid w:val="00FD0FF4"/>
    <w:rsid w:val="00FD4167"/>
    <w:rsid w:val="00FD696A"/>
    <w:rsid w:val="00FE2BBE"/>
    <w:rsid w:val="00FE7765"/>
    <w:rsid w:val="00FE79C7"/>
    <w:rsid w:val="00FF3E4A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8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860"/>
    <w:rPr>
      <w:sz w:val="20"/>
      <w:szCs w:val="20"/>
    </w:rPr>
  </w:style>
  <w:style w:type="paragraph" w:styleId="a8">
    <w:name w:val="List Paragraph"/>
    <w:basedOn w:val="a"/>
    <w:uiPriority w:val="34"/>
    <w:qFormat/>
    <w:rsid w:val="00E433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5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0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8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860"/>
    <w:rPr>
      <w:sz w:val="20"/>
      <w:szCs w:val="20"/>
    </w:rPr>
  </w:style>
  <w:style w:type="paragraph" w:styleId="a8">
    <w:name w:val="List Paragraph"/>
    <w:basedOn w:val="a"/>
    <w:uiPriority w:val="34"/>
    <w:qFormat/>
    <w:rsid w:val="00E433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5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3C67-119E-4F07-A6C1-AE94602C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Sinus125</dc:creator>
  <cp:lastModifiedBy>Sinus125</cp:lastModifiedBy>
  <cp:revision>13</cp:revision>
  <cp:lastPrinted>2018-03-04T14:37:00Z</cp:lastPrinted>
  <dcterms:created xsi:type="dcterms:W3CDTF">2018-06-02T12:25:00Z</dcterms:created>
  <dcterms:modified xsi:type="dcterms:W3CDTF">2018-06-14T11:27:00Z</dcterms:modified>
</cp:coreProperties>
</file>