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72" w:rsidRDefault="007C1872" w:rsidP="007C1872">
      <w:pPr>
        <w:spacing w:line="48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Supplemental Table S1. </w:t>
      </w:r>
      <w:r>
        <w:rPr>
          <w:rFonts w:cs="Arial"/>
          <w:sz w:val="24"/>
          <w:szCs w:val="24"/>
        </w:rPr>
        <w:t>Univariate association of baseline patient and disease characteristics with survival and response in patients with tumor samples available for analysis of PD-L1 expression (</w:t>
      </w:r>
      <w:r w:rsidRPr="000D7040">
        <w:rPr>
          <w:rFonts w:cs="Arial"/>
          <w:i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 = 459)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58"/>
        <w:gridCol w:w="2096"/>
        <w:gridCol w:w="1092"/>
        <w:gridCol w:w="1227"/>
        <w:gridCol w:w="1150"/>
        <w:gridCol w:w="1227"/>
      </w:tblGrid>
      <w:tr w:rsidR="007C1872" w:rsidRPr="008023DC" w:rsidTr="00CA4E53">
        <w:tc>
          <w:tcPr>
            <w:tcW w:w="2854" w:type="dxa"/>
            <w:vMerge w:val="restart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Factor</w:t>
            </w:r>
          </w:p>
        </w:tc>
        <w:tc>
          <w:tcPr>
            <w:tcW w:w="4301" w:type="dxa"/>
            <w:gridSpan w:val="3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i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Overall survival</w:t>
            </w:r>
          </w:p>
        </w:tc>
        <w:tc>
          <w:tcPr>
            <w:tcW w:w="2195" w:type="dxa"/>
            <w:gridSpan w:val="2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i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Response</w:t>
            </w:r>
          </w:p>
        </w:tc>
      </w:tr>
      <w:tr w:rsidR="007C1872" w:rsidRPr="008023DC" w:rsidTr="00CA4E53">
        <w:tc>
          <w:tcPr>
            <w:tcW w:w="2854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Alive at 1 Year,</w:t>
            </w:r>
            <w:r w:rsidRPr="008023DC">
              <w:rPr>
                <w:rFonts w:cs="Arial"/>
                <w:b/>
                <w:sz w:val="24"/>
                <w:szCs w:val="24"/>
              </w:rPr>
              <w:br/>
              <w:t>% (95% CI)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HR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036949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6949">
              <w:rPr>
                <w:rFonts w:cs="Arial"/>
                <w:b/>
                <w:i/>
                <w:sz w:val="24"/>
                <w:szCs w:val="24"/>
              </w:rPr>
              <w:t xml:space="preserve">P 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036949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6949">
              <w:rPr>
                <w:rFonts w:cs="Arial"/>
                <w:b/>
                <w:sz w:val="24"/>
                <w:szCs w:val="24"/>
              </w:rPr>
              <w:t>ORR, %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036949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036949">
              <w:rPr>
                <w:rFonts w:cs="Arial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 xml:space="preserve">Traditional </w:t>
            </w:r>
            <w:r>
              <w:rPr>
                <w:rFonts w:cs="Arial"/>
                <w:b/>
                <w:sz w:val="24"/>
                <w:szCs w:val="24"/>
              </w:rPr>
              <w:t>f</w:t>
            </w:r>
            <w:r w:rsidRPr="008023DC">
              <w:rPr>
                <w:rFonts w:cs="Arial"/>
                <w:b/>
                <w:sz w:val="24"/>
                <w:szCs w:val="24"/>
              </w:rPr>
              <w:t>actors</w:t>
            </w: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ECOG PS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72 (66.2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76.5)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0.52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37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27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48 (39.6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55.1)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LDH level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Normal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78 (72.1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82.3)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0.38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42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Elevated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44 (36.2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50.5)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M stage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M0, M1a, or M1b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85 (75.8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90.4)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0.42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M1c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58 (52.2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62.5)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Age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Below median</w:t>
            </w:r>
            <w:r w:rsidRPr="008023DC">
              <w:rPr>
                <w:rFonts w:cs="Arial"/>
                <w:sz w:val="24"/>
                <w:szCs w:val="24"/>
              </w:rPr>
              <w:br/>
              <w:t xml:space="preserve">(≤61 years) 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62 (55.0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67.9)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0.95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.679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.466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36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 xml:space="preserve">Above median </w:t>
            </w:r>
            <w:r w:rsidRPr="008023DC">
              <w:rPr>
                <w:rFonts w:cs="Arial"/>
                <w:sz w:val="24"/>
                <w:szCs w:val="24"/>
              </w:rPr>
              <w:br/>
              <w:t>(&gt;61 years)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65 (58.4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70.6)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Sex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Male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63 (56.7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67.9)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0.90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.439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.295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Female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65 (57.0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71.4)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8023DC">
              <w:rPr>
                <w:rFonts w:cs="Arial"/>
                <w:b/>
                <w:sz w:val="24"/>
                <w:szCs w:val="24"/>
              </w:rPr>
              <w:t>Other Factors</w:t>
            </w: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i/>
                <w:sz w:val="24"/>
                <w:szCs w:val="24"/>
              </w:rPr>
              <w:t>BRAF</w:t>
            </w:r>
            <w:r w:rsidRPr="008023DC">
              <w:rPr>
                <w:rFonts w:cs="Arial"/>
                <w:sz w:val="24"/>
                <w:szCs w:val="24"/>
                <w:vertAlign w:val="superscript"/>
              </w:rPr>
              <w:t>V600</w:t>
            </w:r>
            <w:r w:rsidRPr="008023DC">
              <w:rPr>
                <w:rFonts w:cs="Arial"/>
                <w:sz w:val="24"/>
                <w:szCs w:val="24"/>
              </w:rPr>
              <w:t xml:space="preserve"> mutation status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Wild type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65 (59.3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69.3)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0.80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.140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096F86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096F86"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096F86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0.093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 xml:space="preserve">Mutant 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60 (49.3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 xml:space="preserve">68.5) 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Prior brain metastases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lastRenderedPageBreak/>
              <w:t>Yes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64 (46.1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77.2)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0.83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0.445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36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.839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63 (58.4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67.7)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33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Prior ipilimumab treatment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Naive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69 (61.8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74.6)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0.84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.172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55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Exposed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59 (52.6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64.8)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29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Number of prior therapies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73 (63.0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80.8)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0.68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10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≥1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61 (55.5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65.6)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Pembrolizumab dose and schedule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10 mg/kg Q2W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65 (56.6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72.6)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0.88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.356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38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8023DC">
              <w:rPr>
                <w:rFonts w:cs="Arial"/>
                <w:sz w:val="24"/>
                <w:szCs w:val="24"/>
              </w:rPr>
              <w:t>.335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10 mg/kg Q3W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63 (55.8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68.6)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1.01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32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 mg/kg Q3W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63 (52.3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71.3)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BTS (SLD)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Below median</w:t>
            </w:r>
            <w:r w:rsidRPr="008023DC">
              <w:rPr>
                <w:rFonts w:cs="Arial"/>
                <w:sz w:val="24"/>
                <w:szCs w:val="24"/>
              </w:rPr>
              <w:br/>
              <w:t>(≤10.2 cm)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80 (74.3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84.7)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0.40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44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Above median</w:t>
            </w:r>
            <w:r w:rsidRPr="008023DC">
              <w:rPr>
                <w:rFonts w:cs="Arial"/>
                <w:sz w:val="24"/>
                <w:szCs w:val="24"/>
              </w:rPr>
              <w:br/>
              <w:t>(&gt;10.2 cm)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47 (40.0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53.0)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8023DC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Tumor PD-L1 status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Positive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69 (63.6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73.4)</w:t>
            </w:r>
          </w:p>
        </w:tc>
        <w:tc>
          <w:tcPr>
            <w:tcW w:w="112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0.51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&lt;</w:t>
            </w:r>
            <w:r>
              <w:rPr>
                <w:rFonts w:cs="Arial"/>
                <w:sz w:val="24"/>
                <w:szCs w:val="24"/>
              </w:rPr>
              <w:t>0.0</w:t>
            </w:r>
            <w:r w:rsidRPr="008023DC">
              <w:rPr>
                <w:rFonts w:cs="Arial"/>
                <w:sz w:val="24"/>
                <w:szCs w:val="24"/>
              </w:rPr>
              <w:t>01</w:t>
            </w:r>
          </w:p>
        </w:tc>
      </w:tr>
      <w:tr w:rsidR="007C1872" w:rsidRPr="008023DC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Negative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45 (35.4</w:t>
            </w:r>
            <w:r>
              <w:rPr>
                <w:rFonts w:cs="Arial"/>
                <w:sz w:val="24"/>
                <w:szCs w:val="24"/>
              </w:rPr>
              <w:t xml:space="preserve"> to </w:t>
            </w:r>
            <w:r w:rsidRPr="008023DC">
              <w:rPr>
                <w:rFonts w:cs="Arial"/>
                <w:sz w:val="24"/>
                <w:szCs w:val="24"/>
              </w:rPr>
              <w:t>54.4)</w:t>
            </w:r>
          </w:p>
        </w:tc>
        <w:tc>
          <w:tcPr>
            <w:tcW w:w="1129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8023D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957" w:type="dxa"/>
            <w:vMerge/>
            <w:shd w:val="clear" w:color="auto" w:fill="auto"/>
            <w:tcMar>
              <w:left w:w="108" w:type="dxa"/>
            </w:tcMar>
          </w:tcPr>
          <w:p w:rsidR="007C1872" w:rsidRPr="008023DC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7C1872" w:rsidRPr="003277A4" w:rsidTr="00CA4E53">
        <w:tc>
          <w:tcPr>
            <w:tcW w:w="9350" w:type="dxa"/>
            <w:gridSpan w:val="6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 xml:space="preserve">Site of </w:t>
            </w:r>
            <w:r>
              <w:rPr>
                <w:rFonts w:cs="Arial"/>
                <w:sz w:val="24"/>
                <w:szCs w:val="24"/>
              </w:rPr>
              <w:t>m</w:t>
            </w:r>
            <w:r w:rsidRPr="003277A4">
              <w:rPr>
                <w:rFonts w:cs="Arial"/>
                <w:sz w:val="24"/>
                <w:szCs w:val="24"/>
              </w:rPr>
              <w:t>etastasis</w:t>
            </w:r>
          </w:p>
        </w:tc>
      </w:tr>
      <w:tr w:rsidR="007C1872" w:rsidRPr="003277A4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 xml:space="preserve">Lung </w:t>
            </w:r>
            <w:r>
              <w:rPr>
                <w:rFonts w:cs="Arial"/>
                <w:sz w:val="24"/>
                <w:szCs w:val="24"/>
              </w:rPr>
              <w:t>o</w:t>
            </w:r>
            <w:r w:rsidRPr="003277A4">
              <w:rPr>
                <w:rFonts w:cs="Arial"/>
                <w:sz w:val="24"/>
                <w:szCs w:val="24"/>
              </w:rPr>
              <w:t>nly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89 (79,94.8)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0.43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&lt;0.001</w:t>
            </w: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61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&lt;0.001</w:t>
            </w:r>
          </w:p>
        </w:tc>
      </w:tr>
      <w:tr w:rsidR="007C1872" w:rsidRPr="003277A4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Liver, with or without any other sites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53 (44.7,60.9)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1.45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</w:p>
        </w:tc>
      </w:tr>
      <w:tr w:rsidR="007C1872" w:rsidRPr="003277A4" w:rsidTr="00CA4E53">
        <w:tc>
          <w:tcPr>
            <w:tcW w:w="2854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Other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62 (55.9,68.1)</w:t>
            </w:r>
          </w:p>
        </w:tc>
        <w:tc>
          <w:tcPr>
            <w:tcW w:w="1129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1.00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  <w:r w:rsidRPr="003277A4">
              <w:rPr>
                <w:rFonts w:cs="Arial"/>
                <w:sz w:val="24"/>
                <w:szCs w:val="24"/>
              </w:rPr>
              <w:t>34</w:t>
            </w:r>
          </w:p>
        </w:tc>
        <w:tc>
          <w:tcPr>
            <w:tcW w:w="957" w:type="dxa"/>
            <w:shd w:val="clear" w:color="auto" w:fill="auto"/>
            <w:tcMar>
              <w:left w:w="108" w:type="dxa"/>
            </w:tcMar>
          </w:tcPr>
          <w:p w:rsidR="007C1872" w:rsidRPr="003277A4" w:rsidRDefault="007C1872" w:rsidP="00CA4E53">
            <w:pPr>
              <w:spacing w:line="360" w:lineRule="auto"/>
              <w:ind w:left="270"/>
              <w:rPr>
                <w:rFonts w:cs="Arial"/>
                <w:sz w:val="24"/>
                <w:szCs w:val="24"/>
              </w:rPr>
            </w:pPr>
          </w:p>
        </w:tc>
      </w:tr>
    </w:tbl>
    <w:p w:rsidR="007C1872" w:rsidRDefault="007C1872" w:rsidP="00562B34">
      <w:pPr>
        <w:spacing w:line="480" w:lineRule="auto"/>
        <w:rPr>
          <w:rFonts w:cs="Arial"/>
        </w:rPr>
      </w:pPr>
      <w:r>
        <w:rPr>
          <w:rFonts w:cs="Arial"/>
          <w:sz w:val="24"/>
          <w:szCs w:val="24"/>
        </w:rPr>
        <w:t>Abbreviations: BTS, baseline tumor size; CI, confidence interval; ECOG PS, Eastern Cooperative Oncology Group performance status; HR, hazard ratio; LDH, lactate dehydrogenase; ORR, objective response rate; OS, overall survival; PD-L1, programmed death ligand 1; Q2W, every 2 weeks; Q3W, every 3 weeks; SLD, sum of the longest diameters.</w:t>
      </w:r>
      <w:bookmarkStart w:id="0" w:name="_GoBack"/>
      <w:bookmarkEnd w:id="0"/>
    </w:p>
    <w:sectPr w:rsidR="007C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72"/>
    <w:rsid w:val="00562B34"/>
    <w:rsid w:val="007C1872"/>
    <w:rsid w:val="009619A3"/>
    <w:rsid w:val="00993017"/>
    <w:rsid w:val="00F6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F7AB-6ACD-416C-95D7-9C963EAD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72"/>
    <w:pPr>
      <w:spacing w:after="0" w:line="240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Lisa</dc:creator>
  <cp:keywords/>
  <dc:description/>
  <cp:lastModifiedBy>Stephanie Lisa</cp:lastModifiedBy>
  <cp:revision>2</cp:revision>
  <dcterms:created xsi:type="dcterms:W3CDTF">2018-04-05T16:34:00Z</dcterms:created>
  <dcterms:modified xsi:type="dcterms:W3CDTF">2018-04-05T16:37:00Z</dcterms:modified>
</cp:coreProperties>
</file>