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07FB6" w14:textId="6FC9F2A3" w:rsidR="008D61D9" w:rsidRPr="00A571CF" w:rsidRDefault="008D61D9" w:rsidP="00344A64">
      <w:pPr>
        <w:pStyle w:val="Heading1"/>
        <w:rPr>
          <w:rFonts w:ascii="Times New Roman" w:hAnsi="Times New Roman"/>
        </w:rPr>
      </w:pPr>
      <w:r w:rsidRPr="00A571CF">
        <w:rPr>
          <w:rFonts w:ascii="Times New Roman" w:hAnsi="Times New Roman"/>
        </w:rPr>
        <w:t>Supplementary Material and Methods</w:t>
      </w:r>
    </w:p>
    <w:p w14:paraId="603027E5" w14:textId="77777777" w:rsidR="0016506A" w:rsidRPr="00A571CF" w:rsidRDefault="0016506A" w:rsidP="00A571CF">
      <w:pPr>
        <w:rPr>
          <w:rFonts w:ascii="Times New Roman" w:hAnsi="Times New Roman"/>
          <w:b/>
        </w:rPr>
      </w:pPr>
    </w:p>
    <w:p w14:paraId="70234968" w14:textId="77777777" w:rsidR="0016506A" w:rsidRPr="00A571CF" w:rsidRDefault="0016506A" w:rsidP="00A571CF">
      <w:pPr>
        <w:rPr>
          <w:rFonts w:ascii="Times New Roman" w:hAnsi="Times New Roman"/>
          <w:b/>
        </w:rPr>
      </w:pPr>
      <w:r w:rsidRPr="00A571CF">
        <w:rPr>
          <w:rFonts w:ascii="Times New Roman" w:hAnsi="Times New Roman"/>
          <w:b/>
        </w:rPr>
        <w:t>Sample preparation for NGS</w:t>
      </w:r>
    </w:p>
    <w:p w14:paraId="470C7D58" w14:textId="77777777" w:rsidR="00711D0E" w:rsidRDefault="00711D0E" w:rsidP="00A571CF">
      <w:pPr>
        <w:rPr>
          <w:rFonts w:ascii="Times New Roman" w:hAnsi="Times New Roman"/>
        </w:rPr>
      </w:pPr>
    </w:p>
    <w:p w14:paraId="14C41A03" w14:textId="77777777" w:rsidR="0016506A" w:rsidRPr="00A571CF" w:rsidRDefault="0016506A" w:rsidP="00A571CF">
      <w:pPr>
        <w:rPr>
          <w:rFonts w:ascii="Times New Roman" w:hAnsi="Times New Roman"/>
        </w:rPr>
      </w:pPr>
      <w:r w:rsidRPr="00A571CF">
        <w:rPr>
          <w:rFonts w:ascii="Times New Roman" w:hAnsi="Times New Roman"/>
        </w:rPr>
        <w:t>DNA samples were isolated using commercially available kits following manufacturer’s instructions. In brief, whole peripheral blood was centrifuged to separate plasma and buffy coat fractions; DNA was isolated from the buffy coats using the DNeasy kit (Qiagen) while cell-free circulating tumor DNA was isolated from plasma using the QIAamp Circulating Nucleic Acid kit (Qiagen) DNA from fresh frozen specimens was extracted from thirty 10um cryosections using the AllPrep Qiagen kit. For every FFPE specimen, ten 5-10um sections were stained with nuclear fast red and scored by a pathologist. Manual needle micro-dissection was performed on the stained sections to separate distinct tumour areas highlighted by the pathologist and to isolate surrounding healthy tissue. DNA was further extracted using either the QuickDNA FFPE kit (Zymo) or the QiaAmp DNA FFPE tissue kit (Qiagen).</w:t>
      </w:r>
    </w:p>
    <w:p w14:paraId="3BD033BC" w14:textId="77777777" w:rsidR="00AF6EAB" w:rsidRPr="00A571CF" w:rsidRDefault="00AF6EAB" w:rsidP="00A571CF">
      <w:pPr>
        <w:rPr>
          <w:rFonts w:ascii="Times New Roman" w:hAnsi="Times New Roman"/>
          <w:sz w:val="22"/>
          <w:szCs w:val="22"/>
        </w:rPr>
      </w:pPr>
    </w:p>
    <w:p w14:paraId="5E9BCD14" w14:textId="13E804CA" w:rsidR="00344A64" w:rsidRPr="00A571CF" w:rsidRDefault="00AF6EAB" w:rsidP="00A571CF">
      <w:pPr>
        <w:rPr>
          <w:rFonts w:ascii="Times New Roman" w:hAnsi="Times New Roman"/>
          <w:b/>
        </w:rPr>
      </w:pPr>
      <w:r w:rsidRPr="00344A64">
        <w:rPr>
          <w:rFonts w:ascii="Times New Roman" w:hAnsi="Times New Roman"/>
          <w:b/>
        </w:rPr>
        <w:t>Bioinformatics Analysis</w:t>
      </w:r>
    </w:p>
    <w:p w14:paraId="45316924" w14:textId="77777777" w:rsidR="00711D0E" w:rsidRDefault="00711D0E" w:rsidP="00A571CF">
      <w:pPr>
        <w:rPr>
          <w:rFonts w:ascii="Times New Roman" w:hAnsi="Times New Roman"/>
          <w:u w:val="single"/>
        </w:rPr>
      </w:pPr>
    </w:p>
    <w:p w14:paraId="374F9BF5" w14:textId="1A177446" w:rsidR="00AF6EAB" w:rsidRPr="00344A64" w:rsidRDefault="00AF6EAB" w:rsidP="00A571CF">
      <w:pPr>
        <w:rPr>
          <w:rFonts w:ascii="Times New Roman" w:hAnsi="Times New Roman"/>
        </w:rPr>
      </w:pPr>
      <w:r w:rsidRPr="00344A64">
        <w:rPr>
          <w:rFonts w:ascii="Times New Roman" w:hAnsi="Times New Roman"/>
          <w:u w:val="single"/>
        </w:rPr>
        <w:t xml:space="preserve">Purity estimation: </w:t>
      </w:r>
      <w:r w:rsidRPr="00344A64">
        <w:rPr>
          <w:rFonts w:ascii="Times New Roman" w:hAnsi="Times New Roman"/>
        </w:rPr>
        <w:t>purity estimates were calculated using histopathology scoring, the VAF of a potential clonal diploid mutation (PCDM) in the WES variants and estimated using ASCAT</w:t>
      </w:r>
      <w:r w:rsidR="00344A64">
        <w:rPr>
          <w:rFonts w:ascii="Times New Roman" w:hAnsi="Times New Roman"/>
        </w:rPr>
        <w:t xml:space="preserve">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&lt;citation&gt;&lt;priority&gt;0&lt;/priority&gt;&lt;uuid&gt;A67EEF0F-7C0A-4607-A4A2-844B9F45CE3A&lt;/uuid&gt;&lt;publications&gt;&lt;publication&gt;&lt;subtype&gt;400&lt;/subtype&gt;&lt;publisher&gt;National Academy of Sciences&lt;/publisher&gt;&lt;title&gt;Allele-specific copy number analysis of tumors&lt;/title&gt;&lt;url&gt;http://www.pnas.org/cgi/doi/10.1073/pnas.1009843107&lt;/url&gt;&lt;volume&gt;107&lt;/volume&gt;&lt;publication_date&gt;99201009281200000000222000&lt;/publication_date&gt;&lt;uuid&gt;EA06896A-E1C6-4C9C-B211-45DBB16D7194&lt;/uuid&gt;&lt;type&gt;400&lt;/type&gt;&lt;number&gt;39&lt;/number&gt;&lt;doi&gt;10.1073/pnas.1009843107&lt;/doi&gt;&lt;institution&gt;Department of Genetics, Institute for Cancer Research, Clinic for Cancer and Surgery, Oslo University Hospital, Montebello, N-0310 Oslo, Norway.&lt;/institution&gt;&lt;startpage&gt;16910&lt;/startpage&gt;&lt;endpage&gt;16915&lt;/endpage&gt;&lt;bundle&gt;&lt;publication&gt;&lt;title&gt;Proceedings of the National Academy of Sciences of the United States of America&lt;/title&gt;&lt;uuid&gt;CEDC8C41-2F31-430F-81A6-9573ECF16DC4&lt;/uuid&gt;&lt;subtype&gt;-100&lt;/subtype&gt;&lt;publisher&gt;National Acad Sciences&lt;/publisher&gt;&lt;type&gt;-100&lt;/type&gt;&lt;url&gt;http://www.pnas.org&lt;/url&gt;&lt;/publication&gt;&lt;/bundle&gt;&lt;authors&gt;&lt;author&gt;&lt;lastName&gt;Loo&lt;/lastName&gt;&lt;nonDroppingParticle&gt;Van&lt;/nonDroppingParticle&gt;&lt;firstName&gt;Peter&lt;/firstName&gt;&lt;/author&gt;&lt;author&gt;&lt;lastName&gt;Nordgard&lt;/lastName&gt;&lt;firstName&gt;Silje&lt;/firstName&gt;&lt;middleNames&gt;H&lt;/middleNames&gt;&lt;/author&gt;&lt;author&gt;&lt;lastName&gt;Lingjærde&lt;/lastName&gt;&lt;firstName&gt;Ole&lt;/firstName&gt;&lt;middleNames&gt;Christian&lt;/middleNames&gt;&lt;/author&gt;&lt;author&gt;&lt;lastName&gt;Russnes&lt;/lastName&gt;&lt;firstName&gt;Hege&lt;/firstName&gt;&lt;middleNames&gt;G&lt;/middleNames&gt;&lt;/author&gt;&lt;author&gt;&lt;lastName&gt;Rye&lt;/lastName&gt;&lt;firstName&gt;Inga&lt;/firstName&gt;&lt;middleNames&gt;H&lt;/middleNames&gt;&lt;/author&gt;&lt;author&gt;&lt;lastName&gt;Sun&lt;/lastName&gt;&lt;firstName&gt;Wei&lt;/firstName&gt;&lt;/author&gt;&lt;author&gt;&lt;lastName&gt;Weigman&lt;/lastName&gt;&lt;firstName&gt;Victor&lt;/firstName&gt;&lt;middleNames&gt;J&lt;/middleNames&gt;&lt;/author&gt;&lt;author&gt;&lt;lastName&gt;Marynen&lt;/lastName&gt;&lt;firstName&gt;Peter&lt;/firstName&gt;&lt;/author&gt;&lt;author&gt;&lt;lastName&gt;Zetterberg&lt;/lastName&gt;&lt;firstName&gt;Anders&lt;/firstName&gt;&lt;/author&gt;&lt;author&gt;&lt;lastName&gt;Naume&lt;/lastName&gt;&lt;firstName&gt;Bjørn&lt;/firstName&gt;&lt;/author&gt;&lt;author&gt;&lt;lastName&gt;Perou&lt;/lastName&gt;&lt;firstName&gt;Charles&lt;/firstName&gt;&lt;middleNames&gt;M&lt;/middleNames&gt;&lt;/author&gt;&lt;author&gt;&lt;lastName&gt;Børresen-Dale&lt;/lastName&gt;&lt;firstName&gt;Anne-Lise&lt;/firstName&gt;&lt;/author&gt;&lt;author&gt;&lt;lastName&gt;Kristensen&lt;/lastName&gt;&lt;firstName&gt;Vessela&lt;/firstName&gt;&lt;middleNames&gt;N&lt;/middleNames&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(1)</w:t>
      </w:r>
      <w:r w:rsidRPr="005B4676">
        <w:rPr>
          <w:rFonts w:ascii="Times New Roman" w:hAnsi="Times New Roman"/>
        </w:rPr>
        <w:fldChar w:fldCharType="end"/>
      </w:r>
      <w:r w:rsidRPr="00344A64">
        <w:rPr>
          <w:rFonts w:ascii="Times New Roman" w:hAnsi="Times New Roman"/>
        </w:rPr>
        <w:t>. Table S2 presents the purity estimates for all of the three approaches.</w:t>
      </w:r>
    </w:p>
    <w:p w14:paraId="041EE4A4" w14:textId="77777777" w:rsidR="00AF6EAB" w:rsidRPr="00344A64" w:rsidRDefault="00AF6EAB" w:rsidP="00A571CF">
      <w:pPr>
        <w:rPr>
          <w:rFonts w:ascii="Times New Roman" w:hAnsi="Times New Roman"/>
        </w:rPr>
      </w:pPr>
    </w:p>
    <w:p w14:paraId="5C6E43AA" w14:textId="10D46C83" w:rsidR="00344A64" w:rsidRDefault="00AF6EAB" w:rsidP="00A571CF">
      <w:pPr>
        <w:rPr>
          <w:rFonts w:ascii="Times New Roman" w:hAnsi="Times New Roman"/>
        </w:rPr>
      </w:pPr>
      <w:r w:rsidRPr="00344A64">
        <w:rPr>
          <w:rFonts w:ascii="Times New Roman" w:hAnsi="Times New Roman"/>
          <w:u w:val="single"/>
        </w:rPr>
        <w:t>Copy number analysis</w:t>
      </w:r>
      <w:r w:rsidRPr="00344A64">
        <w:rPr>
          <w:rFonts w:ascii="Times New Roman" w:hAnsi="Times New Roman"/>
        </w:rPr>
        <w:t>: tumour sample copy number log</w:t>
      </w:r>
      <w:r w:rsidRPr="00344A64">
        <w:rPr>
          <w:rFonts w:ascii="Times New Roman" w:hAnsi="Times New Roman"/>
          <w:vertAlign w:val="subscript"/>
        </w:rPr>
        <w:t xml:space="preserve">2 </w:t>
      </w:r>
      <w:r w:rsidRPr="00344A64">
        <w:rPr>
          <w:rFonts w:ascii="Times New Roman" w:hAnsi="Times New Roman"/>
        </w:rPr>
        <w:t xml:space="preserve">ratios (LRR) and B-allele frequencies (BAF) were calculated using PureCN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&lt;citation&gt;&lt;priority&gt;0&lt;/priority&gt;&lt;uuid&gt;0220BA66-827C-41C6-9DC7-BDBEBDDCB436&lt;/uuid&gt;&lt;publications&gt;&lt;publication&gt;&lt;subtype&gt;400&lt;/subtype&gt;&lt;title&gt;PureCN: copy number calling and SNV classification using targeted short read sequencing.&lt;/title&gt;&lt;url&gt;http://eutils.ncbi.nlm.nih.gov/entrez/eutils/elink.fcgi?dbfrom=pubmed&amp;amp;id=27999612&amp;amp;retmode=ref&amp;amp;cmd=prlinks&lt;/url&gt;&lt;volume&gt;11&lt;/volume&gt;&lt;publication_date&gt;99201600001200000000200000&lt;/publication_date&gt;&lt;uuid&gt;0DEF1795-3539-446E-85E9-0C053EEA7554&lt;/uuid&gt;&lt;type&gt;400&lt;/type&gt;&lt;accepted_date&gt;99201612011200000000222000&lt;/accepted_date&gt;&lt;submission_date&gt;99201609271200000000222000&lt;/submission_date&gt;&lt;doi&gt;10.1186/s13029-016-0060-z&lt;/doi&gt;&lt;institution&gt;Novartis Institutes for BioMedical Research, Cambridge, MA USA.&lt;/institution&gt;&lt;startpage&gt;13&lt;/startpage&gt;&lt;bundle&gt;&lt;publication&gt;&lt;title&gt;Source code for biology and medicine&lt;/title&gt;&lt;uuid&gt;E759572E-F0B7-4747-A5C7-5DB3F9E2F606&lt;/uuid&gt;&lt;subtype&gt;-100&lt;/subtype&gt;&lt;type&gt;-100&lt;/type&gt;&lt;/publication&gt;&lt;/bundle&gt;&lt;authors&gt;&lt;author&gt;&lt;lastName&gt;Riester&lt;/lastName&gt;&lt;firstName&gt;Markus&lt;/firstName&gt;&lt;/author&gt;&lt;author&gt;&lt;lastName&gt;Singh&lt;/lastName&gt;&lt;firstName&gt;Angad&lt;/firstName&gt;&lt;middleNames&gt;P&lt;/middleNames&gt;&lt;/author&gt;&lt;author&gt;&lt;lastName&gt;Brannon&lt;/lastName&gt;&lt;firstName&gt;A&lt;/firstName&gt;&lt;middleNames&gt;Rose&lt;/middleNames&gt;&lt;/author&gt;&lt;author&gt;&lt;lastName&gt;Yu&lt;/lastName&gt;&lt;firstName&gt;Kun&lt;/firstName&gt;&lt;/author&gt;&lt;author&gt;&lt;lastName&gt;Campbell&lt;/lastName&gt;&lt;firstName&gt;Catarina&lt;/firstName&gt;&lt;middleNames&gt;D&lt;/middleNames&gt;&lt;/author&gt;&lt;author&gt;&lt;lastName&gt;Chiang&lt;/lastName&gt;&lt;firstName&gt;Derek&lt;/firstName&gt;&lt;middleNames&gt;Y&lt;/middleNames&gt;&lt;/author&gt;&lt;author&gt;&lt;lastName&gt;Morrissey&lt;/lastName&gt;&lt;firstName&gt;Michael&lt;/firstName&gt;&lt;middleNames&gt;P&lt;/middleNames&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(2)</w:t>
      </w:r>
      <w:r w:rsidRPr="005B4676">
        <w:rPr>
          <w:rFonts w:ascii="Times New Roman" w:hAnsi="Times New Roman"/>
        </w:rPr>
        <w:fldChar w:fldCharType="end"/>
      </w:r>
      <w:r w:rsidRPr="00344A64">
        <w:rPr>
          <w:rFonts w:ascii="Times New Roman" w:hAnsi="Times New Roman"/>
        </w:rPr>
        <w:t xml:space="preserve">. LRRs were normalised using the global median and outliers smoothed using CGHcall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&lt;citation&gt;&lt;priority&gt;0&lt;/priority&gt;&lt;uuid&gt;C574962B-6AF6-4815-BCA8-585785A17222&lt;/uuid&gt;&lt;publications&gt;&lt;publication&gt;&lt;subtype&gt;400&lt;/subtype&gt;&lt;publisher&gt;Oxford University Press&lt;/publisher&gt;&lt;title&gt;CGHcall: calling aberrations for array CGH tumor profiles&lt;/title&gt;&lt;url&gt;https://academic.oup.com/bioinformatics/article-lookup/doi/10.1093/bioinformatics/btm030&lt;/url&gt;&lt;volume&gt;23&lt;/volume&gt;&lt;publication_date&gt;99200704011200000000222000&lt;/publication_date&gt;&lt;uuid&gt;1F8F949A-5F2E-4D95-991F-3BD8038A51DF&lt;/uuid&gt;&lt;type&gt;400&lt;/type&gt;&lt;number&gt;7&lt;/number&gt;&lt;doi&gt;10.1093/bioinformatics/btm030&lt;/doi&gt;&lt;startpage&gt;892&lt;/startpage&gt;&lt;endpage&gt;894&lt;/endpage&gt;&lt;bundle&gt;&lt;publication&gt;&lt;title&gt;Bioinformatics&lt;/title&gt;&lt;uuid&gt;D6C9ABFF-E368-4EC5-BAD3-D4E02E5A6DEF&lt;/uuid&gt;&lt;subtype&gt;-100&lt;/subtype&gt;&lt;publisher&gt;Oxford University Press&lt;/publisher&gt;&lt;type&gt;-100&lt;/type&gt;&lt;url&gt;https://academic.oup.com&lt;/url&gt;&lt;/publication&gt;&lt;/bundle&gt;&lt;authors&gt;&lt;author&gt;&lt;lastName&gt;Wiel&lt;/lastName&gt;&lt;nonDroppingParticle&gt;van de&lt;/nonDroppingParticle&gt;&lt;firstName&gt;Mark&lt;/firstName&gt;&lt;middleNames&gt;A&lt;/middleNames&gt;&lt;/author&gt;&lt;author&gt;&lt;lastName&gt;Kim&lt;/lastName&gt;&lt;firstName&gt;Kyung&lt;/firstName&gt;&lt;middleNames&gt;In&lt;/middleNames&gt;&lt;/author&gt;&lt;author&gt;&lt;lastName&gt;Vosse&lt;/lastName&gt;&lt;firstName&gt;Sjoerd&lt;/firstName&gt;&lt;middleNames&gt;J&lt;/middleNames&gt;&lt;/author&gt;&lt;author&gt;&lt;lastName&gt;Wieringen&lt;/lastName&gt;&lt;nonDroppingParticle&gt;van&lt;/nonDroppingParticle&gt;&lt;firstName&gt;Wessel&lt;/firstName&gt;&lt;middleNames&gt;N&lt;/middleNames&gt;&lt;/author&gt;&lt;author&gt;&lt;lastName&gt;Wilting&lt;/lastName&gt;&lt;firstName&gt;Saskia&lt;/firstName&gt;&lt;middleNames&gt;M&lt;/middleNames&gt;&lt;/author&gt;&lt;author&gt;&lt;lastName&gt;Ylstra&lt;/lastName&gt;&lt;firstName&gt;Bauke&lt;/firstName&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(3)</w:t>
      </w:r>
      <w:r w:rsidRPr="005B4676">
        <w:rPr>
          <w:rFonts w:ascii="Times New Roman" w:hAnsi="Times New Roman"/>
        </w:rPr>
        <w:fldChar w:fldCharType="end"/>
      </w:r>
      <w:r w:rsidRPr="00344A64">
        <w:rPr>
          <w:rFonts w:ascii="Times New Roman" w:hAnsi="Times New Roman"/>
        </w:rPr>
        <w:t xml:space="preserve">. Mirrored BAFs (mBAF)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&lt;citation&gt;&lt;priority&gt;0&lt;/priority&gt;&lt;uuid&gt;A360EE91-05F9-44E0-9C65-079C114F70B9&lt;/uuid&gt;&lt;publications&gt;&lt;publication&gt;&lt;subtype&gt;400&lt;/subtype&gt;&lt;publisher&gt;BioMed Central&lt;/publisher&gt;&lt;title&gt;Segmentation-based detection of allelic imbalance and loss-of-heterozygosity in cancer cells using whole genome SNP arrays&lt;/title&gt;&lt;url&gt;https://genomebiology.biomedcentral.com/articles/10.1186/gb-2008-9-9-r136&lt;/url&gt;&lt;volume&gt;9&lt;/volume&gt;&lt;publication_date&gt;99200811011200000000222000&lt;/publication_date&gt;&lt;uuid&gt;3641D24D-034F-4017-AFA1-8790F8E3D5D2&lt;/uuid&gt;&lt;type&gt;400&lt;/type&gt;&lt;number&gt;9&lt;/number&gt;&lt;doi&gt;10.1186/gb-2008-9-9-r136&lt;/doi&gt;&lt;startpage&gt;R136&lt;/startpage&gt;&lt;bundle&gt;&lt;publication&gt;&lt;title&gt;Genome biology&lt;/title&gt;&lt;uuid&gt;622D5DDF-9BBA-44F4-8860-7FABB72AEAED&lt;/uuid&gt;&lt;subtype&gt;-100&lt;/subtype&gt;&lt;publisher&gt;BioMed Central Ltd&lt;/publisher&gt;&lt;type&gt;-100&lt;/type&gt;&lt;url&gt;http://genomebiology.biomedcentral.com&lt;/url&gt;&lt;/publication&gt;&lt;/bundle&gt;&lt;authors&gt;&lt;author&gt;&lt;lastName&gt;Staaf&lt;/lastName&gt;&lt;firstName&gt;Johan&lt;/firstName&gt;&lt;/author&gt;&lt;author&gt;&lt;lastName&gt;Lindgren&lt;/lastName&gt;&lt;firstName&gt;David&lt;/firstName&gt;&lt;/author&gt;&lt;author&gt;&lt;lastName&gt;Vallon-Christersson&lt;/lastName&gt;&lt;firstName&gt;Johan&lt;/firstName&gt;&lt;/author&gt;&lt;author&gt;&lt;lastName&gt;Isaksson&lt;/lastName&gt;&lt;firstName&gt;Anders&lt;/firstName&gt;&lt;/author&gt;&lt;author&gt;&lt;lastName&gt;Göransson&lt;/lastName&gt;&lt;firstName&gt;Hanna&lt;/firstName&gt;&lt;/author&gt;&lt;author&gt;&lt;lastName&gt;Juliusson&lt;/lastName&gt;&lt;firstName&gt;Gunnar&lt;/firstName&gt;&lt;/author&gt;&lt;author&gt;&lt;lastName&gt;Rosenquist&lt;/lastName&gt;&lt;firstName&gt;Richard&lt;/firstName&gt;&lt;/author&gt;&lt;author&gt;&lt;lastName&gt;Höglund&lt;/lastName&gt;&lt;firstName&gt;Mattias&lt;/firstName&gt;&lt;/author&gt;&lt;author&gt;&lt;lastName&gt;Borg&lt;/lastName&gt;&lt;firstName&gt;Åke&lt;/firstName&gt;&lt;/author&gt;&lt;author&gt;&lt;lastName&gt;Ringnér&lt;/lastName&gt;&lt;firstName&gt;Markus&lt;/firstName&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(4)</w:t>
      </w:r>
      <w:r w:rsidRPr="005B4676">
        <w:rPr>
          <w:rFonts w:ascii="Times New Roman" w:hAnsi="Times New Roman"/>
        </w:rPr>
        <w:fldChar w:fldCharType="end"/>
      </w:r>
      <w:r w:rsidRPr="00344A64">
        <w:rPr>
          <w:rFonts w:ascii="Times New Roman" w:hAnsi="Times New Roman"/>
        </w:rPr>
        <w:t xml:space="preserve"> of heterozygous loci were segmented using piecewise constant fitting (PCF)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&lt;citation&gt;&lt;priority&gt;0&lt;/priority&gt;&lt;uuid&gt;6D704BA8-ECF1-4C95-A1B5-A6DC894955D1&lt;/uuid&gt;&lt;publications&gt;&lt;publication&gt;&lt;subtype&gt;400&lt;/subtype&gt;&lt;publisher&gt;BioMed Central&lt;/publisher&gt;&lt;title&gt;Copynumber: Efficient algorithms for single- and multi-track copy number segmentation&lt;/title&gt;&lt;url&gt;https://bmcgenomics.biomedcentral.com/articles/10.1186/1471-2164-13-591&lt;/url&gt;&lt;volume&gt;13&lt;/volume&gt;&lt;publication_date&gt;99201212011200000000222000&lt;/publication_date&gt;&lt;uuid&gt;6F647362-791D-4C9E-BE6B-D05762C850F0&lt;/uuid&gt;&lt;type&gt;400&lt;/type&gt;&lt;number&gt;1&lt;/number&gt;&lt;doi&gt;10.1186/1471-2164-13-591&lt;/doi&gt;&lt;startpage&gt;591&lt;/startpage&gt;&lt;bundle&gt;&lt;publication&gt;&lt;title&gt;BMC Genomics&lt;/title&gt;&lt;uuid&gt;7E7EA633-BBDD-40D8-9603-228DAE568EB7&lt;/uuid&gt;&lt;subtype&gt;-100&lt;/subtype&gt;&lt;publisher&gt;BioMed Central&lt;/publisher&gt;&lt;type&gt;-100&lt;/type&gt;&lt;/publication&gt;&lt;/bundle&gt;&lt;authors&gt;&lt;author&gt;&lt;lastName&gt;Nilsen&lt;/lastName&gt;&lt;firstName&gt;Gro&lt;/firstName&gt;&lt;/author&gt;&lt;author&gt;&lt;lastName&gt;Liestøl&lt;/lastName&gt;&lt;firstName&gt;Knut&lt;/firstName&gt;&lt;/author&gt;&lt;author&gt;&lt;lastName&gt;Loo&lt;/lastName&gt;&lt;nonDroppingParticle&gt;Van&lt;/nonDroppingParticle&gt;&lt;firstName&gt;Peter&lt;/firstName&gt;&lt;/author&gt;&lt;author&gt;&lt;lastName&gt;Vollan&lt;/lastName&gt;&lt;firstName&gt;Hans&lt;/firstName&gt;&lt;middleNames&gt;Kristian Moen&lt;/middleNames&gt;&lt;/author&gt;&lt;author&gt;&lt;lastName&gt;Eide&lt;/lastName&gt;&lt;firstName&gt;Marianne&lt;/firstName&gt;&lt;middleNames&gt;B&lt;/middleNames&gt;&lt;/author&gt;&lt;author&gt;&lt;lastName&gt;Rueda&lt;/lastName&gt;&lt;firstName&gt;Oscar&lt;/firstName&gt;&lt;middleNames&gt;M&lt;/middleNames&gt;&lt;/author&gt;&lt;author&gt;&lt;lastName&gt;Chin&lt;/lastName&gt;&lt;firstName&gt;Suet-Feung&lt;/firstName&gt;&lt;/author&gt;&lt;author&gt;&lt;lastName&gt;Russell&lt;/lastName&gt;&lt;firstName&gt;Roslin&lt;/firstName&gt;&lt;/author&gt;&lt;author&gt;&lt;lastName&gt;Baumbusch&lt;/lastName&gt;&lt;firstName&gt;Lars&lt;/firstName&gt;&lt;middleNames&gt;O&lt;/middleNames&gt;&lt;/author&gt;&lt;author&gt;&lt;lastName&gt;Caldas&lt;/lastName&gt;&lt;firstName&gt;Carlos&lt;/firstName&gt;&lt;/author&gt;&lt;author&gt;&lt;lastName&gt;Børresen-Dale&lt;/lastName&gt;&lt;firstName&gt;Anne-Lise&lt;/firstName&gt;&lt;/author&gt;&lt;author&gt;&lt;lastName&gt;Lingjærde&lt;/lastName&gt;&lt;firstName&gt;Ole&lt;/firstName&gt;&lt;middleNames&gt;Christian&lt;/middleNames&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(5)</w:t>
      </w:r>
      <w:r w:rsidRPr="005B4676">
        <w:rPr>
          <w:rFonts w:ascii="Times New Roman" w:hAnsi="Times New Roman"/>
        </w:rPr>
        <w:fldChar w:fldCharType="end"/>
      </w:r>
      <w:r w:rsidRPr="00344A64">
        <w:rPr>
          <w:rFonts w:ascii="Times New Roman" w:hAnsi="Times New Roman"/>
        </w:rPr>
        <w:t xml:space="preserve">. A two-component Gaussian mixture model was fitted to the BAF values of each segment utilising mixtools version 1.0.4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&lt;citation&gt;&lt;priority&gt;0&lt;/priority&gt;&lt;uuid&gt;C917A8D4-CDB8-4A96-BD8A-74761E819CC8&lt;/uuid&gt;&lt;publications&gt;&lt;publication&gt;&lt;subtype&gt;400&lt;/subtype&gt;&lt;title&gt;mixtools: An RPackage for Analyzing Finite Mixture Models&lt;/title&gt;&lt;url&gt;http://www.jstatsoft.org/v32/i06/&lt;/url&gt;&lt;volume&gt;32&lt;/volume&gt;&lt;publication_date&gt;99200900001200000000200000&lt;/publication_date&gt;&lt;uuid&gt;EFC0F96E-FD0C-4937-B692-D458363249C1&lt;/uuid&gt;&lt;type&gt;400&lt;/type&gt;&lt;number&gt;6&lt;/number&gt;&lt;doi&gt;10.18637/jss.v032.i06&lt;/doi&gt;&lt;bundle&gt;&lt;publication&gt;&lt;title&gt;Journal of Statistical Software&lt;/title&gt;&lt;uuid&gt;2602696E-5AD7-4147-B0BB-FAE25A5CB913&lt;/uuid&gt;&lt;subtype&gt;-100&lt;/subtype&gt;&lt;type&gt;-100&lt;/type&gt;&lt;/publication&gt;&lt;/bundle&gt;&lt;authors&gt;&lt;author&gt;&lt;lastName&gt;Benaglia&lt;/lastName&gt;&lt;firstName&gt;Tatiana&lt;/firstName&gt;&lt;/author&gt;&lt;author&gt;&lt;lastName&gt;Chauveau&lt;/lastName&gt;&lt;firstName&gt;Didier&lt;/firstName&gt;&lt;/author&gt;&lt;author&gt;&lt;lastName&gt;Hunter&lt;/lastName&gt;&lt;firstName&gt;David&lt;/firstName&gt;&lt;middleNames&gt;R&lt;/middleNames&gt;&lt;/author&gt;&lt;author&gt;&lt;lastName&gt;Young&lt;/lastName&gt;&lt;firstName&gt;Derek&lt;/firstName&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(6)</w:t>
      </w:r>
      <w:r w:rsidRPr="005B4676">
        <w:rPr>
          <w:rFonts w:ascii="Times New Roman" w:hAnsi="Times New Roman"/>
        </w:rPr>
        <w:fldChar w:fldCharType="end"/>
      </w:r>
      <w:r w:rsidRPr="00344A64">
        <w:rPr>
          <w:rFonts w:ascii="Times New Roman" w:hAnsi="Times New Roman"/>
        </w:rPr>
        <w:t xml:space="preserve"> to estimate the major allele distribution in each segment. However, if the segment BAF values were considered to be drawn from a normal distribution expected in allelic balance (BAF=0.5), the segment was considered balanced (Kolmogorov–Smirnov test, p&gt;=0.05). The major allele BAF and LRR of each segment was used as input for ASCAT to estimate tumour purity and ploidy, limiting the minimum purity of the solution to the lower 95% binomial confidence limit (Wilson method) of a PCDM purity adjusted for a tetraploid solution. Ploidy range was restricted in tumours manually assessed to have a high ploidy state, and purity and ploidy was preset if a solution was not obtained, parameter ranges are provided in Table S2. Solution purity and ploidy were used to estimate </w:t>
      </w:r>
      <w:r w:rsidRPr="00A571CF">
        <w:rPr>
          <w:rFonts w:ascii="Times New Roman" w:hAnsi="Times New Roman"/>
        </w:rPr>
        <w:t>copy number alteration (</w:t>
      </w:r>
      <w:r w:rsidRPr="00344A64">
        <w:rPr>
          <w:rFonts w:ascii="Times New Roman" w:hAnsi="Times New Roman"/>
        </w:rPr>
        <w:t>CNA</w:t>
      </w:r>
      <w:r w:rsidRPr="00A571CF">
        <w:rPr>
          <w:rFonts w:ascii="Times New Roman" w:hAnsi="Times New Roman"/>
        </w:rPr>
        <w:t>)</w:t>
      </w:r>
      <w:r w:rsidRPr="00344A64">
        <w:rPr>
          <w:rFonts w:ascii="Times New Roman" w:hAnsi="Times New Roman"/>
        </w:rPr>
        <w:t xml:space="preserve"> clonality of each segment using the Battenberg methodology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&lt;citation&gt;&lt;priority&gt;0&lt;/priority&gt;&lt;uuid&gt;8FB26160-1208-4547-B480-04D2E379ED4F&lt;/uuid&gt;&lt;publications&gt;&lt;publication&gt;&lt;subtype&gt;400&lt;/subtype&gt;&lt;location&gt;&amp;lt;!DOCTYPE html&amp;gt;</w:instrText>
      </w:r>
    </w:p>
    <w:p w14:paraId="1F6018C7" w14:textId="77777777" w:rsidR="00344A64" w:rsidRDefault="00344A64" w:rsidP="00A571CF">
      <w:pPr>
        <w:rPr>
          <w:rFonts w:ascii="Times New Roman" w:hAnsi="Times New Roman"/>
        </w:rPr>
      </w:pPr>
      <w:r>
        <w:rPr>
          <w:rFonts w:ascii="Times New Roman" w:hAnsi="Times New Roman"/>
        </w:rPr>
        <w:instrText>&amp;lt;html lang=en&amp;gt;</w:instrText>
      </w:r>
    </w:p>
    <w:p w14:paraId="4690D436" w14:textId="77777777" w:rsidR="00344A64" w:rsidRDefault="00344A64" w:rsidP="00A571CF">
      <w:pPr>
        <w:rPr>
          <w:rFonts w:ascii="Times New Roman" w:hAnsi="Times New Roman"/>
        </w:rPr>
      </w:pPr>
      <w:r>
        <w:rPr>
          <w:rFonts w:ascii="Times New Roman" w:hAnsi="Times New Roman"/>
        </w:rPr>
        <w:instrText xml:space="preserve">  &amp;lt;meta charset=utf-8&amp;gt;</w:instrText>
      </w:r>
    </w:p>
    <w:p w14:paraId="53023CD8" w14:textId="77777777" w:rsidR="00344A64" w:rsidRDefault="00344A64" w:rsidP="00A571CF">
      <w:pPr>
        <w:rPr>
          <w:rFonts w:ascii="Times New Roman" w:hAnsi="Times New Roman"/>
        </w:rPr>
      </w:pPr>
      <w:r>
        <w:rPr>
          <w:rFonts w:ascii="Times New Roman" w:hAnsi="Times New Roman"/>
        </w:rPr>
        <w:instrText xml:space="preserve">  &amp;lt;meta name=viewport content="initial-scale=1, minimum-scale=1, width=device-width"&amp;gt;</w:instrText>
      </w:r>
    </w:p>
    <w:p w14:paraId="4BD6EED9" w14:textId="77777777" w:rsidR="00344A64" w:rsidRDefault="00344A64" w:rsidP="00A571CF">
      <w:pPr>
        <w:rPr>
          <w:rFonts w:ascii="Times New Roman" w:hAnsi="Times New Roman"/>
        </w:rPr>
      </w:pPr>
      <w:r>
        <w:rPr>
          <w:rFonts w:ascii="Times New Roman" w:hAnsi="Times New Roman"/>
        </w:rPr>
        <w:instrText xml:space="preserve">  &amp;lt;title&amp;gt;Error 404 (Not Found)!!1&amp;lt;/title&amp;gt;</w:instrText>
      </w:r>
    </w:p>
    <w:p w14:paraId="030F5085" w14:textId="77777777" w:rsidR="00344A64" w:rsidRDefault="00344A64" w:rsidP="00A571CF">
      <w:pPr>
        <w:rPr>
          <w:rFonts w:ascii="Times New Roman" w:hAnsi="Times New Roman"/>
        </w:rPr>
      </w:pPr>
      <w:r>
        <w:rPr>
          <w:rFonts w:ascii="Times New Roman" w:hAnsi="Times New Roman"/>
        </w:rPr>
        <w:instrText xml:space="preserve">  &amp;lt;style&amp;gt;</w:instrText>
      </w:r>
    </w:p>
    <w:p w14:paraId="7820A869" w14:textId="77777777" w:rsidR="00344A64" w:rsidRDefault="00344A64" w:rsidP="00A571CF">
      <w:pPr>
        <w:rPr>
          <w:rFonts w:ascii="Times New Roman" w:hAnsi="Times New Roman"/>
        </w:rPr>
      </w:pPr>
      <w:r>
        <w:rPr>
          <w:rFonts w:ascii="Times New Roman" w:hAnsi="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A21E9E9" w14:textId="77777777" w:rsidR="00344A64" w:rsidRDefault="00344A64" w:rsidP="00A571CF">
      <w:pPr>
        <w:rPr>
          <w:rFonts w:ascii="Times New Roman" w:hAnsi="Times New Roman"/>
        </w:rPr>
      </w:pPr>
      <w:r>
        <w:rPr>
          <w:rFonts w:ascii="Times New Roman" w:hAnsi="Times New Roman"/>
        </w:rPr>
        <w:instrText xml:space="preserve">  &amp;lt;/style&amp;gt;</w:instrText>
      </w:r>
    </w:p>
    <w:p w14:paraId="5DAB6181" w14:textId="77777777" w:rsidR="00344A64" w:rsidRDefault="00344A64" w:rsidP="00A571CF">
      <w:pPr>
        <w:rPr>
          <w:rFonts w:ascii="Times New Roman" w:hAnsi="Times New Roman"/>
        </w:rPr>
      </w:pPr>
      <w:r>
        <w:rPr>
          <w:rFonts w:ascii="Times New Roman" w:hAnsi="Times New Roman"/>
        </w:rPr>
        <w:instrText xml:space="preserve">  &amp;lt;a href=//www.google.com/&amp;gt;&amp;lt;span id=logo aria-label=Google&amp;gt;&amp;lt;/span&amp;gt;&amp;lt;/a&amp;gt;</w:instrText>
      </w:r>
    </w:p>
    <w:p w14:paraId="31343A66" w14:textId="77777777" w:rsidR="00344A64" w:rsidRDefault="00344A64" w:rsidP="00A571CF">
      <w:pPr>
        <w:rPr>
          <w:rFonts w:ascii="Times New Roman" w:hAnsi="Times New Roman"/>
        </w:rPr>
      </w:pPr>
      <w:r>
        <w:rPr>
          <w:rFonts w:ascii="Times New Roman" w:hAnsi="Times New Roman"/>
        </w:rPr>
        <w:instrText xml:space="preserve">  &amp;lt;p&amp;gt;&amp;lt;b&amp;gt;404.&amp;lt;/b&amp;gt; &amp;lt;ins&amp;gt;That’s an error.&amp;lt;/ins&amp;gt;</w:instrText>
      </w:r>
    </w:p>
    <w:p w14:paraId="7C29623A" w14:textId="77777777" w:rsidR="00344A64" w:rsidRDefault="00344A64" w:rsidP="00A571CF">
      <w:pPr>
        <w:rPr>
          <w:rFonts w:ascii="Times New Roman" w:hAnsi="Times New Roman"/>
        </w:rPr>
      </w:pPr>
      <w:r>
        <w:rPr>
          <w:rFonts w:ascii="Times New Roman" w:hAnsi="Times New Roman"/>
        </w:rPr>
        <w:instrText xml:space="preserve">  &amp;lt;p&amp;gt;The requested URL &amp;lt;code&amp;gt;/maps/geo&amp;lt;/code&amp;gt; was not found on this server.  &amp;lt;ins&amp;gt;That’s all we know.&amp;lt;/ins&amp;gt;</w:instrText>
      </w:r>
    </w:p>
    <w:p w14:paraId="6A733F33" w14:textId="1667DF5A" w:rsidR="00AF6EAB" w:rsidRPr="00344A64" w:rsidRDefault="00344A64" w:rsidP="00A571CF">
      <w:pPr>
        <w:rPr>
          <w:rFonts w:ascii="Times New Roman" w:hAnsi="Times New Roman"/>
        </w:rPr>
      </w:pPr>
      <w:r>
        <w:rPr>
          <w:rFonts w:ascii="Times New Roman" w:hAnsi="Times New Roman"/>
        </w:rPr>
        <w:instrText>&lt;/location&gt;&lt;title&gt;The life history of 21 breast cancers.&lt;/title&gt;&lt;url&gt;http://eutils.ncbi.nlm.nih.gov/entrez/eutils/elink.fcgi?dbfrom=pubmed&amp;amp;id=22608083&amp;amp;retmode=ref&amp;amp;cmd=prlinks&lt;/url&gt;&lt;volume&gt;149&lt;/volume&gt;&lt;revision_date&gt;99201203131200000000222000&lt;/revision_date&gt;&lt;publication_date&gt;99201205251200000000222000&lt;/publication_date&gt;&lt;uuid&gt;F50FBB38-15C8-4703-AEE0-6EDFC6AA6747&lt;/uuid&gt;&lt;type&gt;400&lt;/type&gt;&lt;accepted_date&gt;99201204291200000000222000&lt;/accepted_date&gt;&lt;number&gt;5&lt;/number&gt;&lt;submission_date&gt;99201112141200000000222000&lt;/submission_date&gt;&lt;doi&gt;10.1016/j.cell.2012.04.023&lt;/doi&gt;&lt;institution&gt;Cancer Genome Project, Wellcome Trust Sanger Institute, Hinxton CB10 1SA, UK.&lt;/institution&gt;&lt;startpage&gt;994&lt;/startpage&gt;&lt;endpage&gt;1007&lt;/endpage&gt;&lt;bundle&gt;&lt;publication&gt;&lt;title&gt;Cell&lt;/title&gt;&lt;uuid&gt;F1EE504D-9622-4D25-9CF1-285B29C89588&lt;/uuid&gt;&lt;subtype&gt;-100&lt;/subtype&gt;&lt;publisher&gt;NIH Public Access&lt;/publisher&gt;&lt;type&gt;-100&lt;/type&gt;&lt;url&gt;http://www.sciencedirect.com&lt;/url&gt;&lt;/publication&gt;&lt;/bundle&gt;&lt;authors&gt;&lt;author&gt;&lt;lastName&gt;Nik-Zainal&lt;/lastName&gt;&lt;firstName&gt;Serena&lt;/firstName&gt;&lt;/author&gt;&lt;author&gt;&lt;lastName&gt;Loo&lt;/lastName&gt;&lt;nonDroppingParticle&gt;Van&lt;/nonDroppingParticle&gt;&lt;firstName&gt;Peter&lt;/firstName&gt;&lt;/author&gt;&lt;author&gt;&lt;lastName&gt;Wedge&lt;/lastName&gt;&lt;firstName&gt;David&lt;/firstName&gt;&lt;middleNames&gt;C&lt;/middleNames&gt;&lt;/author&gt;&lt;author&gt;&lt;lastName&gt;Alexandrov&lt;/lastName&gt;&lt;firstName&gt;Ludmil&lt;/firstName&gt;&lt;middleNames&gt;B&lt;/middleNames&gt;&lt;/author&gt;&lt;author&gt;&lt;lastName&gt;Greenman&lt;/lastName&gt;&lt;firstName&gt;Christopher&lt;/firstName&gt;&lt;middleNames&gt;D&lt;/middleNames&gt;&lt;/author&gt;&lt;author&gt;&lt;lastName&gt;Lau&lt;/lastName&gt;&lt;firstName&gt;King&lt;/firstName&gt;&lt;middleNames&gt;Wai&lt;/middleNames&gt;&lt;/author&gt;&lt;author&gt;&lt;lastName&gt;Raine&lt;/lastName&gt;&lt;firstName&gt;Keiran&lt;/firstName&gt;&lt;/author&gt;&lt;author&gt;&lt;lastName&gt;Jones&lt;/lastName&gt;&lt;firstName&gt;David&lt;/firstName&gt;&lt;/author&gt;&lt;author&gt;&lt;lastName&gt;Marshall&lt;/lastName&gt;&lt;firstName&gt;John&lt;/firstName&gt;&lt;/author&gt;&lt;author&gt;&lt;lastName&gt;Ramakrishna&lt;/lastName&gt;&lt;firstName&gt;Manasa&lt;/firstName&gt;&lt;/author&gt;&lt;author&gt;&lt;lastName&gt;Shlien&lt;/lastName&gt;&lt;firstName&gt;Adam&lt;/firstName&gt;&lt;/author&gt;&lt;author&gt;&lt;lastName&gt;Cooke&lt;/lastName&gt;&lt;firstName&gt;Susanna&lt;/firstName&gt;&lt;middleNames&gt;L&lt;/middleNames&gt;&lt;/author&gt;&lt;author&gt;&lt;lastName&gt;Hinton&lt;/lastName&gt;&lt;firstName&gt;Jonathan&lt;/firstName&gt;&lt;/author&gt;&lt;author&gt;&lt;lastName&gt;Menzies&lt;/lastName&gt;&lt;firstName&gt;Andrew&lt;/firstName&gt;&lt;/author&gt;&lt;author&gt;&lt;lastName&gt;Stebbings&lt;/lastName&gt;&lt;firstName&gt;Lucy&lt;/firstName&gt;&lt;middleNames&gt;A&lt;/middleNames&gt;&lt;/author&gt;&lt;author&gt;&lt;lastName&gt;Leroy&lt;/lastName&gt;&lt;firstName&gt;Catherine&lt;/firstName&gt;&lt;/author&gt;&lt;author&gt;&lt;lastName&gt;Jia&lt;/lastName&gt;&lt;firstName&gt;Mingming&lt;/firstName&gt;&lt;/author&gt;&lt;author&gt;&lt;lastName&gt;Rance&lt;/lastName&gt;&lt;firstName&gt;Richard&lt;/firstName&gt;&lt;/author&gt;&lt;author&gt;&lt;lastName&gt;Mudie&lt;/lastName&gt;&lt;firstName&gt;Laura&lt;/firstName&gt;&lt;middleNames&gt;J&lt;/middleNames&gt;&lt;/author&gt;&lt;author&gt;&lt;lastName&gt;Gamble&lt;/lastName&gt;&lt;firstName&gt;Stephen&lt;/firstName&gt;&lt;middleNames&gt;J&lt;/middleNames&gt;&lt;/author&gt;&lt;author&gt;&lt;lastName&gt;Stephens&lt;/lastName&gt;&lt;firstName&gt;Philip&lt;/firstName&gt;&lt;middleNames&gt;J&lt;/middleNames&gt;&lt;/author&gt;&lt;author&gt;&lt;lastName&gt;McLaren&lt;/lastName&gt;&lt;firstName&gt;Stuart&lt;/firstName&gt;&lt;/author&gt;&lt;author&gt;&lt;lastName&gt;Tarpey&lt;/lastName&gt;&lt;firstName&gt;Patrick&lt;/firstName&gt;&lt;middleNames&gt;S&lt;/middleNames&gt;&lt;/author&gt;&lt;author&gt;&lt;lastName&gt;Papaemmanuil&lt;/lastName&gt;&lt;firstName&gt;Elli&lt;/firstName&gt;&lt;/author&gt;&lt;author&gt;&lt;lastName&gt;Davies&lt;/lastName&gt;&lt;firstName&gt;Helen&lt;/firstName&gt;&lt;middleNames&gt;R&lt;/middleNames&gt;&lt;/author&gt;&lt;author&gt;&lt;lastName&gt;Varela&lt;/lastName&gt;&lt;firstName&gt;Ignacio&lt;/firstName&gt;&lt;/author&gt;&lt;author&gt;&lt;lastName&gt;McBride&lt;/lastName&gt;&lt;firstName&gt;David&lt;/firstName&gt;&lt;middleNames&gt;J&lt;/middleNames&gt;&lt;/author&gt;&lt;author&gt;&lt;lastName&gt;Bignell&lt;/lastName&gt;&lt;firstName&gt;Graham&lt;/firstName&gt;&lt;middleNames&gt;R&lt;/middleNames&gt;&lt;/author&gt;&lt;author&gt;&lt;lastName&gt;Leung&lt;/lastName&gt;&lt;firstName&gt;Kenric&lt;/firstName&gt;&lt;/author&gt;&lt;author&gt;&lt;lastName&gt;Butler&lt;/lastName&gt;&lt;firstName&gt;Adam&lt;/firstName&gt;&lt;middleNames&gt;P&lt;/middleNames&gt;&lt;/author&gt;&lt;author&gt;&lt;lastName&gt;Teague&lt;/lastName&gt;&lt;firstName&gt;Jon&lt;/firstName&gt;&lt;middleNames&gt;W&lt;/middleNames&gt;&lt;/author&gt;&lt;author&gt;&lt;lastName&gt;Martin&lt;/lastName&gt;&lt;firstName&gt;Sancha&lt;/firstName&gt;&lt;/author&gt;&lt;author&gt;&lt;lastName&gt;Jönsson&lt;/lastName&gt;&lt;firstName&gt;Goran&lt;/firstName&gt;&lt;/author&gt;&lt;author&gt;&lt;lastName&gt;Mariani&lt;/lastName&gt;&lt;firstName&gt;Odette&lt;/firstName&gt;&lt;/author&gt;&lt;author&gt;&lt;lastName&gt;Boyault&lt;/lastName&gt;&lt;firstName&gt;Sandrine&lt;/firstName&gt;&lt;/author&gt;&lt;author&gt;&lt;lastName&gt;Miron&lt;/lastName&gt;&lt;firstName&gt;Penelope&lt;/firstName&gt;&lt;/author&gt;&lt;author&gt;&lt;lastName&gt;Fatima&lt;/lastName&gt;&lt;firstName&gt;Aquila&lt;/firstName&gt;&lt;/author&gt;&lt;author&gt;&lt;lastName&gt;Langerød&lt;/lastName&gt;&lt;firstName&gt;Anita&lt;/firstName&gt;&lt;/author&gt;&lt;author&gt;&lt;lastName&gt;Aparicio&lt;/lastName&gt;&lt;firstName&gt;Samuel&lt;/firstName&gt;&lt;middleNames&gt;A J R&lt;/middleNames&gt;&lt;/author&gt;&lt;author&gt;&lt;lastName&gt;Tutt&lt;/lastName&gt;&lt;firstName&gt;Andrew&lt;/firstName&gt;&lt;/author&gt;&lt;author&gt;&lt;lastName&gt;Sieuwerts&lt;/lastName&gt;&lt;firstName&gt;Anieta&lt;/firstName&gt;&lt;middleNames&gt;M&lt;/middleNames&gt;&lt;/author&gt;&lt;author&gt;&lt;lastName&gt;Borg&lt;/lastName&gt;&lt;firstName&gt;Åke&lt;/firstName&gt;&lt;/author&gt;&lt;author&gt;&lt;lastName&gt;Thomas&lt;/lastName&gt;&lt;firstName&gt;Gilles&lt;/firstName&gt;&lt;/author&gt;&lt;author&gt;&lt;lastName&gt;Salomon&lt;/lastName&gt;&lt;firstName&gt;Anne&lt;/firstName&gt;&lt;middleNames&gt;Vincent&lt;/middleNames&gt;&lt;/author&gt;&lt;author&gt;&lt;lastName&gt;Richardson&lt;/lastName&gt;&lt;firstName&gt;Andrea&lt;/firstName&gt;&lt;middleNames&gt;L&lt;/middleNames&gt;&lt;/author&gt;&lt;author&gt;&lt;lastName&gt;Børresen-Dale&lt;/lastName&gt;&lt;firstName&gt;Anne-Lise&lt;/firstName&gt;&lt;/author&gt;&lt;author&gt;&lt;lastName&gt;Futreal&lt;/lastName&gt;&lt;firstName&gt;P&lt;/firstName&gt;&lt;middleNames&gt;Andrew&lt;/middleNames&gt;&lt;/author&gt;&lt;author&gt;&lt;lastName&gt;Stratton&lt;/lastName&gt;&lt;firstName&gt;Michael&lt;/firstName&gt;&lt;middleNames&gt;R&lt;/middleNames&gt;&lt;/author&gt;&lt;author&gt;&lt;lastName&gt;Campbell&lt;/lastName&gt;&lt;firstName&gt;Peter&lt;/firstName&gt;&lt;middleNames&gt;J&lt;/middleNames&gt;&lt;/author&gt;&lt;author&gt;&lt;lastName&gt;Breast Cancer Working Group of the International Cancer Genome Consortium&lt;/lastName&gt;&lt;/author&gt;&lt;/authors&gt;&lt;/publication&gt;&lt;/publications&gt;&lt;cites&gt;&lt;/cites&gt;&lt;/citation&gt;</w:instrText>
      </w:r>
      <w:r w:rsidR="00AF6EAB" w:rsidRPr="00A571CF">
        <w:rPr>
          <w:rFonts w:ascii="Times New Roman" w:hAnsi="Times New Roman"/>
        </w:rPr>
        <w:fldChar w:fldCharType="separate"/>
      </w:r>
      <w:r>
        <w:rPr>
          <w:rFonts w:ascii="Times New Roman" w:eastAsiaTheme="minorHAnsi" w:hAnsi="Times New Roman"/>
          <w:color w:val="auto"/>
          <w:lang w:val="en-US"/>
        </w:rPr>
        <w:t>(7)</w:t>
      </w:r>
      <w:r w:rsidR="00AF6EAB" w:rsidRPr="005B4676">
        <w:rPr>
          <w:rFonts w:ascii="Times New Roman" w:hAnsi="Times New Roman"/>
        </w:rPr>
        <w:fldChar w:fldCharType="end"/>
      </w:r>
      <w:r w:rsidR="00AF6EAB" w:rsidRPr="00344A64">
        <w:rPr>
          <w:rFonts w:ascii="Times New Roman" w:hAnsi="Times New Roman"/>
        </w:rPr>
        <w:t>, for segments considered subclonal, the copy number state with the highest prevalence was taken. Copy number calls are provided as Supplementary Data.</w:t>
      </w:r>
    </w:p>
    <w:p w14:paraId="624C6F00" w14:textId="373C027C" w:rsidR="00AF6EAB" w:rsidRPr="00344A64" w:rsidRDefault="00AF6EAB" w:rsidP="00A571CF">
      <w:pPr>
        <w:rPr>
          <w:rFonts w:ascii="Times New Roman" w:hAnsi="Times New Roman"/>
          <w:lang w:val="en-US"/>
        </w:rPr>
      </w:pPr>
      <w:r w:rsidRPr="00344A64">
        <w:rPr>
          <w:rFonts w:ascii="Times New Roman" w:hAnsi="Times New Roman"/>
        </w:rPr>
        <w:t xml:space="preserve">WGS data from Patients 3 and 4 were analysed for CNAs using Sequenza </w:t>
      </w:r>
      <w:r w:rsidRPr="005B4676">
        <w:rPr>
          <w:rFonts w:ascii="Times New Roman" w:hAnsi="Times New Roman"/>
        </w:rPr>
        <w:fldChar w:fldCharType="begin"/>
      </w:r>
      <w:r w:rsidR="00344A64">
        <w:rPr>
          <w:rFonts w:ascii="Times New Roman" w:hAnsi="Times New Roman"/>
        </w:rPr>
        <w:instrText xml:space="preserve"> ADDIN PAPERS2_CITATIONS &lt;citation&gt;&lt;priority&gt;0&lt;/priority&gt;&lt;uuid&gt;83869AFA-6E7F-4FBC-854B-F2B3860FF577&lt;/uuid&gt;&lt;publications&gt;&lt;publication&gt;&lt;subtype&gt;400&lt;/subtype&gt;&lt;title&gt;Sequenza: allele-specific copy number and mutation profiles from tumor sequencing data&lt;/title&gt;&lt;url&gt;http://annonc.oxfordjournals.org/cgi/doi/10.1093/annonc/mdu479&lt;/url&gt;&lt;volume&gt;26&lt;/volume&gt;&lt;publication_date&gt;99201412171200000000222000&lt;/publication_date&gt;&lt;uuid&gt;0014D47D-17B5-45C5-BFD1-92F1AFB10910&lt;/uuid&gt;&lt;type&gt;400&lt;/type&gt;&lt;number&gt;1&lt;/number&gt;&lt;doi&gt;10.1093/annonc/mdu479&lt;/doi&gt;&lt;startpage&gt;64&lt;/startpage&gt;&lt;endpage&gt;70&lt;/endpage&gt;&lt;bundle&gt;&lt;publication&gt;&lt;title&gt;Annals of Oncology&lt;/title&gt;&lt;uuid&gt;E65951AC-2D9E-4180-ADDB-A004C5E91B7B&lt;/uuid&gt;&lt;subtype&gt;-100&lt;/subtype&gt;&lt;publisher&gt;Oxford University Press&lt;/publisher&gt;&lt;type&gt;-100&lt;/type&gt;&lt;url&gt;https://academic.oup.com&lt;/url&gt;&lt;/publication&gt;&lt;/bundle&gt;&lt;authors&gt;&lt;author&gt;&lt;lastName&gt;Favero&lt;/lastName&gt;&lt;firstName&gt;F&lt;/firstName&gt;&lt;/author&gt;&lt;author&gt;&lt;lastName&gt;Joshi&lt;/lastName&gt;&lt;firstName&gt;T&lt;/firstName&gt;&lt;/author&gt;&lt;author&gt;&lt;lastName&gt;Marquard&lt;/lastName&gt;&lt;firstName&gt;A&lt;/firstName&gt;&lt;middleNames&gt;M&lt;/middleNames&gt;&lt;/author&gt;&lt;author&gt;&lt;lastName&gt;Birkbak&lt;/lastName&gt;&lt;firstName&gt;N&lt;/firstName&gt;&lt;middleNames&gt;J&lt;/middleNames&gt;&lt;/author&gt;&lt;author&gt;&lt;lastName&gt;Krzystanek&lt;/lastName&gt;&lt;firstName&gt;M&lt;/firstName&gt;&lt;/author&gt;&lt;author&gt;&lt;lastName&gt;Li&lt;/lastName&gt;&lt;firstName&gt;Q&lt;/firstName&gt;&lt;/author&gt;&lt;author&gt;&lt;lastName&gt;Szallasi&lt;/lastName&gt;&lt;firstName&gt;Z&lt;/firstName&gt;&lt;/author&gt;&lt;author&gt;&lt;lastName&gt;Eklund&lt;/lastName&gt;&lt;firstName&gt;A&lt;/firstName&gt;&lt;middleNames&gt;C&lt;/middleNames&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(8)</w:t>
      </w:r>
      <w:r w:rsidRPr="005B4676">
        <w:rPr>
          <w:rFonts w:ascii="Times New Roman" w:hAnsi="Times New Roman"/>
        </w:rPr>
        <w:fldChar w:fldCharType="end"/>
      </w:r>
      <w:r w:rsidRPr="00344A64">
        <w:rPr>
          <w:rFonts w:ascii="Times New Roman" w:hAnsi="Times New Roman"/>
        </w:rPr>
        <w:t>.</w:t>
      </w:r>
    </w:p>
    <w:p w14:paraId="294B4D49" w14:textId="77777777" w:rsidR="00AF6EAB" w:rsidRPr="00344A64" w:rsidRDefault="00AF6EAB" w:rsidP="00A571CF">
      <w:pPr>
        <w:rPr>
          <w:rFonts w:ascii="Times New Roman" w:hAnsi="Times New Roman"/>
          <w:b/>
        </w:rPr>
      </w:pPr>
    </w:p>
    <w:p w14:paraId="0611047E" w14:textId="4975E937" w:rsidR="00344A64" w:rsidRDefault="00AF6EAB" w:rsidP="00A571CF">
      <w:pPr>
        <w:rPr>
          <w:rFonts w:ascii="Times New Roman" w:eastAsia="Arial" w:hAnsi="Times New Roman"/>
        </w:rPr>
      </w:pPr>
      <w:r w:rsidRPr="00344A64">
        <w:rPr>
          <w:rFonts w:ascii="Times New Roman" w:hAnsi="Times New Roman"/>
          <w:u w:val="single"/>
        </w:rPr>
        <w:t xml:space="preserve">Identification and validation of somatic variants: </w:t>
      </w:r>
      <w:r w:rsidRPr="00344A64">
        <w:rPr>
          <w:rFonts w:ascii="Times New Roman" w:hAnsi="Times New Roman"/>
        </w:rPr>
        <w:t>adapter trimming was performed with</w:t>
      </w:r>
      <w:r w:rsidRPr="00344A64">
        <w:rPr>
          <w:rFonts w:ascii="Times New Roman" w:eastAsia="Arial" w:hAnsi="Times New Roman"/>
        </w:rPr>
        <w:t xml:space="preserve"> Skewer v</w:t>
      </w:r>
      <w:r w:rsidRPr="00344A64">
        <w:rPr>
          <w:rFonts w:ascii="Times New Roman" w:hAnsi="Times New Roman"/>
          <w:lang w:val="en-US"/>
        </w:rPr>
        <w:t>0.1.126</w:t>
      </w:r>
      <w:r w:rsidR="00571D1E">
        <w:rPr>
          <w:rFonts w:ascii="Times New Roman" w:hAnsi="Times New Roman"/>
          <w:lang w:val="en-US"/>
        </w:rPr>
        <w:t xml:space="preserve"> </w:t>
      </w:r>
      <w:r w:rsidRPr="005B4676">
        <w:rPr>
          <w:rFonts w:ascii="Times New Roman" w:hAnsi="Times New Roman"/>
          <w:lang w:val="en-US"/>
        </w:rPr>
        <w:fldChar w:fldCharType="begin"/>
      </w:r>
      <w:r w:rsidR="00344A64">
        <w:rPr>
          <w:rFonts w:ascii="Times New Roman" w:hAnsi="Times New Roman"/>
          <w:lang w:val="en-US"/>
        </w:rPr>
        <w:instrText xml:space="preserve"> ADDIN PAPERS2_CITATIONS &lt;citation&gt;&lt;priority&gt;17&lt;/priority&gt;&lt;uuid&gt;EE641D39-9D94-4BCC-8A6E-68DB764BAF1B&lt;/uuid&gt;&lt;publications&gt;&lt;publication&gt;&lt;subtype&gt;400&lt;/subtype&gt;&lt;title&gt;Skewer: a fast and accurate adapter trimmer for next-generation sequencing paired-end reads.&lt;/title&gt;&lt;url&gt;http://eutils.ncbi.nlm.nih.gov/entrez/eutils/elink.fcgi?dbfrom=pubmed&amp;amp;id=24925680&amp;amp;retmode=ref&amp;amp;cmd=prlinks&lt;/url&gt;&lt;volume&gt;15&lt;/volume&gt;&lt;publication_date&gt;99201400001200000000200000&lt;/publication_date&gt;&lt;uuid&gt;DC1F6D77-F862-4045-83FB-72180164B416&lt;/uuid&gt;&lt;type&gt;400&lt;/type&gt;&lt;accepted_date&gt;99201406091200000000222000&lt;/accepted_date&gt;&lt;submission_date&gt;99201403231200000000222000&lt;/submission_date&gt;&lt;doi&gt;10.1186/1471-2105-15-182&lt;/doi&gt;&lt;institution&gt;Institute of Plant Quarantine Research, Chinese Academy of Inspection and Quarantine, Huixinli 241, Beijing, 100029 China. hongshan.jiang@gmail.com.&lt;/institution&gt;&lt;startpage&gt;182&lt;/startpage&gt;&lt;bundle&gt;&lt;publication&gt;&lt;title&gt;BMC bioinformatics&lt;/title&gt;&lt;uuid&gt;3EE0873E-22D6-4C77-988B-EF88C595F867&lt;/uuid&gt;&lt;subtype&gt;-100&lt;/subtype&gt;&lt;publisher&gt;BioMed Central Ltd&lt;/publisher&gt;&lt;type&gt;-100&lt;/type&gt;&lt;url&gt;http://www.biomedcentral.com&lt;/url&gt;&lt;/publication&gt;&lt;/bundle&gt;&lt;authors&gt;&lt;author&gt;&lt;lastName&gt;Jiang&lt;/lastName&gt;&lt;firstName&gt;Hongshan&lt;/firstName&gt;&lt;/author&gt;&lt;author&gt;&lt;lastName&gt;Lei&lt;/lastName&gt;&lt;firstName&gt;Rong&lt;/firstName&gt;&lt;/author&gt;&lt;author&gt;&lt;lastName&gt;Ding&lt;/lastName&gt;&lt;firstName&gt;Shou-Wei&lt;/firstName&gt;&lt;/author&gt;&lt;author&gt;&lt;lastName&gt;Zhu&lt;/lastName&gt;&lt;firstName&gt;Shuifang&lt;/firstName&gt;&lt;/author&gt;&lt;/authors&gt;&lt;/publication&gt;&lt;/publications&gt;&lt;cites&gt;&lt;/cites&gt;&lt;/citation&gt;</w:instrText>
      </w:r>
      <w:r w:rsidRPr="00A571CF">
        <w:rPr>
          <w:rFonts w:ascii="Times New Roman" w:hAnsi="Times New Roman"/>
          <w:lang w:val="en-US"/>
        </w:rPr>
        <w:fldChar w:fldCharType="separate"/>
      </w:r>
      <w:r w:rsidR="00344A64">
        <w:rPr>
          <w:rFonts w:ascii="Times New Roman" w:eastAsiaTheme="minorHAnsi" w:hAnsi="Times New Roman"/>
          <w:color w:val="auto"/>
          <w:lang w:val="en-US"/>
        </w:rPr>
        <w:t>(9)</w:t>
      </w:r>
      <w:r w:rsidRPr="005B4676">
        <w:rPr>
          <w:rFonts w:ascii="Times New Roman" w:hAnsi="Times New Roman"/>
          <w:lang w:val="en-US"/>
        </w:rPr>
        <w:fldChar w:fldCharType="end"/>
      </w:r>
      <w:r w:rsidRPr="00344A64">
        <w:rPr>
          <w:rFonts w:ascii="Times New Roman" w:hAnsi="Times New Roman"/>
          <w:lang w:val="en-US"/>
        </w:rPr>
        <w:t xml:space="preserve"> </w:t>
      </w:r>
      <w:r w:rsidRPr="00344A64">
        <w:rPr>
          <w:rFonts w:ascii="Times New Roman" w:eastAsia="Arial" w:hAnsi="Times New Roman"/>
        </w:rPr>
        <w:t xml:space="preserve">with minimum read length after trimming 35 and mean quality value before trimming of 10. Trimmed reads </w:t>
      </w:r>
      <w:r w:rsidRPr="00344A64">
        <w:rPr>
          <w:rFonts w:ascii="Times New Roman" w:hAnsi="Times New Roman"/>
        </w:rPr>
        <w:t xml:space="preserve">were aligned to the full </w:t>
      </w:r>
      <w:r w:rsidRPr="00344A64">
        <w:rPr>
          <w:rFonts w:ascii="Times New Roman" w:eastAsia="Arial" w:hAnsi="Times New Roman"/>
        </w:rPr>
        <w:t xml:space="preserve">human reference genome hg19 with </w:t>
      </w:r>
      <w:r w:rsidRPr="00344A64">
        <w:rPr>
          <w:rFonts w:ascii="Times New Roman" w:hAnsi="Times New Roman"/>
        </w:rPr>
        <w:t>Burrows-Wheeler Aligner (</w:t>
      </w:r>
      <w:r w:rsidRPr="00344A64">
        <w:rPr>
          <w:rFonts w:ascii="Times New Roman" w:eastAsia="Arial" w:hAnsi="Times New Roman"/>
        </w:rPr>
        <w:t xml:space="preserve">BWA) v0.7.12 </w:t>
      </w:r>
      <w:r w:rsidRPr="005B4676">
        <w:rPr>
          <w:rFonts w:ascii="Times New Roman" w:eastAsia="Arial" w:hAnsi="Times New Roman"/>
        </w:rPr>
        <w:fldChar w:fldCharType="begin"/>
      </w:r>
      <w:r w:rsidR="00344A64">
        <w:rPr>
          <w:rFonts w:ascii="Times New Roman" w:eastAsia="Arial" w:hAnsi="Times New Roman"/>
        </w:rPr>
        <w:instrText xml:space="preserve"> ADDIN PAPERS2_CITATIONS &lt;citation&gt;&lt;priority&gt;18&lt;/priority&gt;&lt;uuid&gt;1523C1B2-5634-4AEC-9D2D-5214AA70E3AD&lt;/uuid&gt;&lt;publications&gt;&lt;publication&gt;&lt;subtype&gt;400&lt;/subtype&gt;&lt;location&gt;&amp;lt;html&amp;gt;&amp;lt;head&amp;gt;&amp;lt;meta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Home&amp;lt;/a&amp;gt;&amp;lt;/div&amp;gt;&amp;lt;/body&amp;gt;&amp;lt;/html&amp;gt;&lt;/location&gt;&lt;title&gt;Fast and accurate short read alignment with Burrows-Wheeler transform.&lt;/title&gt;&lt;url&gt;http://eutils.ncbi.nlm.nih.gov/entrez/eutils/elink.fcgi?dbfrom=pubmed&amp;amp;id=19451168&amp;amp;retmode=ref&amp;amp;cmd=prlinks&lt;/url&gt;&lt;volume&gt;25&lt;/volume&gt;&lt;publication_date&gt;99200907151200000000222000&lt;/publication_date&gt;&lt;uuid&gt;792AB980-1F1E-4C3B-844D-D421B84EA036&lt;/uuid&gt;&lt;type&gt;400&lt;/type&gt;&lt;number&gt;14&lt;/number&gt;&lt;doi&gt;10.1093/bioinformatics/btp324&lt;/doi&gt;&lt;institution&gt;Wellcome Trust Sanger Institute, Wellcome Trust Genome Campus, Cambridge, CB10 1SA, UK.&lt;/institution&gt;&lt;startpage&gt;1754&lt;/startpage&gt;&lt;endpage&gt;1760&lt;/endpage&gt;&lt;bundle&gt;&lt;publication&gt;&lt;title&gt;Bioinformatics&lt;/title&gt;&lt;uuid&gt;D6C9ABFF-E368-4EC5-BAD3-D4E02E5A6DEF&lt;/uuid&gt;&lt;subtype&gt;-100&lt;/subtype&gt;&lt;publisher&gt;Oxford University Press&lt;/publisher&gt;&lt;type&gt;-100&lt;/type&gt;&lt;url&gt;https://academic.oup.com&lt;/url&gt;&lt;/publication&gt;&lt;/bundle&gt;&lt;authors&gt;&lt;author&gt;&lt;lastName&gt;Li&lt;/lastName&gt;&lt;firstName&gt;Heng&lt;/firstName&gt;&lt;/author&gt;&lt;author&gt;&lt;lastName&gt;Durbin&lt;/lastName&gt;&lt;firstName&gt;Richard&lt;/firstName&gt;&lt;/author&gt;&lt;/authors&gt;&lt;/publication&gt;&lt;/publications&gt;&lt;cites&gt;&lt;/cites&gt;&lt;/citation&gt;</w:instrText>
      </w:r>
      <w:r w:rsidRPr="00A571CF">
        <w:rPr>
          <w:rFonts w:ascii="Times New Roman" w:eastAsia="Arial" w:hAnsi="Times New Roman"/>
        </w:rPr>
        <w:fldChar w:fldCharType="separate"/>
      </w:r>
      <w:r w:rsidR="00344A64">
        <w:rPr>
          <w:rFonts w:ascii="Times New Roman" w:eastAsiaTheme="minorHAnsi" w:hAnsi="Times New Roman"/>
          <w:color w:val="auto"/>
          <w:lang w:val="en-US"/>
        </w:rPr>
        <w:t>(10)</w:t>
      </w:r>
      <w:r w:rsidRPr="005B4676">
        <w:rPr>
          <w:rFonts w:ascii="Times New Roman" w:eastAsia="Arial" w:hAnsi="Times New Roman"/>
        </w:rPr>
        <w:fldChar w:fldCharType="end"/>
      </w:r>
      <w:r w:rsidRPr="00344A64">
        <w:rPr>
          <w:rFonts w:ascii="Times New Roman" w:eastAsia="Arial" w:hAnsi="Times New Roman"/>
        </w:rPr>
        <w:t>. PCR duplicates were marked using Picard tools. Joint mutation calling between multiple samples from the same patient was performed per patient using a combination of Platypus v</w:t>
      </w:r>
      <w:r w:rsidRPr="00344A64">
        <w:rPr>
          <w:rFonts w:ascii="Times New Roman" w:hAnsi="Times New Roman"/>
          <w:lang w:val="en-US"/>
        </w:rPr>
        <w:t xml:space="preserve">0.8.1 </w:t>
      </w:r>
      <w:r w:rsidRPr="005B4676">
        <w:rPr>
          <w:rFonts w:ascii="Times New Roman" w:hAnsi="Times New Roman"/>
        </w:rPr>
        <w:fldChar w:fldCharType="begin"/>
      </w:r>
      <w:r w:rsidR="00344A64">
        <w:rPr>
          <w:rFonts w:ascii="Times New Roman" w:hAnsi="Times New Roman"/>
        </w:rPr>
        <w:instrText xml:space="preserve"> ADDIN PAPERS2_CITATIONS &lt;citation&gt;&lt;priority&gt;19&lt;/priority&gt;&lt;uuid&gt;04C3A296-6649-48BE-B2E6-609043EABBCC&lt;/uuid&gt;&lt;publications&gt;&lt;publication&gt;&lt;subtype&gt;400&lt;/subtype&gt;&lt;publisher&gt;Nature Publishing Group&lt;/publisher&gt;&lt;title&gt;Integrating mapping-, assembly- and haplotype-based approaches for calling variants in clinical sequencing applications&lt;/title&gt;&lt;url&gt;http://www.nature.com/doifinder/10.1038/ng.3036&lt;/url&gt;&lt;volume&gt;46&lt;/volume&gt;&lt;publication_date&gt;99201407131200000000222000&lt;/publication_date&gt;&lt;uuid&gt;FAD76F75-E1D0-43B8-BADC-FB2B31EA1175&lt;/uuid&gt;&lt;type&gt;400&lt;/type&gt;&lt;number&gt;8&lt;/number&gt;&lt;doi&gt;10.1038/ng.3036&lt;/doi&gt;&lt;startpage&gt;912&lt;/startpage&gt;&lt;endpage&gt;918&lt;/endpage&gt;&lt;bundle&gt;&lt;publication&gt;&lt;title&gt;Nature Genetics&lt;/title&gt;&lt;uuid&gt;8E1F0196-27E8-4E3E-BE8C-5CF731889EFA&lt;/uuid&gt;&lt;subtype&gt;-100&lt;/subtype&gt;&lt;publisher&gt;Nature Publishing Group&lt;/publisher&gt;&lt;type&gt;-100&lt;/type&gt;&lt;url&gt;http://www.nature.com&lt;/url&gt;&lt;/publication&gt;&lt;/bundle&gt;&lt;authors&gt;&lt;author&gt;&lt;lastName&gt;Rimmer&lt;/lastName&gt;&lt;firstName&gt;Andy&lt;/firstName&gt;&lt;/author&gt;&lt;author&gt;&lt;lastName&gt;Phan&lt;/lastName&gt;&lt;firstName&gt;Hang&lt;/firstName&gt;&lt;/author&gt;&lt;author&gt;&lt;lastName&gt;Mathieson&lt;/lastName&gt;&lt;firstName&gt;Iain&lt;/firstName&gt;&lt;/author&gt;&lt;author&gt;&lt;lastName&gt;Iqbal&lt;/lastName&gt;&lt;firstName&gt;Zamin&lt;/firstName&gt;&lt;/author&gt;&lt;author&gt;&lt;lastName&gt;Twigg&lt;/lastName&gt;&lt;firstName&gt;Stephen&lt;/firstName&gt;&lt;middleNames&gt;R F&lt;/middleNames&gt;&lt;/author&gt;&lt;author&gt;&lt;lastName&gt;Wilkie&lt;/lastName&gt;&lt;firstName&gt;Andrew&lt;/firstName&gt;&lt;middleNames&gt;O M&lt;/middleNames&gt;&lt;/author&gt;&lt;author&gt;&lt;lastName&gt;McVean&lt;/lastName&gt;&lt;firstName&gt;Gil&lt;/firstName&gt;&lt;/author&gt;&lt;author&gt;&lt;lastName&gt;Lunter&lt;/lastName&gt;&lt;firstName&gt;Gerton&lt;/firstName&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(11)</w:t>
      </w:r>
      <w:r w:rsidRPr="005B4676">
        <w:rPr>
          <w:rFonts w:ascii="Times New Roman" w:hAnsi="Times New Roman"/>
        </w:rPr>
        <w:fldChar w:fldCharType="end"/>
      </w:r>
      <w:r w:rsidRPr="00344A64">
        <w:rPr>
          <w:rFonts w:ascii="Times New Roman" w:hAnsi="Times New Roman"/>
          <w:lang w:val="en-US"/>
        </w:rPr>
        <w:t xml:space="preserve"> with biased prior (‘source’ option) for mutations called by </w:t>
      </w:r>
      <w:r w:rsidRPr="00344A64">
        <w:rPr>
          <w:rFonts w:ascii="Times New Roman" w:eastAsia="Arial" w:hAnsi="Times New Roman"/>
        </w:rPr>
        <w:t xml:space="preserve">Mutect2 </w:t>
      </w:r>
      <w:r w:rsidRPr="005B4676">
        <w:rPr>
          <w:rFonts w:ascii="Times New Roman" w:eastAsia="Arial" w:hAnsi="Times New Roman"/>
        </w:rPr>
        <w:fldChar w:fldCharType="begin"/>
      </w:r>
      <w:r w:rsidR="00344A64">
        <w:rPr>
          <w:rFonts w:ascii="Times New Roman" w:eastAsia="Arial" w:hAnsi="Times New Roman"/>
        </w:rPr>
        <w:instrText xml:space="preserve"> ADDIN PAPERS2_CITATIONS &lt;citation&gt;&lt;priority&gt;20&lt;/priority&gt;&lt;uuid&gt;1A40F4D9-464A-401F-8794-25D94F37B82C&lt;/uuid&gt;&lt;publications&gt;&lt;publication&gt;&lt;subtype&gt;400&lt;/subtype&gt;&lt;location&gt;&amp;lt;!DOCTYPE html&amp;gt;</w:instrText>
      </w:r>
    </w:p>
    <w:p w14:paraId="738ADE9A" w14:textId="77777777" w:rsidR="00344A64" w:rsidRDefault="00344A64" w:rsidP="00A571CF">
      <w:pPr>
        <w:rPr>
          <w:rFonts w:ascii="Times New Roman" w:eastAsia="Arial" w:hAnsi="Times New Roman"/>
        </w:rPr>
      </w:pPr>
      <w:r>
        <w:rPr>
          <w:rFonts w:ascii="Times New Roman" w:eastAsia="Arial" w:hAnsi="Times New Roman"/>
        </w:rPr>
        <w:instrText>&amp;lt;html lang=en&amp;gt;</w:instrText>
      </w:r>
    </w:p>
    <w:p w14:paraId="3130FFB2" w14:textId="77777777" w:rsidR="00344A64" w:rsidRDefault="00344A64" w:rsidP="00A571CF">
      <w:pPr>
        <w:rPr>
          <w:rFonts w:ascii="Times New Roman" w:eastAsia="Arial" w:hAnsi="Times New Roman"/>
        </w:rPr>
      </w:pPr>
      <w:r>
        <w:rPr>
          <w:rFonts w:ascii="Times New Roman" w:eastAsia="Arial" w:hAnsi="Times New Roman"/>
        </w:rPr>
        <w:instrText xml:space="preserve">  &amp;lt;meta charset=utf-8&amp;gt;</w:instrText>
      </w:r>
    </w:p>
    <w:p w14:paraId="3F991B92" w14:textId="77777777" w:rsidR="00344A64" w:rsidRDefault="00344A64" w:rsidP="00A571CF">
      <w:pPr>
        <w:rPr>
          <w:rFonts w:ascii="Times New Roman" w:eastAsia="Arial" w:hAnsi="Times New Roman"/>
        </w:rPr>
      </w:pPr>
      <w:r>
        <w:rPr>
          <w:rFonts w:ascii="Times New Roman" w:eastAsia="Arial" w:hAnsi="Times New Roman"/>
        </w:rPr>
        <w:instrText xml:space="preserve">  &amp;lt;meta name=viewport content="initial-scale=1, minimum-scale=1, width=device-width"&amp;gt;</w:instrText>
      </w:r>
    </w:p>
    <w:p w14:paraId="3BF4C9C1" w14:textId="77777777" w:rsidR="00344A64" w:rsidRDefault="00344A64" w:rsidP="00A571CF">
      <w:pPr>
        <w:rPr>
          <w:rFonts w:ascii="Times New Roman" w:eastAsia="Arial" w:hAnsi="Times New Roman"/>
        </w:rPr>
      </w:pPr>
      <w:r>
        <w:rPr>
          <w:rFonts w:ascii="Times New Roman" w:eastAsia="Arial" w:hAnsi="Times New Roman"/>
        </w:rPr>
        <w:instrText xml:space="preserve">  &amp;lt;title&amp;gt;Error 404 (Not Found)!!1&amp;lt;/title&amp;gt;</w:instrText>
      </w:r>
    </w:p>
    <w:p w14:paraId="6FEABC08" w14:textId="77777777" w:rsidR="00344A64" w:rsidRDefault="00344A64" w:rsidP="00A571CF">
      <w:pPr>
        <w:rPr>
          <w:rFonts w:ascii="Times New Roman" w:eastAsia="Arial" w:hAnsi="Times New Roman"/>
        </w:rPr>
      </w:pPr>
      <w:r>
        <w:rPr>
          <w:rFonts w:ascii="Times New Roman" w:eastAsia="Arial" w:hAnsi="Times New Roman"/>
        </w:rPr>
        <w:instrText xml:space="preserve">  &amp;lt;style&amp;gt;</w:instrText>
      </w:r>
    </w:p>
    <w:p w14:paraId="00A7FDD9" w14:textId="77777777" w:rsidR="00344A64" w:rsidRDefault="00344A64" w:rsidP="00A571CF">
      <w:pPr>
        <w:rPr>
          <w:rFonts w:ascii="Times New Roman" w:eastAsia="Arial" w:hAnsi="Times New Roman"/>
        </w:rPr>
      </w:pPr>
      <w:r>
        <w:rPr>
          <w:rFonts w:ascii="Times New Roman" w:eastAsia="Arial" w:hAnsi="Times New Roman"/>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7F2E123A" w14:textId="77777777" w:rsidR="00344A64" w:rsidRDefault="00344A64" w:rsidP="00A571CF">
      <w:pPr>
        <w:rPr>
          <w:rFonts w:ascii="Times New Roman" w:eastAsia="Arial" w:hAnsi="Times New Roman"/>
        </w:rPr>
      </w:pPr>
      <w:r>
        <w:rPr>
          <w:rFonts w:ascii="Times New Roman" w:eastAsia="Arial" w:hAnsi="Times New Roman"/>
        </w:rPr>
        <w:instrText xml:space="preserve">  &amp;lt;/style&amp;gt;</w:instrText>
      </w:r>
    </w:p>
    <w:p w14:paraId="78F0C483" w14:textId="77777777" w:rsidR="00344A64" w:rsidRDefault="00344A64" w:rsidP="00A571CF">
      <w:pPr>
        <w:rPr>
          <w:rFonts w:ascii="Times New Roman" w:eastAsia="Arial" w:hAnsi="Times New Roman"/>
        </w:rPr>
      </w:pPr>
      <w:r>
        <w:rPr>
          <w:rFonts w:ascii="Times New Roman" w:eastAsia="Arial" w:hAnsi="Times New Roman"/>
        </w:rPr>
        <w:instrText xml:space="preserve">  &amp;lt;a href=//www.google.com/&amp;gt;&amp;lt;span id=logo aria-label=Google&amp;gt;&amp;lt;/span&amp;gt;&amp;lt;/a&amp;gt;</w:instrText>
      </w:r>
    </w:p>
    <w:p w14:paraId="3F844040" w14:textId="77777777" w:rsidR="00344A64" w:rsidRDefault="00344A64" w:rsidP="00A571CF">
      <w:pPr>
        <w:rPr>
          <w:rFonts w:ascii="Times New Roman" w:eastAsia="Arial" w:hAnsi="Times New Roman"/>
        </w:rPr>
      </w:pPr>
      <w:r>
        <w:rPr>
          <w:rFonts w:ascii="Times New Roman" w:eastAsia="Arial" w:hAnsi="Times New Roman"/>
        </w:rPr>
        <w:instrText xml:space="preserve">  &amp;lt;p&amp;gt;&amp;lt;b&amp;gt;404.&amp;lt;/b&amp;gt; &amp;lt;ins&amp;gt;That’s an error.&amp;lt;/ins&amp;gt;</w:instrText>
      </w:r>
    </w:p>
    <w:p w14:paraId="3D34370A" w14:textId="77777777" w:rsidR="00344A64" w:rsidRDefault="00344A64" w:rsidP="00A571CF">
      <w:pPr>
        <w:rPr>
          <w:rFonts w:ascii="Times New Roman" w:eastAsia="Arial" w:hAnsi="Times New Roman"/>
        </w:rPr>
      </w:pPr>
      <w:r>
        <w:rPr>
          <w:rFonts w:ascii="Times New Roman" w:eastAsia="Arial" w:hAnsi="Times New Roman"/>
        </w:rPr>
        <w:instrText xml:space="preserve">  &amp;lt;p&amp;gt;The requested URL &amp;lt;code&amp;gt;/maps/geo&amp;lt;/code&amp;gt; was not found on this server.  &amp;lt;ins&amp;gt;That’s all we know.&amp;lt;/ins&amp;gt;</w:instrText>
      </w:r>
    </w:p>
    <w:p w14:paraId="0D76FB27" w14:textId="52020D16" w:rsidR="00AF6EAB" w:rsidRPr="00344A64" w:rsidRDefault="00344A64" w:rsidP="00A571CF">
      <w:pPr>
        <w:rPr>
          <w:rFonts w:ascii="Times New Roman" w:hAnsi="Times New Roman"/>
        </w:rPr>
      </w:pPr>
      <w:r>
        <w:rPr>
          <w:rFonts w:ascii="Times New Roman" w:eastAsia="Arial" w:hAnsi="Times New Roman"/>
        </w:rPr>
        <w:instrText>&lt;/location&gt;&lt;title&gt;Sensitive detection of somatic point mutations in impure and heterogeneous cancer samples.&lt;/title&gt;&lt;url&gt;http://eutils.ncbi.nlm.nih.gov/entrez/eutils/elink.fcgi?dbfrom=pubmed&amp;amp;id=23396013&amp;amp;retmode=ref&amp;amp;cmd=prlinks&lt;/url&gt;&lt;volume&gt;31&lt;/volume&gt;&lt;publication_date&gt;99201303001200000000220000&lt;/publication_date&gt;&lt;uuid&gt;1390B312-C7F5-4107-B8DC-E9F2375E0CD1&lt;/uuid&gt;&lt;type&gt;400&lt;/type&gt;&lt;accepted_date&gt;99201301221200000000222000&lt;/accepted_date&gt;&lt;number&gt;3&lt;/number&gt;&lt;submission_date&gt;99201209211200000000222000&lt;/submission_date&gt;&lt;doi&gt;10.1038/nbt.2514&lt;/doi&gt;&lt;institution&gt;The Broad Institute of Harvard and MIT, Cambridge, Massachusetts, USA. gadgetz@broadinstitute.org&lt;/institution&gt;&lt;startpage&gt;213&lt;/startpage&gt;&lt;endpage&gt;219&lt;/endpage&gt;&lt;bundle&gt;&lt;publication&gt;&lt;title&gt;Nature Biotechnology&lt;/title&gt;&lt;uuid&gt;2F5EC5DC-6DDD-4060-B317-365BD012DB30&lt;/uuid&gt;&lt;subtype&gt;-100&lt;/subtype&gt;&lt;publisher&gt;Nature Publishing Group&lt;/publisher&gt;&lt;type&gt;-100&lt;/type&gt;&lt;url&gt;http://www.nature.com&lt;/url&gt;&lt;/publication&gt;&lt;/bundle&gt;&lt;authors&gt;&lt;author&gt;&lt;lastName&gt;Cibulskis&lt;/lastName&gt;&lt;firstName&gt;Kristian&lt;/firstName&gt;&lt;/author&gt;&lt;author&gt;&lt;lastName&gt;Lawrence&lt;/lastName&gt;&lt;firstName&gt;Michael&lt;/firstName&gt;&lt;middleNames&gt;S&lt;/middleNames&gt;&lt;/author&gt;&lt;author&gt;&lt;lastName&gt;Carter&lt;/lastName&gt;&lt;firstName&gt;Scott&lt;/firstName&gt;&lt;middleNames&gt;L&lt;/middleNames&gt;&lt;/author&gt;&lt;author&gt;&lt;lastName&gt;Sivachenko&lt;/lastName&gt;&lt;firstName&gt;Andrey&lt;/firstName&gt;&lt;/author&gt;&lt;author&gt;&lt;lastName&gt;Jaffe&lt;/lastName&gt;&lt;firstName&gt;David&lt;/firstName&gt;&lt;/author&gt;&lt;author&gt;&lt;lastName&gt;Sougnez&lt;/lastName&gt;&lt;firstName&gt;Carrie&lt;/firstName&gt;&lt;/author&gt;&lt;author&gt;&lt;lastName&gt;Gabriel&lt;/lastName&gt;&lt;firstName&gt;Stacey&lt;/firstName&gt;&lt;/author&gt;&lt;author&gt;&lt;lastName&gt;Meyerson&lt;/lastName&gt;&lt;firstName&gt;Matthew&lt;/firstName&gt;&lt;/author&gt;&lt;author&gt;&lt;lastName&gt;Lander&lt;/lastName&gt;&lt;firstName&gt;Eric&lt;/firstName&gt;&lt;middleNames&gt;S&lt;/middleNames&gt;&lt;/author&gt;&lt;author&gt;&lt;lastName&gt;Getz&lt;/lastName&gt;&lt;firstName&gt;Gad&lt;/firstName&gt;&lt;/author&gt;&lt;/authors&gt;&lt;/publication&gt;&lt;/publications&gt;&lt;cites&gt;&lt;/cites&gt;&lt;/citation&gt;</w:instrText>
      </w:r>
      <w:r w:rsidR="00AF6EAB" w:rsidRPr="00A571CF">
        <w:rPr>
          <w:rFonts w:ascii="Times New Roman" w:eastAsia="Arial" w:hAnsi="Times New Roman"/>
        </w:rPr>
        <w:fldChar w:fldCharType="separate"/>
      </w:r>
      <w:r>
        <w:rPr>
          <w:rFonts w:ascii="Times New Roman" w:eastAsiaTheme="minorHAnsi" w:hAnsi="Times New Roman"/>
          <w:color w:val="auto"/>
          <w:lang w:val="en-US"/>
        </w:rPr>
        <w:t>(12)</w:t>
      </w:r>
      <w:r w:rsidR="00AF6EAB" w:rsidRPr="005B4676">
        <w:rPr>
          <w:rFonts w:ascii="Times New Roman" w:eastAsia="Arial" w:hAnsi="Times New Roman"/>
        </w:rPr>
        <w:fldChar w:fldCharType="end"/>
      </w:r>
      <w:r w:rsidR="00AF6EAB" w:rsidRPr="00344A64">
        <w:rPr>
          <w:rFonts w:ascii="Times New Roman" w:eastAsia="Arial" w:hAnsi="Times New Roman"/>
        </w:rPr>
        <w:t xml:space="preserve"> on single tumour-normal pairs. This allowed us to exploit the sensitivity of Mutect2 with the joint calling capability of Platypus. The </w:t>
      </w:r>
      <w:r w:rsidR="00AF6EAB" w:rsidRPr="00344A64">
        <w:rPr>
          <w:rFonts w:ascii="Times New Roman" w:eastAsia="Arial" w:hAnsi="Times New Roman"/>
        </w:rPr>
        <w:lastRenderedPageBreak/>
        <w:t>following filtering criteria were used to call somatic variants in WES samples: i) only variants with Platypus filter PASS, alleleBias, Q20, QD, SC and HapScore were kept, ii) minimum</w:t>
      </w:r>
      <w:r w:rsidR="00AF6EAB" w:rsidRPr="00A571CF">
        <w:rPr>
          <w:rFonts w:ascii="Times New Roman" w:eastAsia="Arial" w:hAnsi="Times New Roman"/>
        </w:rPr>
        <w:t xml:space="preserve"> </w:t>
      </w:r>
      <w:r w:rsidR="00AF6EAB" w:rsidRPr="00344A64">
        <w:rPr>
          <w:rFonts w:ascii="Times New Roman" w:eastAsia="Arial" w:hAnsi="Times New Roman"/>
        </w:rPr>
        <w:t xml:space="preserve">coverage and genotype quality of 10 was required iii) variants in segmental duplicated regions and centromeric regions were removed, iv) minimum of 3 reads covering the variant in at least one of the tumour samples per patient were considered, v) 0 number of reads covering the variant in the germline sample, and vi) genotype of the 0/0 in the germline sample. Only somatic alterations and indels with a Variant Allele Frequency (VAF) &gt;5% were considered. Somatic variants were annotated both with CAVA </w:t>
      </w:r>
      <w:r w:rsidR="00AF6EAB" w:rsidRPr="00711D0E">
        <w:rPr>
          <w:rFonts w:ascii="Times New Roman" w:eastAsia="Arial" w:hAnsi="Times New Roman"/>
        </w:rPr>
        <w:fldChar w:fldCharType="begin"/>
      </w:r>
      <w:r>
        <w:rPr>
          <w:rFonts w:ascii="Times New Roman" w:eastAsia="Arial" w:hAnsi="Times New Roman"/>
        </w:rPr>
        <w:instrText xml:space="preserve"> ADDIN PAPERS2_CITATIONS &lt;citation&gt;&lt;priority&gt;21&lt;/priority&gt;&lt;uuid&gt;4E64DB2F-47F7-405F-8E80-EB6164684F27&lt;/uuid&gt;&lt;publications&gt;&lt;publication&gt;&lt;subtype&gt;400&lt;/subtype&gt;&lt;title&gt;CSN and CAVA: variant annotation tools for rapid, robust next-generation sequencing analysis in the clinical setting.&lt;/title&gt;&lt;url&gt;http://eutils.ncbi.nlm.nih.gov/entrez/eutils/elink.fcgi?dbfrom=pubmed&amp;amp;id=26315209&amp;amp;retmode=ref&amp;amp;cmd=prlinks&lt;/url&gt;&lt;volume&gt;7&lt;/volume&gt;&lt;publication_date&gt;99201507281200000000222000&lt;/publication_date&gt;&lt;uuid&gt;2BA01FA0-956D-4605-A438-800D165C2005&lt;/uuid&gt;&lt;type&gt;400&lt;/type&gt;&lt;accepted_date&gt;99201507021200000000222000&lt;/accepted_date&gt;&lt;submission_date&gt;99201506151200000000222000&lt;/submission_date&gt;&lt;doi&gt;10.1186/s13073-015-0195-6&lt;/doi&gt;&lt;institution&gt;Wellcome Trust Centre for Human Genetics, Roosevelt Drive, Oxford, OX3 7BN, UK. munz@well.ox.ac.uk.&lt;/institution&gt;&lt;startpage&gt;76&lt;/startpage&gt;&lt;bundle&gt;&lt;publication&gt;&lt;title&gt;Genome Medicine&lt;/title&gt;&lt;uuid&gt;89064FB1-6CBF-4EEC-80B1-ACCC26A16E4D&lt;/uuid&gt;&lt;subtype&gt;-100&lt;/subtype&gt;&lt;type&gt;-100&lt;/type&gt;&lt;url&gt;https://genomemedicine.biomedcentral.com&lt;/url&gt;&lt;/publication&gt;&lt;/bundle&gt;&lt;authors&gt;&lt;author&gt;&lt;lastName&gt;Münz&lt;/lastName&gt;&lt;firstName&gt;Márton&lt;/firstName&gt;&lt;/author&gt;&lt;author&gt;&lt;lastName&gt;Ruark&lt;/lastName&gt;&lt;firstName&gt;Elise&lt;/firstName&gt;&lt;/author&gt;&lt;author&gt;&lt;lastName&gt;Renwick&lt;/lastName&gt;&lt;firstName&gt;Anthony&lt;/firstName&gt;&lt;/author&gt;&lt;author&gt;&lt;lastName&gt;Ramsay&lt;/lastName&gt;&lt;firstName&gt;Emma&lt;/firstName&gt;&lt;/author&gt;&lt;author&gt;&lt;lastName&gt;Clarke&lt;/lastName&gt;&lt;firstName&gt;Matthew&lt;/firstName&gt;&lt;/author&gt;&lt;author&gt;&lt;lastName&gt;Mahamdallie&lt;/lastName&gt;&lt;firstName&gt;Shazia&lt;/firstName&gt;&lt;/author&gt;&lt;author&gt;&lt;lastName&gt;Cloke&lt;/lastName&gt;&lt;firstName&gt;Victoria&lt;/firstName&gt;&lt;/author&gt;&lt;author&gt;&lt;lastName&gt;Seal&lt;/lastName&gt;&lt;firstName&gt;Sheila&lt;/firstName&gt;&lt;/author&gt;&lt;author&gt;&lt;lastName&gt;Strydom&lt;/lastName&gt;&lt;firstName&gt;Ann&lt;/firstName&gt;&lt;/author&gt;&lt;author&gt;&lt;lastName&gt;Lunter&lt;/lastName&gt;&lt;firstName&gt;Gerton&lt;/firstName&gt;&lt;/author&gt;&lt;author&gt;&lt;lastName&gt;Rahman&lt;/lastName&gt;&lt;firstName&gt;Nazneen&lt;/firstName&gt;&lt;/author&gt;&lt;/authors&gt;&lt;/publication&gt;&lt;/publications&gt;&lt;cites&gt;&lt;/cites&gt;&lt;/citation&gt;</w:instrText>
      </w:r>
      <w:r w:rsidR="00AF6EAB" w:rsidRPr="00A571CF">
        <w:rPr>
          <w:rFonts w:ascii="Times New Roman" w:eastAsia="Arial" w:hAnsi="Times New Roman"/>
        </w:rPr>
        <w:fldChar w:fldCharType="separate"/>
      </w:r>
      <w:r>
        <w:rPr>
          <w:rFonts w:ascii="Times New Roman" w:eastAsiaTheme="minorHAnsi" w:hAnsi="Times New Roman"/>
          <w:color w:val="auto"/>
          <w:lang w:val="en-US"/>
        </w:rPr>
        <w:t>(13)</w:t>
      </w:r>
      <w:r w:rsidR="00AF6EAB" w:rsidRPr="00711D0E">
        <w:rPr>
          <w:rFonts w:ascii="Times New Roman" w:eastAsia="Arial" w:hAnsi="Times New Roman"/>
        </w:rPr>
        <w:fldChar w:fldCharType="end"/>
      </w:r>
      <w:r w:rsidR="00AF6EAB" w:rsidRPr="00344A64">
        <w:rPr>
          <w:rFonts w:ascii="Times New Roman" w:eastAsia="Arial" w:hAnsi="Times New Roman"/>
        </w:rPr>
        <w:t xml:space="preserve"> and VEP </w:t>
      </w:r>
      <w:r w:rsidR="00AF6EAB" w:rsidRPr="00711D0E">
        <w:rPr>
          <w:rFonts w:ascii="Times New Roman" w:eastAsia="Arial" w:hAnsi="Times New Roman"/>
        </w:rPr>
        <w:fldChar w:fldCharType="begin"/>
      </w:r>
      <w:r>
        <w:rPr>
          <w:rFonts w:ascii="Times New Roman" w:eastAsia="Arial" w:hAnsi="Times New Roman"/>
        </w:rPr>
        <w:instrText xml:space="preserve"> ADDIN PAPERS2_CITATIONS &lt;citation&gt;&lt;priority&gt;22&lt;/priority&gt;&lt;uuid&gt;55F4168C-DE33-4B86-B01F-88736D82C418&lt;/uuid&gt;&lt;publications&gt;&lt;publication&gt;&lt;subtype&gt;400&lt;/subtype&gt;&lt;title&gt;The Ensembl Variant Effect Predictor&lt;/title&gt;&lt;url&gt;https://genomebiology.biomedcentral.com/articles/10.1186/s13059-016-0974-4&lt;/url&gt;&lt;publication_date&gt;99201600001200000000200000&lt;/publication_date&gt;&lt;uuid&gt;EFA7C607-96E0-4F65-AE13-BA07B1A94F17&lt;/uuid&gt;&lt;type&gt;400&lt;/type&gt;&lt;bundle&gt;&lt;publication&gt;&lt;title&gt;Genome …&lt;/title&gt;&lt;uuid&gt;3B3C64F2-4609-4CF1-8231-F98219EE1449&lt;/uuid&gt;&lt;subtype&gt;-100&lt;/subtype&gt;&lt;type&gt;-100&lt;/type&gt;&lt;/publication&gt;&lt;/bundle&gt;&lt;authors&gt;&lt;author&gt;&lt;lastName&gt;McLaren&lt;/lastName&gt;&lt;firstName&gt;W&lt;/firstName&gt;&lt;/author&gt;&lt;author&gt;&lt;lastName&gt;Gil&lt;/lastName&gt;&lt;firstName&gt;L&lt;/firstName&gt;&lt;/author&gt;&lt;author&gt;&lt;lastName&gt;Hunt&lt;/lastName&gt;&lt;firstName&gt;S&lt;/firstName&gt;&lt;middleNames&gt;E&lt;/middleNames&gt;&lt;/author&gt;&lt;author&gt;&lt;lastName&gt;Riat&lt;/lastName&gt;&lt;firstName&gt;H&lt;/firstName&gt;&lt;middleNames&gt;S&lt;/middleNames&gt;&lt;/author&gt;&lt;/authors&gt;&lt;/publication&gt;&lt;/publications&gt;&lt;cites&gt;&lt;/cites&gt;&lt;/citation&gt;</w:instrText>
      </w:r>
      <w:r w:rsidR="00AF6EAB" w:rsidRPr="00A571CF">
        <w:rPr>
          <w:rFonts w:ascii="Times New Roman" w:eastAsia="Arial" w:hAnsi="Times New Roman"/>
        </w:rPr>
        <w:fldChar w:fldCharType="separate"/>
      </w:r>
      <w:r>
        <w:rPr>
          <w:rFonts w:ascii="Times New Roman" w:eastAsiaTheme="minorHAnsi" w:hAnsi="Times New Roman"/>
          <w:color w:val="auto"/>
          <w:lang w:val="en-US"/>
        </w:rPr>
        <w:t>(14)</w:t>
      </w:r>
      <w:r w:rsidR="00AF6EAB" w:rsidRPr="00711D0E">
        <w:rPr>
          <w:rFonts w:ascii="Times New Roman" w:eastAsia="Arial" w:hAnsi="Times New Roman"/>
        </w:rPr>
        <w:fldChar w:fldCharType="end"/>
      </w:r>
      <w:r w:rsidR="00AF6EAB" w:rsidRPr="00344A64">
        <w:rPr>
          <w:rFonts w:ascii="Times New Roman" w:eastAsia="Arial" w:hAnsi="Times New Roman"/>
        </w:rPr>
        <w:t xml:space="preserve">. Potential drivers such as PIK3CA, TP53, CTCF, ARID1A, FOXA1 </w:t>
      </w:r>
      <w:r w:rsidR="00AF6EAB" w:rsidRPr="00344A64">
        <w:rPr>
          <w:rFonts w:ascii="Times New Roman" w:hAnsi="Times New Roman"/>
        </w:rPr>
        <w:t xml:space="preserve">were also reviewed manually using the Integrated Genomics Viewer (IGV) </w:t>
      </w:r>
      <w:r w:rsidR="00AF6EAB" w:rsidRPr="00711D0E">
        <w:rPr>
          <w:rFonts w:ascii="Times New Roman" w:hAnsi="Times New Roman"/>
        </w:rPr>
        <w:fldChar w:fldCharType="begin"/>
      </w:r>
      <w:r>
        <w:rPr>
          <w:rFonts w:ascii="Times New Roman" w:hAnsi="Times New Roman"/>
        </w:rPr>
        <w:instrText xml:space="preserve"> ADDIN PAPERS2_CITATIONS &lt;citation&gt;&lt;priority&gt;23&lt;/priority&gt;&lt;uuid&gt;F8E4E412-7D1B-4194-8FEA-B4B0A786C377&lt;/uuid&gt;&lt;publications&gt;&lt;publication&gt;&lt;subtype&gt;400&lt;/subtype&gt;&lt;title&gt;Integrative genomics viewer.&lt;/title&gt;&lt;url&gt;http://eutils.ncbi.nlm.nih.gov/entrez/eutils/elink.fcgi?dbfrom=pubmed&amp;amp;id=21221095&amp;amp;retmode=ref&amp;amp;cmd=prlinks&lt;/url&gt;&lt;volume&gt;29&lt;/volume&gt;&lt;publication_date&gt;99201101001200000000220000&lt;/publication_date&gt;&lt;uuid&gt;3FF81155-25AA-4778-B3AD-1312A6E330E1&lt;/uuid&gt;&lt;type&gt;400&lt;/type&gt;&lt;number&gt;1&lt;/number&gt;&lt;doi&gt;10.1038/nbt.1754&lt;/doi&gt;&lt;startpage&gt;24&lt;/startpage&gt;&lt;endpage&gt;26&lt;/endpage&gt;&lt;bundle&gt;&lt;publication&gt;&lt;title&gt;Nature Biotechnology&lt;/title&gt;&lt;uuid&gt;2F5EC5DC-6DDD-4060-B317-365BD012DB30&lt;/uuid&gt;&lt;subtype&gt;-100&lt;/subtype&gt;&lt;publisher&gt;Nature Publishing Group&lt;/publisher&gt;&lt;type&gt;-100&lt;/type&gt;&lt;url&gt;http://www.nature.com&lt;/url&gt;&lt;/publication&gt;&lt;/bundle&gt;&lt;authors&gt;&lt;author&gt;&lt;lastName&gt;Robinson&lt;/lastName&gt;&lt;firstName&gt;James&lt;/firstName&gt;&lt;middleNames&gt;T&lt;/middleNames&gt;&lt;/author&gt;&lt;author&gt;&lt;lastName&gt;Thorvaldsdottir&lt;/lastName&gt;&lt;firstName&gt;Helga&lt;/firstName&gt;&lt;/author&gt;&lt;author&gt;&lt;lastName&gt;Winckler&lt;/lastName&gt;&lt;firstName&gt;Wendy&lt;/firstName&gt;&lt;/author&gt;&lt;author&gt;&lt;lastName&gt;Guttman&lt;/lastName&gt;&lt;firstName&gt;Mitchell&lt;/firstName&gt;&lt;/author&gt;&lt;author&gt;&lt;lastName&gt;Lander&lt;/lastName&gt;&lt;firstName&gt;Eric&lt;/firstName&gt;&lt;middleNames&gt;S&lt;/middleNames&gt;&lt;/author&gt;&lt;author&gt;&lt;lastName&gt;Getz&lt;/lastName&gt;&lt;firstName&gt;Gad&lt;/firstName&gt;&lt;/author&gt;&lt;author&gt;&lt;lastName&gt;Mesirov&lt;/lastName&gt;&lt;firstName&gt;Jill&lt;/firstName&gt;&lt;middleNames&gt;P&lt;/middleNames&gt;&lt;/author&gt;&lt;/authors&gt;&lt;/publication&gt;&lt;/publications&gt;&lt;cites&gt;&lt;/cites&gt;&lt;/citation&gt;</w:instrText>
      </w:r>
      <w:r w:rsidR="00AF6EAB" w:rsidRPr="00A571CF">
        <w:rPr>
          <w:rFonts w:ascii="Times New Roman" w:hAnsi="Times New Roman"/>
        </w:rPr>
        <w:fldChar w:fldCharType="separate"/>
      </w:r>
      <w:r>
        <w:rPr>
          <w:rFonts w:ascii="Times New Roman" w:eastAsiaTheme="minorHAnsi" w:hAnsi="Times New Roman"/>
          <w:color w:val="auto"/>
          <w:lang w:val="en-US"/>
        </w:rPr>
        <w:t>(15)</w:t>
      </w:r>
      <w:r w:rsidR="00AF6EAB" w:rsidRPr="00711D0E">
        <w:rPr>
          <w:rFonts w:ascii="Times New Roman" w:hAnsi="Times New Roman"/>
        </w:rPr>
        <w:fldChar w:fldCharType="end"/>
      </w:r>
      <w:r w:rsidR="00AF6EAB" w:rsidRPr="00344A64">
        <w:rPr>
          <w:rFonts w:ascii="Times New Roman" w:hAnsi="Times New Roman"/>
        </w:rPr>
        <w:t>. Fig S2 shows the distribution of mutations in the WES samples. The same analysis was used for the analysis of WGS samples (pat. 3 and pat. 4). In total, 807 variants were selected from the WES samples for targeted sequencing. SNV calling on the targeted capture samples was performed using Platypus in genotyping mode. Somatic SNVs with minimum genotype quality of 10, minimum coverage of 300 and identified by a minimum of 10 reads were considered for further analysis.  Somatic mutations that failed the validation in all samples per patient were removed otherwise VAF is indicated as NA in the failed sample. All validated variants (SNVs and indels) were used for the rest of the analysis.  Indels were removed from ctDNA analysis to avoid calling false positives because of the low allele frequency variants in ctDNA.  Variant allele frequencies of TES and WES data are available from Tables S3 and S5.</w:t>
      </w:r>
    </w:p>
    <w:p w14:paraId="288DC68F" w14:textId="77777777" w:rsidR="00AF6EAB" w:rsidRPr="00344A64" w:rsidRDefault="00AF6EAB" w:rsidP="00A571CF">
      <w:pPr>
        <w:rPr>
          <w:rFonts w:ascii="Times New Roman" w:hAnsi="Times New Roman"/>
          <w:b/>
          <w:lang w:val="en-US"/>
        </w:rPr>
      </w:pPr>
    </w:p>
    <w:p w14:paraId="671F0641" w14:textId="139B718F" w:rsidR="00344A64" w:rsidRDefault="00AF6EAB" w:rsidP="00A571CF">
      <w:pPr>
        <w:rPr>
          <w:rFonts w:ascii="Times New Roman" w:hAnsi="Times New Roman"/>
          <w:lang w:val="en-US"/>
        </w:rPr>
      </w:pPr>
      <w:r w:rsidRPr="00344A64">
        <w:rPr>
          <w:rFonts w:ascii="Times New Roman" w:hAnsi="Times New Roman"/>
          <w:u w:val="single"/>
          <w:lang w:val="en-US"/>
        </w:rPr>
        <w:t xml:space="preserve">Driver genes: </w:t>
      </w:r>
      <w:r w:rsidRPr="00344A64">
        <w:rPr>
          <w:rFonts w:ascii="Times New Roman" w:hAnsi="Times New Roman"/>
          <w:lang w:val="en-US"/>
        </w:rPr>
        <w:t>the complete set of SNVs was compared to a list of known potential driver genes in breast cancer. This list included genes found previous studies</w:t>
      </w:r>
      <w:r w:rsidR="00711D0E">
        <w:rPr>
          <w:rFonts w:ascii="Times New Roman" w:hAnsi="Times New Roman"/>
          <w:lang w:val="en-US"/>
        </w:rPr>
        <w:t xml:space="preserve"> </w:t>
      </w:r>
      <w:r w:rsidRPr="00711D0E">
        <w:rPr>
          <w:rFonts w:ascii="Times New Roman" w:hAnsi="Times New Roman"/>
          <w:lang w:val="en-US"/>
        </w:rPr>
        <w:fldChar w:fldCharType="begin"/>
      </w:r>
      <w:r w:rsidR="00344A64">
        <w:rPr>
          <w:rFonts w:ascii="Times New Roman" w:hAnsi="Times New Roman"/>
          <w:lang w:val="en-US"/>
        </w:rPr>
        <w:instrText xml:space="preserve"> ADDIN PAPERS2_CITATIONS &lt;citation&gt;&lt;priority&gt;24&lt;/priority&gt;&lt;uuid&gt;FBC04036-71C5-4B87-B80A-1D96F25F73DF&lt;/uuid&gt;&lt;publications&gt;&lt;publication&gt;&lt;subtype&gt;400&lt;/subtype&gt;&lt;location&gt;&amp;lt;!DOCTYPE html&amp;gt;</w:instrText>
      </w:r>
    </w:p>
    <w:p w14:paraId="26333D0E" w14:textId="77777777" w:rsidR="00344A64" w:rsidRDefault="00344A64" w:rsidP="00A571CF">
      <w:pPr>
        <w:rPr>
          <w:rFonts w:ascii="Times New Roman" w:hAnsi="Times New Roman"/>
          <w:lang w:val="en-US"/>
        </w:rPr>
      </w:pPr>
      <w:r>
        <w:rPr>
          <w:rFonts w:ascii="Times New Roman" w:hAnsi="Times New Roman"/>
          <w:lang w:val="en-US"/>
        </w:rPr>
        <w:instrText>&amp;lt;html lang=en&amp;gt;</w:instrText>
      </w:r>
    </w:p>
    <w:p w14:paraId="7A2D8307" w14:textId="77777777" w:rsidR="00344A64" w:rsidRDefault="00344A64" w:rsidP="00A571CF">
      <w:pPr>
        <w:rPr>
          <w:rFonts w:ascii="Times New Roman" w:hAnsi="Times New Roman"/>
          <w:lang w:val="en-US"/>
        </w:rPr>
      </w:pPr>
      <w:r>
        <w:rPr>
          <w:rFonts w:ascii="Times New Roman" w:hAnsi="Times New Roman"/>
          <w:lang w:val="en-US"/>
        </w:rPr>
        <w:instrText xml:space="preserve">  &amp;lt;meta charset=utf-8&amp;gt;</w:instrText>
      </w:r>
    </w:p>
    <w:p w14:paraId="2C9F79B7" w14:textId="77777777" w:rsidR="00344A64" w:rsidRDefault="00344A64" w:rsidP="00A571CF">
      <w:pPr>
        <w:rPr>
          <w:rFonts w:ascii="Times New Roman" w:hAnsi="Times New Roman"/>
          <w:lang w:val="en-US"/>
        </w:rPr>
      </w:pPr>
      <w:r>
        <w:rPr>
          <w:rFonts w:ascii="Times New Roman" w:hAnsi="Times New Roman"/>
          <w:lang w:val="en-US"/>
        </w:rPr>
        <w:instrText xml:space="preserve">  &amp;lt;meta name=viewport content="initial-scale=1, minimum-scale=1, width=device-width"&amp;gt;</w:instrText>
      </w:r>
    </w:p>
    <w:p w14:paraId="7B25FE72" w14:textId="77777777" w:rsidR="00344A64" w:rsidRDefault="00344A64" w:rsidP="00A571CF">
      <w:pPr>
        <w:rPr>
          <w:rFonts w:ascii="Times New Roman" w:hAnsi="Times New Roman"/>
          <w:lang w:val="en-US"/>
        </w:rPr>
      </w:pPr>
      <w:r>
        <w:rPr>
          <w:rFonts w:ascii="Times New Roman" w:hAnsi="Times New Roman"/>
          <w:lang w:val="en-US"/>
        </w:rPr>
        <w:instrText xml:space="preserve">  &amp;lt;title&amp;gt;Error 404 (Not Found)!!1&amp;lt;/title&amp;gt;</w:instrText>
      </w:r>
    </w:p>
    <w:p w14:paraId="2C8782C4" w14:textId="77777777" w:rsidR="00344A64" w:rsidRDefault="00344A64" w:rsidP="00A571CF">
      <w:pPr>
        <w:rPr>
          <w:rFonts w:ascii="Times New Roman" w:hAnsi="Times New Roman"/>
          <w:lang w:val="en-US"/>
        </w:rPr>
      </w:pPr>
      <w:r>
        <w:rPr>
          <w:rFonts w:ascii="Times New Roman" w:hAnsi="Times New Roman"/>
          <w:lang w:val="en-US"/>
        </w:rPr>
        <w:instrText xml:space="preserve">  &amp;lt;style&amp;gt;</w:instrText>
      </w:r>
    </w:p>
    <w:p w14:paraId="44921E14" w14:textId="77777777" w:rsidR="00344A64" w:rsidRDefault="00344A64" w:rsidP="00A571CF">
      <w:pPr>
        <w:rPr>
          <w:rFonts w:ascii="Times New Roman" w:hAnsi="Times New Roman"/>
          <w:lang w:val="en-US"/>
        </w:rPr>
      </w:pPr>
      <w:r>
        <w:rPr>
          <w:rFonts w:ascii="Times New Roman" w:hAnsi="Times New Roman"/>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2A62374" w14:textId="77777777" w:rsidR="00344A64" w:rsidRDefault="00344A64" w:rsidP="00A571CF">
      <w:pPr>
        <w:rPr>
          <w:rFonts w:ascii="Times New Roman" w:hAnsi="Times New Roman"/>
          <w:lang w:val="en-US"/>
        </w:rPr>
      </w:pPr>
      <w:r>
        <w:rPr>
          <w:rFonts w:ascii="Times New Roman" w:hAnsi="Times New Roman"/>
          <w:lang w:val="en-US"/>
        </w:rPr>
        <w:instrText xml:space="preserve">  &amp;lt;/style&amp;gt;</w:instrText>
      </w:r>
    </w:p>
    <w:p w14:paraId="2DDBDA77" w14:textId="77777777" w:rsidR="00344A64" w:rsidRDefault="00344A64" w:rsidP="00A571CF">
      <w:pPr>
        <w:rPr>
          <w:rFonts w:ascii="Times New Roman" w:hAnsi="Times New Roman"/>
          <w:lang w:val="en-US"/>
        </w:rPr>
      </w:pPr>
      <w:r>
        <w:rPr>
          <w:rFonts w:ascii="Times New Roman" w:hAnsi="Times New Roman"/>
          <w:lang w:val="en-US"/>
        </w:rPr>
        <w:instrText xml:space="preserve">  &amp;lt;a href=//www.google.com/&amp;gt;&amp;lt;span id=logo aria-label=Google&amp;gt;&amp;lt;/span&amp;gt;&amp;lt;/a&amp;gt;</w:instrText>
      </w:r>
    </w:p>
    <w:p w14:paraId="7946B226" w14:textId="77777777" w:rsidR="00344A64" w:rsidRDefault="00344A64" w:rsidP="00A571CF">
      <w:pPr>
        <w:rPr>
          <w:rFonts w:ascii="Times New Roman" w:hAnsi="Times New Roman"/>
          <w:lang w:val="en-US"/>
        </w:rPr>
      </w:pPr>
      <w:r>
        <w:rPr>
          <w:rFonts w:ascii="Times New Roman" w:hAnsi="Times New Roman"/>
          <w:lang w:val="en-US"/>
        </w:rPr>
        <w:instrText xml:space="preserve">  &amp;lt;p&amp;gt;&amp;lt;b&amp;gt;404.&amp;lt;/b&amp;gt; &amp;lt;ins&amp;gt;That’s an error.&amp;lt;/ins&amp;gt;</w:instrText>
      </w:r>
    </w:p>
    <w:p w14:paraId="6869D6CB" w14:textId="77777777" w:rsidR="00344A64" w:rsidRDefault="00344A64" w:rsidP="00A571CF">
      <w:pPr>
        <w:rPr>
          <w:rFonts w:ascii="Times New Roman" w:hAnsi="Times New Roman"/>
          <w:lang w:val="en-US"/>
        </w:rPr>
      </w:pPr>
      <w:r>
        <w:rPr>
          <w:rFonts w:ascii="Times New Roman" w:hAnsi="Times New Roman"/>
          <w:lang w:val="en-US"/>
        </w:rPr>
        <w:instrText xml:space="preserve">  &amp;lt;p&amp;gt;The requested URL &amp;lt;code&amp;gt;/maps/geo&amp;lt;/code&amp;gt; was not found on this server.  &amp;lt;ins&amp;gt;That’s all we know.&amp;lt;/ins&amp;gt;</w:instrText>
      </w:r>
    </w:p>
    <w:p w14:paraId="0BCEBA95" w14:textId="77777777" w:rsidR="00344A64" w:rsidRDefault="00344A64" w:rsidP="00A571CF">
      <w:pPr>
        <w:rPr>
          <w:rFonts w:ascii="Times New Roman" w:hAnsi="Times New Roman"/>
          <w:lang w:val="en-US"/>
        </w:rPr>
      </w:pPr>
      <w:r>
        <w:rPr>
          <w:rFonts w:ascii="Times New Roman" w:hAnsi="Times New Roman"/>
          <w:lang w:val="en-US"/>
        </w:rPr>
        <w:instrText>&lt;/location&gt;&lt;title&gt;The genomic and transcriptomic architecture of 2,000 breast tumours reveals novel subgroups.&lt;/title&gt;&lt;url&gt;http://eutils.ncbi.nlm.nih.gov/entrez/eutils/elink.fcgi?dbfrom=pubmed&amp;amp;id=22522925&amp;amp;retmode=ref&amp;amp;cmd=prlinks&lt;/url&gt;&lt;volume&gt;486&lt;/volume&gt;&lt;publication_date&gt;99201204181200000000222000&lt;/publication_date&gt;&lt;uuid&gt;2003797E-E259-4253-A6A1-03028A688C78&lt;/uuid&gt;&lt;type&gt;400&lt;/type&gt;&lt;accepted_date&gt;99201202221200000000222000&lt;/accepted_date&gt;&lt;number&gt;7403&lt;/number&gt;&lt;submission_date&gt;99201104241200000000222000&lt;/submission_date&gt;&lt;doi&gt;10.1038/nature10983&lt;/doi&gt;&lt;institution&gt;Department of Oncology, University of Cambridge, Hills Road, Cambridge CB2 2XZ, UK.&lt;/institution&gt;&lt;startpage&gt;346&lt;/startpage&gt;&lt;endpage&gt;352&lt;/endpage&gt;&lt;bundle&gt;&lt;publication&gt;&lt;title&gt;Nature&lt;/title&gt;&lt;uuid&gt;154092CB-EEBC-493C-8B91-621F9E8CA19C&lt;/uuid&gt;&lt;subtype&gt;-100&lt;/subtype&gt;&lt;publisher&gt;Nature Publishing Group&lt;/publisher&gt;&lt;type&gt;-100&lt;/type&gt;&lt;url&gt;http://www.nature.com&lt;/url&gt;&lt;/publication&gt;&lt;/bundle&gt;&lt;authors&gt;&lt;author&gt;&lt;lastName&gt;Curtis&lt;/lastName&gt;&lt;firstName&gt;Christina&lt;/firstName&gt;&lt;/author&gt;&lt;author&gt;&lt;lastName&gt;Shah&lt;/lastName&gt;&lt;firstName&gt;Sohrab&lt;/firstName&gt;&lt;middleNames&gt;P&lt;/middleNames&gt;&lt;/author&gt;&lt;author&gt;&lt;lastName&gt;Chin&lt;/lastName&gt;&lt;firstName&gt;Suet-Feung&lt;/firstName&gt;&lt;/author&gt;&lt;author&gt;&lt;lastName&gt;Turashvili&lt;/lastName&gt;&lt;firstName&gt;Gulisa&lt;/firstName&gt;&lt;/author&gt;&lt;author&gt;&lt;lastName&gt;Rueda&lt;/lastName&gt;&lt;firstName&gt;Oscar&lt;/firstName&gt;&lt;middleNames&gt;M&lt;/middleNames&gt;&lt;/author&gt;&lt;author&gt;&lt;lastName&gt;Dunning&lt;/lastName&gt;&lt;firstName&gt;Mark&lt;/firstName&gt;&lt;middleNames&gt;J&lt;/middleNames&gt;&lt;/author&gt;&lt;author&gt;&lt;lastName&gt;Speed&lt;/lastName&gt;&lt;firstName&gt;Doug&lt;/firstName&gt;&lt;/author&gt;&lt;author&gt;&lt;lastName&gt;Lynch&lt;/lastName&gt;&lt;firstName&gt;Andy&lt;/firstName&gt;&lt;middleNames&gt;G&lt;/middleNames&gt;&lt;/author&gt;&lt;author&gt;&lt;lastName&gt;Samarajiwa&lt;/lastName&gt;&lt;firstName&gt;Shamith&lt;/firstName&gt;&lt;/author&gt;&lt;author&gt;&lt;lastName&gt;Yuan&lt;/lastName&gt;&lt;firstName&gt;Yinyin&lt;/firstName&gt;&lt;/author&gt;&lt;author&gt;&lt;lastName&gt;Gräf&lt;/lastName&gt;&lt;firstName&gt;Stefan&lt;/firstName&gt;&lt;/author&gt;&lt;author&gt;&lt;lastName&gt;Ha&lt;/lastName&gt;&lt;firstName&gt;Gavin&lt;/firstName&gt;&lt;/author&gt;&lt;author&gt;&lt;lastName&gt;Haffari&lt;/lastName&gt;&lt;firstName&gt;Gholamreza&lt;/firstName&gt;&lt;/author&gt;&lt;author&gt;&lt;lastName&gt;Bashashati&lt;/lastName&gt;&lt;firstName&gt;Ali&lt;/firstName&gt;&lt;/author&gt;&lt;author&gt;&lt;lastName&gt;Russell&lt;/lastName&gt;&lt;firstName&gt;Roslin&lt;/firstName&gt;&lt;/author&gt;&lt;author&gt;&lt;lastName&gt;McKinney&lt;/lastName&gt;&lt;firstName&gt;Steven&lt;/firstName&gt;&lt;/author&gt;&lt;author&gt;&lt;lastName&gt;METABRIC Group&lt;/lastName&gt;&lt;/author&gt;&lt;author&gt;&lt;lastName&gt;Langerød&lt;/lastName&gt;&lt;firstName&gt;Anita&lt;/firstName&gt;&lt;/author&gt;&lt;author&gt;&lt;lastName&gt;Green&lt;/lastName&gt;&lt;firstName&gt;Andrew&lt;/firstName&gt;&lt;/author&gt;&lt;author&gt;&lt;lastName&gt;Provenzano&lt;/lastName&gt;&lt;firstName&gt;Elena&lt;/firstName&gt;&lt;/author&gt;&lt;author&gt;&lt;lastName&gt;Wishart&lt;/lastName&gt;&lt;firstName&gt;Gordon&lt;/firstName&gt;&lt;/author&gt;&lt;author&gt;&lt;lastName&gt;Pinder&lt;/lastName&gt;&lt;firstName&gt;Sarah&lt;/firstName&gt;&lt;/author&gt;&lt;author&gt;&lt;lastName&gt;Watson&lt;/lastName&gt;&lt;firstName&gt;Peter&lt;/firstName&gt;&lt;/author&gt;&lt;author&gt;&lt;lastName&gt;Markowetz&lt;/lastName&gt;&lt;firstName&gt;Florian&lt;/firstName&gt;&lt;/author&gt;&lt;author&gt;&lt;lastName&gt;Murphy&lt;/lastName&gt;&lt;firstName&gt;Leigh&lt;/firstName&gt;&lt;/author&gt;&lt;author&gt;&lt;lastName&gt;Ellis&lt;/lastName&gt;&lt;firstName&gt;Ian&lt;/firstName&gt;&lt;/author&gt;&lt;author&gt;&lt;lastName&gt;Purushotham&lt;/lastName&gt;&lt;firstName&gt;Arnie&lt;/firstName&gt;&lt;/author&gt;&lt;author&gt;&lt;lastName&gt;Børresen-Dale&lt;/lastName&gt;&lt;firstName&gt;Anne-Lise&lt;/firstName&gt;&lt;/author&gt;&lt;author&gt;&lt;lastName&gt;Brenton&lt;/lastName&gt;&lt;firstName&gt;James&lt;/firstName&gt;&lt;middleNames&gt;D&lt;/middleNames&gt;&lt;/author&gt;&lt;author&gt;&lt;lastName&gt;Tavaré&lt;/lastName&gt;&lt;firstName&gt;Simon&lt;/firstName&gt;&lt;/author&gt;&lt;author&gt;&lt;lastName&gt;Caldas&lt;/lastName&gt;&lt;firstName&gt;Carlos&lt;/firstName&gt;&lt;/author&gt;&lt;author&gt;&lt;lastName&gt;Aparicio&lt;/lastName&gt;&lt;firstName&gt;Samuel&lt;/firstName&gt;&lt;/author&gt;&lt;/authors&gt;&lt;/publication&gt;&lt;publication&gt;&lt;subtype&gt;400&lt;/subtype&gt;&lt;location&gt;&amp;lt;!DOCTYPE html&amp;gt;</w:instrText>
      </w:r>
    </w:p>
    <w:p w14:paraId="57D0FB37" w14:textId="77777777" w:rsidR="00344A64" w:rsidRDefault="00344A64" w:rsidP="00A571CF">
      <w:pPr>
        <w:rPr>
          <w:rFonts w:ascii="Times New Roman" w:hAnsi="Times New Roman"/>
          <w:lang w:val="en-US"/>
        </w:rPr>
      </w:pPr>
      <w:r>
        <w:rPr>
          <w:rFonts w:ascii="Times New Roman" w:hAnsi="Times New Roman"/>
          <w:lang w:val="en-US"/>
        </w:rPr>
        <w:instrText>&amp;lt;html lang=en&amp;gt;</w:instrText>
      </w:r>
    </w:p>
    <w:p w14:paraId="1835CED7" w14:textId="77777777" w:rsidR="00344A64" w:rsidRDefault="00344A64" w:rsidP="00A571CF">
      <w:pPr>
        <w:rPr>
          <w:rFonts w:ascii="Times New Roman" w:hAnsi="Times New Roman"/>
          <w:lang w:val="en-US"/>
        </w:rPr>
      </w:pPr>
      <w:r>
        <w:rPr>
          <w:rFonts w:ascii="Times New Roman" w:hAnsi="Times New Roman"/>
          <w:lang w:val="en-US"/>
        </w:rPr>
        <w:instrText xml:space="preserve">  &amp;lt;meta charset=utf-8&amp;gt;</w:instrText>
      </w:r>
    </w:p>
    <w:p w14:paraId="11AE4E2F" w14:textId="77777777" w:rsidR="00344A64" w:rsidRDefault="00344A64" w:rsidP="00A571CF">
      <w:pPr>
        <w:rPr>
          <w:rFonts w:ascii="Times New Roman" w:hAnsi="Times New Roman"/>
          <w:lang w:val="en-US"/>
        </w:rPr>
      </w:pPr>
      <w:r>
        <w:rPr>
          <w:rFonts w:ascii="Times New Roman" w:hAnsi="Times New Roman"/>
          <w:lang w:val="en-US"/>
        </w:rPr>
        <w:instrText xml:space="preserve">  &amp;lt;meta name=viewport content="initial-scale=1, minimum-scale=1, width=device-width"&amp;gt;</w:instrText>
      </w:r>
    </w:p>
    <w:p w14:paraId="257CD9AB" w14:textId="77777777" w:rsidR="00344A64" w:rsidRDefault="00344A64" w:rsidP="00A571CF">
      <w:pPr>
        <w:rPr>
          <w:rFonts w:ascii="Times New Roman" w:hAnsi="Times New Roman"/>
          <w:lang w:val="en-US"/>
        </w:rPr>
      </w:pPr>
      <w:r>
        <w:rPr>
          <w:rFonts w:ascii="Times New Roman" w:hAnsi="Times New Roman"/>
          <w:lang w:val="en-US"/>
        </w:rPr>
        <w:instrText xml:space="preserve">  &amp;lt;title&amp;gt;Error 404 (Not Found)!!1&amp;lt;/title&amp;gt;</w:instrText>
      </w:r>
    </w:p>
    <w:p w14:paraId="2EB3982E" w14:textId="77777777" w:rsidR="00344A64" w:rsidRDefault="00344A64" w:rsidP="00A571CF">
      <w:pPr>
        <w:rPr>
          <w:rFonts w:ascii="Times New Roman" w:hAnsi="Times New Roman"/>
          <w:lang w:val="en-US"/>
        </w:rPr>
      </w:pPr>
      <w:r>
        <w:rPr>
          <w:rFonts w:ascii="Times New Roman" w:hAnsi="Times New Roman"/>
          <w:lang w:val="en-US"/>
        </w:rPr>
        <w:instrText xml:space="preserve">  &amp;lt;style&amp;gt;</w:instrText>
      </w:r>
    </w:p>
    <w:p w14:paraId="14C4230F" w14:textId="77777777" w:rsidR="00344A64" w:rsidRDefault="00344A64" w:rsidP="00A571CF">
      <w:pPr>
        <w:rPr>
          <w:rFonts w:ascii="Times New Roman" w:hAnsi="Times New Roman"/>
          <w:lang w:val="en-US"/>
        </w:rPr>
      </w:pPr>
      <w:r>
        <w:rPr>
          <w:rFonts w:ascii="Times New Roman" w:hAnsi="Times New Roman"/>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326BAD3" w14:textId="77777777" w:rsidR="00344A64" w:rsidRDefault="00344A64" w:rsidP="00A571CF">
      <w:pPr>
        <w:rPr>
          <w:rFonts w:ascii="Times New Roman" w:hAnsi="Times New Roman"/>
          <w:lang w:val="en-US"/>
        </w:rPr>
      </w:pPr>
      <w:r>
        <w:rPr>
          <w:rFonts w:ascii="Times New Roman" w:hAnsi="Times New Roman"/>
          <w:lang w:val="en-US"/>
        </w:rPr>
        <w:instrText xml:space="preserve">  &amp;lt;/style&amp;gt;</w:instrText>
      </w:r>
    </w:p>
    <w:p w14:paraId="4D6F1750" w14:textId="77777777" w:rsidR="00344A64" w:rsidRDefault="00344A64" w:rsidP="00A571CF">
      <w:pPr>
        <w:rPr>
          <w:rFonts w:ascii="Times New Roman" w:hAnsi="Times New Roman"/>
          <w:lang w:val="en-US"/>
        </w:rPr>
      </w:pPr>
      <w:r>
        <w:rPr>
          <w:rFonts w:ascii="Times New Roman" w:hAnsi="Times New Roman"/>
          <w:lang w:val="en-US"/>
        </w:rPr>
        <w:instrText xml:space="preserve">  &amp;lt;a href=//www.google.com/&amp;gt;&amp;lt;span id=logo aria-label=Google&amp;gt;&amp;lt;/span&amp;gt;&amp;lt;/a&amp;gt;</w:instrText>
      </w:r>
    </w:p>
    <w:p w14:paraId="02B3968C" w14:textId="77777777" w:rsidR="00344A64" w:rsidRDefault="00344A64" w:rsidP="00A571CF">
      <w:pPr>
        <w:rPr>
          <w:rFonts w:ascii="Times New Roman" w:hAnsi="Times New Roman"/>
          <w:lang w:val="en-US"/>
        </w:rPr>
      </w:pPr>
      <w:r>
        <w:rPr>
          <w:rFonts w:ascii="Times New Roman" w:hAnsi="Times New Roman"/>
          <w:lang w:val="en-US"/>
        </w:rPr>
        <w:instrText xml:space="preserve">  &amp;lt;p&amp;gt;&amp;lt;b&amp;gt;404.&amp;lt;/b&amp;gt; &amp;lt;ins&amp;gt;That’s an error.&amp;lt;/ins&amp;gt;</w:instrText>
      </w:r>
    </w:p>
    <w:p w14:paraId="11FD528B" w14:textId="77777777" w:rsidR="00344A64" w:rsidRDefault="00344A64" w:rsidP="00A571CF">
      <w:pPr>
        <w:rPr>
          <w:rFonts w:ascii="Times New Roman" w:hAnsi="Times New Roman"/>
          <w:lang w:val="en-US"/>
        </w:rPr>
      </w:pPr>
      <w:r>
        <w:rPr>
          <w:rFonts w:ascii="Times New Roman" w:hAnsi="Times New Roman"/>
          <w:lang w:val="en-US"/>
        </w:rPr>
        <w:instrText xml:space="preserve">  &amp;lt;p&amp;gt;The requested URL &amp;lt;code&amp;gt;/maps/geo&amp;lt;/code&amp;gt; was not found on this server.  &amp;lt;ins&amp;gt;That’s all we know.&amp;lt;/ins&amp;gt;</w:instrText>
      </w:r>
    </w:p>
    <w:p w14:paraId="11D1A030" w14:textId="2A2C89D1" w:rsidR="00AF6EAB" w:rsidRPr="00344A64" w:rsidRDefault="00344A64" w:rsidP="00A571CF">
      <w:pPr>
        <w:rPr>
          <w:rFonts w:ascii="Times New Roman" w:hAnsi="Times New Roman"/>
        </w:rPr>
      </w:pPr>
      <w:r>
        <w:rPr>
          <w:rFonts w:ascii="Times New Roman" w:hAnsi="Times New Roman"/>
          <w:lang w:val="en-US"/>
        </w:rPr>
        <w:instrText>&lt;/location&gt;&lt;title&gt;The clonal and mutational evolution spectrum of primary triple-negative breast cancers.&lt;/title&gt;&lt;url&gt;http://eutils.ncbi.nlm.nih.gov/entrez/eutils/elink.fcgi?dbfrom=pubmed&amp;amp;id=22495314&amp;amp;retmode=ref&amp;amp;cmd=prlinks&lt;/url&gt;&lt;volume&gt;486&lt;/volume&gt;&lt;publication_date&gt;99201204041200000000222000&lt;/publication_date&gt;&lt;uuid&gt;08B40C75-CAB9-4B23-9C36-3D179226443A&lt;/uuid&gt;&lt;type&gt;400&lt;/type&gt;&lt;accepted_date&gt;99201202151200000000222000&lt;/accepted_date&gt;&lt;number&gt;7403&lt;/number&gt;&lt;submission_date&gt;99201106161200000000222000&lt;/submission_date&gt;&lt;doi&gt;10.1038/nature10933&lt;/doi&gt;&lt;institution&gt;Department of Pathology and Laboratory Medicine, University of British Columbia, Vancouver, British Columbia V6T 2B5, Canada. sshah@bccrc.ca&lt;/institution&gt;&lt;startpage&gt;395&lt;/startpage&gt;&lt;endpage&gt;399&lt;/endpage&gt;&lt;bundle&gt;&lt;publication&gt;&lt;title&gt;Nature&lt;/title&gt;&lt;uuid&gt;154092CB-EEBC-493C-8B91-621F9E8CA19C&lt;/uuid&gt;&lt;subtype&gt;-100&lt;/subtype&gt;&lt;publisher&gt;Nature Publishing Group&lt;/publisher&gt;&lt;type&gt;-100&lt;/type&gt;&lt;url&gt;http://www.nature.com&lt;/url&gt;&lt;/publication&gt;&lt;/bundle&gt;&lt;authors&gt;&lt;author&gt;&lt;lastName&gt;Shah&lt;/lastName&gt;&lt;firstName&gt;Sohrab&lt;/firstName&gt;&lt;middleNames&gt;P&lt;/middleNames&gt;&lt;/author&gt;&lt;author&gt;&lt;lastName&gt;Roth&lt;/lastName&gt;&lt;firstName&gt;Andrew&lt;/firstName&gt;&lt;/author&gt;&lt;author&gt;&lt;lastName&gt;Goya&lt;/lastName&gt;&lt;firstName&gt;Rodrigo&lt;/firstName&gt;&lt;/author&gt;&lt;author&gt;&lt;lastName&gt;Oloumi&lt;/lastName&gt;&lt;firstName&gt;Arusha&lt;/firstName&gt;&lt;/author&gt;&lt;author&gt;&lt;lastName&gt;Ha&lt;/lastName&gt;&lt;firstName&gt;Gavin&lt;/firstName&gt;&lt;/author&gt;&lt;author&gt;&lt;lastName&gt;Zhao&lt;/lastName&gt;&lt;firstName&gt;Yongjun&lt;/firstName&gt;&lt;/author&gt;&lt;author&gt;&lt;lastName&gt;Turashvili&lt;/lastName&gt;&lt;firstName&gt;Gulisa&lt;/firstName&gt;&lt;/author&gt;&lt;author&gt;&lt;lastName&gt;Ding&lt;/lastName&gt;&lt;firstName&gt;Jiarui&lt;/firstName&gt;&lt;/author&gt;&lt;author&gt;&lt;lastName&gt;Tse&lt;/lastName&gt;&lt;firstName&gt;Kane&lt;/firstName&gt;&lt;/author&gt;&lt;author&gt;&lt;lastName&gt;Haffari&lt;/lastName&gt;&lt;firstName&gt;Gholamreza&lt;/firstName&gt;&lt;/author&gt;&lt;author&gt;&lt;lastName&gt;Bashashati&lt;/lastName&gt;&lt;firstName&gt;Ali&lt;/firstName&gt;&lt;/author&gt;&lt;author&gt;&lt;lastName&gt;Prentice&lt;/lastName&gt;&lt;firstName&gt;Leah&lt;/firstName&gt;&lt;middleNames&gt;M&lt;/middleNames&gt;&lt;/author&gt;&lt;author&gt;&lt;lastName&gt;Khattra&lt;/lastName&gt;&lt;firstName&gt;Jaswinder&lt;/firstName&gt;&lt;/author&gt;&lt;author&gt;&lt;lastName&gt;Burleigh&lt;/lastName&gt;&lt;firstName&gt;Angela&lt;/firstName&gt;&lt;/author&gt;&lt;author&gt;&lt;lastName&gt;Yap&lt;/lastName&gt;&lt;firstName&gt;Damian&lt;/firstName&gt;&lt;/author&gt;&lt;author&gt;&lt;lastName&gt;Bernard&lt;/lastName&gt;&lt;firstName&gt;Virginie&lt;/firstName&gt;&lt;/author&gt;&lt;author&gt;&lt;lastName&gt;McPherson&lt;/lastName&gt;&lt;firstName&gt;Andrew&lt;/firstName&gt;&lt;/author&gt;&lt;author&gt;&lt;lastName&gt;Shumansky&lt;/lastName&gt;&lt;firstName&gt;Karey&lt;/firstName&gt;&lt;/author&gt;&lt;author&gt;&lt;lastName&gt;Crisan&lt;/lastName&gt;&lt;firstName&gt;Anamaria&lt;/firstName&gt;&lt;/author&gt;&lt;author&gt;&lt;lastName&gt;Giuliany&lt;/lastName&gt;&lt;firstName&gt;Ryan&lt;/firstName&gt;&lt;/author&gt;&lt;author&gt;&lt;lastName&gt;Heravi-Moussavi&lt;/lastName&gt;&lt;firstName&gt;Alireza&lt;/firstName&gt;&lt;/author&gt;&lt;author&gt;&lt;lastName&gt;Rosner&lt;/lastName&gt;&lt;firstName&gt;Jamie&lt;/firstName&gt;&lt;/author&gt;&lt;author&gt;&lt;lastName&gt;Lai&lt;/lastName&gt;&lt;firstName&gt;Daniel&lt;/firstName&gt;&lt;/author&gt;&lt;author&gt;&lt;lastName&gt;Birol&lt;/lastName&gt;&lt;firstName&gt;Inanc&lt;/firstName&gt;&lt;/author&gt;&lt;author&gt;&lt;lastName&gt;Varhol&lt;/lastName&gt;&lt;firstName&gt;Richard&lt;/firstName&gt;&lt;/author&gt;&lt;author&gt;&lt;lastName&gt;Tam&lt;/lastName&gt;&lt;firstName&gt;Angela&lt;/firstName&gt;&lt;/author&gt;&lt;author&gt;&lt;lastName&gt;Dhalla&lt;/lastName&gt;&lt;firstName&gt;Noreen&lt;/firstName&gt;&lt;/author&gt;&lt;author&gt;&lt;lastName&gt;Zeng&lt;/lastName&gt;&lt;firstName&gt;Thomas&lt;/firstName&gt;&lt;/author&gt;&lt;author&gt;&lt;lastName&gt;Ma&lt;/lastName&gt;&lt;firstName&gt;Kevin&lt;/firstName&gt;&lt;/author&gt;&lt;author&gt;&lt;lastName&gt;Chan&lt;/lastName&gt;&lt;firstName&gt;Simon&lt;/firstName&gt;&lt;middleNames&gt;K&lt;/middleNames&gt;&lt;/author&gt;&lt;author&gt;&lt;lastName&gt;Griffith&lt;/lastName&gt;&lt;firstName&gt;Malachi&lt;/firstName&gt;&lt;/author&gt;&lt;author&gt;&lt;lastName&gt;Moradian&lt;/lastName&gt;&lt;firstName&gt;Annie&lt;/firstName&gt;&lt;/author&gt;&lt;author&gt;&lt;lastName&gt;Cheng&lt;/lastName&gt;&lt;firstName&gt;S&lt;/firstName&gt;&lt;middleNames&gt;W Grace&lt;/middleNames&gt;&lt;/author&gt;&lt;author&gt;&lt;lastName&gt;Morin&lt;/lastName&gt;&lt;firstName&gt;Gregg&lt;/firstName&gt;&lt;middleNames&gt;B&lt;/middleNames&gt;&lt;/author&gt;&lt;author&gt;&lt;lastName&gt;Watson&lt;/lastName&gt;&lt;firstName&gt;Peter&lt;/firstName&gt;&lt;/author&gt;&lt;author&gt;&lt;lastName&gt;Gelmon&lt;/lastName&gt;&lt;firstName&gt;Karen&lt;/firstName&gt;&lt;/author&gt;&lt;author&gt;&lt;lastName&gt;Chia&lt;/lastName&gt;&lt;firstName&gt;Stephen&lt;/firstName&gt;&lt;/author&gt;&lt;author&gt;&lt;lastName&gt;Chin&lt;/lastName&gt;&lt;firstName&gt;Suet-Feung&lt;/firstName&gt;&lt;/author&gt;&lt;author&gt;&lt;lastName&gt;Curtis&lt;/lastName&gt;&lt;firstName&gt;Christina&lt;/firstName&gt;&lt;/author&gt;&lt;author&gt;&lt;lastName&gt;Rueda&lt;/lastName&gt;&lt;firstName&gt;Oscar&lt;/firstName&gt;&lt;middleNames&gt;M&lt;/middleNames&gt;&lt;/author&gt;&lt;author&gt;&lt;lastName&gt;Pharoah&lt;/lastName&gt;&lt;firstName&gt;Paul&lt;/firstName&gt;&lt;middleNames&gt;D&lt;/middleNames&gt;&lt;/author&gt;&lt;author&gt;&lt;lastName&gt;Damaraju&lt;/lastName&gt;&lt;firstName&gt;Sambasivarao&lt;/firstName&gt;&lt;/author&gt;&lt;author&gt;&lt;lastName&gt;Mackey&lt;/lastName&gt;&lt;firstName&gt;John&lt;/firstName&gt;&lt;/author&gt;&lt;author&gt;&lt;lastName&gt;Hoon&lt;/lastName&gt;&lt;firstName&gt;Kelly&lt;/firstName&gt;&lt;/author&gt;&lt;author&gt;&lt;lastName&gt;Harkins&lt;/lastName&gt;&lt;firstName&gt;Timothy&lt;/firstName&gt;&lt;/author&gt;&lt;author&gt;&lt;lastName&gt;Tadigotla&lt;/lastName&gt;&lt;firstName&gt;Vasisht&lt;/firstName&gt;&lt;/author&gt;&lt;author&gt;&lt;lastName&gt;Sigaroudinia&lt;/lastName&gt;&lt;firstName&gt;Mahvash&lt;/firstName&gt;&lt;/author&gt;&lt;author&gt;&lt;lastName&gt;Gascard&lt;/lastName&gt;&lt;firstName&gt;Philippe&lt;/firstName&gt;&lt;/author&gt;&lt;author&gt;&lt;lastName&gt;Tlsty&lt;/lastName&gt;&lt;firstName&gt;Thea&lt;/firstName&gt;&lt;/author&gt;&lt;author&gt;&lt;lastName&gt;Costello&lt;/lastName&gt;&lt;firstName&gt;Joseph&lt;/firstName&gt;&lt;middleNames&gt;F&lt;/middleNames&gt;&lt;/author&gt;&lt;author&gt;&lt;lastName&gt;Meyer&lt;/lastName&gt;&lt;firstName&gt;Irmtraud&lt;/firstName&gt;&lt;middleNames&gt;M&lt;/middleNames&gt;&lt;/author&gt;&lt;author&gt;&lt;lastName&gt;Eaves&lt;/lastName&gt;&lt;firstName&gt;Connie&lt;/firstName&gt;&lt;middleNames&gt;J&lt;/middleNames&gt;&lt;/author&gt;&lt;author&gt;&lt;lastName&gt;Wasserman&lt;/lastName&gt;&lt;firstName&gt;Wyeth&lt;/firstName&gt;&lt;middleNames&gt;W&lt;/middleNames&gt;&lt;/author&gt;&lt;author&gt;&lt;lastName&gt;Jones&lt;/lastName&gt;&lt;firstName&gt;Steven&lt;/firstName&gt;&lt;/author&gt;&lt;author&gt;&lt;lastName&gt;Huntsman&lt;/lastName&gt;&lt;firstName&gt;David&lt;/firstName&gt;&lt;/author&gt;&lt;author&gt;&lt;lastName&gt;Hirst&lt;/lastName&gt;&lt;firstName&gt;Martin&lt;/firstName&gt;&lt;/author&gt;&lt;author&gt;&lt;lastName&gt;Caldas&lt;/lastName&gt;&lt;firstName&gt;Carlos&lt;/firstName&gt;&lt;/author&gt;&lt;author&gt;&lt;lastName&gt;Marra&lt;/lastName&gt;&lt;firstName&gt;Marco&lt;/firstName&gt;&lt;middleNames&gt;A&lt;/middleNames&gt;&lt;/author&gt;&lt;author&gt;&lt;lastName&gt;Aparicio&lt;/lastName&gt;&lt;firstName&gt;Samuel&lt;/firstName&gt;&lt;/author&gt;&lt;/authors&gt;&lt;/publication&gt;&lt;publication&gt;&lt;subtype&gt;400&lt;/subtype&gt;&lt;title&gt;Landscape of somatic mutations in 560 breast cancer whole-genome sequences.&lt;/title&gt;&lt;url&gt;http://eutils.ncbi.nlm.nih.gov/entrez/eutils/elink.fcgi?dbfrom=pubmed&amp;amp;id=27135926&amp;amp;retmode=ref&amp;amp;cmd=prlinks&lt;/url&gt;&lt;volume&gt;534&lt;/volume&gt;&lt;publication_date&gt;99201606021200000000222000&lt;/publication_date&gt;&lt;uuid&gt;317014B8-804D-47ED-BCB2-4879D6C02BC0&lt;/uuid&gt;&lt;type&gt;400&lt;/type&gt;&lt;accepted_date&gt;99201603171200000000222000&lt;/accepted_date&gt;&lt;number&gt;7605&lt;/number&gt;&lt;submission_date&gt;99201506291200000000222000&lt;/submission_date&gt;&lt;doi&gt;10.1038/nature17676&lt;/doi&gt;&lt;institution&gt;Wellcome Trust Sanger Institute, Hinxton, Cambridge CB10 1SA, UK.&lt;/institution&gt;&lt;startpage&gt;47&lt;/startpage&gt;&lt;endpage&gt;54&lt;/endpage&gt;&lt;bundle&gt;&lt;publication&gt;&lt;title&gt;Nature&lt;/title&gt;&lt;uuid&gt;154092CB-EEBC-493C-8B91-621F9E8CA19C&lt;/uuid&gt;&lt;subtype&gt;-100&lt;/subtype&gt;&lt;publisher&gt;Nature Publishing Group&lt;/publisher&gt;&lt;type&gt;-100&lt;/type&gt;&lt;url&gt;http://www.nature.com&lt;/url&gt;&lt;/publication&gt;&lt;/bundle&gt;&lt;authors&gt;&lt;author&gt;&lt;lastName&gt;Nik-Zainal&lt;/lastName&gt;&lt;firstName&gt;Serena&lt;/firstName&gt;&lt;/author&gt;&lt;author&gt;&lt;lastName&gt;Davies&lt;/lastName&gt;&lt;firstName&gt;Helen&lt;/firstName&gt;&lt;/author&gt;&lt;author&gt;&lt;lastName&gt;Staaf&lt;/lastName&gt;&lt;firstName&gt;Johan&lt;/firstName&gt;&lt;/author&gt;&lt;author&gt;&lt;lastName&gt;Ramakrishna&lt;/lastName&gt;&lt;firstName&gt;Manasa&lt;/firstName&gt;&lt;/author&gt;&lt;author&gt;&lt;lastName&gt;Glodzik&lt;/lastName&gt;&lt;firstName&gt;Dominik&lt;/firstName&gt;&lt;/author&gt;&lt;author&gt;&lt;lastName&gt;Zou&lt;/lastName&gt;&lt;firstName&gt;Xueqing&lt;/firstName&gt;&lt;/author&gt;&lt;author&gt;&lt;lastName&gt;Martincorena&lt;/lastName&gt;&lt;firstName&gt;Iñigo&lt;/firstName&gt;&lt;/author&gt;&lt;author&gt;&lt;lastName&gt;Alexandrov&lt;/lastName&gt;&lt;firstName&gt;Ludmil&lt;/firstName&gt;&lt;middleNames&gt;B&lt;/middleNames&gt;&lt;/author&gt;&lt;author&gt;&lt;lastName&gt;Martin&lt;/lastName&gt;&lt;firstName&gt;Sancha&lt;/firstName&gt;&lt;/author&gt;&lt;author&gt;&lt;lastName&gt;Wedge&lt;/lastName&gt;&lt;firstName&gt;David&lt;/firstName&gt;&lt;middleNames&gt;C&lt;/middleNames&gt;&lt;/author&gt;&lt;author&gt;&lt;lastName&gt;Loo&lt;/lastName&gt;&lt;nonDroppingParticle&gt;Van&lt;/nonDroppingParticle&gt;&lt;firstName&gt;Peter&lt;/firstName&gt;&lt;/author&gt;&lt;author&gt;&lt;lastName&gt;Ju&lt;/lastName&gt;&lt;firstName&gt;Young&lt;/firstName&gt;&lt;middleNames&gt;Seok&lt;/middleNames&gt;&lt;/author&gt;&lt;author&gt;&lt;lastName&gt;Smid&lt;/lastName&gt;&lt;firstName&gt;Marcel&lt;/firstName&gt;&lt;/author&gt;&lt;author&gt;&lt;lastName&gt;Brinkman&lt;/lastName&gt;&lt;firstName&gt;Arie&lt;/firstName&gt;&lt;middleNames&gt;B&lt;/middleNames&gt;&lt;/author&gt;&lt;author&gt;&lt;lastName&gt;Morganella&lt;/lastName&gt;&lt;firstName&gt;Sandro&lt;/firstName&gt;&lt;/author&gt;&lt;author&gt;&lt;lastName&gt;Aure&lt;/lastName&gt;&lt;firstName&gt;Miriam&lt;/firstName&gt;&lt;middleNames&gt;R&lt;/middleNames&gt;&lt;/author&gt;&lt;author&gt;&lt;lastName&gt;Lingjærde&lt;/lastName&gt;&lt;firstName&gt;Ole&lt;/firstName&gt;&lt;middleNames&gt;Christian&lt;/middleNames&gt;&lt;/author&gt;&lt;author&gt;&lt;lastName&gt;Langerød&lt;/lastName&gt;&lt;firstName&gt;Anita&lt;/firstName&gt;&lt;/author&gt;&lt;author&gt;&lt;lastName&gt;Ringnér&lt;/lastName&gt;&lt;firstName&gt;Markus&lt;/firstName&gt;&lt;/author&gt;&lt;author&gt;&lt;lastName&gt;Ahn&lt;/lastName&gt;&lt;firstName&gt;Sung-Min&lt;/firstName&gt;&lt;/author&gt;&lt;author&gt;&lt;lastName&gt;Boyault&lt;/lastName&gt;&lt;firstName&gt;Sandrine&lt;/firstName&gt;&lt;/author&gt;&lt;author&gt;&lt;lastName&gt;Brock&lt;/lastName&gt;&lt;firstName&gt;Jane&lt;/firstName&gt;&lt;middleNames&gt;E&lt;/middleNames&gt;&lt;/author&gt;&lt;author&gt;&lt;lastName&gt;Broeks&lt;/lastName&gt;&lt;firstName&gt;Annegien&lt;/firstName&gt;&lt;/author&gt;&lt;author&gt;&lt;lastName&gt;Butler&lt;/lastName&gt;&lt;firstName&gt;Adam&lt;/firstName&gt;&lt;/author&gt;&lt;author&gt;&lt;lastName&gt;Desmedt&lt;/lastName&gt;&lt;firstName&gt;Christine&lt;/firstName&gt;&lt;/author&gt;&lt;author&gt;&lt;lastName&gt;Dirix&lt;/lastName&gt;&lt;firstName&gt;Luc&lt;/firstName&gt;&lt;/author&gt;&lt;author&gt;&lt;lastName&gt;Dronov&lt;/lastName&gt;&lt;firstName&gt;Serge&lt;/firstName&gt;&lt;/author&gt;&lt;author&gt;&lt;lastName&gt;Fatima&lt;/lastName&gt;&lt;firstName&gt;Aquila&lt;/firstName&gt;&lt;/author&gt;&lt;author&gt;&lt;lastName&gt;Foekens&lt;/lastName&gt;&lt;firstName&gt;John&lt;/firstName&gt;&lt;middleNames&gt;A&lt;/middleNames&gt;&lt;/author&gt;&lt;author&gt;&lt;lastName&gt;Gerstung&lt;/lastName&gt;&lt;firstName&gt;Moritz&lt;/firstName&gt;&lt;/author&gt;&lt;author&gt;&lt;lastName&gt;Hooijer&lt;/lastName&gt;&lt;firstName&gt;Gerrit&lt;/firstName&gt;&lt;middleNames&gt;K J&lt;/middleNames&gt;&lt;/author&gt;&lt;author&gt;&lt;lastName&gt;Jang&lt;/lastName&gt;&lt;firstName&gt;Se&lt;/firstName&gt;&lt;middleNames&gt;Jin&lt;/middleNames&gt;&lt;/author&gt;&lt;author&gt;&lt;lastName&gt;Jones&lt;/lastName&gt;&lt;firstName&gt;David&lt;/firstName&gt;&lt;middleNames&gt;R&lt;/middleNames&gt;&lt;/author&gt;&lt;author&gt;&lt;lastName&gt;Kim&lt;/lastName&gt;&lt;firstName&gt;Hyung-Yong&lt;/firstName&gt;&lt;/author&gt;&lt;author&gt;&lt;lastName&gt;King&lt;/lastName&gt;&lt;firstName&gt;Tari&lt;/firstName&gt;&lt;middleNames&gt;A&lt;/middleNames&gt;&lt;/author&gt;&lt;author&gt;&lt;lastName&gt;Krishnamurthy&lt;/lastName&gt;&lt;firstName&gt;Savitri&lt;/firstName&gt;&lt;/author&gt;&lt;author&gt;&lt;lastName&gt;Lee&lt;/lastName&gt;&lt;firstName&gt;Hee&lt;/firstName&gt;&lt;middleNames&gt;Jin&lt;/middleNames&gt;&lt;/author&gt;&lt;author&gt;&lt;lastName&gt;Lee&lt;/lastName&gt;&lt;firstName&gt;Jeong-Yeon&lt;/firstName&gt;&lt;/author&gt;&lt;author&gt;&lt;lastName&gt;Li&lt;/lastName&gt;&lt;firstName&gt;Yilong&lt;/firstName&gt;&lt;/author&gt;&lt;author&gt;&lt;lastName&gt;McLaren&lt;/lastName&gt;&lt;firstName&gt;Stuart&lt;/firstName&gt;&lt;/author&gt;&lt;author&gt;&lt;lastName&gt;Menzies&lt;/lastName&gt;&lt;firstName&gt;Andrew&lt;/firstName&gt;&lt;/author&gt;&lt;author&gt;&lt;lastName&gt;Mustonen&lt;/lastName&gt;&lt;firstName&gt;Ville&lt;/firstName&gt;&lt;/author&gt;&lt;author&gt;&lt;lastName&gt;O'Meara&lt;/lastName&gt;&lt;firstName&gt;Sarah&lt;/firstName&gt;&lt;/author&gt;&lt;author&gt;&lt;lastName&gt;Pauporté&lt;/lastName&gt;&lt;firstName&gt;Iris&lt;/firstName&gt;&lt;/author&gt;&lt;author&gt;&lt;lastName&gt;Pivot&lt;/lastName&gt;&lt;firstName&gt;Xavier&lt;/firstName&gt;&lt;/author&gt;&lt;author&gt;&lt;lastName&gt;Purdie&lt;/lastName&gt;&lt;firstName&gt;Colin&lt;/firstName&gt;&lt;middleNames&gt;A&lt;/middleNames&gt;&lt;/author&gt;&lt;author&gt;&lt;lastName&gt;Raine&lt;/lastName&gt;&lt;firstName&gt;Keiran&lt;/firstName&gt;&lt;/author&gt;&lt;author&gt;&lt;lastName&gt;Ramakrishnan&lt;/lastName&gt;&lt;firstName&gt;Kamna&lt;/firstName&gt;&lt;/author&gt;&lt;author&gt;&lt;lastName&gt;Rodríguez-González&lt;/lastName&gt;&lt;firstName&gt;F&lt;/firstName&gt;&lt;middleNames&gt;Germán&lt;/middleNames&gt;&lt;/author&gt;&lt;author&gt;&lt;lastName&gt;Romieu&lt;/lastName&gt;&lt;firstName&gt;Gilles&lt;/firstName&gt;&lt;/author&gt;&lt;author&gt;&lt;lastName&gt;Sieuwerts&lt;/lastName&gt;&lt;firstName&gt;Anieta&lt;/firstName&gt;&lt;middleNames&gt;M&lt;/middleNames&gt;&lt;/author&gt;&lt;author&gt;&lt;lastName&gt;Simpson&lt;/lastName&gt;&lt;firstName&gt;Peter&lt;/firstName&gt;&lt;middleNames&gt;T&lt;/middleNames&gt;&lt;/author&gt;&lt;author&gt;&lt;lastName&gt;Shepherd&lt;/lastName&gt;&lt;firstName&gt;Rebecca&lt;/firstName&gt;&lt;/author&gt;&lt;author&gt;&lt;lastName&gt;Stebbings&lt;/lastName&gt;&lt;firstName&gt;Lucy&lt;/firstName&gt;&lt;/author&gt;&lt;author&gt;&lt;lastName&gt;Stefansson&lt;/lastName&gt;&lt;firstName&gt;Olafur&lt;/firstName&gt;&lt;middleNames&gt;A&lt;/middleNames&gt;&lt;/author&gt;&lt;author&gt;&lt;lastName&gt;Teague&lt;/lastName&gt;&lt;firstName&gt;Jon&lt;/firstName&gt;&lt;/author&gt;&lt;author&gt;&lt;lastName&gt;Tommasi&lt;/lastName&gt;&lt;firstName&gt;Stefania&lt;/firstName&gt;&lt;/author&gt;&lt;author&gt;&lt;lastName&gt;Treilleux&lt;/lastName&gt;&lt;firstName&gt;Isabelle&lt;/firstName&gt;&lt;/author&gt;&lt;author&gt;&lt;lastName&gt;Eynden&lt;/lastName&gt;&lt;nonDroppingParticle&gt;Van den&lt;/nonDroppingParticle&gt;&lt;firstName&gt;Gert&lt;/firstName&gt;&lt;middleNames&gt;G&lt;/middleNames&gt;&lt;/author&gt;&lt;author&gt;&lt;lastName&gt;Vermeulen&lt;/lastName&gt;&lt;firstName&gt;Peter&lt;/firstName&gt;&lt;/author&gt;&lt;author&gt;&lt;lastName&gt;Vincent-Salomon&lt;/lastName&gt;&lt;firstName&gt;Anne&lt;/firstName&gt;&lt;/author&gt;&lt;author&gt;&lt;lastName&gt;Yates&lt;/lastName&gt;&lt;firstName&gt;Lucy&lt;/firstName&gt;&lt;/author&gt;&lt;author&gt;&lt;lastName&gt;Caldas&lt;/lastName&gt;&lt;firstName&gt;Carlos&lt;/firstName&gt;&lt;/author&gt;&lt;author&gt;&lt;lastName&gt;van't Veer&lt;/lastName&gt;&lt;firstName&gt;Laura&lt;/firstName&gt;&lt;/author&gt;&lt;author&gt;&lt;lastName&gt;Tutt&lt;/lastName&gt;&lt;firstName&gt;Andrew&lt;/firstName&gt;&lt;/author&gt;&lt;author&gt;&lt;lastName&gt;Knappskog&lt;/lastName&gt;&lt;firstName&gt;Stian&lt;/firstName&gt;&lt;/author&gt;&lt;author&gt;&lt;lastName&gt;Tan&lt;/lastName&gt;&lt;firstName&gt;Benita&lt;/firstName&gt;&lt;middleNames&gt;Kiat Tee&lt;/middleNames&gt;&lt;/author&gt;&lt;author&gt;&lt;lastName&gt;Jonkers&lt;/lastName&gt;&lt;firstName&gt;Jos&lt;/firstName&gt;&lt;/author&gt;&lt;author&gt;&lt;lastName&gt;Borg&lt;/lastName&gt;&lt;firstName&gt;Åke&lt;/firstName&gt;&lt;/author&gt;&lt;author&gt;&lt;lastName&gt;Ueno&lt;/lastName&gt;&lt;firstName&gt;Naoto&lt;/firstName&gt;&lt;middleNames&gt;T&lt;/middleNames&gt;&lt;/author&gt;&lt;author&gt;&lt;lastName&gt;Sotiriou&lt;/lastName&gt;&lt;firstName&gt;Christos&lt;/firstName&gt;&lt;/author&gt;&lt;author&gt;&lt;lastName&gt;Viari&lt;/lastName&gt;&lt;firstName&gt;Alain&lt;/firstName&gt;&lt;/author&gt;&lt;author&gt;&lt;lastName&gt;Futreal&lt;/lastName&gt;&lt;firstName&gt;P&lt;/firstName&gt;&lt;middleNames&gt;Andrew&lt;/middleNames&gt;&lt;/author&gt;&lt;author&gt;&lt;lastName&gt;Campbell&lt;/lastName&gt;&lt;firstName&gt;Peter&lt;/firstName&gt;&lt;middleNames&gt;J&lt;/middleNames&gt;&lt;/author&gt;&lt;author&gt;&lt;lastName&gt;Span&lt;/lastName&gt;&lt;firstName&gt;Paul&lt;/firstName&gt;&lt;middleNames&gt;N&lt;/middleNames&gt;&lt;/author&gt;&lt;author&gt;&lt;lastName&gt;Laere&lt;/lastName&gt;&lt;nonDroppingParticle&gt;Van&lt;/nonDroppingParticle&gt;&lt;firstName&gt;Steven&lt;/firstName&gt;&lt;/author&gt;&lt;author&gt;&lt;lastName&gt;Lakhani&lt;/lastName&gt;&lt;firstName&gt;Sunil&lt;/firstName&gt;&lt;middleNames&gt;R&lt;/middleNames&gt;&lt;/author&gt;&lt;author&gt;&lt;lastName&gt;Eyfjord&lt;/lastName&gt;&lt;firstName&gt;Jorunn&lt;/firstName&gt;&lt;middleNames&gt;E&lt;/middleNames&gt;&lt;/author&gt;&lt;author&gt;&lt;lastName&gt;Thompson&lt;/lastName&gt;&lt;firstName&gt;Alastair&lt;/firstName&gt;&lt;middleNames&gt;M&lt;/middleNames&gt;&lt;/author&gt;&lt;author&gt;&lt;lastName&gt;Birney&lt;/lastName&gt;&lt;firstName&gt;Ewan&lt;/firstName&gt;&lt;/author&gt;&lt;author&gt;&lt;lastName&gt;Stunnenberg&lt;/lastName&gt;&lt;firstName&gt;Hendrik&lt;/firstName&gt;&lt;middleNames&gt;G&lt;/middleNames&gt;&lt;/author&gt;&lt;author&gt;&lt;lastName&gt;Vijver&lt;/lastName&gt;&lt;nonDroppingParticle&gt;van de&lt;/nonDroppingParticle&gt;&lt;firstName&gt;Marc&lt;/firstName&gt;&lt;middleNames&gt;J&lt;/middleNames&gt;&lt;/author&gt;&lt;author&gt;&lt;lastName&gt;Martens&lt;/lastName&gt;&lt;firstName&gt;John&lt;/firstName&gt;&lt;middleNames&gt;W M&lt;/middleNames&gt;&lt;/author&gt;&lt;author&gt;&lt;lastName&gt;Børresen-Dale&lt;/lastName&gt;&lt;firstName&gt;Anne-Lise&lt;/firstName&gt;&lt;/author&gt;&lt;author&gt;&lt;lastName&gt;Richardson&lt;/lastName&gt;&lt;firstName&gt;Andrea&lt;/firstName&gt;&lt;middleNames&gt;L&lt;/middleNames&gt;&lt;/author&gt;&lt;author&gt;&lt;lastName&gt;Kong&lt;/lastName&gt;&lt;firstName&gt;Gu&lt;/firstName&gt;&lt;/author&gt;&lt;author&gt;&lt;lastName&gt;Thomas&lt;/lastName&gt;&lt;firstName&gt;Gilles&lt;/firstName&gt;&lt;/author&gt;&lt;author&gt;&lt;lastName&gt;Stratton&lt;/lastName&gt;&lt;firstName&gt;Michael&lt;/firstName&gt;&lt;middleNames&gt;R&lt;/middleNames&gt;&lt;/author&gt;&lt;/authors&gt;&lt;/publication&gt;&lt;publication&gt;&lt;subtype&gt;400&lt;/subtype&gt;&lt;title&gt;Subclonal diversification of primary breast cancer revealed by multiregion sequencing.&lt;/title&gt;&lt;url&gt;http://eutils.ncbi.nlm.nih.gov/entrez/eutils/elink.fcgi?dbfrom=pubmed&amp;amp;id=26099045&amp;amp;retmode=ref&amp;amp;cmd=prlinks&lt;/url&gt;&lt;volume&gt;21&lt;/volume&gt;&lt;publication_date&gt;99201507001200000000220000&lt;/publication_date&gt;&lt;uuid&gt;E2BB0AB2-30AD-423B-B8AA-32A0EB708255&lt;/uuid&gt;&lt;type&gt;400&lt;/type&gt;&lt;accepted_date&gt;99201505221200000000222000&lt;/accepted_date&gt;&lt;number&gt;7&lt;/number&gt;&lt;submission_date&gt;99201503271200000000222000&lt;/submission_date&gt;&lt;doi&gt;10.1038/nm.3886&lt;/doi&gt;&lt;institution&gt;1] Cancer Genome Project, Wellcome Trust Sanger Institute, Hinxton, UK. [2] Department of Oncology, The University of Cambridge, Cambridge, UK.&lt;/institution&gt;&lt;startpage&gt;751&lt;/startpage&gt;&lt;endpage&gt;759&lt;/endpage&gt;&lt;bundle&gt;&lt;publication&gt;&lt;title&gt;Nature medicine&lt;/title&gt;&lt;uuid&gt;2D90F0A0-E89E-493E-B9B5-2FA2BEABC848&lt;/uuid&gt;&lt;subtype&gt;-100&lt;/subtype&gt;&lt;publisher&gt;Nature Publishing Group&lt;/publisher&gt;&lt;type&gt;-100&lt;/type&gt;&lt;url&gt;https://www.nature.com&lt;/url&gt;&lt;/publication&gt;&lt;/bundle&gt;&lt;authors&gt;&lt;author&gt;&lt;lastName&gt;Yates&lt;/lastName&gt;&lt;firstName&gt;Lucy&lt;/firstName&gt;&lt;middleNames&gt;R&lt;/middleNames&gt;&lt;/author&gt;&lt;author&gt;&lt;lastName&gt;Gerstung&lt;/lastName&gt;&lt;firstName&gt;Moritz&lt;/firstName&gt;&lt;/author&gt;&lt;author&gt;&lt;lastName&gt;Knappskog&lt;/lastName&gt;&lt;firstName&gt;Stian&lt;/firstName&gt;&lt;/author&gt;&lt;author&gt;&lt;lastName&gt;Desmedt&lt;/lastName&gt;&lt;firstName&gt;Christine&lt;/firstName&gt;&lt;/author&gt;&lt;author&gt;&lt;lastName&gt;Gundem&lt;/lastName&gt;&lt;firstName&gt;Gunes&lt;/firstName&gt;&lt;/author&gt;&lt;author&gt;&lt;lastName&gt;Loo&lt;/lastName&gt;&lt;nonDroppingParticle&gt;Van&lt;/nonDroppingParticle&gt;&lt;firstName&gt;Peter&lt;/firstName&gt;&lt;/author&gt;&lt;author&gt;&lt;lastName&gt;Aas&lt;/lastName&gt;&lt;firstName&gt;Turid&lt;/firstName&gt;&lt;/author&gt;&lt;author&gt;&lt;lastName&gt;Alexandrov&lt;/lastName&gt;&lt;firstName&gt;Ludmil&lt;/firstName&gt;&lt;middleNames&gt;B&lt;/middleNames&gt;&lt;/author&gt;&lt;author&gt;&lt;lastName&gt;Larsimont&lt;/lastName&gt;&lt;firstName&gt;Denis&lt;/firstName&gt;&lt;/author&gt;&lt;author&gt;&lt;lastName&gt;Davies&lt;/lastName&gt;&lt;firstName&gt;Helen&lt;/firstName&gt;&lt;/author&gt;&lt;author&gt;&lt;lastName&gt;Li&lt;/lastName&gt;&lt;firstName&gt;Yilong&lt;/firstName&gt;&lt;/author&gt;&lt;author&gt;&lt;lastName&gt;Ju&lt;/lastName&gt;&lt;firstName&gt;Young&lt;/firstName&gt;&lt;middleNames&gt;Seok&lt;/middleNames&gt;&lt;/author&gt;&lt;author&gt;&lt;lastName&gt;Ramakrishna&lt;/lastName&gt;&lt;firstName&gt;Manasa&lt;/firstName&gt;&lt;/author&gt;&lt;author&gt;&lt;lastName&gt;Haugland&lt;/lastName&gt;&lt;firstName&gt;Hans&lt;/firstName&gt;&lt;middleNames&gt;Kristian&lt;/middleNames&gt;&lt;/author&gt;&lt;author&gt;&lt;lastName&gt;Lilleng&lt;/lastName&gt;&lt;firstName&gt;Peer&lt;/firstName&gt;&lt;middleNames&gt;Kaare&lt;/middleNames&gt;&lt;/author&gt;&lt;author&gt;&lt;lastName&gt;Nik-Zainal&lt;/lastName&gt;&lt;firstName&gt;Serena&lt;/firstName&gt;&lt;/author&gt;&lt;author&gt;&lt;lastName&gt;McLaren&lt;/lastName&gt;&lt;firstName&gt;Stuart&lt;/firstName&gt;&lt;/author&gt;&lt;author&gt;&lt;lastName&gt;Butler&lt;/lastName&gt;&lt;firstName&gt;Adam&lt;/firstName&gt;&lt;/author&gt;&lt;author&gt;&lt;lastName&gt;Martin&lt;/lastName&gt;&lt;firstName&gt;Sancha&lt;/firstName&gt;&lt;/author&gt;&lt;author&gt;&lt;lastName&gt;Glodzik&lt;/lastName&gt;&lt;firstName&gt;Dominic&lt;/firstName&gt;&lt;/author&gt;&lt;author&gt;&lt;lastName&gt;Menzies&lt;/lastName&gt;&lt;firstName&gt;Andrew&lt;/firstName&gt;&lt;/author&gt;&lt;author&gt;&lt;lastName&gt;Raine&lt;/lastName&gt;&lt;firstName&gt;Keiran&lt;/firstName&gt;&lt;/author&gt;&lt;author&gt;&lt;lastName&gt;Hinton&lt;/lastName&gt;&lt;firstName&gt;Jonathan&lt;/firstName&gt;&lt;/author&gt;&lt;author&gt;&lt;lastName&gt;Jones&lt;/lastName&gt;&lt;firstName&gt;David&lt;/firstName&gt;&lt;/author&gt;&lt;author&gt;&lt;lastName&gt;Mudie&lt;/lastName&gt;&lt;firstName&gt;Laura&lt;/firstName&gt;&lt;middleNames&gt;J&lt;/middleNames&gt;&lt;/author&gt;&lt;author&gt;&lt;lastName&gt;Jiang&lt;/lastName&gt;&lt;firstName&gt;Bing&lt;/firstName&gt;&lt;/author&gt;&lt;author&gt;&lt;lastName&gt;Vincent&lt;/lastName&gt;&lt;firstName&gt;Delphine&lt;/firstName&gt;&lt;/author&gt;&lt;author&gt;&lt;lastName&gt;Greene-Colozzi&lt;/lastName&gt;&lt;firstName&gt;April&lt;/firstName&gt;&lt;/author&gt;&lt;author&gt;&lt;lastName&gt;Adnet&lt;/lastName&gt;&lt;firstName&gt;Pierre-Yves&lt;/firstName&gt;&lt;/author&gt;&lt;author&gt;&lt;lastName&gt;Fatima&lt;/lastName&gt;&lt;firstName&gt;Aquila&lt;/firstName&gt;&lt;/author&gt;&lt;author&gt;&lt;lastName&gt;Maetens&lt;/lastName&gt;&lt;firstName&gt;Marion&lt;/firstName&gt;&lt;/author&gt;&lt;author&gt;&lt;lastName&gt;Ignatiadis&lt;/lastName&gt;&lt;firstName&gt;Michail&lt;/firstName&gt;&lt;/author&gt;&lt;author&gt;&lt;lastName&gt;Stratton&lt;/lastName&gt;&lt;firstName&gt;Michael&lt;/firstName&gt;&lt;middleNames&gt;R&lt;/middleNames&gt;&lt;/author&gt;&lt;author&gt;&lt;lastName&gt;Sotiriou&lt;/lastName&gt;&lt;firstName&gt;Christos&lt;/firstName&gt;&lt;/author&gt;&lt;author&gt;&lt;lastName&gt;Richardson&lt;/lastName&gt;&lt;firstName&gt;Andrea&lt;/firstName&gt;&lt;middleNames&gt;L&lt;/middleNames&gt;&lt;/author&gt;&lt;author&gt;&lt;lastName&gt;Lønning&lt;/lastName&gt;&lt;firstName&gt;Per&lt;/firstName&gt;&lt;middleNames&gt;Eystein&lt;/middleNames&gt;&lt;/author&gt;&lt;author&gt;&lt;lastName&gt;Wedge&lt;/lastName&gt;&lt;firstName&gt;David&lt;/firstName&gt;&lt;middleNames&gt;C&lt;/middleNames&gt;&lt;/author&gt;&lt;author&gt;&lt;lastName&gt;Campbell&lt;/lastName&gt;&lt;firstName&gt;Peter&lt;/firstName&gt;&lt;middleNames&gt;J&lt;/middleNames&gt;&lt;/author&gt;&lt;/authors&gt;&lt;/publication&gt;&lt;/publications&gt;&lt;cites&gt;&lt;/cites&gt;&lt;/citation&gt;</w:instrText>
      </w:r>
      <w:r w:rsidR="00AF6EAB" w:rsidRPr="00A571CF">
        <w:rPr>
          <w:rFonts w:ascii="Times New Roman" w:hAnsi="Times New Roman"/>
          <w:lang w:val="en-US"/>
        </w:rPr>
        <w:fldChar w:fldCharType="separate"/>
      </w:r>
      <w:r>
        <w:rPr>
          <w:rFonts w:ascii="Times New Roman" w:eastAsiaTheme="minorHAnsi" w:hAnsi="Times New Roman"/>
          <w:color w:val="auto"/>
          <w:lang w:val="en-US"/>
        </w:rPr>
        <w:t>(16-19)</w:t>
      </w:r>
      <w:r w:rsidR="00AF6EAB" w:rsidRPr="00711D0E">
        <w:rPr>
          <w:rFonts w:ascii="Times New Roman" w:hAnsi="Times New Roman"/>
          <w:lang w:val="en-US"/>
        </w:rPr>
        <w:fldChar w:fldCharType="end"/>
      </w:r>
      <w:r w:rsidR="00AF6EAB" w:rsidRPr="00344A64">
        <w:rPr>
          <w:rFonts w:ascii="Times New Roman" w:hAnsi="Times New Roman"/>
          <w:lang w:val="en-US"/>
        </w:rPr>
        <w:t xml:space="preserve"> and breast cancer driven genes found in </w:t>
      </w:r>
      <w:r w:rsidR="00AF6EAB" w:rsidRPr="00344A64">
        <w:rPr>
          <w:rFonts w:ascii="Times New Roman" w:hAnsi="Times New Roman"/>
        </w:rPr>
        <w:t>COSMIC Cancer Gene Census</w:t>
      </w:r>
      <w:r w:rsidR="00AF6EAB" w:rsidRPr="00711D0E">
        <w:rPr>
          <w:rFonts w:ascii="Times New Roman" w:hAnsi="Times New Roman"/>
        </w:rPr>
        <w:fldChar w:fldCharType="begin"/>
      </w:r>
      <w:r>
        <w:rPr>
          <w:rFonts w:ascii="Times New Roman" w:hAnsi="Times New Roman"/>
        </w:rPr>
        <w:instrText xml:space="preserve"> ADDIN PAPERS2_CITATIONS &lt;citation&gt;&lt;priority&gt;25&lt;/priority&gt;&lt;uuid&gt;EE61DD44-C0B2-4CB2-8849-778984857665&lt;/uuid&gt;&lt;publications&gt;&lt;publication&gt;&lt;subtype&gt;400&lt;/subtype&gt;&lt;title&gt;A census of human cancer genes.&lt;/title&gt;&lt;url&gt;http://eutils.ncbi.nlm.nih.gov/entrez/eutils/elink.fcgi?dbfrom=pubmed&amp;amp;id=14993899&amp;amp;retmode=ref&amp;amp;cmd=prlinks&lt;/url&gt;&lt;volume&gt;4&lt;/volume&gt;&lt;publication_date&gt;99200403001200000000220000&lt;/publication_date&gt;&lt;uuid&gt;28A5567E-EF4F-40ED-98CA-8AE7DB8D31DA&lt;/uuid&gt;&lt;type&gt;400&lt;/type&gt;&lt;number&gt;3&lt;/number&gt;&lt;doi&gt;10.1038/nrc1299&lt;/doi&gt;&lt;institution&gt;Cancer Genome Project, Human Genome Analysis Group and Pfam Group, Wellcome Trust Sanger Institute, Wellcome Trust Genome Campus, Hinxton Cambs, CB10 1SA, UK.&lt;/institution&gt;&lt;startpage&gt;177&lt;/startpage&gt;&lt;endpage&gt;183&lt;/endpage&gt;&lt;bundle&gt;&lt;publication&gt;&lt;title&gt;Nature reviews. Cancer&lt;/title&gt;&lt;uuid&gt;5C377811-76D2-451E-B35A-C9397A2BAF89&lt;/uuid&gt;&lt;subtype&gt;-100&lt;/subtype&gt;&lt;publisher&gt;Nature Publishing Group&lt;/publisher&gt;&lt;type&gt;-100&lt;/type&gt;&lt;url&gt;http://www.nature.com&lt;/url&gt;&lt;/publication&gt;&lt;/bundle&gt;&lt;authors&gt;&lt;author&gt;&lt;lastName&gt;Futreal&lt;/lastName&gt;&lt;firstName&gt;P&lt;/firstName&gt;&lt;middleNames&gt;Andrew&lt;/middleNames&gt;&lt;/author&gt;&lt;author&gt;&lt;lastName&gt;Coin&lt;/lastName&gt;&lt;firstName&gt;Lachlan&lt;/firstName&gt;&lt;/author&gt;&lt;author&gt;&lt;lastName&gt;Marshall&lt;/lastName&gt;&lt;firstName&gt;Mhairi&lt;/firstName&gt;&lt;/author&gt;&lt;author&gt;&lt;lastName&gt;Down&lt;/lastName&gt;&lt;firstName&gt;Thomas&lt;/firstName&gt;&lt;/author&gt;&lt;author&gt;&lt;lastName&gt;Hubbard&lt;/lastName&gt;&lt;firstName&gt;Timothy&lt;/firstName&gt;&lt;/author&gt;&lt;author&gt;&lt;lastName&gt;Wooster&lt;/lastName&gt;&lt;firstName&gt;Richard&lt;/firstName&gt;&lt;/author&gt;&lt;author&gt;&lt;lastName&gt;Rahman&lt;/lastName&gt;&lt;firstName&gt;Nazneen&lt;/firstName&gt;&lt;/author&gt;&lt;author&gt;&lt;lastName&gt;Stratton&lt;/lastName&gt;&lt;firstName&gt;Michael&lt;/firstName&gt;&lt;middleNames&gt;R&lt;/middleNames&gt;&lt;/author&gt;&lt;/authors&gt;&lt;/publication&gt;&lt;/publications&gt;&lt;cites&gt;&lt;/cites&gt;&lt;/citation&gt;</w:instrText>
      </w:r>
      <w:r w:rsidR="00AF6EAB" w:rsidRPr="00A571CF">
        <w:rPr>
          <w:rFonts w:ascii="Times New Roman" w:hAnsi="Times New Roman"/>
        </w:rPr>
        <w:fldChar w:fldCharType="separate"/>
      </w:r>
      <w:r>
        <w:rPr>
          <w:rFonts w:ascii="Times New Roman" w:eastAsiaTheme="minorHAnsi" w:hAnsi="Times New Roman"/>
          <w:color w:val="auto"/>
          <w:lang w:val="en-US"/>
        </w:rPr>
        <w:t>(20)</w:t>
      </w:r>
      <w:r w:rsidR="00AF6EAB" w:rsidRPr="00711D0E">
        <w:rPr>
          <w:rFonts w:ascii="Times New Roman" w:hAnsi="Times New Roman"/>
        </w:rPr>
        <w:fldChar w:fldCharType="end"/>
      </w:r>
      <w:r w:rsidR="00AF6EAB" w:rsidRPr="00344A64">
        <w:rPr>
          <w:rFonts w:ascii="Times New Roman" w:hAnsi="Times New Roman"/>
        </w:rPr>
        <w:t xml:space="preserve"> (downloaded 27/02/2017).</w:t>
      </w:r>
    </w:p>
    <w:p w14:paraId="31FB0105" w14:textId="77777777" w:rsidR="00AF6EAB" w:rsidRPr="00344A64" w:rsidRDefault="00AF6EAB" w:rsidP="00A571CF">
      <w:pPr>
        <w:rPr>
          <w:rFonts w:ascii="Times New Roman" w:hAnsi="Times New Roman"/>
          <w:b/>
        </w:rPr>
      </w:pPr>
    </w:p>
    <w:p w14:paraId="0562DD69" w14:textId="4D03B6D5" w:rsidR="00AF6EAB" w:rsidRPr="00344A64" w:rsidRDefault="00AF6EAB" w:rsidP="00A571CF">
      <w:pPr>
        <w:rPr>
          <w:rFonts w:ascii="Times New Roman" w:hAnsi="Times New Roman"/>
          <w:b/>
        </w:rPr>
      </w:pPr>
      <w:r w:rsidRPr="00344A64">
        <w:rPr>
          <w:rFonts w:ascii="Times New Roman" w:hAnsi="Times New Roman"/>
          <w:u w:val="single"/>
        </w:rPr>
        <w:t xml:space="preserve">Cancer cell fraction estimation: </w:t>
      </w:r>
      <w:r w:rsidRPr="00344A64">
        <w:rPr>
          <w:rFonts w:ascii="Times New Roman" w:hAnsi="Times New Roman"/>
        </w:rPr>
        <w:t>for each variant the local total copy number state, VAF and sample purity was used to estimate cancer cell fraction</w:t>
      </w:r>
      <w:r w:rsidRPr="00711D0E">
        <w:rPr>
          <w:rFonts w:ascii="Times New Roman" w:hAnsi="Times New Roman"/>
        </w:rPr>
        <w:fldChar w:fldCharType="begin"/>
      </w:r>
      <w:r w:rsidR="00344A64">
        <w:rPr>
          <w:rFonts w:ascii="Times New Roman" w:hAnsi="Times New Roman"/>
        </w:rPr>
        <w:instrText xml:space="preserve"> ADDIN PAPERS2_CITATIONS &lt;citation&gt;&lt;priority&gt;0&lt;/priority&gt;&lt;uuid&gt;F7774661-5CCD-4387-88E9-ED738B1A4298&lt;/uuid&gt;&lt;publications&gt;&lt;publication&gt;&lt;subtype&gt;400&lt;/subtype&gt;&lt;title&gt;Assessing intratumor heterogeneity and tracking longitudinal and spatial clonal evolutionary history by next-generation sequencing&lt;/title&gt;&lt;url&gt;http://www.pnas.org/lookup/doi/10.1073/pnas.1522203113&lt;/url&gt;&lt;publication_date&gt;99201608291200000000222000&lt;/publication_date&gt;&lt;uuid&gt;D54A3BA5-6F8F-4470-911B-01828F2B44EA&lt;/uuid&gt;&lt;type&gt;400&lt;/type&gt;&lt;doi&gt;10.1073/pnas.1522203113&lt;/doi&gt;&lt;startpage&gt;201522203&lt;/startpage&gt;&lt;bundle&gt;&lt;publication&gt;&lt;title&gt;Proceedings of the National Academy of Sciences&lt;/title&gt;&lt;uuid&gt;4505AD8B-FF27-4B64-B96C-7F605E1A34E6&lt;/uuid&gt;&lt;subtype&gt;-100&lt;/subtype&gt;&lt;publisher&gt;National Acad Sciences&lt;/publisher&gt;&lt;type&gt;-100&lt;/type&gt;&lt;url&gt;http://www.pnas.org&lt;/url&gt;&lt;/publication&gt;&lt;/bundle&gt;&lt;authors&gt;&lt;author&gt;&lt;lastName&gt;Jiang&lt;/lastName&gt;&lt;firstName&gt;Yuchao&lt;/firstName&gt;&lt;/author&gt;&lt;author&gt;&lt;lastName&gt;Qiu&lt;/lastName&gt;&lt;firstName&gt;Yu&lt;/firstName&gt;&lt;/author&gt;&lt;author&gt;&lt;lastName&gt;Minn&lt;/lastName&gt;&lt;firstName&gt;Andy&lt;/firstName&gt;&lt;middleNames&gt;J&lt;/middleNames&gt;&lt;/author&gt;&lt;author&gt;&lt;lastName&gt;Zhang&lt;/lastName&gt;&lt;firstName&gt;Nancy&lt;/firstName&gt;&lt;middleNames&gt;R&lt;/middleNames&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(21)</w:t>
      </w:r>
      <w:r w:rsidRPr="00711D0E">
        <w:rPr>
          <w:rFonts w:ascii="Times New Roman" w:hAnsi="Times New Roman"/>
        </w:rPr>
        <w:fldChar w:fldCharType="end"/>
      </w:r>
      <w:r w:rsidRPr="00344A64">
        <w:rPr>
          <w:rFonts w:ascii="Times New Roman" w:hAnsi="Times New Roman"/>
        </w:rPr>
        <w:t>. ASCAT purity was taken unless the purity was equal to 100%, in which case the PCDM purity estimate was used. The number of alleles mutated was assumed to be 1 to avoid overcalling subclonality. Cancer cell fractions for TES and WES data are available from Tables S4 and S6.</w:t>
      </w:r>
    </w:p>
    <w:p w14:paraId="3CD4A849" w14:textId="77777777" w:rsidR="00AF6EAB" w:rsidRPr="00344A64" w:rsidRDefault="00AF6EAB" w:rsidP="00A571CF">
      <w:pPr>
        <w:rPr>
          <w:rFonts w:ascii="Times New Roman" w:hAnsi="Times New Roman"/>
          <w:b/>
        </w:rPr>
      </w:pPr>
    </w:p>
    <w:p w14:paraId="4548D9A0" w14:textId="60F6CA96" w:rsidR="00AF6EAB" w:rsidRPr="00344A64" w:rsidRDefault="00AF6EAB" w:rsidP="00A571CF">
      <w:pPr>
        <w:rPr>
          <w:rFonts w:ascii="Times New Roman" w:hAnsi="Times New Roman"/>
          <w:lang w:val="en-US"/>
        </w:rPr>
      </w:pPr>
      <w:r w:rsidRPr="00344A64">
        <w:rPr>
          <w:rFonts w:ascii="Times New Roman" w:hAnsi="Times New Roman"/>
          <w:u w:val="single"/>
        </w:rPr>
        <w:t xml:space="preserve">Mutational Signature analysis: </w:t>
      </w:r>
      <w:r w:rsidRPr="00344A64">
        <w:rPr>
          <w:rFonts w:ascii="Times New Roman" w:hAnsi="Times New Roman"/>
        </w:rPr>
        <w:t xml:space="preserve">Signatures of mutational processes were analysed with </w:t>
      </w:r>
      <w:r w:rsidRPr="00344A64">
        <w:rPr>
          <w:rFonts w:ascii="Times New Roman" w:hAnsi="Times New Roman"/>
          <w:color w:val="000000"/>
          <w:shd w:val="clear" w:color="auto" w:fill="FFFFFF"/>
        </w:rPr>
        <w:t>deconstructSigs</w:t>
      </w:r>
      <w:r w:rsidR="00344A64">
        <w:rPr>
          <w:rFonts w:ascii="Times New Roman" w:hAnsi="Times New Roman"/>
          <w:color w:val="000000"/>
          <w:shd w:val="clear" w:color="auto" w:fill="FFFFFF"/>
        </w:rPr>
        <w:t xml:space="preserve"> </w:t>
      </w:r>
      <w:r w:rsidRPr="00711D0E">
        <w:rPr>
          <w:rFonts w:ascii="Times New Roman" w:hAnsi="Times New Roman"/>
          <w:color w:val="000000"/>
          <w:shd w:val="clear" w:color="auto" w:fill="FFFFFF"/>
        </w:rPr>
        <w:fldChar w:fldCharType="begin"/>
      </w:r>
      <w:r w:rsidR="00344A64">
        <w:rPr>
          <w:rFonts w:ascii="Times New Roman" w:hAnsi="Times New Roman"/>
          <w:color w:val="000000"/>
          <w:shd w:val="clear" w:color="auto" w:fill="FFFFFF"/>
        </w:rPr>
        <w:instrText xml:space="preserve"> ADDIN PAPERS2_CITATIONS &lt;citation&gt;&lt;priority&gt;30&lt;/priority&gt;&lt;uuid&gt;0BD5F44F-C4D4-4CD5-AB2A-986680C3D819&lt;/uuid&gt;&lt;publications&gt;&lt;publication&gt;&lt;subtype&gt;400&lt;/subtype&gt;&lt;title&gt;DeconstructSigs: delineating mutational processes in single tumors distinguishes DNA repair deficiencies and patterns of carcinoma evolution.&lt;/title&gt;&lt;url&gt;http://eutils.ncbi.nlm.nih.gov/entrez/eutils/elink.fcgi?dbfrom=pubmed&amp;amp;id=26899170&amp;amp;retmode=ref&amp;amp;cmd=prlinks&lt;/url&gt;&lt;volume&gt;17&lt;/volume&gt;&lt;publication_date&gt;99201602221200000000222000&lt;/publication_date&gt;&lt;uuid&gt;245D7522-6978-42FE-B420-A8494660BEE8&lt;/uuid&gt;&lt;type&gt;400&lt;/type&gt;&lt;accepted_date&gt;99201602041200000000222000&lt;/accepted_date&gt;&lt;submission_date&gt;99201510301200000000222000&lt;/submission_date&gt;&lt;doi&gt;10.1186/s13059-016-0893-4&lt;/doi&gt;&lt;institution&gt;UCL Cancer Institute, CRUK Lung Cancer Centre of Excellence, Paul O'Gorman Building, Huntley Street, London, WC1E 6DD, UK.&lt;/institution&gt;&lt;startpage&gt;31&lt;/startpage&gt;&lt;bundle&gt;&lt;publication&gt;&lt;title&gt;Genome biology&lt;/title&gt;&lt;uuid&gt;622D5DDF-9BBA-44F4-8860-7FABB72AEAED&lt;/uuid&gt;&lt;subtype&gt;-100&lt;/subtype&gt;&lt;publisher&gt;BioMed Central Ltd&lt;/publisher&gt;&lt;type&gt;-100&lt;/type&gt;&lt;url&gt;http://genomebiology.biomedcentral.com&lt;/url&gt;&lt;/publication&gt;&lt;/bundle&gt;&lt;authors&gt;&lt;author&gt;&lt;lastName&gt;Rosenthal&lt;/lastName&gt;&lt;firstName&gt;Rachel&lt;/firstName&gt;&lt;/author&gt;&lt;author&gt;&lt;lastName&gt;McGranahan&lt;/lastName&gt;&lt;firstName&gt;Nicholas&lt;/firstName&gt;&lt;/author&gt;&lt;author&gt;&lt;lastName&gt;Herrero&lt;/lastName&gt;&lt;firstName&gt;Javier&lt;/firstName&gt;&lt;/author&gt;&lt;author&gt;&lt;lastName&gt;Taylor&lt;/lastName&gt;&lt;firstName&gt;Barry&lt;/firstName&gt;&lt;middleNames&gt;S&lt;/middleNames&gt;&lt;/author&gt;&lt;author&gt;&lt;lastName&gt;Swanton&lt;/lastName&gt;&lt;firstName&gt;Charles&lt;/firstName&gt;&lt;/author&gt;&lt;/authors&gt;&lt;/publication&gt;&lt;/publications&gt;&lt;cites&gt;&lt;/cites&gt;&lt;/citation&gt;</w:instrText>
      </w:r>
      <w:r w:rsidRPr="00A571CF">
        <w:rPr>
          <w:rFonts w:ascii="Times New Roman" w:hAnsi="Times New Roman"/>
          <w:color w:val="000000"/>
          <w:shd w:val="clear" w:color="auto" w:fill="FFFFFF"/>
        </w:rPr>
        <w:fldChar w:fldCharType="separate"/>
      </w:r>
      <w:r w:rsidR="00344A64">
        <w:rPr>
          <w:rFonts w:ascii="Times New Roman" w:eastAsiaTheme="minorHAnsi" w:hAnsi="Times New Roman"/>
          <w:color w:val="auto"/>
          <w:lang w:val="en-US"/>
        </w:rPr>
        <w:t>(22)</w:t>
      </w:r>
      <w:r w:rsidRPr="00711D0E">
        <w:rPr>
          <w:rFonts w:ascii="Times New Roman" w:hAnsi="Times New Roman"/>
          <w:color w:val="000000"/>
          <w:shd w:val="clear" w:color="auto" w:fill="FFFFFF"/>
        </w:rPr>
        <w:fldChar w:fldCharType="end"/>
      </w:r>
      <w:r w:rsidRPr="00344A64">
        <w:rPr>
          <w:rFonts w:ascii="Times New Roman" w:hAnsi="Times New Roman"/>
          <w:color w:val="000000"/>
          <w:shd w:val="clear" w:color="auto" w:fill="FFFFFF"/>
        </w:rPr>
        <w:t xml:space="preserve"> </w:t>
      </w:r>
      <w:r w:rsidRPr="00344A64">
        <w:rPr>
          <w:rFonts w:ascii="Times New Roman" w:hAnsi="Times New Roman"/>
          <w:lang w:val="en-US"/>
        </w:rPr>
        <w:t>using the Wellcome Trust Sanger Institute mutational signatures framework</w:t>
      </w:r>
      <w:r w:rsidR="00344A64">
        <w:rPr>
          <w:rFonts w:ascii="Times New Roman" w:hAnsi="Times New Roman"/>
          <w:lang w:val="en-US"/>
        </w:rPr>
        <w:t xml:space="preserve"> </w:t>
      </w:r>
      <w:r w:rsidRPr="00711D0E">
        <w:rPr>
          <w:rFonts w:ascii="Times New Roman" w:hAnsi="Times New Roman"/>
          <w:lang w:val="en-US"/>
        </w:rPr>
        <w:fldChar w:fldCharType="begin"/>
      </w:r>
      <w:r w:rsidR="00344A64">
        <w:rPr>
          <w:rFonts w:ascii="Times New Roman" w:hAnsi="Times New Roman"/>
          <w:lang w:val="en-US"/>
        </w:rPr>
        <w:instrText xml:space="preserve"> ADDIN PAPERS2_CITATIONS &lt;citation&gt;&lt;priority&gt;31&lt;/priority&gt;&lt;uuid&gt;F549E340-0814-4DE5-A683-54487E85FA9D&lt;/uuid&gt;&lt;publications&gt;&lt;publication&gt;&lt;subtype&gt;400&lt;/subtype&gt;&lt;publisher&gt;Nature Publishing Group&lt;/publisher&gt;&lt;title&gt;Signatures of mutational processes in human cancer&lt;/title&gt;&lt;url&gt;http://www.nature.com/doifinder/10.1038/nature12477&lt;/url&gt;&lt;volume&gt;500&lt;/volume&gt;&lt;publication_date&gt;99201308141200000000222000&lt;/publication_date&gt;&lt;uuid&gt;86B8F859-0726-4FB6-9EA1-6D78F137F2FE&lt;/uuid&gt;&lt;type&gt;400&lt;/type&gt;&lt;number&gt;7463&lt;/number&gt;&lt;doi&gt;10.1038/nature12477&lt;/doi&gt;&lt;startpage&gt;415&lt;/startpage&gt;&lt;endpage&gt;421&lt;/endpage&gt;&lt;bundle&gt;&lt;publication&gt;&lt;title&gt;Nature&lt;/title&gt;&lt;uuid&gt;154092CB-EEBC-493C-8B91-621F9E8CA19C&lt;/uuid&gt;&lt;subtype&gt;-100&lt;/subtype&gt;&lt;publisher&gt;Nature Publishing Group&lt;/publisher&gt;&lt;type&gt;-100&lt;/type&gt;&lt;url&gt;http://www.nature.com&lt;/url&gt;&lt;/publication&gt;&lt;/bundle&gt;&lt;authors&gt;&lt;author&gt;&lt;lastName&gt;Alexandrov&lt;/lastName&gt;&lt;firstName&gt;Ludmil&lt;/firstName&gt;&lt;middleNames&gt;B&lt;/middleNames&gt;&lt;/author&gt;&lt;author&gt;&lt;lastName&gt;Nik-Zainal&lt;/lastName&gt;&lt;firstName&gt;Serena&lt;/firstName&gt;&lt;/author&gt;&lt;author&gt;&lt;lastName&gt;Wedge&lt;/lastName&gt;&lt;firstName&gt;David&lt;/firstName&gt;&lt;middleNames&gt;C&lt;/middleNames&gt;&lt;/author&gt;&lt;author&gt;&lt;lastName&gt;Aparicio&lt;/lastName&gt;&lt;firstName&gt;Samuel&lt;/firstName&gt;&lt;middleNames&gt;A J R&lt;/middleNames&gt;&lt;/author&gt;&lt;author&gt;&lt;lastName&gt;Behjati&lt;/lastName&gt;&lt;firstName&gt;Sam&lt;/firstName&gt;&lt;/author&gt;&lt;author&gt;&lt;lastName&gt;Biankin&lt;/lastName&gt;&lt;firstName&gt;Andrew&lt;/firstName&gt;&lt;middleNames&gt;V&lt;/middleNames&gt;&lt;/author&gt;&lt;author&gt;&lt;lastName&gt;Bignell&lt;/lastName&gt;&lt;firstName&gt;Graham&lt;/firstName&gt;&lt;middleNames&gt;R&lt;/middleNames&gt;&lt;/author&gt;&lt;author&gt;&lt;lastName&gt;Bolli&lt;/lastName&gt;&lt;firstName&gt;Niccolò&lt;/firstName&gt;&lt;/author&gt;&lt;author&gt;&lt;lastName&gt;Borg&lt;/lastName&gt;&lt;firstName&gt;Åke&lt;/firstName&gt;&lt;/author&gt;&lt;author&gt;&lt;lastName&gt;Børresen-Dale&lt;/lastName&gt;&lt;firstName&gt;Anne-Lise&lt;/firstName&gt;&lt;/author&gt;&lt;author&gt;&lt;lastName&gt;Boyault&lt;/lastName&gt;&lt;firstName&gt;Sandrine&lt;/firstName&gt;&lt;/author&gt;&lt;author&gt;&lt;lastName&gt;Burkhardt&lt;/lastName&gt;&lt;firstName&gt;Birgit&lt;/firstName&gt;&lt;/author&gt;&lt;author&gt;&lt;lastName&gt;Butler&lt;/lastName&gt;&lt;firstName&gt;Adam&lt;/firstName&gt;&lt;middleNames&gt;P&lt;/middleNames&gt;&lt;/author&gt;&lt;author&gt;&lt;lastName&gt;Caldas&lt;/lastName&gt;&lt;firstName&gt;Carlos&lt;/firstName&gt;&lt;/author&gt;&lt;author&gt;&lt;lastName&gt;Davies&lt;/lastName&gt;&lt;firstName&gt;Helen&lt;/firstName&gt;&lt;middleNames&gt;R&lt;/middleNames&gt;&lt;/author&gt;&lt;author&gt;&lt;lastName&gt;Desmedt&lt;/lastName&gt;&lt;firstName&gt;Christine&lt;/firstName&gt;&lt;/author&gt;&lt;author&gt;&lt;lastName&gt;Eils&lt;/lastName&gt;&lt;firstName&gt;Roland&lt;/firstName&gt;&lt;/author&gt;&lt;author&gt;&lt;lastName&gt;Eyfjörd&lt;/lastName&gt;&lt;firstName&gt;Jórunn&lt;/firstName&gt;&lt;middleNames&gt;Erla&lt;/middleNames&gt;&lt;/author&gt;&lt;author&gt;&lt;lastName&gt;Foekens&lt;/lastName&gt;&lt;firstName&gt;John&lt;/firstName&gt;&lt;middleNames&gt;A&lt;/middleNames&gt;&lt;/author&gt;&lt;author&gt;&lt;lastName&gt;Greaves&lt;/lastName&gt;&lt;firstName&gt;Mel&lt;/firstName&gt;&lt;/author&gt;&lt;author&gt;&lt;lastName&gt;Hosoda&lt;/lastName&gt;&lt;firstName&gt;Fumie&lt;/firstName&gt;&lt;/author&gt;&lt;author&gt;&lt;lastName&gt;Hutter&lt;/lastName&gt;&lt;firstName&gt;Barbara&lt;/firstName&gt;&lt;/author&gt;&lt;author&gt;&lt;lastName&gt;Ilicic&lt;/lastName&gt;&lt;firstName&gt;Tomislav&lt;/firstName&gt;&lt;/author&gt;&lt;author&gt;&lt;lastName&gt;Imbeaud&lt;/lastName&gt;&lt;firstName&gt;Sandrine&lt;/firstName&gt;&lt;/author&gt;&lt;author&gt;&lt;lastName&gt;Imielinsk&lt;/lastName&gt;&lt;firstName&gt;Marcin&lt;/firstName&gt;&lt;/author&gt;&lt;author&gt;&lt;lastName&gt;Jäger&lt;/lastName&gt;&lt;firstName&gt;Natalie&lt;/firstName&gt;&lt;/author&gt;&lt;author&gt;&lt;lastName&gt;Jones&lt;/lastName&gt;&lt;firstName&gt;David&lt;/firstName&gt;&lt;middleNames&gt;T W&lt;/middleNames&gt;&lt;/author&gt;&lt;author&gt;&lt;lastName&gt;Jones&lt;/lastName&gt;&lt;firstName&gt;David&lt;/firstName&gt;&lt;/author&gt;&lt;author&gt;&lt;lastName&gt;Knappskog&lt;/lastName&gt;&lt;firstName&gt;Stian&lt;/firstName&gt;&lt;/author&gt;&lt;author&gt;&lt;lastName&gt;Kool&lt;/lastName&gt;&lt;firstName&gt;Marcel&lt;/firstName&gt;&lt;/author&gt;&lt;author&gt;&lt;lastName&gt;Lakhani&lt;/lastName&gt;&lt;firstName&gt;Sunil&lt;/firstName&gt;&lt;middleNames&gt;R&lt;/middleNames&gt;&lt;/author&gt;&lt;author&gt;&lt;lastName&gt;López-Otín&lt;/lastName&gt;&lt;firstName&gt;Carlos&lt;/firstName&gt;&lt;/author&gt;&lt;author&gt;&lt;lastName&gt;Martin&lt;/lastName&gt;&lt;firstName&gt;Sancha&lt;/firstName&gt;&lt;/author&gt;&lt;author&gt;&lt;lastName&gt;Munshi&lt;/lastName&gt;&lt;firstName&gt;Nikhil&lt;/firstName&gt;&lt;middleNames&gt;C&lt;/middleNames&gt;&lt;/author&gt;&lt;author&gt;&lt;lastName&gt;Nakamura&lt;/lastName&gt;&lt;firstName&gt;Hiromi&lt;/firstName&gt;&lt;/author&gt;&lt;author&gt;&lt;lastName&gt;Northcott&lt;/lastName&gt;&lt;firstName&gt;Paul&lt;/firstName&gt;&lt;middleNames&gt;A&lt;/middleNames&gt;&lt;/author&gt;&lt;author&gt;&lt;lastName&gt;Pajic&lt;/lastName&gt;&lt;firstName&gt;Marina&lt;/firstName&gt;&lt;/author&gt;&lt;author&gt;&lt;lastName&gt;Papaemmanuil&lt;/lastName&gt;&lt;firstName&gt;Elli&lt;/firstName&gt;&lt;/author&gt;&lt;author&gt;&lt;lastName&gt;Paradiso&lt;/lastName&gt;&lt;firstName&gt;Angelo&lt;/firstName&gt;&lt;/author&gt;&lt;author&gt;&lt;lastName&gt;Pearson&lt;/lastName&gt;&lt;firstName&gt;John&lt;/firstName&gt;&lt;middleNames&gt;V&lt;/middleNames&gt;&lt;/author&gt;&lt;author&gt;&lt;lastName&gt;Puente&lt;/lastName&gt;&lt;firstName&gt;Xose&lt;/firstName&gt;&lt;middleNames&gt;S&lt;/middleNames&gt;&lt;/author&gt;&lt;author&gt;&lt;lastName&gt;Raine&lt;/lastName&gt;&lt;firstName&gt;Keiran&lt;/firstName&gt;&lt;/author&gt;&lt;author&gt;&lt;lastName&gt;Ramakrishna&lt;/lastName&gt;&lt;firstName&gt;Manasa&lt;/firstName&gt;&lt;/author&gt;&lt;author&gt;&lt;lastName&gt;Richardson&lt;/lastName&gt;&lt;firstName&gt;Andrea&lt;/firstName&gt;&lt;middleNames&gt;L&lt;/middleNames&gt;&lt;/author&gt;&lt;author&gt;&lt;lastName&gt;Richter&lt;/lastName&gt;&lt;firstName&gt;Julia&lt;/firstName&gt;&lt;/author&gt;&lt;author&gt;&lt;lastName&gt;Rosenstiel&lt;/lastName&gt;&lt;firstName&gt;Philip&lt;/firstName&gt;&lt;/author&gt;&lt;author&gt;&lt;lastName&gt;Schlesner&lt;/lastName&gt;&lt;firstName&gt;Matthias&lt;/firstName&gt;&lt;/author&gt;&lt;author&gt;&lt;lastName&gt;Schumacher&lt;/lastName&gt;&lt;firstName&gt;Ton&lt;/firstName&gt;&lt;middleNames&gt;N&lt;/middleNames&gt;&lt;/author&gt;&lt;author&gt;&lt;lastName&gt;Span&lt;/lastName&gt;&lt;firstName&gt;Paul&lt;/firstName&gt;&lt;middleNames&gt;N&lt;/middleNames&gt;&lt;/author&gt;&lt;author&gt;&lt;lastName&gt;Teague&lt;/lastName&gt;&lt;firstName&gt;Jon&lt;/firstName&gt;&lt;middleNames&gt;W&lt;/middleNames&gt;&lt;/author&gt;&lt;author&gt;&lt;lastName&gt;Totoki&lt;/lastName&gt;&lt;firstName&gt;Yasushi&lt;/firstName&gt;&lt;/author&gt;&lt;author&gt;&lt;lastName&gt;Tutt&lt;/lastName&gt;&lt;firstName&gt;Andrew&lt;/firstName&gt;&lt;middleNames&gt;N J&lt;/middleNames&gt;&lt;/author&gt;&lt;author&gt;&lt;lastName&gt;Valdés-Mas&lt;/lastName&gt;&lt;firstName&gt;Rafael&lt;/firstName&gt;&lt;/author&gt;&lt;author&gt;&lt;lastName&gt;Buuren&lt;/lastName&gt;&lt;nonDroppingParticle&gt;van&lt;/nonDroppingParticle&gt;&lt;firstName&gt;Marit&lt;/firstName&gt;&lt;middleNames&gt;M&lt;/middleNames&gt;&lt;/author&gt;&lt;author&gt;&lt;lastName&gt;t Veer&lt;/lastName&gt;&lt;nonDroppingParticle&gt;van&lt;/nonDroppingParticle&gt;&lt;firstName&gt;Laura&lt;/firstName&gt;&lt;/author&gt;&lt;author&gt;&lt;lastName&gt;Vincent-Salomon&lt;/lastName&gt;&lt;firstName&gt;Anne&lt;/firstName&gt;&lt;/author&gt;&lt;author&gt;&lt;lastName&gt;Waddell&lt;/lastName&gt;&lt;firstName&gt;Nicola&lt;/firstName&gt;&lt;/author&gt;&lt;author&gt;&lt;lastName&gt;Yates&lt;/lastName&gt;&lt;firstName&gt;Lucy&lt;/firstName&gt;&lt;middleNames&gt;R&lt;/middleNames&gt;&lt;/author&gt;&lt;author&gt;&lt;lastName&gt;Zucman-Rossi&lt;/lastName&gt;&lt;firstName&gt;Jessica&lt;/firstName&gt;&lt;/author&gt;&lt;author&gt;&lt;lastName&gt;Andrew Futreal&lt;/lastName&gt;&lt;firstName&gt;P&lt;/firstName&gt;&lt;/author&gt;&lt;author&gt;&lt;lastName&gt;McDermott&lt;/lastName&gt;&lt;firstName&gt;Ultan&lt;/firstName&gt;&lt;/author&gt;&lt;author&gt;&lt;lastName&gt;Lichter&lt;/lastName&gt;&lt;firstName&gt;Peter&lt;/firstName&gt;&lt;/author&gt;&lt;author&gt;&lt;lastName&gt;Meyerson&lt;/lastName&gt;&lt;firstName&gt;Matthew&lt;/firstName&gt;&lt;/author&gt;&lt;author&gt;&lt;lastName&gt;Grimmond&lt;/lastName&gt;&lt;firstName&gt;Sean&lt;/firstName&gt;&lt;middleNames&gt;M&lt;/middleNames&gt;&lt;/author&gt;&lt;author&gt;&lt;lastName&gt;Siebert&lt;/lastName&gt;&lt;firstName&gt;Reiner&lt;/firstName&gt;&lt;/author&gt;&lt;author&gt;&lt;lastName&gt;Campo&lt;/lastName&gt;&lt;firstName&gt;Elías&lt;/firstName&gt;&lt;/author&gt;&lt;author&gt;&lt;lastName&gt;Shibata&lt;/lastName&gt;&lt;firstName&gt;Tatsuhiro&lt;/firstName&gt;&lt;/author&gt;&lt;author&gt;&lt;lastName&gt;Pfister&lt;/lastName&gt;&lt;firstName&gt;Stefan&lt;/firstName&gt;&lt;middleNames&gt;M&lt;/middleNames&gt;&lt;/author&gt;&lt;author&gt;&lt;lastName&gt;Campbell&lt;/lastName&gt;&lt;firstName&gt;Peter&lt;/firstName&gt;&lt;middleNames&gt;J&lt;/middleNames&gt;&lt;/author&gt;&lt;author&gt;&lt;lastName&gt;Stratton&lt;/lastName&gt;&lt;firstName&gt;Michael&lt;/firstName&gt;&lt;middleNames&gt;R&lt;/middleNames&gt;&lt;/author&gt;&lt;/authors&gt;&lt;/publication&gt;&lt;/publications&gt;&lt;cites&gt;&lt;/cites&gt;&lt;/citation&gt;</w:instrText>
      </w:r>
      <w:r w:rsidRPr="00A571CF">
        <w:rPr>
          <w:rFonts w:ascii="Times New Roman" w:hAnsi="Times New Roman"/>
          <w:lang w:val="en-US"/>
        </w:rPr>
        <w:fldChar w:fldCharType="separate"/>
      </w:r>
      <w:r w:rsidR="00344A64">
        <w:rPr>
          <w:rFonts w:ascii="Times New Roman" w:eastAsiaTheme="minorHAnsi" w:hAnsi="Times New Roman"/>
          <w:color w:val="auto"/>
          <w:lang w:val="en-US"/>
        </w:rPr>
        <w:t>(23)</w:t>
      </w:r>
      <w:r w:rsidRPr="00711D0E">
        <w:rPr>
          <w:rFonts w:ascii="Times New Roman" w:hAnsi="Times New Roman"/>
          <w:lang w:val="en-US"/>
        </w:rPr>
        <w:fldChar w:fldCharType="end"/>
      </w:r>
      <w:r w:rsidRPr="00344A64">
        <w:rPr>
          <w:rFonts w:ascii="Times New Roman" w:hAnsi="Times New Roman"/>
          <w:lang w:val="en-US"/>
        </w:rPr>
        <w:t>. Mutational signatures were estimated in three groups per patient using i) clonal mutations, ii) private to the primary mutations iii) private to lymph node mutations initially for the WES samples and then, to validate for the WGS samples (pat.3 and pat.4). Differences in mutational signature analyses between WES and WGS samples were minimal, showing that number of mutations in WES samples were sufficient to identify the major mutational signatures. Lastly, analysis was repeated using the full list of mutations from all patients to show the overall trend in the three subgroups.</w:t>
      </w:r>
    </w:p>
    <w:p w14:paraId="16D1B88D" w14:textId="77777777" w:rsidR="00AF6EAB" w:rsidRPr="00344A64" w:rsidRDefault="00AF6EAB" w:rsidP="00A571CF">
      <w:pPr>
        <w:rPr>
          <w:rFonts w:ascii="Times New Roman" w:hAnsi="Times New Roman"/>
        </w:rPr>
      </w:pPr>
    </w:p>
    <w:p w14:paraId="06A1C282" w14:textId="76C6D400" w:rsidR="00AF6EAB" w:rsidRPr="00344A64" w:rsidRDefault="00AF6EAB" w:rsidP="00A571CF">
      <w:pPr>
        <w:rPr>
          <w:rFonts w:ascii="Times New Roman" w:hAnsi="Times New Roman"/>
          <w:lang w:eastAsia="en-GB"/>
        </w:rPr>
      </w:pPr>
      <w:r w:rsidRPr="00344A64">
        <w:rPr>
          <w:rFonts w:ascii="Times New Roman" w:hAnsi="Times New Roman"/>
          <w:u w:val="single"/>
        </w:rPr>
        <w:t xml:space="preserve">Phylogenetic reconstruction: </w:t>
      </w:r>
      <w:r w:rsidRPr="00344A64">
        <w:rPr>
          <w:rFonts w:ascii="Times New Roman" w:hAnsi="Times New Roman"/>
        </w:rPr>
        <w:t>validated indels and variants from the targeted sequencing (Fig. 2) were used for phylogenetic reconstruction with PAUP* maximum-parsimony</w:t>
      </w:r>
      <w:r w:rsidR="00344A64">
        <w:rPr>
          <w:rFonts w:ascii="Times New Roman" w:hAnsi="Times New Roman"/>
        </w:rPr>
        <w:t xml:space="preserve"> </w:t>
      </w:r>
      <w:r w:rsidRPr="00711D0E">
        <w:rPr>
          <w:rFonts w:ascii="Times New Roman" w:hAnsi="Times New Roman"/>
        </w:rPr>
        <w:fldChar w:fldCharType="begin"/>
      </w:r>
      <w:r w:rsidR="00344A64">
        <w:rPr>
          <w:rFonts w:ascii="Times New Roman" w:hAnsi="Times New Roman"/>
        </w:rPr>
        <w:instrText xml:space="preserve"> ADDIN PAPERS2_CITATIONS &lt;citation&gt;&lt;priority&gt;32&lt;/priority&gt;&lt;uuid&gt;775A24FD-BA54-4C3D-82C6-8603E54E3588&lt;/uuid&gt;&lt;publications&gt;&lt;publication&gt;&lt;subtype&gt;403&lt;/subtype&gt;&lt;title&gt;PAUP*: Phylogenetic Analysis Using Parsimony (and Other Methods) 4.0 Beta&lt;/title&gt;&lt;url&gt;http://www.sinauer.com/paup-phylogenetic-analysis-using-parsimony-and-other-methods-4-0-beta.html&lt;/url&gt;&lt;publication_date&gt;99200503091200000000222000&lt;/publication_date&gt;&lt;uuid&gt;822CFBDB-AB5A-490C-822D-59E18026740E&lt;/uuid&gt;&lt;type&gt;400&lt;/type&gt;&lt;bundle&gt;&lt;publication&gt;&lt;title&gt;Sinauer, Sunderland, MA&lt;/title&gt;&lt;uuid&gt;2D750AD3-607E-40EA-A430-6D53A3B759DC&lt;/uuid&gt;&lt;subtype&gt;-300&lt;/subtype&gt;&lt;type&gt;-300&lt;/type&gt;&lt;url&gt;http://www.sinauer.com&lt;/url&gt;&lt;/publication&gt;&lt;/bundle&gt;&lt;authors&gt;&lt;author&gt;&lt;lastName&gt;Swofford&lt;/lastName&gt;&lt;firstName&gt;D&lt;/firstName&gt;&lt;middleNames&gt;L&lt;/middleNames&gt;&lt;/author&gt;&lt;/authors&gt;&lt;/publication&gt;&lt;/publications&gt;&lt;cites&gt;&lt;/cites&gt;&lt;/citation&gt;</w:instrText>
      </w:r>
      <w:r w:rsidRPr="00A571CF">
        <w:rPr>
          <w:rFonts w:ascii="Times New Roman" w:hAnsi="Times New Roman"/>
        </w:rPr>
        <w:fldChar w:fldCharType="separate"/>
      </w:r>
      <w:r w:rsidR="00344A64">
        <w:rPr>
          <w:rFonts w:ascii="Times New Roman" w:eastAsiaTheme="minorHAnsi" w:hAnsi="Times New Roman"/>
          <w:color w:val="auto"/>
          <w:lang w:val="en-US"/>
        </w:rPr>
        <w:t>(24)</w:t>
      </w:r>
      <w:r w:rsidRPr="00711D0E">
        <w:rPr>
          <w:rFonts w:ascii="Times New Roman" w:hAnsi="Times New Roman"/>
        </w:rPr>
        <w:fldChar w:fldCharType="end"/>
      </w:r>
      <w:r w:rsidRPr="00344A64">
        <w:rPr>
          <w:rFonts w:ascii="Times New Roman" w:hAnsi="Times New Roman"/>
        </w:rPr>
        <w:t xml:space="preserve"> </w:t>
      </w:r>
      <w:r w:rsidRPr="00344A64">
        <w:rPr>
          <w:rFonts w:ascii="Times New Roman" w:hAnsi="Times New Roman"/>
          <w:color w:val="000000"/>
          <w:lang w:eastAsia="en-GB"/>
        </w:rPr>
        <w:t xml:space="preserve">by binarising the CCF values to produce tables indicating the presence/absence of each mutation in each sample. To account for the potential for trees to be confounded by subclones or clonal mixing, we considered trees constructed from mutations both with CCF&gt;0.1 (all mutations, Fig. 3 trees) and with CCF&gt;0.8 (clonal mutations only, Fig. S6 trees). Excluding the tree constructed from TES sequencing for Patient 7 and those trees comprising only two non-normal samples, trees were determined by an enumeration and evaluation of all possible trees. For the Patient 7 TES sequencing tree an exhaustive search is infeasible owing to the </w:t>
      </w:r>
      <w:r w:rsidRPr="00344A64">
        <w:rPr>
          <w:rFonts w:ascii="Times New Roman" w:hAnsi="Times New Roman"/>
          <w:color w:val="000000"/>
          <w:lang w:eastAsia="en-GB"/>
        </w:rPr>
        <w:lastRenderedPageBreak/>
        <w:t>large number of samples and a heuristic search was used with the stepwise addition option to obtain the starting trees for branch swapping and 500 replications were performed. For all trees, the normal tissue (blood) sample was designated as the outgroup. Bootstrap analysis was carried out to assess the support of the phylogenetic tree nodes with 10000 replicates for each tree (Fig. S5). The same analysis was also applied to the variants from the WES samples (Fig. S5). For patients with only two samples, trees were drawn manually with the trunk and branch length to be proportional to the number of clonal and private mutations of each of the two samples respectively. </w:t>
      </w:r>
    </w:p>
    <w:p w14:paraId="06AF9B12" w14:textId="77777777" w:rsidR="00AF6EAB" w:rsidRPr="00344A64" w:rsidRDefault="00AF6EAB" w:rsidP="00A571CF">
      <w:pPr>
        <w:rPr>
          <w:rFonts w:ascii="Times New Roman" w:hAnsi="Times New Roman"/>
        </w:rPr>
      </w:pPr>
    </w:p>
    <w:p w14:paraId="19DCAA9A" w14:textId="77777777" w:rsidR="00AF6EAB" w:rsidRPr="00344A64" w:rsidRDefault="00AF6EAB" w:rsidP="00A571CF">
      <w:pPr>
        <w:rPr>
          <w:rFonts w:ascii="Times New Roman" w:hAnsi="Times New Roman"/>
          <w:b/>
        </w:rPr>
      </w:pPr>
      <w:r w:rsidRPr="00344A64">
        <w:rPr>
          <w:rFonts w:ascii="Times New Roman" w:hAnsi="Times New Roman"/>
          <w:b/>
        </w:rPr>
        <w:t>In situ genomic profiling</w:t>
      </w:r>
    </w:p>
    <w:p w14:paraId="183F6F09" w14:textId="77777777" w:rsidR="00AF6EAB" w:rsidRPr="00344A64" w:rsidRDefault="00AF6EAB" w:rsidP="00A571CF">
      <w:pPr>
        <w:rPr>
          <w:rFonts w:ascii="Times New Roman" w:hAnsi="Times New Roman"/>
        </w:rPr>
      </w:pPr>
    </w:p>
    <w:p w14:paraId="3D5D8113" w14:textId="54935E9F" w:rsidR="00AF6EAB" w:rsidRPr="00A571CF" w:rsidRDefault="00AF6EAB" w:rsidP="00A571CF">
      <w:pPr>
        <w:rPr>
          <w:rFonts w:ascii="Times New Roman" w:hAnsi="Times New Roman"/>
        </w:rPr>
      </w:pPr>
      <w:r w:rsidRPr="00A571CF">
        <w:rPr>
          <w:rFonts w:ascii="Times New Roman" w:hAnsi="Times New Roman"/>
          <w:u w:val="single"/>
        </w:rPr>
        <w:t>CISH data generation:</w:t>
      </w:r>
      <w:r w:rsidRPr="00344A64">
        <w:rPr>
          <w:rFonts w:ascii="Times New Roman" w:hAnsi="Times New Roman"/>
        </w:rPr>
        <w:t xml:space="preserve"> CISH on a FFPE tissue was performed using BaseScope</w:t>
      </w:r>
      <w:r w:rsidRPr="00344A64">
        <w:rPr>
          <w:rFonts w:ascii="Times New Roman" w:hAnsi="Times New Roman"/>
          <w:vertAlign w:val="superscript"/>
        </w:rPr>
        <w:t>TM</w:t>
      </w:r>
      <w:r w:rsidRPr="00344A64">
        <w:rPr>
          <w:rFonts w:ascii="Times New Roman" w:hAnsi="Times New Roman"/>
        </w:rPr>
        <w:t xml:space="preserve"> for PIK3CA mutation profiling and RNAscope</w:t>
      </w:r>
      <w:r w:rsidRPr="00344A64">
        <w:rPr>
          <w:rFonts w:ascii="Times New Roman" w:hAnsi="Times New Roman"/>
          <w:vertAlign w:val="superscript"/>
        </w:rPr>
        <w:sym w:font="Symbol" w:char="F0D2"/>
      </w:r>
      <w:r w:rsidRPr="00344A64">
        <w:rPr>
          <w:rFonts w:ascii="Times New Roman" w:hAnsi="Times New Roman"/>
        </w:rPr>
        <w:t xml:space="preserve"> for APOBEC expression according to manufacturer’s guidelines provided by Advanced Cell Diagnostics (ACD Bio, Newark, CA). Four </w:t>
      </w:r>
      <w:r w:rsidRPr="00344A64">
        <w:rPr>
          <w:rFonts w:ascii="Times New Roman" w:hAnsi="Times New Roman"/>
          <w:color w:val="000000"/>
        </w:rPr>
        <w:t>μ</w:t>
      </w:r>
      <w:r w:rsidRPr="00344A64">
        <w:rPr>
          <w:rFonts w:ascii="Times New Roman" w:hAnsi="Times New Roman"/>
        </w:rPr>
        <w:t>m sections were prepared and incubated at 60</w:t>
      </w:r>
      <w:r w:rsidRPr="00344A64">
        <w:rPr>
          <w:rFonts w:ascii="Times New Roman" w:hAnsi="Times New Roman"/>
          <w:vertAlign w:val="superscript"/>
        </w:rPr>
        <w:t>0</w:t>
      </w:r>
      <w:r w:rsidRPr="00344A64">
        <w:rPr>
          <w:rFonts w:ascii="Times New Roman" w:hAnsi="Times New Roman"/>
        </w:rPr>
        <w:t>C for 1 hour before xylene and ethanol treatment for deparaffinisation and rehydration. Following this, endogenous peroxidase was blocked using Pretreat 1 (hydrogen peroxidase) for 10 minutes at RT. Antigen retrieval was performed using Pretreat 2 for 15 minutes at 100</w:t>
      </w:r>
      <w:r w:rsidRPr="00344A64">
        <w:rPr>
          <w:rFonts w:ascii="Times New Roman" w:hAnsi="Times New Roman"/>
          <w:vertAlign w:val="superscript"/>
        </w:rPr>
        <w:t>0</w:t>
      </w:r>
      <w:r w:rsidRPr="00344A64">
        <w:rPr>
          <w:rFonts w:ascii="Times New Roman" w:hAnsi="Times New Roman"/>
        </w:rPr>
        <w:t>C and Pretreat 3 (protease) was applied for 30 minutes at 40</w:t>
      </w:r>
      <w:r w:rsidRPr="00344A64">
        <w:rPr>
          <w:rFonts w:ascii="Times New Roman" w:hAnsi="Times New Roman"/>
          <w:vertAlign w:val="superscript"/>
        </w:rPr>
        <w:t>0</w:t>
      </w:r>
      <w:r w:rsidRPr="00344A64">
        <w:rPr>
          <w:rFonts w:ascii="Times New Roman" w:hAnsi="Times New Roman"/>
        </w:rPr>
        <w:t>C in a HybEZ</w:t>
      </w:r>
      <w:r w:rsidRPr="00344A64">
        <w:rPr>
          <w:rFonts w:ascii="Times New Roman" w:hAnsi="Times New Roman"/>
          <w:vertAlign w:val="superscript"/>
        </w:rPr>
        <w:t>TM</w:t>
      </w:r>
      <w:r w:rsidRPr="00344A64">
        <w:rPr>
          <w:rFonts w:ascii="Times New Roman" w:hAnsi="Times New Roman"/>
        </w:rPr>
        <w:t xml:space="preserve"> oven. Distilled water was used to rinse slides between each Pretreat. Next, BaseSope</w:t>
      </w:r>
      <w:r w:rsidRPr="00344A64">
        <w:rPr>
          <w:rFonts w:ascii="Times New Roman" w:hAnsi="Times New Roman"/>
          <w:vertAlign w:val="superscript"/>
        </w:rPr>
        <w:t>TM</w:t>
      </w:r>
      <w:r w:rsidRPr="00344A64">
        <w:rPr>
          <w:rFonts w:ascii="Times New Roman" w:hAnsi="Times New Roman"/>
        </w:rPr>
        <w:t xml:space="preserve"> probes (PIK3CA Wild Type and PIK3CA H1047R Mutation) were provided by ACD Bio. APOBEC3A and APOBEC3B  RNAscope</w:t>
      </w:r>
      <w:r w:rsidRPr="00344A64">
        <w:rPr>
          <w:rFonts w:ascii="Times New Roman" w:hAnsi="Times New Roman"/>
          <w:vertAlign w:val="superscript"/>
        </w:rPr>
        <w:sym w:font="Symbol" w:char="F0D2"/>
      </w:r>
      <w:r w:rsidRPr="00344A64">
        <w:rPr>
          <w:rFonts w:ascii="Times New Roman" w:hAnsi="Times New Roman"/>
          <w:vertAlign w:val="superscript"/>
        </w:rPr>
        <w:t xml:space="preserve"> </w:t>
      </w:r>
      <w:r w:rsidRPr="00344A64">
        <w:rPr>
          <w:rFonts w:ascii="Times New Roman" w:hAnsi="Times New Roman"/>
        </w:rPr>
        <w:t>probes were custom designed and purchased from ACD Bio. Probes were hybridised for 2 hours at 40</w:t>
      </w:r>
      <w:r w:rsidRPr="00344A64">
        <w:rPr>
          <w:rFonts w:ascii="Times New Roman" w:hAnsi="Times New Roman"/>
          <w:vertAlign w:val="superscript"/>
        </w:rPr>
        <w:t>0</w:t>
      </w:r>
      <w:r w:rsidRPr="00344A64">
        <w:rPr>
          <w:rFonts w:ascii="Times New Roman" w:hAnsi="Times New Roman"/>
        </w:rPr>
        <w:t>C in HybEZ</w:t>
      </w:r>
      <w:r w:rsidRPr="00344A64">
        <w:rPr>
          <w:rFonts w:ascii="Times New Roman" w:hAnsi="Times New Roman"/>
          <w:vertAlign w:val="superscript"/>
        </w:rPr>
        <w:t>TM</w:t>
      </w:r>
      <w:r w:rsidRPr="00344A64">
        <w:rPr>
          <w:rFonts w:ascii="Times New Roman" w:hAnsi="Times New Roman"/>
        </w:rPr>
        <w:t xml:space="preserve"> oven. Signal amplification steps were performed using AMP reagents (ACD Bio) in the following order: AMP0 is at 40</w:t>
      </w:r>
      <w:r w:rsidRPr="00344A64">
        <w:rPr>
          <w:rFonts w:ascii="Times New Roman" w:hAnsi="Times New Roman"/>
          <w:vertAlign w:val="superscript"/>
        </w:rPr>
        <w:t>0</w:t>
      </w:r>
      <w:r w:rsidRPr="00344A64">
        <w:rPr>
          <w:rFonts w:ascii="Times New Roman" w:hAnsi="Times New Roman"/>
        </w:rPr>
        <w:t>C for 30 minutes, AMP1 is at 40</w:t>
      </w:r>
      <w:r w:rsidRPr="00344A64">
        <w:rPr>
          <w:rFonts w:ascii="Times New Roman" w:hAnsi="Times New Roman"/>
          <w:vertAlign w:val="superscript"/>
        </w:rPr>
        <w:t>0</w:t>
      </w:r>
      <w:r w:rsidRPr="00344A64">
        <w:rPr>
          <w:rFonts w:ascii="Times New Roman" w:hAnsi="Times New Roman"/>
        </w:rPr>
        <w:t>C for 15 minutes, AMP2 is at 40</w:t>
      </w:r>
      <w:r w:rsidRPr="00344A64">
        <w:rPr>
          <w:rFonts w:ascii="Times New Roman" w:hAnsi="Times New Roman"/>
          <w:vertAlign w:val="superscript"/>
        </w:rPr>
        <w:t>0</w:t>
      </w:r>
      <w:r w:rsidRPr="00344A64">
        <w:rPr>
          <w:rFonts w:ascii="Times New Roman" w:hAnsi="Times New Roman"/>
        </w:rPr>
        <w:t>C for 30 minutes, AMP3 is at 40</w:t>
      </w:r>
      <w:r w:rsidRPr="00344A64">
        <w:rPr>
          <w:rFonts w:ascii="Times New Roman" w:hAnsi="Times New Roman"/>
          <w:vertAlign w:val="superscript"/>
        </w:rPr>
        <w:t>0</w:t>
      </w:r>
      <w:r w:rsidRPr="00344A64">
        <w:rPr>
          <w:rFonts w:ascii="Times New Roman" w:hAnsi="Times New Roman"/>
        </w:rPr>
        <w:t>C for 30 minutes, AMP4 is at 40</w:t>
      </w:r>
      <w:r w:rsidRPr="00344A64">
        <w:rPr>
          <w:rFonts w:ascii="Times New Roman" w:hAnsi="Times New Roman"/>
          <w:vertAlign w:val="superscript"/>
        </w:rPr>
        <w:t>0</w:t>
      </w:r>
      <w:r w:rsidRPr="00344A64">
        <w:rPr>
          <w:rFonts w:ascii="Times New Roman" w:hAnsi="Times New Roman"/>
        </w:rPr>
        <w:t xml:space="preserve">C for 15 minutes, AMP5 is at RT for 30 minutes and AMP6 is at RT for 15 minutes. Wash buffer was used two times in between each AMP reagents. Finally, slides were incubated with fast red and counterstained with Gill’s haematoxylin. </w:t>
      </w:r>
    </w:p>
    <w:p w14:paraId="4226A90D" w14:textId="77777777" w:rsidR="0016506A" w:rsidRPr="00A571CF" w:rsidRDefault="0016506A" w:rsidP="00A571CF">
      <w:pPr>
        <w:rPr>
          <w:rFonts w:ascii="Times New Roman" w:hAnsi="Times New Roman"/>
          <w:sz w:val="22"/>
          <w:szCs w:val="22"/>
        </w:rPr>
      </w:pPr>
    </w:p>
    <w:p w14:paraId="57C2EA69" w14:textId="760F63B7" w:rsidR="0016506A" w:rsidRPr="00A571CF" w:rsidRDefault="0016506A" w:rsidP="00A571CF">
      <w:pPr>
        <w:rPr>
          <w:rFonts w:ascii="Times New Roman" w:hAnsi="Times New Roman"/>
        </w:rPr>
      </w:pPr>
      <w:r w:rsidRPr="00A571CF">
        <w:rPr>
          <w:rFonts w:ascii="Times New Roman" w:hAnsi="Times New Roman"/>
          <w:u w:val="single"/>
        </w:rPr>
        <w:t>CISH image analysis and signal quantification</w:t>
      </w:r>
      <w:r w:rsidR="00AF6EAB" w:rsidRPr="00A571CF">
        <w:rPr>
          <w:rFonts w:ascii="Times New Roman" w:hAnsi="Times New Roman"/>
          <w:u w:val="single"/>
        </w:rPr>
        <w:t>:</w:t>
      </w:r>
      <w:r w:rsidR="00AF6EAB" w:rsidRPr="00A571CF">
        <w:rPr>
          <w:rFonts w:ascii="Times New Roman" w:hAnsi="Times New Roman"/>
        </w:rPr>
        <w:t xml:space="preserve"> i</w:t>
      </w:r>
      <w:r w:rsidRPr="00A571CF">
        <w:rPr>
          <w:rFonts w:ascii="Times New Roman" w:hAnsi="Times New Roman"/>
        </w:rPr>
        <w:t>n order to identify regions of over- or under-expression, detection was performed across the entire slide. Chromogen spots are commonly under 5 microns in size, and thus will only be visible in visual fields with sufficiently high resolution. For this reason, detection was performed on slide images with a pixel resolution of 0.22μm/pixel, comparable to a 20</w:t>
      </w:r>
      <w:r w:rsidRPr="00A571CF">
        <w:rPr>
          <w:rFonts w:ascii="Times New Roman" w:hAnsi="Times New Roman"/>
          <w:color w:val="222222"/>
        </w:rPr>
        <w:t>×</w:t>
      </w:r>
      <w:r w:rsidRPr="00A571CF">
        <w:rPr>
          <w:rFonts w:ascii="Times New Roman" w:hAnsi="Times New Roman"/>
        </w:rPr>
        <w:t xml:space="preserve"> optical magnification. Each whole slide image (WSI) was divided into 2048</w:t>
      </w:r>
      <w:r w:rsidRPr="00A571CF">
        <w:rPr>
          <w:rFonts w:ascii="Times New Roman" w:hAnsi="Times New Roman"/>
          <w:color w:val="222222"/>
        </w:rPr>
        <w:t>×</w:t>
      </w:r>
      <w:r w:rsidRPr="00A571CF">
        <w:rPr>
          <w:rFonts w:ascii="Times New Roman" w:hAnsi="Times New Roman"/>
        </w:rPr>
        <w:t>2048 blocks and chromogen spot detection was performed on each block individually. Results from each block were then combined to produce the complete set of detections for the WSI. Detections that occurred outside of regions identified as tumour were not of interest in this work and were excluded from further analysis.</w:t>
      </w:r>
    </w:p>
    <w:p w14:paraId="6BA79A27" w14:textId="4771610F" w:rsidR="0016506A" w:rsidRDefault="0016506A" w:rsidP="00A571CF">
      <w:pPr>
        <w:ind w:firstLine="720"/>
        <w:rPr>
          <w:rFonts w:ascii="Times New Roman" w:hAnsi="Times New Roman"/>
        </w:rPr>
      </w:pPr>
      <w:r w:rsidRPr="00A571CF">
        <w:rPr>
          <w:rFonts w:ascii="Times New Roman" w:hAnsi="Times New Roman"/>
        </w:rPr>
        <w:t>The intensity of the chromogen staining was extracted from the image using the matrix-based colour deconvolution approach introduced by Ruifrok and Johnston</w:t>
      </w:r>
      <w:r w:rsidR="00004107" w:rsidRPr="00A571CF">
        <w:rPr>
          <w:rFonts w:ascii="Times New Roman" w:hAnsi="Times New Roman"/>
        </w:rPr>
        <w:t xml:space="preserve"> </w:t>
      </w:r>
      <w:r w:rsidRPr="00A571CF">
        <w:rPr>
          <w:rFonts w:ascii="Times New Roman" w:hAnsi="Times New Roman"/>
        </w:rPr>
        <w:fldChar w:fldCharType="begin"/>
      </w:r>
      <w:r w:rsidR="00344A64" w:rsidRPr="00A571CF">
        <w:rPr>
          <w:rFonts w:ascii="Times New Roman" w:hAnsi="Times New Roman"/>
        </w:rPr>
        <w:instrText xml:space="preserve"> ADDIN PAPERS2_CITATIONS &lt;citation&gt;&lt;priority&gt;35&lt;/priority&gt;&lt;uuid&gt;93DB1492-64BA-4A82-BAFB-74E07430DAE2&lt;/uuid&gt;&lt;publications&gt;&lt;publication&gt;&lt;subtype&gt;400&lt;/subtype&gt;&lt;title&gt;Quantification of histochemical staining by color deconvolution.&lt;/title&gt;&lt;url&gt;http://eutils.ncbi.nlm.nih.gov/entrez/eutils/elink.fcgi?dbfrom=pubmed&amp;amp;id=11531144&amp;amp;retmode=ref&amp;amp;cmd=prlinks&lt;/url&gt;&lt;volume&gt;23&lt;/volume&gt;&lt;publication_date&gt;99200108001200000000220000&lt;/publication_date&gt;&lt;uuid&gt;28D1B6E1-D424-48D4-B405-C84C4B1F5DD8&lt;/uuid&gt;&lt;type&gt;400&lt;/type&gt;&lt;number&gt;4&lt;/number&gt;&lt;institution&gt;Department of Pathology, University of Texas M.D. Anderson Cancer Center, Houston 77030, USA.&lt;/institution&gt;&lt;startpage&gt;291&lt;/startpage&gt;&lt;endpage&gt;299&lt;/endpage&gt;&lt;bundle&gt;&lt;publication&gt;&lt;title&gt;Analytical and quantitative cytology and histology&lt;/title&gt;&lt;uuid&gt;DC8FC4DE-2448-4496-A876-7AF264019F90&lt;/uuid&gt;&lt;subtype&gt;-100&lt;/subtype&gt;&lt;type&gt;-100&lt;/type&gt;&lt;/publication&gt;&lt;/bundle&gt;&lt;authors&gt;&lt;author&gt;&lt;lastName&gt;Ruifrok&lt;/lastName&gt;&lt;firstName&gt;A&lt;/firstName&gt;&lt;middleNames&gt;C&lt;/middleNames&gt;&lt;/author&gt;&lt;author&gt;&lt;lastName&gt;Johnston&lt;/lastName&gt;&lt;firstName&gt;D&lt;/firstName&gt;&lt;middleNames&gt;A&lt;/middleNames&gt;&lt;/author&gt;&lt;/authors&gt;&lt;/publication&gt;&lt;/publications&gt;&lt;cites&gt;&lt;/cites&gt;&lt;/citation&gt;</w:instrText>
      </w:r>
      <w:r w:rsidRPr="00A571CF">
        <w:rPr>
          <w:rFonts w:ascii="Times New Roman" w:hAnsi="Times New Roman"/>
        </w:rPr>
        <w:fldChar w:fldCharType="separate"/>
      </w:r>
      <w:r w:rsidR="00344A64" w:rsidRPr="00A571CF">
        <w:rPr>
          <w:rFonts w:ascii="Times New Roman" w:eastAsiaTheme="minorHAnsi" w:hAnsi="Times New Roman"/>
          <w:color w:val="auto"/>
          <w:lang w:val="en-US"/>
        </w:rPr>
        <w:t>(25)</w:t>
      </w:r>
      <w:r w:rsidRPr="00A571CF">
        <w:rPr>
          <w:rFonts w:ascii="Times New Roman" w:hAnsi="Times New Roman"/>
        </w:rPr>
        <w:fldChar w:fldCharType="end"/>
      </w:r>
      <w:r w:rsidRPr="00A571CF">
        <w:rPr>
          <w:rFonts w:ascii="Times New Roman" w:hAnsi="Times New Roman"/>
        </w:rPr>
        <w:t xml:space="preserve">. The haematoxylin-chromogen stain matrix, </w:t>
      </w:r>
      <w:r w:rsidRPr="00A571CF">
        <w:rPr>
          <w:rFonts w:ascii="Times New Roman" w:hAnsi="Times New Roman"/>
          <w:i/>
          <w:iCs/>
        </w:rPr>
        <w:t>M</w:t>
      </w:r>
      <w:r w:rsidRPr="00A571CF">
        <w:rPr>
          <w:rFonts w:ascii="Times New Roman" w:hAnsi="Times New Roman"/>
        </w:rPr>
        <w:t>, given below, was determined empirically by sampling 500 pixels of each stain.</w:t>
      </w:r>
    </w:p>
    <w:tbl>
      <w:tblPr>
        <w:tblW w:w="0" w:type="auto"/>
        <w:tblInd w:w="2339" w:type="dxa"/>
        <w:tblLayout w:type="fixed"/>
        <w:tblCellMar>
          <w:top w:w="55" w:type="dxa"/>
          <w:left w:w="55" w:type="dxa"/>
          <w:bottom w:w="55" w:type="dxa"/>
          <w:right w:w="55" w:type="dxa"/>
        </w:tblCellMar>
        <w:tblLook w:val="0000" w:firstRow="0" w:lastRow="0" w:firstColumn="0" w:lastColumn="0" w:noHBand="0" w:noVBand="0"/>
      </w:tblPr>
      <w:tblGrid>
        <w:gridCol w:w="568"/>
        <w:gridCol w:w="407"/>
        <w:gridCol w:w="729"/>
        <w:gridCol w:w="685"/>
        <w:gridCol w:w="568"/>
        <w:gridCol w:w="525"/>
      </w:tblGrid>
      <w:tr w:rsidR="00B21E01" w:rsidRPr="009D6C4A" w14:paraId="7F8A9C7A" w14:textId="77777777" w:rsidTr="0024477F">
        <w:trPr>
          <w:trHeight w:val="675"/>
        </w:trPr>
        <w:tc>
          <w:tcPr>
            <w:tcW w:w="568" w:type="dxa"/>
            <w:vMerge w:val="restart"/>
            <w:shd w:val="clear" w:color="auto" w:fill="auto"/>
            <w:vAlign w:val="center"/>
          </w:tcPr>
          <w:p w14:paraId="1A55270E" w14:textId="77777777" w:rsidR="00B21E01" w:rsidRPr="009D6C4A" w:rsidRDefault="00B21E01" w:rsidP="0024477F">
            <w:pPr>
              <w:pStyle w:val="TableContents"/>
              <w:rPr>
                <w:rFonts w:asciiTheme="minorHAnsi" w:hAnsiTheme="minorHAnsi"/>
              </w:rPr>
            </w:pPr>
            <w:r w:rsidRPr="009D6C4A">
              <w:rPr>
                <w:rFonts w:asciiTheme="minorHAnsi" w:hAnsiTheme="minorHAnsi"/>
                <w:i/>
                <w:iCs/>
              </w:rPr>
              <w:t>M =</w:t>
            </w:r>
          </w:p>
        </w:tc>
        <w:tc>
          <w:tcPr>
            <w:tcW w:w="407" w:type="dxa"/>
            <w:vMerge w:val="restart"/>
            <w:shd w:val="clear" w:color="auto" w:fill="auto"/>
            <w:vAlign w:val="center"/>
          </w:tcPr>
          <w:p w14:paraId="4FC7FAA2" w14:textId="77777777" w:rsidR="00B21E01" w:rsidRPr="009D6C4A" w:rsidRDefault="00B21E01" w:rsidP="0024477F">
            <w:pPr>
              <w:pStyle w:val="TableContents"/>
              <w:ind w:left="-283"/>
              <w:jc w:val="right"/>
              <w:rPr>
                <w:rFonts w:asciiTheme="minorHAnsi" w:hAnsiTheme="minorHAnsi"/>
              </w:rPr>
            </w:pPr>
            <w:r w:rsidRPr="009D6C4A">
              <w:rPr>
                <w:rFonts w:asciiTheme="minorHAnsi" w:hAnsiTheme="minorHAnsi"/>
                <w:sz w:val="120"/>
                <w:szCs w:val="120"/>
              </w:rPr>
              <w:t>[</w:t>
            </w:r>
          </w:p>
        </w:tc>
        <w:tc>
          <w:tcPr>
            <w:tcW w:w="729" w:type="dxa"/>
            <w:shd w:val="clear" w:color="auto" w:fill="auto"/>
            <w:vAlign w:val="bottom"/>
          </w:tcPr>
          <w:p w14:paraId="45E6FBAF"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0.741</w:t>
            </w:r>
          </w:p>
        </w:tc>
        <w:tc>
          <w:tcPr>
            <w:tcW w:w="685" w:type="dxa"/>
            <w:shd w:val="clear" w:color="auto" w:fill="auto"/>
            <w:vAlign w:val="bottom"/>
          </w:tcPr>
          <w:p w14:paraId="49523274"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0.607</w:t>
            </w:r>
          </w:p>
        </w:tc>
        <w:tc>
          <w:tcPr>
            <w:tcW w:w="568" w:type="dxa"/>
            <w:shd w:val="clear" w:color="auto" w:fill="auto"/>
            <w:vAlign w:val="bottom"/>
          </w:tcPr>
          <w:p w14:paraId="716669B9"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0.286</w:t>
            </w:r>
          </w:p>
        </w:tc>
        <w:tc>
          <w:tcPr>
            <w:tcW w:w="525" w:type="dxa"/>
            <w:vMerge w:val="restart"/>
            <w:shd w:val="clear" w:color="auto" w:fill="auto"/>
          </w:tcPr>
          <w:p w14:paraId="00F2D965" w14:textId="77777777" w:rsidR="00B21E01" w:rsidRPr="009D6C4A" w:rsidRDefault="00B21E01" w:rsidP="0024477F">
            <w:pPr>
              <w:pStyle w:val="TableContents"/>
              <w:ind w:left="-170"/>
              <w:rPr>
                <w:rFonts w:asciiTheme="minorHAnsi" w:hAnsiTheme="minorHAnsi"/>
              </w:rPr>
            </w:pPr>
            <w:r w:rsidRPr="009D6C4A">
              <w:rPr>
                <w:rFonts w:asciiTheme="minorHAnsi" w:hAnsiTheme="minorHAnsi"/>
                <w:sz w:val="120"/>
                <w:szCs w:val="120"/>
              </w:rPr>
              <w:t>]</w:t>
            </w:r>
          </w:p>
        </w:tc>
      </w:tr>
      <w:tr w:rsidR="00B21E01" w:rsidRPr="009D6C4A" w14:paraId="2FBEF801" w14:textId="77777777" w:rsidTr="0024477F">
        <w:tc>
          <w:tcPr>
            <w:tcW w:w="568" w:type="dxa"/>
            <w:vMerge/>
            <w:shd w:val="clear" w:color="auto" w:fill="auto"/>
            <w:vAlign w:val="center"/>
          </w:tcPr>
          <w:p w14:paraId="03A1FBA5" w14:textId="77777777" w:rsidR="00B21E01" w:rsidRPr="009D6C4A" w:rsidRDefault="00B21E01" w:rsidP="0024477F">
            <w:pPr>
              <w:rPr>
                <w:rFonts w:asciiTheme="minorHAnsi" w:hAnsiTheme="minorHAnsi"/>
              </w:rPr>
            </w:pPr>
          </w:p>
        </w:tc>
        <w:tc>
          <w:tcPr>
            <w:tcW w:w="407" w:type="dxa"/>
            <w:vMerge/>
            <w:shd w:val="clear" w:color="auto" w:fill="auto"/>
            <w:vAlign w:val="center"/>
          </w:tcPr>
          <w:p w14:paraId="783FA99A" w14:textId="77777777" w:rsidR="00B21E01" w:rsidRPr="009D6C4A" w:rsidRDefault="00B21E01" w:rsidP="0024477F">
            <w:pPr>
              <w:rPr>
                <w:rFonts w:asciiTheme="minorHAnsi" w:hAnsiTheme="minorHAnsi"/>
              </w:rPr>
            </w:pPr>
          </w:p>
        </w:tc>
        <w:tc>
          <w:tcPr>
            <w:tcW w:w="729" w:type="dxa"/>
            <w:shd w:val="clear" w:color="auto" w:fill="auto"/>
          </w:tcPr>
          <w:p w14:paraId="3D5A6FC8"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0.463</w:t>
            </w:r>
          </w:p>
        </w:tc>
        <w:tc>
          <w:tcPr>
            <w:tcW w:w="685" w:type="dxa"/>
            <w:shd w:val="clear" w:color="auto" w:fill="auto"/>
          </w:tcPr>
          <w:p w14:paraId="517F28CB"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0.784</w:t>
            </w:r>
          </w:p>
        </w:tc>
        <w:tc>
          <w:tcPr>
            <w:tcW w:w="568" w:type="dxa"/>
            <w:shd w:val="clear" w:color="auto" w:fill="auto"/>
          </w:tcPr>
          <w:p w14:paraId="164CC51F"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0.414</w:t>
            </w:r>
          </w:p>
        </w:tc>
        <w:tc>
          <w:tcPr>
            <w:tcW w:w="525" w:type="dxa"/>
            <w:vMerge/>
            <w:shd w:val="clear" w:color="auto" w:fill="auto"/>
          </w:tcPr>
          <w:p w14:paraId="1A32F3C8" w14:textId="77777777" w:rsidR="00B21E01" w:rsidRPr="009D6C4A" w:rsidRDefault="00B21E01" w:rsidP="0024477F">
            <w:pPr>
              <w:rPr>
                <w:rFonts w:asciiTheme="minorHAnsi" w:hAnsiTheme="minorHAnsi"/>
              </w:rPr>
            </w:pPr>
          </w:p>
        </w:tc>
      </w:tr>
      <w:tr w:rsidR="00B21E01" w:rsidRPr="009D6C4A" w14:paraId="439C8532" w14:textId="77777777" w:rsidTr="0024477F">
        <w:trPr>
          <w:trHeight w:val="617"/>
        </w:trPr>
        <w:tc>
          <w:tcPr>
            <w:tcW w:w="568" w:type="dxa"/>
            <w:vMerge/>
            <w:shd w:val="clear" w:color="auto" w:fill="auto"/>
            <w:vAlign w:val="center"/>
          </w:tcPr>
          <w:p w14:paraId="4C3D089E" w14:textId="77777777" w:rsidR="00B21E01" w:rsidRPr="009D6C4A" w:rsidRDefault="00B21E01" w:rsidP="0024477F">
            <w:pPr>
              <w:rPr>
                <w:rFonts w:asciiTheme="minorHAnsi" w:hAnsiTheme="minorHAnsi"/>
              </w:rPr>
            </w:pPr>
          </w:p>
        </w:tc>
        <w:tc>
          <w:tcPr>
            <w:tcW w:w="407" w:type="dxa"/>
            <w:vMerge/>
            <w:shd w:val="clear" w:color="auto" w:fill="auto"/>
            <w:vAlign w:val="center"/>
          </w:tcPr>
          <w:p w14:paraId="5C806F76" w14:textId="77777777" w:rsidR="00B21E01" w:rsidRPr="009D6C4A" w:rsidRDefault="00B21E01" w:rsidP="0024477F">
            <w:pPr>
              <w:rPr>
                <w:rFonts w:asciiTheme="minorHAnsi" w:hAnsiTheme="minorHAnsi"/>
              </w:rPr>
            </w:pPr>
          </w:p>
        </w:tc>
        <w:tc>
          <w:tcPr>
            <w:tcW w:w="729" w:type="dxa"/>
            <w:shd w:val="clear" w:color="auto" w:fill="auto"/>
          </w:tcPr>
          <w:p w14:paraId="4640E872"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0.027</w:t>
            </w:r>
          </w:p>
        </w:tc>
        <w:tc>
          <w:tcPr>
            <w:tcW w:w="685" w:type="dxa"/>
            <w:shd w:val="clear" w:color="auto" w:fill="auto"/>
          </w:tcPr>
          <w:p w14:paraId="43222A71"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-0.174</w:t>
            </w:r>
          </w:p>
        </w:tc>
        <w:tc>
          <w:tcPr>
            <w:tcW w:w="568" w:type="dxa"/>
            <w:shd w:val="clear" w:color="auto" w:fill="auto"/>
          </w:tcPr>
          <w:p w14:paraId="10C30067" w14:textId="77777777" w:rsidR="00B21E01" w:rsidRPr="009D6C4A" w:rsidRDefault="00B21E01" w:rsidP="0024477F">
            <w:pPr>
              <w:pStyle w:val="TableContents"/>
              <w:rPr>
                <w:rFonts w:asciiTheme="minorHAnsi" w:hAnsiTheme="minorHAnsi"/>
              </w:rPr>
            </w:pPr>
            <w:r w:rsidRPr="009D6C4A">
              <w:rPr>
                <w:rFonts w:asciiTheme="minorHAnsi" w:hAnsiTheme="minorHAnsi"/>
                <w:sz w:val="16"/>
                <w:szCs w:val="16"/>
              </w:rPr>
              <w:t>0.300</w:t>
            </w:r>
          </w:p>
        </w:tc>
        <w:tc>
          <w:tcPr>
            <w:tcW w:w="525" w:type="dxa"/>
            <w:vMerge/>
            <w:shd w:val="clear" w:color="auto" w:fill="auto"/>
          </w:tcPr>
          <w:p w14:paraId="23F3309C" w14:textId="77777777" w:rsidR="00B21E01" w:rsidRPr="009D6C4A" w:rsidRDefault="00B21E01" w:rsidP="0024477F">
            <w:pPr>
              <w:rPr>
                <w:rFonts w:asciiTheme="minorHAnsi" w:hAnsiTheme="minorHAnsi"/>
              </w:rPr>
            </w:pPr>
          </w:p>
        </w:tc>
      </w:tr>
    </w:tbl>
    <w:p w14:paraId="484FB943" w14:textId="63A566C5" w:rsidR="0016506A" w:rsidRPr="00A571CF" w:rsidRDefault="0016506A" w:rsidP="00A571CF">
      <w:pPr>
        <w:rPr>
          <w:rFonts w:ascii="Times New Roman" w:hAnsi="Times New Roman"/>
        </w:rPr>
      </w:pPr>
      <w:r w:rsidRPr="00A571CF">
        <w:rPr>
          <w:rFonts w:ascii="Times New Roman" w:hAnsi="Times New Roman"/>
        </w:rPr>
        <w:lastRenderedPageBreak/>
        <w:t>It is common for the extracted chromogen intensity channel to contain variable background noise, and thus the signal was enhanced by the use of a Laplacian of Gaussian (LoG) filter</w:t>
      </w:r>
      <w:r w:rsidR="00004107" w:rsidRPr="00A571CF">
        <w:rPr>
          <w:rFonts w:ascii="Times New Roman" w:hAnsi="Times New Roman"/>
        </w:rPr>
        <w:t xml:space="preserve"> </w:t>
      </w:r>
      <w:r w:rsidRPr="00A571CF">
        <w:rPr>
          <w:rFonts w:ascii="Times New Roman" w:hAnsi="Times New Roman"/>
        </w:rPr>
        <w:fldChar w:fldCharType="begin"/>
      </w:r>
      <w:r w:rsidR="00344A64" w:rsidRPr="00A571CF">
        <w:rPr>
          <w:rFonts w:ascii="Times New Roman" w:hAnsi="Times New Roman"/>
        </w:rPr>
        <w:instrText xml:space="preserve"> ADDIN PAPERS2_CITATIONS &lt;citation&gt;&lt;priority&gt;1&lt;/priority&gt;&lt;uuid&gt;249DD440-4C40-4DAE-B164-C6788042D2C4&lt;/uuid&gt;&lt;publications&gt;&lt;publication&gt;&lt;subtype&gt;400&lt;/subtype&gt;&lt;title&gt;Quantitative comparison of spot detection methods in fluorescence microscopy.&lt;/title&gt;&lt;url&gt;http://eutils.ncbi.nlm.nih.gov/entrez/eutils/elink.fcgi?dbfrom=pubmed&amp;amp;id=19556194&amp;amp;retmode=ref&amp;amp;cmd=prlinks&lt;/url&gt;&lt;volume&gt;29&lt;/volume&gt;&lt;publication_date&gt;99201002001200000000220000&lt;/publication_date&gt;&lt;uuid&gt;F5009F14-A5A0-49E7-AF3E-C4CE466CC22F&lt;/uuid&gt;&lt;type&gt;400&lt;/type&gt;&lt;number&gt;2&lt;/number&gt;&lt;doi&gt;10.1109/TMI.2009.2025127&lt;/doi&gt;&lt;institution&gt;Biomedical Imaging Group Rotterdam, Departments of Medical Informatics and Radiology, Erasmus MC, Rotterdam, The Netherlands. i.smal@erasmusmc.nl&lt;/institution&gt;&lt;startpage&gt;282&lt;/startpage&gt;&lt;endpage&gt;301&lt;/endpage&gt;&lt;bundle&gt;&lt;publication&gt;&lt;title&gt;IEEE transactions on medical imaging&lt;/title&gt;&lt;uuid&gt;99549224-68C7-4173-B5BF-1123AC67E8B1&lt;/uuid&gt;&lt;subtype&gt;-100&lt;/subtype&gt;&lt;type&gt;-100&lt;/type&gt;&lt;/publication&gt;&lt;/bundle&gt;&lt;authors&gt;&lt;author&gt;&lt;lastName&gt;Smal&lt;/lastName&gt;&lt;firstName&gt;Ihor&lt;/firstName&gt;&lt;/author&gt;&lt;author&gt;&lt;lastName&gt;Loog&lt;/lastName&gt;&lt;firstName&gt;Marco&lt;/firstName&gt;&lt;/author&gt;&lt;author&gt;&lt;lastName&gt;Niessen&lt;/lastName&gt;&lt;firstName&gt;Wiro&lt;/firstName&gt;&lt;/author&gt;&lt;author&gt;&lt;lastName&gt;Meijering&lt;/lastName&gt;&lt;firstName&gt;Erik&lt;/firstName&gt;&lt;/author&gt;&lt;/authors&gt;&lt;/publication&gt;&lt;/publications&gt;&lt;cites&gt;&lt;/cites&gt;&lt;/citation&gt;</w:instrText>
      </w:r>
      <w:r w:rsidRPr="00A571CF">
        <w:rPr>
          <w:rFonts w:ascii="Times New Roman" w:hAnsi="Times New Roman"/>
        </w:rPr>
        <w:fldChar w:fldCharType="separate"/>
      </w:r>
      <w:r w:rsidR="00344A64" w:rsidRPr="00A571CF">
        <w:rPr>
          <w:rFonts w:ascii="Times New Roman" w:eastAsiaTheme="minorHAnsi" w:hAnsi="Times New Roman"/>
          <w:color w:val="auto"/>
          <w:lang w:val="en-US"/>
        </w:rPr>
        <w:t>(26)</w:t>
      </w:r>
      <w:r w:rsidRPr="00A571CF">
        <w:rPr>
          <w:rFonts w:ascii="Times New Roman" w:hAnsi="Times New Roman"/>
        </w:rPr>
        <w:fldChar w:fldCharType="end"/>
      </w:r>
      <w:r w:rsidRPr="00A571CF">
        <w:rPr>
          <w:rFonts w:ascii="Times New Roman" w:hAnsi="Times New Roman"/>
        </w:rPr>
        <w:t xml:space="preserve">. For a visual field with a resolution of 0.22μm/pixel, we recommend a LoG filter with </w:t>
      </w:r>
      <w:r w:rsidRPr="00A571CF">
        <w:rPr>
          <w:rFonts w:ascii="Times New Roman" w:hAnsi="Times New Roman"/>
          <w:i/>
          <w:iCs/>
        </w:rPr>
        <w:t xml:space="preserve">σ </w:t>
      </w:r>
      <w:r w:rsidRPr="00A571CF">
        <w:rPr>
          <w:rFonts w:ascii="Times New Roman" w:hAnsi="Times New Roman"/>
        </w:rPr>
        <w:t xml:space="preserve">= 5. The LoG filtered stain channel was thresholded to isolate the chromogen spots, each connected component above the threshold is considered a separate detection. For this work, a threshold of 0.007 was chosen. </w:t>
      </w:r>
    </w:p>
    <w:p w14:paraId="35830C84" w14:textId="77777777" w:rsidR="0016506A" w:rsidRPr="00A571CF" w:rsidRDefault="0016506A" w:rsidP="00A571CF">
      <w:pPr>
        <w:rPr>
          <w:rFonts w:ascii="Times New Roman" w:hAnsi="Times New Roman"/>
        </w:rPr>
      </w:pPr>
    </w:p>
    <w:p w14:paraId="7F84013C" w14:textId="77777777" w:rsidR="0016506A" w:rsidRPr="00A571CF" w:rsidRDefault="0016506A" w:rsidP="00A571CF">
      <w:pPr>
        <w:rPr>
          <w:rFonts w:ascii="Times New Roman" w:hAnsi="Times New Roman"/>
        </w:rPr>
      </w:pPr>
      <w:r w:rsidRPr="00A571CF">
        <w:rPr>
          <w:rFonts w:ascii="Times New Roman" w:hAnsi="Times New Roman"/>
        </w:rPr>
        <w:t>To eliminate many common types of false detection, the pixel region defined by each connected component of the thresholded image was checked against the following criteria:</w:t>
      </w:r>
    </w:p>
    <w:p w14:paraId="06306079" w14:textId="77777777" w:rsidR="0016506A" w:rsidRPr="00A571CF" w:rsidRDefault="0016506A" w:rsidP="00A571CF">
      <w:pPr>
        <w:numPr>
          <w:ilvl w:val="0"/>
          <w:numId w:val="1"/>
        </w:numPr>
        <w:rPr>
          <w:rFonts w:ascii="Times New Roman" w:hAnsi="Times New Roman"/>
        </w:rPr>
      </w:pPr>
      <w:r w:rsidRPr="00A571CF">
        <w:rPr>
          <w:rFonts w:ascii="Times New Roman" w:hAnsi="Times New Roman"/>
        </w:rPr>
        <w:t>Mean saturation &gt; 0.2</w:t>
      </w:r>
    </w:p>
    <w:p w14:paraId="08F1B73C" w14:textId="77777777" w:rsidR="0016506A" w:rsidRPr="00A571CF" w:rsidRDefault="0016506A" w:rsidP="00A571CF">
      <w:pPr>
        <w:numPr>
          <w:ilvl w:val="0"/>
          <w:numId w:val="1"/>
        </w:numPr>
        <w:rPr>
          <w:rFonts w:ascii="Times New Roman" w:hAnsi="Times New Roman"/>
        </w:rPr>
      </w:pPr>
      <w:r w:rsidRPr="00A571CF">
        <w:rPr>
          <w:rFonts w:ascii="Times New Roman" w:hAnsi="Times New Roman"/>
        </w:rPr>
        <w:t>Mean luminance &gt; 0.2</w:t>
      </w:r>
    </w:p>
    <w:p w14:paraId="3C0F31E5" w14:textId="77777777" w:rsidR="0016506A" w:rsidRPr="00A571CF" w:rsidRDefault="0016506A" w:rsidP="00A571CF">
      <w:pPr>
        <w:numPr>
          <w:ilvl w:val="0"/>
          <w:numId w:val="1"/>
        </w:numPr>
        <w:rPr>
          <w:rFonts w:ascii="Times New Roman" w:hAnsi="Times New Roman"/>
        </w:rPr>
      </w:pPr>
      <w:r w:rsidRPr="00A571CF">
        <w:rPr>
          <w:rFonts w:ascii="Times New Roman" w:hAnsi="Times New Roman"/>
        </w:rPr>
        <w:t>Mean background channel intensity &gt; 0.8</w:t>
      </w:r>
    </w:p>
    <w:p w14:paraId="2DF9E167" w14:textId="77777777" w:rsidR="0016506A" w:rsidRPr="00A571CF" w:rsidRDefault="0016506A" w:rsidP="00A571CF">
      <w:pPr>
        <w:rPr>
          <w:rFonts w:ascii="Times New Roman" w:hAnsi="Times New Roman"/>
        </w:rPr>
      </w:pPr>
      <w:r w:rsidRPr="00A571CF">
        <w:rPr>
          <w:rFonts w:ascii="Times New Roman" w:hAnsi="Times New Roman"/>
        </w:rPr>
        <w:t>Detections failing to meet each criterion were excluded from the final result.</w:t>
      </w:r>
    </w:p>
    <w:p w14:paraId="664903A2" w14:textId="77777777" w:rsidR="0016506A" w:rsidRPr="00A571CF" w:rsidRDefault="0016506A" w:rsidP="00A571CF">
      <w:pPr>
        <w:rPr>
          <w:rFonts w:ascii="Times New Roman" w:hAnsi="Times New Roman"/>
        </w:rPr>
      </w:pPr>
    </w:p>
    <w:p w14:paraId="1A1D482D" w14:textId="77777777" w:rsidR="0016506A" w:rsidRPr="00A571CF" w:rsidRDefault="0016506A" w:rsidP="00A571CF">
      <w:pPr>
        <w:rPr>
          <w:rFonts w:ascii="Times New Roman" w:hAnsi="Times New Roman"/>
        </w:rPr>
      </w:pPr>
      <w:r w:rsidRPr="00A571CF">
        <w:rPr>
          <w:rFonts w:ascii="Times New Roman" w:hAnsi="Times New Roman"/>
        </w:rPr>
        <w:t xml:space="preserve">Spot density was calculated for sections marked with APOBEC3A or APOBEC3B. The spot density of a single detection was computed over a circular region, with a radius </w:t>
      </w:r>
      <w:r w:rsidRPr="00A571CF">
        <w:rPr>
          <w:rFonts w:ascii="Times New Roman" w:hAnsi="Times New Roman"/>
          <w:i/>
          <w:iCs/>
        </w:rPr>
        <w:t>r</w:t>
      </w:r>
      <w:r w:rsidRPr="00A571CF">
        <w:rPr>
          <w:rFonts w:ascii="Times New Roman" w:hAnsi="Times New Roman"/>
        </w:rPr>
        <w:t xml:space="preserve"> = 429.44μm, centred on the detection. Thus, for a spot, </w:t>
      </w:r>
      <w:r w:rsidRPr="00A571CF">
        <w:rPr>
          <w:rFonts w:ascii="Times New Roman" w:hAnsi="Times New Roman"/>
          <w:i/>
          <w:iCs/>
        </w:rPr>
        <w:t>s</w:t>
      </w:r>
      <w:r w:rsidRPr="00A571CF">
        <w:rPr>
          <w:rFonts w:ascii="Times New Roman" w:hAnsi="Times New Roman"/>
        </w:rPr>
        <w:t xml:space="preserve">, the density, </w:t>
      </w:r>
      <w:r w:rsidRPr="00A571CF">
        <w:rPr>
          <w:rFonts w:ascii="Times New Roman" w:hAnsi="Times New Roman"/>
          <w:i/>
          <w:iCs/>
        </w:rPr>
        <w:t>D(s)</w:t>
      </w:r>
      <w:r w:rsidRPr="00A571CF">
        <w:rPr>
          <w:rFonts w:ascii="Times New Roman" w:hAnsi="Times New Roman"/>
        </w:rPr>
        <w:t>, was calculated as:</w:t>
      </w:r>
    </w:p>
    <w:p w14:paraId="7066B685" w14:textId="77777777" w:rsidR="0016506A" w:rsidRPr="00A571CF" w:rsidRDefault="0016506A" w:rsidP="00A571CF">
      <w:pPr>
        <w:rPr>
          <w:rFonts w:ascii="Times New Roman" w:hAnsi="Times New Roman"/>
        </w:rPr>
      </w:pPr>
    </w:p>
    <w:p w14:paraId="2376BB2D" w14:textId="77777777" w:rsidR="00B21E01" w:rsidRPr="009D6C4A" w:rsidRDefault="00B21E01" w:rsidP="00B21E01">
      <w:pPr>
        <w:jc w:val="center"/>
        <w:rPr>
          <w:rFonts w:asciiTheme="minorHAnsi" w:hAnsiTheme="minorHAnsi"/>
        </w:rPr>
      </w:pPr>
      <w:r w:rsidRPr="009D6C4A">
        <w:rPr>
          <w:rFonts w:asciiTheme="minorHAnsi" w:hAnsiTheme="minorHAnsi"/>
          <w:i/>
          <w:iCs/>
        </w:rPr>
        <w:t xml:space="preserve">D(s) = </w:t>
      </w:r>
      <w:r w:rsidRPr="009D6C4A">
        <w:rPr>
          <w:rFonts w:asciiTheme="minorHAnsi" w:hAnsiTheme="minorHAnsi"/>
          <w:i/>
          <w:iCs/>
          <w:u w:val="single"/>
        </w:rPr>
        <w:t>N(s)</w:t>
      </w:r>
    </w:p>
    <w:p w14:paraId="1CF78265" w14:textId="77777777" w:rsidR="00B21E01" w:rsidRPr="009D6C4A" w:rsidRDefault="00B21E01" w:rsidP="00B21E01">
      <w:pPr>
        <w:jc w:val="center"/>
        <w:rPr>
          <w:rFonts w:asciiTheme="minorHAnsi" w:hAnsiTheme="minorHAnsi"/>
        </w:rPr>
      </w:pPr>
      <w:r w:rsidRPr="009D6C4A">
        <w:rPr>
          <w:rFonts w:asciiTheme="minorHAnsi" w:hAnsiTheme="minorHAnsi"/>
          <w:i/>
          <w:iCs/>
        </w:rPr>
        <w:t xml:space="preserve">             πr</w:t>
      </w:r>
      <w:r w:rsidRPr="009D6C4A">
        <w:rPr>
          <w:rFonts w:asciiTheme="minorHAnsi" w:hAnsiTheme="minorHAnsi"/>
          <w:i/>
          <w:iCs/>
          <w:vertAlign w:val="superscript"/>
        </w:rPr>
        <w:t>2</w:t>
      </w:r>
    </w:p>
    <w:p w14:paraId="4C72F240" w14:textId="77777777" w:rsidR="0016506A" w:rsidRPr="00A571CF" w:rsidRDefault="0016506A" w:rsidP="00A571CF">
      <w:pPr>
        <w:rPr>
          <w:rFonts w:ascii="Times New Roman" w:hAnsi="Times New Roman"/>
          <w:i/>
          <w:iCs/>
        </w:rPr>
      </w:pPr>
    </w:p>
    <w:p w14:paraId="70C4692C" w14:textId="77777777" w:rsidR="0016506A" w:rsidRPr="00A571CF" w:rsidRDefault="0016506A" w:rsidP="00A571CF">
      <w:pPr>
        <w:rPr>
          <w:rFonts w:ascii="Times New Roman" w:hAnsi="Times New Roman"/>
          <w:color w:val="auto"/>
        </w:rPr>
      </w:pPr>
      <w:r w:rsidRPr="00A571CF">
        <w:rPr>
          <w:rFonts w:ascii="Times New Roman" w:hAnsi="Times New Roman"/>
        </w:rPr>
        <w:t xml:space="preserve">where </w:t>
      </w:r>
      <w:r w:rsidRPr="00A571CF">
        <w:rPr>
          <w:rFonts w:ascii="Times New Roman" w:hAnsi="Times New Roman"/>
          <w:i/>
          <w:iCs/>
        </w:rPr>
        <w:t>N(s)</w:t>
      </w:r>
      <w:r w:rsidRPr="00A571CF">
        <w:rPr>
          <w:rFonts w:ascii="Times New Roman" w:hAnsi="Times New Roman"/>
        </w:rPr>
        <w:t xml:space="preserve"> is the number of spots within the circular region surrounding </w:t>
      </w:r>
      <w:r w:rsidRPr="00A571CF">
        <w:rPr>
          <w:rFonts w:ascii="Times New Roman" w:hAnsi="Times New Roman"/>
          <w:i/>
          <w:iCs/>
        </w:rPr>
        <w:t>s</w:t>
      </w:r>
      <w:r w:rsidRPr="00A571CF">
        <w:rPr>
          <w:rFonts w:ascii="Times New Roman" w:hAnsi="Times New Roman"/>
        </w:rPr>
        <w:t xml:space="preserve">. The density for the section </w:t>
      </w:r>
      <w:r w:rsidRPr="00A571CF">
        <w:rPr>
          <w:rFonts w:ascii="Times New Roman" w:hAnsi="Times New Roman"/>
          <w:color w:val="auto"/>
        </w:rPr>
        <w:t>was computed as the mean of individual spot densities.</w:t>
      </w:r>
    </w:p>
    <w:p w14:paraId="3A03BAB7" w14:textId="77777777" w:rsidR="0016506A" w:rsidRPr="00A571CF" w:rsidRDefault="0016506A" w:rsidP="00A571CF">
      <w:pPr>
        <w:rPr>
          <w:rFonts w:ascii="Times New Roman" w:hAnsi="Times New Roman"/>
          <w:color w:val="auto"/>
        </w:rPr>
      </w:pPr>
    </w:p>
    <w:p w14:paraId="0253EAA2" w14:textId="7A650BAE" w:rsidR="0016506A" w:rsidRDefault="0016506A" w:rsidP="00A571CF">
      <w:pPr>
        <w:rPr>
          <w:rFonts w:ascii="Times New Roman" w:hAnsi="Times New Roman"/>
          <w:color w:val="auto"/>
        </w:rPr>
      </w:pPr>
      <w:r w:rsidRPr="00A571CF">
        <w:rPr>
          <w:rFonts w:ascii="Times New Roman" w:hAnsi="Times New Roman"/>
          <w:color w:val="auto"/>
        </w:rPr>
        <w:t xml:space="preserve">The procedure for the detection of lymphocytes follows a similar principal to that of spot detection. The intensity of the Haematoxylin stain is extracted from the image using stain matrix </w:t>
      </w:r>
      <w:r w:rsidRPr="00A571CF">
        <w:rPr>
          <w:rFonts w:ascii="Times New Roman" w:hAnsi="Times New Roman"/>
          <w:i/>
          <w:iCs/>
          <w:color w:val="auto"/>
        </w:rPr>
        <w:t>M</w:t>
      </w:r>
      <w:r w:rsidRPr="00A571CF">
        <w:rPr>
          <w:rFonts w:ascii="Times New Roman" w:hAnsi="Times New Roman"/>
          <w:color w:val="auto"/>
        </w:rPr>
        <w:t xml:space="preserve">. A LoG filter is then applied to reduce background noise. For a visual field with a resolution of 0.22μm/pixel, we recommend a LoG filter with </w:t>
      </w:r>
      <w:r w:rsidRPr="00A571CF">
        <w:rPr>
          <w:rFonts w:ascii="Times New Roman" w:hAnsi="Times New Roman"/>
          <w:i/>
          <w:iCs/>
          <w:color w:val="auto"/>
        </w:rPr>
        <w:t xml:space="preserve">σ </w:t>
      </w:r>
      <w:r w:rsidRPr="00A571CF">
        <w:rPr>
          <w:rFonts w:ascii="Times New Roman" w:hAnsi="Times New Roman"/>
          <w:color w:val="auto"/>
        </w:rPr>
        <w:t>= 10. The LoG filtered Haematoxylin channel is thresholded to isolate individual nuclei, each connected component above the threshold is considered a separate detection. A threshold of 0.001 was chosen for this experiment. This process produces the initial set of detected cells.</w:t>
      </w:r>
      <w:r w:rsidR="007E2F8E" w:rsidRPr="00A571CF">
        <w:rPr>
          <w:rFonts w:ascii="Times New Roman" w:hAnsi="Times New Roman"/>
          <w:color w:val="auto"/>
        </w:rPr>
        <w:t xml:space="preserve"> </w:t>
      </w:r>
      <w:r w:rsidRPr="00A571CF">
        <w:rPr>
          <w:rFonts w:ascii="Times New Roman" w:hAnsi="Times New Roman"/>
          <w:color w:val="auto"/>
        </w:rPr>
        <w:t>In order to exclude other cell types, the following criteria are applied:</w:t>
      </w:r>
    </w:p>
    <w:p w14:paraId="4D602881" w14:textId="77777777" w:rsidR="00711D0E" w:rsidRPr="00A571CF" w:rsidRDefault="00711D0E" w:rsidP="00A571CF">
      <w:pPr>
        <w:rPr>
          <w:rFonts w:ascii="Times New Roman" w:hAnsi="Times New Roman"/>
          <w:color w:val="auto"/>
        </w:rPr>
      </w:pPr>
    </w:p>
    <w:p w14:paraId="685CF01D" w14:textId="77777777" w:rsidR="0016506A" w:rsidRPr="00A571CF" w:rsidRDefault="0016506A" w:rsidP="00A571CF">
      <w:pPr>
        <w:numPr>
          <w:ilvl w:val="0"/>
          <w:numId w:val="2"/>
        </w:numPr>
        <w:rPr>
          <w:rFonts w:ascii="Times New Roman" w:hAnsi="Times New Roman"/>
          <w:color w:val="auto"/>
        </w:rPr>
      </w:pPr>
      <w:r w:rsidRPr="00A571CF">
        <w:rPr>
          <w:rFonts w:ascii="Times New Roman" w:hAnsi="Times New Roman"/>
          <w:color w:val="auto"/>
        </w:rPr>
        <w:t>Mean saturation &gt; 0.2</w:t>
      </w:r>
    </w:p>
    <w:p w14:paraId="50746945" w14:textId="77777777" w:rsidR="0016506A" w:rsidRPr="00A571CF" w:rsidRDefault="0016506A" w:rsidP="00A571CF">
      <w:pPr>
        <w:numPr>
          <w:ilvl w:val="0"/>
          <w:numId w:val="2"/>
        </w:numPr>
        <w:rPr>
          <w:rFonts w:ascii="Times New Roman" w:hAnsi="Times New Roman"/>
          <w:color w:val="auto"/>
        </w:rPr>
      </w:pPr>
      <w:r w:rsidRPr="00A571CF">
        <w:rPr>
          <w:rFonts w:ascii="Times New Roman" w:hAnsi="Times New Roman"/>
          <w:color w:val="auto"/>
        </w:rPr>
        <w:t>0.2 &lt; Mean luminance &lt; 0.4</w:t>
      </w:r>
    </w:p>
    <w:p w14:paraId="1CF759A8" w14:textId="77777777" w:rsidR="0016506A" w:rsidRPr="00A571CF" w:rsidRDefault="0016506A" w:rsidP="00A571CF">
      <w:pPr>
        <w:numPr>
          <w:ilvl w:val="0"/>
          <w:numId w:val="2"/>
        </w:numPr>
        <w:rPr>
          <w:rFonts w:ascii="Times New Roman" w:hAnsi="Times New Roman"/>
          <w:color w:val="auto"/>
        </w:rPr>
      </w:pPr>
      <w:r w:rsidRPr="00A571CF">
        <w:rPr>
          <w:rFonts w:ascii="Times New Roman" w:hAnsi="Times New Roman"/>
          <w:color w:val="auto"/>
        </w:rPr>
        <w:t>Detection eccentricity &lt; 0.7</w:t>
      </w:r>
    </w:p>
    <w:p w14:paraId="5837307C" w14:textId="77777777" w:rsidR="0016506A" w:rsidRPr="00A571CF" w:rsidRDefault="0016506A" w:rsidP="00A571CF">
      <w:pPr>
        <w:rPr>
          <w:rFonts w:ascii="Times New Roman" w:hAnsi="Times New Roman"/>
          <w:color w:val="auto"/>
        </w:rPr>
      </w:pPr>
    </w:p>
    <w:p w14:paraId="584BF690" w14:textId="77777777" w:rsidR="0016506A" w:rsidRPr="00A571CF" w:rsidRDefault="0016506A" w:rsidP="00A571CF">
      <w:pPr>
        <w:rPr>
          <w:rFonts w:ascii="Times New Roman" w:hAnsi="Times New Roman"/>
          <w:color w:val="auto"/>
        </w:rPr>
      </w:pPr>
      <w:r w:rsidRPr="00A571CF">
        <w:rPr>
          <w:rFonts w:ascii="Times New Roman" w:hAnsi="Times New Roman"/>
          <w:color w:val="auto"/>
        </w:rPr>
        <w:t>Only detections meeting all criteria are selected as lymphocytes.</w:t>
      </w:r>
    </w:p>
    <w:p w14:paraId="7CFEC77C" w14:textId="77777777" w:rsidR="00711D0E" w:rsidRDefault="00711D0E">
      <w:pPr>
        <w:pStyle w:val="Heading1"/>
        <w:rPr>
          <w:rFonts w:ascii="Times New Roman" w:hAnsi="Times New Roman"/>
        </w:rPr>
      </w:pPr>
    </w:p>
    <w:p w14:paraId="5537CC18" w14:textId="77777777" w:rsidR="00711D0E" w:rsidRDefault="00711D0E">
      <w:pPr>
        <w:pStyle w:val="Heading1"/>
        <w:rPr>
          <w:rFonts w:ascii="Times New Roman" w:hAnsi="Times New Roman"/>
        </w:rPr>
      </w:pPr>
    </w:p>
    <w:p w14:paraId="589D8BDC" w14:textId="77777777" w:rsidR="00711D0E" w:rsidRDefault="00711D0E">
      <w:pPr>
        <w:pStyle w:val="Heading1"/>
        <w:rPr>
          <w:rFonts w:ascii="Times New Roman" w:hAnsi="Times New Roman"/>
        </w:rPr>
      </w:pPr>
    </w:p>
    <w:p w14:paraId="72656B9D" w14:textId="77777777" w:rsidR="00892AC6" w:rsidRPr="00A571CF" w:rsidRDefault="00892AC6">
      <w:pPr>
        <w:pStyle w:val="Heading1"/>
        <w:rPr>
          <w:rFonts w:ascii="Times New Roman" w:hAnsi="Times New Roman"/>
        </w:rPr>
      </w:pPr>
      <w:r w:rsidRPr="00A571CF">
        <w:rPr>
          <w:rFonts w:ascii="Times New Roman" w:hAnsi="Times New Roman"/>
        </w:rPr>
        <w:t>Supplementary Figures and Tables</w:t>
      </w:r>
    </w:p>
    <w:p w14:paraId="13A56B94" w14:textId="77777777" w:rsidR="007E2F8E" w:rsidRPr="00A571CF" w:rsidRDefault="007E2F8E">
      <w:pPr>
        <w:rPr>
          <w:rFonts w:ascii="Times New Roman" w:hAnsi="Times New Roman"/>
        </w:rPr>
      </w:pPr>
    </w:p>
    <w:p w14:paraId="37DE5B00" w14:textId="4EAE3EEC" w:rsidR="00892AC6" w:rsidRPr="00A571CF" w:rsidRDefault="007E2F8E">
      <w:pPr>
        <w:jc w:val="center"/>
        <w:rPr>
          <w:rFonts w:ascii="Times New Roman" w:hAnsi="Times New Roman"/>
          <w:b/>
        </w:rPr>
      </w:pPr>
      <w:r w:rsidRPr="00A571CF">
        <w:rPr>
          <w:rFonts w:ascii="Times New Roman" w:hAnsi="Times New Roman"/>
          <w:b/>
          <w:noProof/>
        </w:rPr>
        <w:drawing>
          <wp:inline distT="0" distB="0" distL="0" distR="0" wp14:anchorId="2FAA850A" wp14:editId="06B61DE4">
            <wp:extent cx="3387033" cy="25590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1.pdf"/>
                    <pic:cNvPicPr/>
                  </pic:nvPicPr>
                  <pic:blipFill>
                    <a:blip r:embed="rId5">
                      <a:extLst>
                        <a:ext uri="{28A0092B-C50C-407E-A947-70E740481C1C}">
                          <a14:useLocalDpi xmlns:a14="http://schemas.microsoft.com/office/drawing/2010/main" val="0"/>
                        </a:ext>
                      </a:extLst>
                    </a:blip>
                    <a:stretch>
                      <a:fillRect/>
                    </a:stretch>
                  </pic:blipFill>
                  <pic:spPr>
                    <a:xfrm>
                      <a:off x="0" y="0"/>
                      <a:ext cx="3392274" cy="2563010"/>
                    </a:xfrm>
                    <a:prstGeom prst="rect">
                      <a:avLst/>
                    </a:prstGeom>
                  </pic:spPr>
                </pic:pic>
              </a:graphicData>
            </a:graphic>
          </wp:inline>
        </w:drawing>
      </w:r>
    </w:p>
    <w:p w14:paraId="6855D74E" w14:textId="7E6C6AB0" w:rsidR="00892AC6" w:rsidRPr="00A571CF" w:rsidRDefault="00892AC6">
      <w:pPr>
        <w:rPr>
          <w:rFonts w:ascii="Times New Roman" w:hAnsi="Times New Roman"/>
        </w:rPr>
      </w:pPr>
      <w:r w:rsidRPr="00A571CF">
        <w:rPr>
          <w:rFonts w:ascii="Times New Roman" w:hAnsi="Times New Roman"/>
          <w:b/>
        </w:rPr>
        <w:t xml:space="preserve">Figure S1. </w:t>
      </w:r>
      <w:r w:rsidR="00E62A59" w:rsidRPr="00A571CF">
        <w:rPr>
          <w:rFonts w:ascii="Times New Roman" w:hAnsi="Times New Roman"/>
          <w:b/>
        </w:rPr>
        <w:t xml:space="preserve">Proportion of clonal and subclonal variants identified by whole exome sequencing. </w:t>
      </w:r>
      <w:r w:rsidR="00E62A59" w:rsidRPr="00A571CF">
        <w:rPr>
          <w:rFonts w:ascii="Times New Roman" w:hAnsi="Times New Roman"/>
        </w:rPr>
        <w:t>Clonal variants are defined as mutations exhibiting CCF&gt;0.5 in each of the patient samples. 73.5% of all mutations identified were subclonal</w:t>
      </w:r>
      <w:r w:rsidR="00E62A59" w:rsidRPr="00A571CF">
        <w:rPr>
          <w:rFonts w:ascii="Times New Roman" w:hAnsi="Times New Roman"/>
          <w:b/>
        </w:rPr>
        <w:t xml:space="preserve">. </w:t>
      </w:r>
      <w:r w:rsidR="00E62A59" w:rsidRPr="00A571CF">
        <w:rPr>
          <w:rFonts w:ascii="Times New Roman" w:hAnsi="Times New Roman"/>
        </w:rPr>
        <w:t xml:space="preserve">We note that for tumours with very low mutational burden, like 5 and 10, the number of clonal mutations is very small, although all samples do share similar copy number </w:t>
      </w:r>
      <w:r w:rsidR="00CF541E" w:rsidRPr="00A571CF">
        <w:rPr>
          <w:rFonts w:ascii="Times New Roman" w:hAnsi="Times New Roman"/>
        </w:rPr>
        <w:t>profiles</w:t>
      </w:r>
      <w:r w:rsidR="00E62A59" w:rsidRPr="00A571CF">
        <w:rPr>
          <w:rFonts w:ascii="Times New Roman" w:hAnsi="Times New Roman"/>
        </w:rPr>
        <w:t>, as illustrated in Figure 2B.</w:t>
      </w:r>
    </w:p>
    <w:p w14:paraId="4031B00A" w14:textId="77777777" w:rsidR="00892AC6" w:rsidRPr="00A571CF" w:rsidRDefault="00892AC6">
      <w:pPr>
        <w:rPr>
          <w:rFonts w:ascii="Times New Roman" w:hAnsi="Times New Roman"/>
          <w:b/>
        </w:rPr>
      </w:pPr>
    </w:p>
    <w:p w14:paraId="2DF03250" w14:textId="45F21B24" w:rsidR="002A537B" w:rsidRPr="00A571CF" w:rsidRDefault="002A537B" w:rsidP="00A571CF">
      <w:pPr>
        <w:jc w:val="center"/>
        <w:rPr>
          <w:rFonts w:ascii="Times New Roman" w:hAnsi="Times New Roman"/>
          <w:b/>
        </w:rPr>
      </w:pPr>
      <w:r w:rsidRPr="00A571CF">
        <w:rPr>
          <w:rFonts w:ascii="Times New Roman" w:hAnsi="Times New Roman"/>
          <w:b/>
          <w:noProof/>
          <w:lang w:eastAsia="en-GB"/>
        </w:rPr>
        <w:lastRenderedPageBreak/>
        <w:drawing>
          <wp:inline distT="0" distB="0" distL="0" distR="0" wp14:anchorId="52A38754" wp14:editId="090CAA68">
            <wp:extent cx="5720080" cy="6216015"/>
            <wp:effectExtent l="0" t="0" r="0" b="0"/>
            <wp:docPr id="2" name="Picture 2" descr="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6216015"/>
                    </a:xfrm>
                    <a:prstGeom prst="rect">
                      <a:avLst/>
                    </a:prstGeom>
                    <a:noFill/>
                    <a:ln>
                      <a:noFill/>
                    </a:ln>
                  </pic:spPr>
                </pic:pic>
              </a:graphicData>
            </a:graphic>
          </wp:inline>
        </w:drawing>
      </w:r>
    </w:p>
    <w:p w14:paraId="4D3B4E44" w14:textId="77777777" w:rsidR="00892AC6" w:rsidRPr="00A571CF" w:rsidRDefault="00892AC6">
      <w:pPr>
        <w:rPr>
          <w:rFonts w:ascii="Times New Roman" w:hAnsi="Times New Roman"/>
          <w:b/>
        </w:rPr>
      </w:pPr>
      <w:r w:rsidRPr="00A571CF">
        <w:rPr>
          <w:rFonts w:ascii="Times New Roman" w:hAnsi="Times New Roman"/>
          <w:b/>
        </w:rPr>
        <w:t>Figure S2. Mutation cancer cell fractions from whole-exome sequencing.</w:t>
      </w:r>
    </w:p>
    <w:p w14:paraId="77367059" w14:textId="77777777" w:rsidR="00892AC6" w:rsidRPr="00A571CF" w:rsidRDefault="00892AC6">
      <w:pPr>
        <w:rPr>
          <w:rFonts w:ascii="Times New Roman" w:hAnsi="Times New Roman"/>
        </w:rPr>
      </w:pPr>
      <w:r w:rsidRPr="00A571CF">
        <w:rPr>
          <w:rFonts w:ascii="Times New Roman" w:hAnsi="Times New Roman"/>
        </w:rPr>
        <w:t>Heatmaps indicate cancer cell fractions of mutations in all whole-exome sequencing samples per patient. Putative drivers are annotated at the left of each heatmap.</w:t>
      </w:r>
    </w:p>
    <w:p w14:paraId="7E810AE0" w14:textId="77777777" w:rsidR="00892AC6" w:rsidRPr="00A571CF" w:rsidRDefault="00892AC6">
      <w:pPr>
        <w:rPr>
          <w:rFonts w:ascii="Times New Roman" w:hAnsi="Times New Roman"/>
          <w:b/>
        </w:rPr>
      </w:pPr>
    </w:p>
    <w:p w14:paraId="7408193A" w14:textId="08AAF080" w:rsidR="002A537B" w:rsidRPr="00A571CF" w:rsidRDefault="00EB2A89">
      <w:pPr>
        <w:rPr>
          <w:rFonts w:ascii="Times New Roman" w:hAnsi="Times New Roman"/>
        </w:rPr>
      </w:pPr>
      <w:r w:rsidRPr="00A571CF">
        <w:rPr>
          <w:rFonts w:ascii="Times New Roman" w:hAnsi="Times New Roman"/>
        </w:rPr>
        <w:t>(attached separately due to size)</w:t>
      </w:r>
    </w:p>
    <w:p w14:paraId="378B4004" w14:textId="77777777" w:rsidR="00892AC6" w:rsidRPr="00A571CF" w:rsidRDefault="00892AC6">
      <w:pPr>
        <w:rPr>
          <w:rFonts w:ascii="Times New Roman" w:hAnsi="Times New Roman"/>
          <w:b/>
        </w:rPr>
      </w:pPr>
      <w:r w:rsidRPr="00A571CF">
        <w:rPr>
          <w:rFonts w:ascii="Times New Roman" w:hAnsi="Times New Roman"/>
          <w:b/>
        </w:rPr>
        <w:t>Figure S3. Log-R-ratios and B-allele-frequency values.</w:t>
      </w:r>
    </w:p>
    <w:p w14:paraId="7423B10B" w14:textId="77777777" w:rsidR="00892AC6" w:rsidRPr="00A571CF" w:rsidRDefault="00892AC6">
      <w:pPr>
        <w:rPr>
          <w:rFonts w:ascii="Times New Roman" w:hAnsi="Times New Roman"/>
        </w:rPr>
      </w:pPr>
      <w:r w:rsidRPr="00A571CF">
        <w:rPr>
          <w:rFonts w:ascii="Times New Roman" w:hAnsi="Times New Roman"/>
        </w:rPr>
        <w:t>Log-R-ratios (left) and B-Allele-Frequency (BAF-right) values for each whole exome sequencing samples estimated by PureCN. ASCAT estimated purity and ploidy is shown on the top of each graph.</w:t>
      </w:r>
    </w:p>
    <w:p w14:paraId="184BD9CD" w14:textId="77777777" w:rsidR="00892AC6" w:rsidRPr="00A571CF" w:rsidRDefault="00892AC6">
      <w:pPr>
        <w:rPr>
          <w:rFonts w:ascii="Times New Roman" w:hAnsi="Times New Roman"/>
          <w:b/>
        </w:rPr>
      </w:pPr>
    </w:p>
    <w:p w14:paraId="20D91B7E" w14:textId="5010FC1F" w:rsidR="00EB2A89" w:rsidRPr="00A571CF" w:rsidRDefault="00EB2A89" w:rsidP="00A571CF">
      <w:pPr>
        <w:jc w:val="center"/>
        <w:rPr>
          <w:rFonts w:ascii="Times New Roman" w:hAnsi="Times New Roman"/>
          <w:b/>
        </w:rPr>
      </w:pPr>
      <w:r w:rsidRPr="00A571CF">
        <w:rPr>
          <w:rFonts w:ascii="Times New Roman" w:hAnsi="Times New Roman"/>
          <w:b/>
          <w:noProof/>
          <w:lang w:eastAsia="en-GB"/>
        </w:rPr>
        <w:lastRenderedPageBreak/>
        <w:drawing>
          <wp:inline distT="0" distB="0" distL="0" distR="0" wp14:anchorId="62FDC446" wp14:editId="59BA02F9">
            <wp:extent cx="5709920" cy="5700395"/>
            <wp:effectExtent l="0" t="0" r="0" b="0"/>
            <wp:docPr id="3" name="Picture 3" descr="fig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4.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9920" cy="5700395"/>
                    </a:xfrm>
                    <a:prstGeom prst="rect">
                      <a:avLst/>
                    </a:prstGeom>
                    <a:noFill/>
                    <a:ln>
                      <a:noFill/>
                    </a:ln>
                  </pic:spPr>
                </pic:pic>
              </a:graphicData>
            </a:graphic>
          </wp:inline>
        </w:drawing>
      </w:r>
    </w:p>
    <w:p w14:paraId="30EF490B" w14:textId="77777777" w:rsidR="00892AC6" w:rsidRPr="00A571CF" w:rsidRDefault="00892AC6">
      <w:pPr>
        <w:rPr>
          <w:rFonts w:ascii="Times New Roman" w:hAnsi="Times New Roman"/>
        </w:rPr>
      </w:pPr>
      <w:r w:rsidRPr="00A571CF">
        <w:rPr>
          <w:rFonts w:ascii="Times New Roman" w:hAnsi="Times New Roman"/>
          <w:b/>
        </w:rPr>
        <w:t>Figure S4. Bootstrap values for targeted sequencing phylogenetic trees.</w:t>
      </w:r>
      <w:r w:rsidRPr="00A571CF">
        <w:rPr>
          <w:rFonts w:ascii="Times New Roman" w:hAnsi="Times New Roman"/>
        </w:rPr>
        <w:t xml:space="preserve"> Bootstrap values of phylogenetic trees reconstructed with maximum parsimony for each patient from mutations validated with TES.</w:t>
      </w:r>
    </w:p>
    <w:p w14:paraId="66D1EDFB" w14:textId="77777777" w:rsidR="00892AC6" w:rsidRPr="00A571CF" w:rsidRDefault="00892AC6">
      <w:pPr>
        <w:rPr>
          <w:rFonts w:ascii="Times New Roman" w:hAnsi="Times New Roman"/>
          <w:b/>
        </w:rPr>
      </w:pPr>
    </w:p>
    <w:p w14:paraId="36A52028" w14:textId="0DBD6541" w:rsidR="00EB2A89" w:rsidRPr="00A571CF" w:rsidRDefault="00EB2A89" w:rsidP="00A571CF">
      <w:pPr>
        <w:jc w:val="center"/>
        <w:rPr>
          <w:rFonts w:ascii="Times New Roman" w:hAnsi="Times New Roman"/>
          <w:b/>
        </w:rPr>
      </w:pPr>
      <w:r w:rsidRPr="00A571CF">
        <w:rPr>
          <w:rFonts w:ascii="Times New Roman" w:hAnsi="Times New Roman"/>
          <w:b/>
          <w:noProof/>
          <w:lang w:eastAsia="en-GB"/>
        </w:rPr>
        <w:lastRenderedPageBreak/>
        <w:drawing>
          <wp:inline distT="0" distB="0" distL="0" distR="0" wp14:anchorId="6C4CB190" wp14:editId="64A44A25">
            <wp:extent cx="5709920" cy="5700395"/>
            <wp:effectExtent l="0" t="0" r="0" b="0"/>
            <wp:docPr id="4" name="Picture 4" descr="fig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5.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5700395"/>
                    </a:xfrm>
                    <a:prstGeom prst="rect">
                      <a:avLst/>
                    </a:prstGeom>
                    <a:noFill/>
                    <a:ln>
                      <a:noFill/>
                    </a:ln>
                  </pic:spPr>
                </pic:pic>
              </a:graphicData>
            </a:graphic>
          </wp:inline>
        </w:drawing>
      </w:r>
    </w:p>
    <w:p w14:paraId="1EA39EDC" w14:textId="77777777" w:rsidR="00892AC6" w:rsidRPr="00A571CF" w:rsidRDefault="00892AC6">
      <w:pPr>
        <w:rPr>
          <w:rFonts w:ascii="Times New Roman" w:hAnsi="Times New Roman"/>
          <w:b/>
        </w:rPr>
      </w:pPr>
      <w:r w:rsidRPr="00A571CF">
        <w:rPr>
          <w:rFonts w:ascii="Times New Roman" w:hAnsi="Times New Roman"/>
          <w:b/>
        </w:rPr>
        <w:t>Figure S5. Phylogenetic trees reconstructed from WES data.</w:t>
      </w:r>
    </w:p>
    <w:p w14:paraId="06122E40" w14:textId="5A926CDD" w:rsidR="00892AC6" w:rsidRPr="00A571CF" w:rsidRDefault="00892AC6">
      <w:pPr>
        <w:rPr>
          <w:rFonts w:ascii="Times New Roman" w:hAnsi="Times New Roman"/>
        </w:rPr>
      </w:pPr>
      <w:r w:rsidRPr="00A571CF">
        <w:rPr>
          <w:rFonts w:ascii="Times New Roman" w:hAnsi="Times New Roman"/>
        </w:rPr>
        <w:t xml:space="preserve">Phylogenetic trees reconstructed with maximum parsimony for each patient from the whole-exome sequencing samples with the corresponding bootstrapping values at each branch. </w:t>
      </w:r>
      <w:r w:rsidR="00DD4BE4" w:rsidRPr="00A571CF">
        <w:rPr>
          <w:rFonts w:ascii="Times New Roman" w:hAnsi="Times New Roman"/>
        </w:rPr>
        <w:t>The tree topologies were</w:t>
      </w:r>
      <w:r w:rsidRPr="00A571CF">
        <w:rPr>
          <w:rFonts w:ascii="Times New Roman" w:hAnsi="Times New Roman"/>
        </w:rPr>
        <w:t xml:space="preserve"> recapitulate</w:t>
      </w:r>
      <w:r w:rsidR="00DD4BE4" w:rsidRPr="00A571CF">
        <w:rPr>
          <w:rFonts w:ascii="Times New Roman" w:hAnsi="Times New Roman"/>
        </w:rPr>
        <w:t>d</w:t>
      </w:r>
      <w:r w:rsidRPr="00A571CF">
        <w:rPr>
          <w:rFonts w:ascii="Times New Roman" w:hAnsi="Times New Roman"/>
        </w:rPr>
        <w:t xml:space="preserve"> </w:t>
      </w:r>
      <w:r w:rsidR="00DD4BE4" w:rsidRPr="00A571CF">
        <w:rPr>
          <w:rFonts w:ascii="Times New Roman" w:hAnsi="Times New Roman"/>
        </w:rPr>
        <w:t xml:space="preserve">using </w:t>
      </w:r>
      <w:r w:rsidRPr="00A571CF">
        <w:rPr>
          <w:rFonts w:ascii="Times New Roman" w:hAnsi="Times New Roman"/>
        </w:rPr>
        <w:t xml:space="preserve">targeted sequencing </w:t>
      </w:r>
      <w:r w:rsidR="00DD4BE4" w:rsidRPr="00A571CF">
        <w:rPr>
          <w:rFonts w:ascii="Times New Roman" w:hAnsi="Times New Roman"/>
        </w:rPr>
        <w:t>(</w:t>
      </w:r>
      <w:r w:rsidRPr="00A571CF">
        <w:rPr>
          <w:rFonts w:ascii="Times New Roman" w:hAnsi="Times New Roman"/>
        </w:rPr>
        <w:t>Fig. 3A</w:t>
      </w:r>
      <w:r w:rsidR="00DD4BE4" w:rsidRPr="00A571CF">
        <w:rPr>
          <w:rFonts w:ascii="Times New Roman" w:hAnsi="Times New Roman"/>
        </w:rPr>
        <w:t>), confirming that early divergence was not due to sampling bias</w:t>
      </w:r>
      <w:r w:rsidRPr="00A571CF">
        <w:rPr>
          <w:rFonts w:ascii="Times New Roman" w:hAnsi="Times New Roman"/>
        </w:rPr>
        <w:t>.</w:t>
      </w:r>
    </w:p>
    <w:p w14:paraId="0284F5F1" w14:textId="77777777" w:rsidR="00892AC6" w:rsidRPr="00A571CF" w:rsidRDefault="00892AC6">
      <w:pPr>
        <w:rPr>
          <w:rFonts w:ascii="Times New Roman" w:hAnsi="Times New Roman"/>
        </w:rPr>
      </w:pPr>
    </w:p>
    <w:p w14:paraId="35E23319" w14:textId="38364207" w:rsidR="00EB2A89" w:rsidRPr="00A571CF" w:rsidRDefault="00EB2A89" w:rsidP="00A571CF">
      <w:pPr>
        <w:jc w:val="center"/>
        <w:rPr>
          <w:rFonts w:ascii="Times New Roman" w:hAnsi="Times New Roman"/>
        </w:rPr>
      </w:pPr>
      <w:r w:rsidRPr="00A571CF">
        <w:rPr>
          <w:rFonts w:ascii="Times New Roman" w:hAnsi="Times New Roman"/>
          <w:noProof/>
          <w:lang w:eastAsia="en-GB"/>
        </w:rPr>
        <w:lastRenderedPageBreak/>
        <w:drawing>
          <wp:inline distT="0" distB="0" distL="0" distR="0" wp14:anchorId="4225311D" wp14:editId="49AACAE3">
            <wp:extent cx="5709920" cy="5700395"/>
            <wp:effectExtent l="0" t="0" r="0" b="0"/>
            <wp:docPr id="5" name="Picture 5" descr="fig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20" cy="5700395"/>
                    </a:xfrm>
                    <a:prstGeom prst="rect">
                      <a:avLst/>
                    </a:prstGeom>
                    <a:noFill/>
                    <a:ln>
                      <a:noFill/>
                    </a:ln>
                  </pic:spPr>
                </pic:pic>
              </a:graphicData>
            </a:graphic>
          </wp:inline>
        </w:drawing>
      </w:r>
    </w:p>
    <w:p w14:paraId="41DBC3DE" w14:textId="77777777" w:rsidR="00892AC6" w:rsidRPr="00A571CF" w:rsidRDefault="00892AC6">
      <w:pPr>
        <w:rPr>
          <w:rFonts w:ascii="Times New Roman" w:hAnsi="Times New Roman"/>
          <w:b/>
          <w:color w:val="auto"/>
        </w:rPr>
      </w:pPr>
      <w:r w:rsidRPr="00A571CF">
        <w:rPr>
          <w:rFonts w:ascii="Times New Roman" w:hAnsi="Times New Roman"/>
          <w:b/>
          <w:color w:val="auto"/>
        </w:rPr>
        <w:t>Figure S6. Phylogenetic trees reconstructed from TES data using only clonal mutations in each sample (CCF&gt;80%).</w:t>
      </w:r>
    </w:p>
    <w:p w14:paraId="26F5E0A9" w14:textId="77777777" w:rsidR="00892AC6" w:rsidRPr="00A571CF" w:rsidRDefault="00892AC6">
      <w:pPr>
        <w:rPr>
          <w:rFonts w:ascii="Times New Roman" w:hAnsi="Times New Roman"/>
          <w:color w:val="auto"/>
        </w:rPr>
      </w:pPr>
      <w:r w:rsidRPr="00A571CF">
        <w:rPr>
          <w:rFonts w:ascii="Times New Roman" w:hAnsi="Times New Roman"/>
          <w:color w:val="auto"/>
        </w:rPr>
        <w:t>Phylogenetic trees reconstructed with maximum parsimony for each patient from the targeted sequencing samples by selecting CCF&gt;80% to assess confounding factors of subclones within samples. All trees recapitulate targeted sequencing trees in Fig. 3A.</w:t>
      </w:r>
    </w:p>
    <w:p w14:paraId="41B8890A" w14:textId="77777777" w:rsidR="00892AC6" w:rsidRPr="00A571CF" w:rsidRDefault="00892AC6">
      <w:pPr>
        <w:rPr>
          <w:rFonts w:ascii="Times New Roman" w:hAnsi="Times New Roman"/>
        </w:rPr>
      </w:pPr>
    </w:p>
    <w:p w14:paraId="506C8F77" w14:textId="15F72A96" w:rsidR="00EB2A89" w:rsidRPr="00A571CF" w:rsidRDefault="00EB2A89" w:rsidP="00A571CF">
      <w:pPr>
        <w:jc w:val="center"/>
        <w:rPr>
          <w:rFonts w:ascii="Times New Roman" w:hAnsi="Times New Roman"/>
        </w:rPr>
      </w:pPr>
      <w:r w:rsidRPr="00A571CF">
        <w:rPr>
          <w:rFonts w:ascii="Times New Roman" w:hAnsi="Times New Roman"/>
          <w:noProof/>
          <w:lang w:eastAsia="en-GB"/>
        </w:rPr>
        <w:lastRenderedPageBreak/>
        <w:drawing>
          <wp:inline distT="0" distB="0" distL="0" distR="0" wp14:anchorId="7DE78AC1" wp14:editId="387FB2B2">
            <wp:extent cx="5720080" cy="4425950"/>
            <wp:effectExtent l="0" t="0" r="0" b="0"/>
            <wp:docPr id="8" name="Picture 8" descr="fig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S7.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080" cy="4425950"/>
                    </a:xfrm>
                    <a:prstGeom prst="rect">
                      <a:avLst/>
                    </a:prstGeom>
                    <a:noFill/>
                    <a:ln>
                      <a:noFill/>
                    </a:ln>
                  </pic:spPr>
                </pic:pic>
              </a:graphicData>
            </a:graphic>
          </wp:inline>
        </w:drawing>
      </w:r>
    </w:p>
    <w:p w14:paraId="5F6E0FB6" w14:textId="77777777" w:rsidR="00892AC6" w:rsidRPr="00A571CF" w:rsidRDefault="00892AC6">
      <w:pPr>
        <w:rPr>
          <w:rFonts w:ascii="Times New Roman" w:hAnsi="Times New Roman"/>
        </w:rPr>
      </w:pPr>
      <w:r w:rsidRPr="00A571CF">
        <w:rPr>
          <w:rFonts w:ascii="Times New Roman" w:hAnsi="Times New Roman"/>
          <w:b/>
        </w:rPr>
        <w:t xml:space="preserve">Figure S7. Measure of phylogenetic divergence. </w:t>
      </w:r>
      <w:r w:rsidRPr="00A571CF">
        <w:rPr>
          <w:rFonts w:ascii="Times New Roman" w:hAnsi="Times New Roman"/>
        </w:rPr>
        <w:t>The level of phylogenetic divergence quantified using the Node Cophenetic Distance confirmed the high level of divergence in the divergent cases, both for TES as well as WES data.</w:t>
      </w:r>
    </w:p>
    <w:p w14:paraId="1C5D931C" w14:textId="77777777" w:rsidR="00892AC6" w:rsidRPr="00A571CF" w:rsidRDefault="00892AC6">
      <w:pPr>
        <w:rPr>
          <w:rFonts w:ascii="Times New Roman" w:hAnsi="Times New Roman"/>
        </w:rPr>
      </w:pPr>
    </w:p>
    <w:p w14:paraId="462980C0" w14:textId="413D31CC" w:rsidR="00EB2A89" w:rsidRPr="00A571CF" w:rsidRDefault="00EB2A89">
      <w:pPr>
        <w:rPr>
          <w:rFonts w:ascii="Times New Roman" w:hAnsi="Times New Roman"/>
        </w:rPr>
      </w:pPr>
      <w:r w:rsidRPr="00A571CF">
        <w:rPr>
          <w:rFonts w:ascii="Times New Roman" w:hAnsi="Times New Roman"/>
        </w:rPr>
        <w:t>(attached separately due to size)</w:t>
      </w:r>
    </w:p>
    <w:p w14:paraId="4CE1526B" w14:textId="77777777" w:rsidR="00892AC6" w:rsidRPr="00A571CF" w:rsidRDefault="00892AC6">
      <w:pPr>
        <w:rPr>
          <w:rFonts w:ascii="Times New Roman" w:hAnsi="Times New Roman"/>
        </w:rPr>
      </w:pPr>
      <w:r w:rsidRPr="00A571CF">
        <w:rPr>
          <w:rFonts w:ascii="Times New Roman" w:hAnsi="Times New Roman"/>
          <w:b/>
        </w:rPr>
        <w:t xml:space="preserve">Figure S8. CCF comparisons between multiple tumour samples. </w:t>
      </w:r>
      <w:r w:rsidRPr="00A571CF">
        <w:rPr>
          <w:rFonts w:ascii="Times New Roman" w:hAnsi="Times New Roman"/>
        </w:rPr>
        <w:t>CCF comparisons, points coloured in red are present in a CNA segment called as subclonal in at least one tumour sample.</w:t>
      </w:r>
    </w:p>
    <w:p w14:paraId="7B23A404" w14:textId="77777777" w:rsidR="00892AC6" w:rsidRPr="00A571CF" w:rsidRDefault="00892AC6">
      <w:pPr>
        <w:rPr>
          <w:rFonts w:ascii="Times New Roman" w:hAnsi="Times New Roman"/>
        </w:rPr>
      </w:pPr>
    </w:p>
    <w:p w14:paraId="215822CB" w14:textId="77777777" w:rsidR="00892AC6" w:rsidRPr="00A571CF" w:rsidRDefault="00892AC6">
      <w:pPr>
        <w:rPr>
          <w:rFonts w:ascii="Times New Roman" w:eastAsia="Times New Roman" w:hAnsi="Times New Roman"/>
          <w:color w:val="auto"/>
        </w:rPr>
      </w:pPr>
      <w:r w:rsidRPr="00A571CF">
        <w:rPr>
          <w:rFonts w:ascii="Times New Roman" w:hAnsi="Times New Roman"/>
          <w:b/>
        </w:rPr>
        <w:t>Table S1: Clinical information.</w:t>
      </w:r>
      <w:r w:rsidRPr="00A571CF">
        <w:rPr>
          <w:rFonts w:ascii="Times New Roman" w:eastAsia="Times New Roman" w:hAnsi="Times New Roman"/>
        </w:rPr>
        <w:t xml:space="preserve"> </w:t>
      </w:r>
    </w:p>
    <w:p w14:paraId="4D3B8A9B" w14:textId="77777777" w:rsidR="00892AC6" w:rsidRPr="00A571CF" w:rsidRDefault="00892AC6">
      <w:pPr>
        <w:rPr>
          <w:rFonts w:ascii="Times New Roman" w:eastAsia="Times New Roman" w:hAnsi="Times New Roman"/>
          <w:color w:val="1F497D"/>
        </w:rPr>
      </w:pPr>
    </w:p>
    <w:p w14:paraId="5FD09442" w14:textId="5DC1DABD" w:rsidR="004A0F76" w:rsidRPr="00A571CF" w:rsidRDefault="004A0F76">
      <w:pPr>
        <w:rPr>
          <w:rFonts w:ascii="Times New Roman" w:hAnsi="Times New Roman"/>
        </w:rPr>
      </w:pPr>
      <w:r w:rsidRPr="00A571CF">
        <w:rPr>
          <w:rFonts w:ascii="Times New Roman" w:hAnsi="Times New Roman"/>
          <w:b/>
        </w:rPr>
        <w:t>Table S2: Purity and ploidy estimates per sample.</w:t>
      </w:r>
      <w:r w:rsidRPr="00A571CF">
        <w:rPr>
          <w:rFonts w:ascii="Times New Roman" w:hAnsi="Times New Roman"/>
        </w:rPr>
        <w:t xml:space="preserve"> Three estimations of purity per samples are included: (1) purity estimation by pathologist review; (2) purity estimation using a PCDM; (3) purity and ploidy estimates derived from ASCAT.</w:t>
      </w:r>
      <w:r w:rsidR="00CF541E" w:rsidRPr="00A571CF">
        <w:rPr>
          <w:rFonts w:ascii="Times New Roman" w:hAnsi="Times New Roman"/>
        </w:rPr>
        <w:t xml:space="preserve"> Additionally, purity and ploidy parameter limits for ASCAT are also provided.</w:t>
      </w:r>
      <w:bookmarkStart w:id="0" w:name="_GoBack"/>
      <w:bookmarkEnd w:id="0"/>
    </w:p>
    <w:p w14:paraId="6A97E246" w14:textId="77777777" w:rsidR="004A0F76" w:rsidRPr="00A571CF" w:rsidRDefault="004A0F76">
      <w:pPr>
        <w:rPr>
          <w:rFonts w:ascii="Times New Roman" w:eastAsia="Times New Roman" w:hAnsi="Times New Roman"/>
          <w:color w:val="1F497D"/>
        </w:rPr>
      </w:pPr>
    </w:p>
    <w:p w14:paraId="1B39E04B" w14:textId="77777777" w:rsidR="004A0F76" w:rsidRPr="00A571CF" w:rsidRDefault="004A0F76">
      <w:pPr>
        <w:rPr>
          <w:rFonts w:ascii="Times New Roman" w:eastAsia="Times New Roman" w:hAnsi="Times New Roman"/>
        </w:rPr>
      </w:pPr>
      <w:r w:rsidRPr="00A571CF">
        <w:rPr>
          <w:rFonts w:ascii="Times New Roman" w:hAnsi="Times New Roman"/>
          <w:b/>
        </w:rPr>
        <w:t>Table S3: Targeted sequencing mutations variant allele frequencies used to calculate cancer cell fractions.</w:t>
      </w:r>
      <w:r w:rsidRPr="00A571CF">
        <w:rPr>
          <w:rFonts w:ascii="Times New Roman" w:hAnsi="Times New Roman"/>
        </w:rPr>
        <w:t xml:space="preserve"> </w:t>
      </w:r>
    </w:p>
    <w:p w14:paraId="43C943C6" w14:textId="77777777" w:rsidR="004A0F76" w:rsidRPr="00A571CF" w:rsidRDefault="004A0F76">
      <w:pPr>
        <w:rPr>
          <w:rFonts w:ascii="Times New Roman" w:eastAsia="Times New Roman" w:hAnsi="Times New Roman"/>
          <w:color w:val="1F497D"/>
        </w:rPr>
      </w:pPr>
    </w:p>
    <w:p w14:paraId="591056EA" w14:textId="6DBA4BFC" w:rsidR="004A0F76" w:rsidRPr="00A571CF" w:rsidRDefault="004A0F76">
      <w:pPr>
        <w:rPr>
          <w:rFonts w:ascii="Times New Roman" w:hAnsi="Times New Roman"/>
        </w:rPr>
      </w:pPr>
      <w:r w:rsidRPr="00A571CF">
        <w:rPr>
          <w:rFonts w:ascii="Times New Roman" w:hAnsi="Times New Roman"/>
          <w:b/>
        </w:rPr>
        <w:t>Table S4</w:t>
      </w:r>
      <w:r w:rsidR="00892AC6" w:rsidRPr="00A571CF">
        <w:rPr>
          <w:rFonts w:ascii="Times New Roman" w:hAnsi="Times New Roman"/>
          <w:b/>
        </w:rPr>
        <w:t>: Targeted sequencing mutations cancer cell fractions used in Figure 2A and 4A.</w:t>
      </w:r>
      <w:r w:rsidR="00892AC6" w:rsidRPr="00A571CF">
        <w:rPr>
          <w:rFonts w:ascii="Times New Roman" w:hAnsi="Times New Roman"/>
        </w:rPr>
        <w:t xml:space="preserve"> </w:t>
      </w:r>
    </w:p>
    <w:p w14:paraId="605CC643" w14:textId="77777777" w:rsidR="00892AC6" w:rsidRPr="00A571CF" w:rsidRDefault="00892AC6">
      <w:pPr>
        <w:rPr>
          <w:rFonts w:ascii="Times New Roman" w:eastAsia="Times New Roman" w:hAnsi="Times New Roman"/>
        </w:rPr>
      </w:pPr>
    </w:p>
    <w:p w14:paraId="2830D3F4" w14:textId="52A34DA5" w:rsidR="004A0F76" w:rsidRPr="00A571CF" w:rsidRDefault="004A0F76">
      <w:pPr>
        <w:rPr>
          <w:rFonts w:ascii="Times New Roman" w:eastAsia="Times New Roman" w:hAnsi="Times New Roman"/>
        </w:rPr>
      </w:pPr>
      <w:r w:rsidRPr="00A571CF">
        <w:rPr>
          <w:rFonts w:ascii="Times New Roman" w:hAnsi="Times New Roman"/>
          <w:b/>
        </w:rPr>
        <w:t>Table S5: Whole-exome sequencing mutations variant allele frequencies used to calculate cancer cell fractions.</w:t>
      </w:r>
      <w:r w:rsidRPr="00A571CF">
        <w:rPr>
          <w:rFonts w:ascii="Times New Roman" w:hAnsi="Times New Roman"/>
        </w:rPr>
        <w:t xml:space="preserve"> </w:t>
      </w:r>
    </w:p>
    <w:p w14:paraId="744004D0" w14:textId="77777777" w:rsidR="004A0F76" w:rsidRPr="00A571CF" w:rsidRDefault="004A0F76">
      <w:pPr>
        <w:rPr>
          <w:rFonts w:ascii="Times New Roman" w:eastAsia="Times New Roman" w:hAnsi="Times New Roman"/>
          <w:color w:val="1F497D"/>
        </w:rPr>
      </w:pPr>
    </w:p>
    <w:p w14:paraId="1F01EEBF" w14:textId="77777777" w:rsidR="004A0F76" w:rsidRPr="00A571CF" w:rsidRDefault="004A0F76">
      <w:pPr>
        <w:rPr>
          <w:rFonts w:ascii="Times New Roman" w:eastAsia="Times New Roman" w:hAnsi="Times New Roman"/>
        </w:rPr>
      </w:pPr>
    </w:p>
    <w:p w14:paraId="1F99CE07" w14:textId="3E4F1189" w:rsidR="00FC2347" w:rsidRPr="00A571CF" w:rsidRDefault="004A0F76">
      <w:pPr>
        <w:rPr>
          <w:rFonts w:ascii="Times New Roman" w:eastAsia="Times New Roman" w:hAnsi="Times New Roman"/>
        </w:rPr>
      </w:pPr>
      <w:r w:rsidRPr="00A571CF">
        <w:rPr>
          <w:rFonts w:ascii="Times New Roman" w:hAnsi="Times New Roman"/>
          <w:b/>
        </w:rPr>
        <w:t>Table S6</w:t>
      </w:r>
      <w:r w:rsidR="00892AC6" w:rsidRPr="00A571CF">
        <w:rPr>
          <w:rFonts w:ascii="Times New Roman" w:hAnsi="Times New Roman"/>
          <w:b/>
        </w:rPr>
        <w:t xml:space="preserve">: Whole-exome sequencing mutations cancer cell fractions used in Figure S2. </w:t>
      </w:r>
    </w:p>
    <w:p w14:paraId="6EEABC84" w14:textId="77777777" w:rsidR="00FC2347" w:rsidRPr="00A571CF" w:rsidRDefault="00FC2347" w:rsidP="00A571CF">
      <w:pPr>
        <w:pStyle w:val="Heading1"/>
        <w:rPr>
          <w:rFonts w:ascii="Times New Roman" w:hAnsi="Times New Roman"/>
        </w:rPr>
      </w:pPr>
      <w:r w:rsidRPr="00A571CF">
        <w:rPr>
          <w:rFonts w:ascii="Times New Roman" w:hAnsi="Times New Roman"/>
        </w:rPr>
        <w:t>References</w:t>
      </w:r>
    </w:p>
    <w:p w14:paraId="09790314" w14:textId="77777777" w:rsidR="00FC2347" w:rsidRPr="00A571CF" w:rsidRDefault="00FC2347">
      <w:pPr>
        <w:rPr>
          <w:rFonts w:ascii="Times New Roman" w:hAnsi="Times New Roman"/>
        </w:rPr>
      </w:pPr>
    </w:p>
    <w:p w14:paraId="14389514" w14:textId="36ACECE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w:t>
      </w:r>
      <w:r>
        <w:rPr>
          <w:rFonts w:ascii="Times New Roman" w:eastAsiaTheme="minorHAnsi" w:hAnsi="Times New Roman"/>
          <w:color w:val="auto"/>
          <w:lang w:val="en-US"/>
        </w:rPr>
        <w:tab/>
        <w:t xml:space="preserve">Van Loo P, Nordgard SH, Lingjærde OC, Russnes HG, Rye IH, Sun W, et al. Allele-specific copy number analysis of tumors. Proc Natl Acad Sci USA. National Academy of Sciences; 2010;107:16910–5. </w:t>
      </w:r>
    </w:p>
    <w:p w14:paraId="59BBDC22"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w:t>
      </w:r>
      <w:r>
        <w:rPr>
          <w:rFonts w:ascii="Times New Roman" w:eastAsiaTheme="minorHAnsi" w:hAnsi="Times New Roman"/>
          <w:color w:val="auto"/>
          <w:lang w:val="en-US"/>
        </w:rPr>
        <w:tab/>
        <w:t xml:space="preserve">Riester M, Singh AP, Brannon AR, Yu K, Campbell CD, Chiang DY, et al. PureCN: copy number calling and SNV classification using targeted short read sequencing. Source Code Biol Med. 2016;11:13. </w:t>
      </w:r>
    </w:p>
    <w:p w14:paraId="16F8E337"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3.</w:t>
      </w:r>
      <w:r>
        <w:rPr>
          <w:rFonts w:ascii="Times New Roman" w:eastAsiaTheme="minorHAnsi" w:hAnsi="Times New Roman"/>
          <w:color w:val="auto"/>
          <w:lang w:val="en-US"/>
        </w:rPr>
        <w:tab/>
        <w:t xml:space="preserve">van de Wiel MA, Kim KI, Vosse SJ, van Wieringen WN, Wilting SM, Ylstra B. CGHcall: calling aberrations for array CGH tumor profiles. Bioinformatics. Oxford University Press; 2007;23:892–4. </w:t>
      </w:r>
    </w:p>
    <w:p w14:paraId="653166CE"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4.</w:t>
      </w:r>
      <w:r>
        <w:rPr>
          <w:rFonts w:ascii="Times New Roman" w:eastAsiaTheme="minorHAnsi" w:hAnsi="Times New Roman"/>
          <w:color w:val="auto"/>
          <w:lang w:val="en-US"/>
        </w:rPr>
        <w:tab/>
        <w:t xml:space="preserve">Staaf J, Lindgren D, Vallon-Christersson J, Isaksson A, Göransson H, Juliusson G, et al. Segmentation-based detection of allelic imbalance and loss-of-heterozygosity in cancer cells using whole genome SNP arrays. Genome Biol. BioMed Central; 2008;9:R136. </w:t>
      </w:r>
    </w:p>
    <w:p w14:paraId="3341E506"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5.</w:t>
      </w:r>
      <w:r>
        <w:rPr>
          <w:rFonts w:ascii="Times New Roman" w:eastAsiaTheme="minorHAnsi" w:hAnsi="Times New Roman"/>
          <w:color w:val="auto"/>
          <w:lang w:val="en-US"/>
        </w:rPr>
        <w:tab/>
        <w:t xml:space="preserve">Nilsen G, Liestøl K, Van Loo P, Vollan HKM, Eide MB, Rueda OM, et al. Copynumber: Efficient algorithms for single- and multi-track copy number segmentation. BMC Genomics 2012 13:1. BioMed Central; 2012;13:591. </w:t>
      </w:r>
    </w:p>
    <w:p w14:paraId="01FBD826"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6.</w:t>
      </w:r>
      <w:r>
        <w:rPr>
          <w:rFonts w:ascii="Times New Roman" w:eastAsiaTheme="minorHAnsi" w:hAnsi="Times New Roman"/>
          <w:color w:val="auto"/>
          <w:lang w:val="en-US"/>
        </w:rPr>
        <w:tab/>
        <w:t xml:space="preserve">Benaglia T, Chauveau D, Hunter DR, Young D. mixtools: An RPackage for Analyzing Finite Mixture Models. J Stat Soft. 2009;32. </w:t>
      </w:r>
    </w:p>
    <w:p w14:paraId="359FC96D"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7.</w:t>
      </w:r>
      <w:r>
        <w:rPr>
          <w:rFonts w:ascii="Times New Roman" w:eastAsiaTheme="minorHAnsi" w:hAnsi="Times New Roman"/>
          <w:color w:val="auto"/>
          <w:lang w:val="en-US"/>
        </w:rPr>
        <w:tab/>
        <w:t xml:space="preserve">Nik-Zainal S, Van Loo P, Wedge DC, Alexandrov LB, Greenman CD, Lau KW, et al. The life history of 21 breast cancers. Cell. 2012;149:994–1007. </w:t>
      </w:r>
    </w:p>
    <w:p w14:paraId="4DFF271A"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8.</w:t>
      </w:r>
      <w:r>
        <w:rPr>
          <w:rFonts w:ascii="Times New Roman" w:eastAsiaTheme="minorHAnsi" w:hAnsi="Times New Roman"/>
          <w:color w:val="auto"/>
          <w:lang w:val="en-US"/>
        </w:rPr>
        <w:tab/>
        <w:t xml:space="preserve">Favero F, Joshi T, Marquard AM, Birkbak NJ, Krzystanek M, Li Q, et al. Sequenza: allele-specific copy number and mutation profiles from tumor sequencing data. Annals of Oncology. 2014;26:64–70. </w:t>
      </w:r>
    </w:p>
    <w:p w14:paraId="508BEC62"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9.</w:t>
      </w:r>
      <w:r>
        <w:rPr>
          <w:rFonts w:ascii="Times New Roman" w:eastAsiaTheme="minorHAnsi" w:hAnsi="Times New Roman"/>
          <w:color w:val="auto"/>
          <w:lang w:val="en-US"/>
        </w:rPr>
        <w:tab/>
        <w:t xml:space="preserve">Jiang H, Lei R, Ding S-W, Zhu S. Skewer: a fast and accurate adapter trimmer for next-generation sequencing paired-end reads. BMC Bioinformatics. 2014;15:182. </w:t>
      </w:r>
    </w:p>
    <w:p w14:paraId="22F84093"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10.</w:t>
      </w:r>
      <w:r>
        <w:rPr>
          <w:rFonts w:ascii="Times New Roman" w:eastAsiaTheme="minorHAnsi" w:hAnsi="Times New Roman"/>
          <w:color w:val="auto"/>
          <w:lang w:val="en-US"/>
        </w:rPr>
        <w:tab/>
        <w:t xml:space="preserve">Li H, Durbin R. Fast and accurate short read alignment with Burrows-Wheeler transform. Bioinformatics. 2009;25:1754–60. </w:t>
      </w:r>
    </w:p>
    <w:p w14:paraId="28D1FA21"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11.</w:t>
      </w:r>
      <w:r>
        <w:rPr>
          <w:rFonts w:ascii="Times New Roman" w:eastAsiaTheme="minorHAnsi" w:hAnsi="Times New Roman"/>
          <w:color w:val="auto"/>
          <w:lang w:val="en-US"/>
        </w:rPr>
        <w:tab/>
        <w:t xml:space="preserve">Rimmer A, Phan H, Mathieson I, Iqbal Z, Twigg SRF, Wilkie AOM, et al. Integrating mapping-, assembly- and haplotype-based approaches for calling variants in clinical sequencing applications. Nature Genetics. Nature Publishing Group; 2014;46:912–8. </w:t>
      </w:r>
    </w:p>
    <w:p w14:paraId="1A759CB5"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12.</w:t>
      </w:r>
      <w:r>
        <w:rPr>
          <w:rFonts w:ascii="Times New Roman" w:eastAsiaTheme="minorHAnsi" w:hAnsi="Times New Roman"/>
          <w:color w:val="auto"/>
          <w:lang w:val="en-US"/>
        </w:rPr>
        <w:tab/>
        <w:t xml:space="preserve">Cibulskis K, Lawrence MS, Carter SL, Sivachenko A, Jaffe D, Sougnez C, et al. Sensitive detection of somatic point mutations in impure and heterogeneous cancer samples. Nature Biotechnology. 2013;31:213–9. </w:t>
      </w:r>
    </w:p>
    <w:p w14:paraId="2D0981A1"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lastRenderedPageBreak/>
        <w:t>13.</w:t>
      </w:r>
      <w:r>
        <w:rPr>
          <w:rFonts w:ascii="Times New Roman" w:eastAsiaTheme="minorHAnsi" w:hAnsi="Times New Roman"/>
          <w:color w:val="auto"/>
          <w:lang w:val="en-US"/>
        </w:rPr>
        <w:tab/>
        <w:t xml:space="preserve">Münz M, Ruark E, Renwick A, Ramsay E, Clarke M, Mahamdallie S, et al. CSN and CAVA: variant annotation tools for rapid, robust next-generation sequencing analysis in the clinical setting. Genome Med. 2015;7:76. </w:t>
      </w:r>
    </w:p>
    <w:p w14:paraId="60BEC7F7"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14.</w:t>
      </w:r>
      <w:r>
        <w:rPr>
          <w:rFonts w:ascii="Times New Roman" w:eastAsiaTheme="minorHAnsi" w:hAnsi="Times New Roman"/>
          <w:color w:val="auto"/>
          <w:lang w:val="en-US"/>
        </w:rPr>
        <w:tab/>
        <w:t xml:space="preserve">McLaren W, Gil L, Hunt SE, Riat HS. The Ensembl Variant Effect Predictor. Genome …. 2016. </w:t>
      </w:r>
    </w:p>
    <w:p w14:paraId="120A3DB4"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15.</w:t>
      </w:r>
      <w:r>
        <w:rPr>
          <w:rFonts w:ascii="Times New Roman" w:eastAsiaTheme="minorHAnsi" w:hAnsi="Times New Roman"/>
          <w:color w:val="auto"/>
          <w:lang w:val="en-US"/>
        </w:rPr>
        <w:tab/>
        <w:t xml:space="preserve">Robinson JT, Thorvaldsdottir H, Winckler W, Guttman M, Lander ES, Getz G, et al. Integrative genomics viewer. Nature Biotechnology. 2011;29:24–6. </w:t>
      </w:r>
    </w:p>
    <w:p w14:paraId="2DEDD63E"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16.</w:t>
      </w:r>
      <w:r>
        <w:rPr>
          <w:rFonts w:ascii="Times New Roman" w:eastAsiaTheme="minorHAnsi" w:hAnsi="Times New Roman"/>
          <w:color w:val="auto"/>
          <w:lang w:val="en-US"/>
        </w:rPr>
        <w:tab/>
        <w:t xml:space="preserve">Curtis C, Shah SP, Chin S-F, Turashvili G, Rueda OM, Dunning MJ, et al. The genomic and transcriptomic architecture of 2,000 breast tumours reveals novel subgroups. Nature. 2012;486:346–52. </w:t>
      </w:r>
    </w:p>
    <w:p w14:paraId="1840D6AD"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17.</w:t>
      </w:r>
      <w:r>
        <w:rPr>
          <w:rFonts w:ascii="Times New Roman" w:eastAsiaTheme="minorHAnsi" w:hAnsi="Times New Roman"/>
          <w:color w:val="auto"/>
          <w:lang w:val="en-US"/>
        </w:rPr>
        <w:tab/>
        <w:t xml:space="preserve">Shah SP, Roth A, Goya R, Oloumi A, Ha G, Zhao Y, et al. The clonal and mutational evolution spectrum of primary triple-negative breast cancers. Nature. 2012;486:395–9. </w:t>
      </w:r>
    </w:p>
    <w:p w14:paraId="0A786FA3"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18.</w:t>
      </w:r>
      <w:r>
        <w:rPr>
          <w:rFonts w:ascii="Times New Roman" w:eastAsiaTheme="minorHAnsi" w:hAnsi="Times New Roman"/>
          <w:color w:val="auto"/>
          <w:lang w:val="en-US"/>
        </w:rPr>
        <w:tab/>
        <w:t xml:space="preserve">Nik-Zainal S, Davies H, Staaf J, Ramakrishna M, Glodzik D, Zou X, et al. Landscape of somatic mutations in 560 breast cancer whole-genome sequences. Nature. 2016;534:47–54. </w:t>
      </w:r>
    </w:p>
    <w:p w14:paraId="495F69F3"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19.</w:t>
      </w:r>
      <w:r>
        <w:rPr>
          <w:rFonts w:ascii="Times New Roman" w:eastAsiaTheme="minorHAnsi" w:hAnsi="Times New Roman"/>
          <w:color w:val="auto"/>
          <w:lang w:val="en-US"/>
        </w:rPr>
        <w:tab/>
        <w:t xml:space="preserve">Yates LR, Gerstung M, Knappskog S, Desmedt C, Gundem G, Van Loo P, et al. Subclonal diversification of primary breast cancer revealed by multiregion sequencing. Nat Med. 2015;21:751–9. </w:t>
      </w:r>
    </w:p>
    <w:p w14:paraId="6C706FC8"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20.</w:t>
      </w:r>
      <w:r>
        <w:rPr>
          <w:rFonts w:ascii="Times New Roman" w:eastAsiaTheme="minorHAnsi" w:hAnsi="Times New Roman"/>
          <w:color w:val="auto"/>
          <w:lang w:val="en-US"/>
        </w:rPr>
        <w:tab/>
        <w:t xml:space="preserve">Futreal PA, Coin L, Marshall M, Down T, Hubbard T, Wooster R, et al. A census of human cancer genes. Nat Rev Cancer. 2004;4:177–83. </w:t>
      </w:r>
    </w:p>
    <w:p w14:paraId="307D4A10"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21.</w:t>
      </w:r>
      <w:r>
        <w:rPr>
          <w:rFonts w:ascii="Times New Roman" w:eastAsiaTheme="minorHAnsi" w:hAnsi="Times New Roman"/>
          <w:color w:val="auto"/>
          <w:lang w:val="en-US"/>
        </w:rPr>
        <w:tab/>
        <w:t xml:space="preserve">Jiang Y, Qiu Y, Minn AJ, Zhang NR. Assessing intratumor heterogeneity and tracking longitudinal and spatial clonal evolutionary history by next-generation sequencing. PNAS. 2016;:201522203. </w:t>
      </w:r>
    </w:p>
    <w:p w14:paraId="518F0BC6"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22.</w:t>
      </w:r>
      <w:r>
        <w:rPr>
          <w:rFonts w:ascii="Times New Roman" w:eastAsiaTheme="minorHAnsi" w:hAnsi="Times New Roman"/>
          <w:color w:val="auto"/>
          <w:lang w:val="en-US"/>
        </w:rPr>
        <w:tab/>
        <w:t xml:space="preserve">Rosenthal R, McGranahan N, Herrero J, Taylor BS, Swanton C. DeconstructSigs: delineating mutational processes in single tumors distinguishes DNA repair deficiencies and patterns of carcinoma evolution. Genome Biol. 2016;17:31. </w:t>
      </w:r>
    </w:p>
    <w:p w14:paraId="77C37B1A"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23.</w:t>
      </w:r>
      <w:r>
        <w:rPr>
          <w:rFonts w:ascii="Times New Roman" w:eastAsiaTheme="minorHAnsi" w:hAnsi="Times New Roman"/>
          <w:color w:val="auto"/>
          <w:lang w:val="en-US"/>
        </w:rPr>
        <w:tab/>
        <w:t xml:space="preserve">Alexandrov LB, Nik-Zainal S, Wedge DC, Aparicio SAJR, Behjati S, Biankin AV, et al. Signatures of mutational processes in human cancer. Nature. Nature Publishing Group; 2013;500:415–21. </w:t>
      </w:r>
    </w:p>
    <w:p w14:paraId="21567BEC"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24.</w:t>
      </w:r>
      <w:r>
        <w:rPr>
          <w:rFonts w:ascii="Times New Roman" w:eastAsiaTheme="minorHAnsi" w:hAnsi="Times New Roman"/>
          <w:color w:val="auto"/>
          <w:lang w:val="en-US"/>
        </w:rPr>
        <w:tab/>
        <w:t>Swofford DL. PAUP*: Phylogenetic Analysis Using Parsimony (and Other Methods) 4.0 Beta [Internet]. Sinauer, Sunderland, MA. 2005 [cited 2015 Mar 9]. Available from: http://www.sinauer.com/paup-phylogenetic-analysis-using-parsimony-and-other-methods-4-0-beta.html</w:t>
      </w:r>
    </w:p>
    <w:p w14:paraId="0DDCE0BB"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25.</w:t>
      </w:r>
      <w:r>
        <w:rPr>
          <w:rFonts w:ascii="Times New Roman" w:eastAsiaTheme="minorHAnsi" w:hAnsi="Times New Roman"/>
          <w:color w:val="auto"/>
          <w:lang w:val="en-US"/>
        </w:rPr>
        <w:tab/>
        <w:t xml:space="preserve">Ruifrok AC, Johnston DA. Quantification of histochemical staining by color deconvolution. Anal Quant Cytol Histol. 2001;23:291–9. </w:t>
      </w:r>
    </w:p>
    <w:p w14:paraId="6DA63129" w14:textId="77777777" w:rsidR="00344A64" w:rsidRDefault="00344A64">
      <w:pPr>
        <w:tabs>
          <w:tab w:val="left" w:pos="640"/>
        </w:tabs>
        <w:suppressAutoHyphens w:val="0"/>
        <w:autoSpaceDE w:val="0"/>
        <w:autoSpaceDN w:val="0"/>
        <w:adjustRightInd w:val="0"/>
        <w:spacing w:after="240"/>
        <w:ind w:left="640" w:hanging="640"/>
        <w:rPr>
          <w:rFonts w:ascii="Times New Roman" w:eastAsiaTheme="minorHAnsi" w:hAnsi="Times New Roman"/>
          <w:color w:val="auto"/>
          <w:lang w:val="en-US"/>
        </w:rPr>
      </w:pPr>
      <w:r>
        <w:rPr>
          <w:rFonts w:ascii="Times New Roman" w:eastAsiaTheme="minorHAnsi" w:hAnsi="Times New Roman"/>
          <w:color w:val="auto"/>
          <w:lang w:val="en-US"/>
        </w:rPr>
        <w:t>26.</w:t>
      </w:r>
      <w:r>
        <w:rPr>
          <w:rFonts w:ascii="Times New Roman" w:eastAsiaTheme="minorHAnsi" w:hAnsi="Times New Roman"/>
          <w:color w:val="auto"/>
          <w:lang w:val="en-US"/>
        </w:rPr>
        <w:tab/>
        <w:t xml:space="preserve">Smal I, Loog M, Niessen W, Meijering E. Quantitative comparison of spot detection methods in fluorescence microscopy. IEEE Trans Med Imaging. 2010;29:282–301. </w:t>
      </w:r>
    </w:p>
    <w:p w14:paraId="2F5ABDA8" w14:textId="00CED363" w:rsidR="002C3D23" w:rsidRPr="00A571CF" w:rsidRDefault="00344A64">
      <w:pPr>
        <w:rPr>
          <w:rFonts w:ascii="Times New Roman" w:hAnsi="Times New Roman"/>
        </w:rPr>
      </w:pPr>
      <w:r>
        <w:rPr>
          <w:rFonts w:ascii="Times New Roman" w:hAnsi="Times New Roman"/>
        </w:rPr>
        <w:fldChar w:fldCharType="begin"/>
      </w:r>
      <w:r>
        <w:rPr>
          <w:rFonts w:ascii="Times New Roman" w:hAnsi="Times New Roman"/>
        </w:rPr>
        <w:instrText xml:space="preserve"> ADDIN PAPERS2_CITATIONS &lt;papers2_bibliography/&gt;</w:instrText>
      </w:r>
      <w:r>
        <w:rPr>
          <w:rFonts w:ascii="Times New Roman" w:hAnsi="Times New Roman"/>
        </w:rPr>
        <w:fldChar w:fldCharType="end"/>
      </w:r>
    </w:p>
    <w:sectPr w:rsidR="002C3D23" w:rsidRPr="00A571CF" w:rsidSect="00F6281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panose1 w:val="020B0604020202020204"/>
    <w:charset w:val="02"/>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roid Sans Fallback">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6C0095C"/>
    <w:multiLevelType w:val="multilevel"/>
    <w:tmpl w:val="98488B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C6"/>
    <w:rsid w:val="00004107"/>
    <w:rsid w:val="000C1F44"/>
    <w:rsid w:val="0016506A"/>
    <w:rsid w:val="001B709F"/>
    <w:rsid w:val="002A537B"/>
    <w:rsid w:val="002D77A5"/>
    <w:rsid w:val="00344A64"/>
    <w:rsid w:val="004A0F76"/>
    <w:rsid w:val="004A6D27"/>
    <w:rsid w:val="00571D1E"/>
    <w:rsid w:val="005B4676"/>
    <w:rsid w:val="005F0F5D"/>
    <w:rsid w:val="00711D0E"/>
    <w:rsid w:val="00715597"/>
    <w:rsid w:val="007D349C"/>
    <w:rsid w:val="007E2F8E"/>
    <w:rsid w:val="00892AC6"/>
    <w:rsid w:val="008D61D9"/>
    <w:rsid w:val="00A571CF"/>
    <w:rsid w:val="00AF6EAB"/>
    <w:rsid w:val="00B21E01"/>
    <w:rsid w:val="00CF541E"/>
    <w:rsid w:val="00D050E6"/>
    <w:rsid w:val="00DD4BE4"/>
    <w:rsid w:val="00E62A59"/>
    <w:rsid w:val="00EB2A89"/>
    <w:rsid w:val="00F4124A"/>
    <w:rsid w:val="00F6281D"/>
    <w:rsid w:val="00FC2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EA6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2AC6"/>
    <w:pPr>
      <w:suppressAutoHyphens/>
    </w:pPr>
    <w:rPr>
      <w:rFonts w:ascii="Cambria" w:eastAsia="Droid Sans Fallback" w:hAnsi="Cambria" w:cs="Times New Roman"/>
      <w:color w:val="00000A"/>
    </w:rPr>
  </w:style>
  <w:style w:type="paragraph" w:styleId="Heading1">
    <w:name w:val="heading 1"/>
    <w:basedOn w:val="Normal"/>
    <w:next w:val="Normal"/>
    <w:link w:val="Heading1Char"/>
    <w:uiPriority w:val="9"/>
    <w:qFormat/>
    <w:rsid w:val="00892AC6"/>
    <w:pPr>
      <w:keepNext/>
      <w:keepLines/>
      <w:spacing w:before="480"/>
      <w:outlineLvl w:val="0"/>
    </w:pPr>
    <w:rPr>
      <w:rFonts w:ascii="Calibri"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AC6"/>
    <w:rPr>
      <w:rFonts w:ascii="Calibri" w:eastAsia="Droid Sans Fallback" w:hAnsi="Calibri" w:cs="Times New Roman"/>
      <w:b/>
      <w:bCs/>
      <w:color w:val="345A8A"/>
      <w:sz w:val="32"/>
      <w:szCs w:val="32"/>
    </w:rPr>
  </w:style>
  <w:style w:type="paragraph" w:customStyle="1" w:styleId="TableContents">
    <w:name w:val="Table Contents"/>
    <w:basedOn w:val="Normal"/>
    <w:rsid w:val="0016506A"/>
    <w:rPr>
      <w:rFonts w:ascii="Times New Roman" w:eastAsia="Times New Roman" w:hAnsi="Times New Roman"/>
      <w:color w:val="auto"/>
      <w:sz w:val="20"/>
      <w:szCs w:val="20"/>
      <w:lang w:val="en-US"/>
    </w:rPr>
  </w:style>
  <w:style w:type="paragraph" w:styleId="BalloonText">
    <w:name w:val="Balloon Text"/>
    <w:basedOn w:val="Normal"/>
    <w:link w:val="BalloonTextChar"/>
    <w:uiPriority w:val="99"/>
    <w:semiHidden/>
    <w:unhideWhenUsed/>
    <w:rsid w:val="00DD4BE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D4BE4"/>
    <w:rPr>
      <w:rFonts w:ascii="Times New Roman" w:eastAsia="Droid Sans Fallback" w:hAnsi="Times New Roman" w:cs="Times New Roman"/>
      <w:color w:val="00000A"/>
      <w:sz w:val="18"/>
      <w:szCs w:val="18"/>
    </w:rPr>
  </w:style>
  <w:style w:type="character" w:styleId="CommentReference">
    <w:name w:val="annotation reference"/>
    <w:basedOn w:val="DefaultParagraphFont"/>
    <w:uiPriority w:val="99"/>
    <w:semiHidden/>
    <w:unhideWhenUsed/>
    <w:rsid w:val="00CF541E"/>
    <w:rPr>
      <w:sz w:val="18"/>
      <w:szCs w:val="18"/>
    </w:rPr>
  </w:style>
  <w:style w:type="paragraph" w:styleId="CommentText">
    <w:name w:val="annotation text"/>
    <w:basedOn w:val="Normal"/>
    <w:link w:val="CommentTextChar"/>
    <w:uiPriority w:val="99"/>
    <w:semiHidden/>
    <w:unhideWhenUsed/>
    <w:rsid w:val="00CF541E"/>
  </w:style>
  <w:style w:type="character" w:customStyle="1" w:styleId="CommentTextChar">
    <w:name w:val="Comment Text Char"/>
    <w:basedOn w:val="DefaultParagraphFont"/>
    <w:link w:val="CommentText"/>
    <w:uiPriority w:val="99"/>
    <w:semiHidden/>
    <w:rsid w:val="00CF541E"/>
    <w:rPr>
      <w:rFonts w:ascii="Cambria" w:eastAsia="Droid Sans Fallback" w:hAnsi="Cambria" w:cs="Times New Roman"/>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nul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14111</Words>
  <Characters>80438</Characters>
  <Application>Microsoft Office Word</Application>
  <DocSecurity>0</DocSecurity>
  <Lines>670</Lines>
  <Paragraphs>188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Supplementary Figures and Tables</vt:lpstr>
    </vt:vector>
  </TitlesOfParts>
  <Company/>
  <LinksUpToDate>false</LinksUpToDate>
  <CharactersWithSpaces>94361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Sottoriva</dc:creator>
  <cp:keywords/>
  <dc:description/>
  <cp:lastModifiedBy>Microsoft Office User</cp:lastModifiedBy>
  <cp:revision>7</cp:revision>
  <dcterms:created xsi:type="dcterms:W3CDTF">2018-05-21T18:46:00Z</dcterms:created>
  <dcterms:modified xsi:type="dcterms:W3CDTF">2018-05-21T19:05:00Z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id="http://www.zotero.org/styles/clinical-cancer-research"/&gt;&lt;format class="21"/&gt;&lt;count citations="23" publications="26"/&gt;&lt;/info&gt;PAPERS2_INFO_END</vt:lpwstr>
  </property>
</Properties>
</file>