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56" w:rsidRPr="00740256" w:rsidRDefault="00740256" w:rsidP="00740256">
      <w:pPr>
        <w:pStyle w:val="Heading1"/>
        <w:rPr>
          <w:rFonts w:cs="Arial"/>
          <w:szCs w:val="20"/>
        </w:rPr>
      </w:pPr>
      <w:r w:rsidRPr="00740256">
        <w:rPr>
          <w:rFonts w:cs="Arial"/>
          <w:szCs w:val="20"/>
        </w:rPr>
        <w:t>Supplementary TABLES</w:t>
      </w:r>
    </w:p>
    <w:p w:rsidR="00740256" w:rsidRPr="00740256" w:rsidRDefault="00740256" w:rsidP="00740256">
      <w:pPr>
        <w:rPr>
          <w:rFonts w:ascii="Arial" w:hAnsi="Arial" w:cs="Arial"/>
          <w:iCs/>
          <w:sz w:val="20"/>
          <w:szCs w:val="20"/>
        </w:rPr>
      </w:pPr>
      <w:bookmarkStart w:id="0" w:name="_Hlk513793917"/>
      <w:bookmarkStart w:id="1" w:name="_Ref500245380"/>
    </w:p>
    <w:bookmarkEnd w:id="0"/>
    <w:p w:rsidR="00740256" w:rsidRPr="00740256" w:rsidRDefault="00740256" w:rsidP="00740256">
      <w:pPr>
        <w:pStyle w:val="Caption"/>
        <w:rPr>
          <w:rFonts w:cs="Arial"/>
          <w:b/>
          <w:color w:val="auto"/>
          <w:szCs w:val="20"/>
        </w:rPr>
      </w:pPr>
      <w:r w:rsidRPr="00740256">
        <w:rPr>
          <w:rFonts w:cs="Arial"/>
          <w:color w:val="auto"/>
          <w:szCs w:val="20"/>
        </w:rPr>
        <w:t xml:space="preserve">Supplementary Table </w:t>
      </w:r>
      <w:bookmarkEnd w:id="1"/>
      <w:r w:rsidRPr="00740256">
        <w:rPr>
          <w:rFonts w:cs="Arial"/>
          <w:color w:val="auto"/>
          <w:szCs w:val="20"/>
        </w:rPr>
        <w:t xml:space="preserve">1. Summary of ADC Pharmacokinetic Parameters </w:t>
      </w:r>
    </w:p>
    <w:tbl>
      <w:tblPr>
        <w:tblStyle w:val="TableGrid"/>
        <w:tblW w:w="10223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1564"/>
        <w:gridCol w:w="1522"/>
        <w:gridCol w:w="1522"/>
        <w:gridCol w:w="1712"/>
        <w:gridCol w:w="1661"/>
      </w:tblGrid>
      <w:tr w:rsidR="00740256" w:rsidRPr="00740256" w:rsidTr="001C3800">
        <w:trPr>
          <w:trHeight w:val="655"/>
          <w:jc w:val="center"/>
        </w:trPr>
        <w:tc>
          <w:tcPr>
            <w:tcW w:w="224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Study/ADC</w:t>
            </w:r>
          </w:p>
        </w:tc>
        <w:tc>
          <w:tcPr>
            <w:tcW w:w="156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Dose (mg/kg)</w:t>
            </w:r>
          </w:p>
        </w:tc>
        <w:tc>
          <w:tcPr>
            <w:tcW w:w="15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C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 xml:space="preserve">max </w:t>
            </w:r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proofErr w:type="spellStart"/>
            <w:r w:rsidRPr="00740256">
              <w:rPr>
                <w:rFonts w:ascii="Arial" w:hAnsi="Arial" w:cs="Arial"/>
                <w:bCs/>
                <w:kern w:val="24"/>
                <w:position w:val="7"/>
                <w:sz w:val="20"/>
                <w:szCs w:val="20"/>
                <w:vertAlign w:val="superscript"/>
              </w:rPr>
              <w:t>st</w:t>
            </w:r>
            <w:proofErr w:type="spellEnd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(µg/mL)</w:t>
            </w:r>
          </w:p>
        </w:tc>
        <w:tc>
          <w:tcPr>
            <w:tcW w:w="15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C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 xml:space="preserve">max  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4</w:t>
            </w:r>
            <w:proofErr w:type="spellStart"/>
            <w:r w:rsidRPr="00740256">
              <w:rPr>
                <w:rFonts w:ascii="Arial" w:hAnsi="Arial" w:cs="Arial"/>
                <w:bCs/>
                <w:kern w:val="24"/>
                <w:position w:val="7"/>
                <w:sz w:val="20"/>
                <w:szCs w:val="20"/>
                <w:vertAlign w:val="superscript"/>
              </w:rPr>
              <w:t>th</w:t>
            </w:r>
            <w:proofErr w:type="spellEnd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 (µg/mL)</w:t>
            </w:r>
          </w:p>
        </w:tc>
        <w:tc>
          <w:tcPr>
            <w:tcW w:w="1712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AUC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 xml:space="preserve"> 0-21</w:t>
            </w: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proofErr w:type="spellStart"/>
            <w:r w:rsidRPr="00740256">
              <w:rPr>
                <w:rFonts w:ascii="Arial" w:hAnsi="Arial" w:cs="Arial"/>
                <w:bCs/>
                <w:kern w:val="24"/>
                <w:position w:val="7"/>
                <w:sz w:val="20"/>
                <w:szCs w:val="20"/>
                <w:vertAlign w:val="superscript"/>
              </w:rPr>
              <w:t>st</w:t>
            </w:r>
            <w:proofErr w:type="spellEnd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(day*µg/mL)</w:t>
            </w:r>
          </w:p>
        </w:tc>
        <w:tc>
          <w:tcPr>
            <w:tcW w:w="1661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T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>1/2</w:t>
            </w:r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proofErr w:type="spellStart"/>
            <w:r w:rsidRPr="00740256">
              <w:rPr>
                <w:rFonts w:ascii="Arial" w:hAnsi="Arial" w:cs="Arial"/>
                <w:bCs/>
                <w:kern w:val="24"/>
                <w:position w:val="7"/>
                <w:sz w:val="20"/>
                <w:szCs w:val="20"/>
                <w:vertAlign w:val="superscript"/>
              </w:rPr>
              <w:t>st</w:t>
            </w:r>
            <w:proofErr w:type="spellEnd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(days)</w:t>
            </w:r>
          </w:p>
        </w:tc>
      </w:tr>
      <w:tr w:rsidR="00740256" w:rsidRPr="00740256" w:rsidTr="001C3800">
        <w:trPr>
          <w:trHeight w:val="187"/>
          <w:jc w:val="center"/>
        </w:trPr>
        <w:tc>
          <w:tcPr>
            <w:tcW w:w="2242" w:type="dxa"/>
            <w:vMerge w:val="restart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2009002/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AGS-16M8F(</w:t>
            </w:r>
            <w:proofErr w:type="spellStart"/>
            <w:r w:rsidRPr="00740256">
              <w:rPr>
                <w:rFonts w:ascii="Arial" w:hAnsi="Arial" w:cs="Arial"/>
                <w:sz w:val="20"/>
                <w:szCs w:val="20"/>
              </w:rPr>
              <w:t>Hyb</w:t>
            </w:r>
            <w:proofErr w:type="spellEnd"/>
            <w:r w:rsidRPr="007402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11.0 ± 1.96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11.0 ± 2.14</w:t>
            </w:r>
          </w:p>
        </w:tc>
        <w:tc>
          <w:tcPr>
            <w:tcW w:w="171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 xml:space="preserve">59.7 ± 19.8 </w:t>
            </w:r>
          </w:p>
        </w:tc>
        <w:tc>
          <w:tcPr>
            <w:tcW w:w="1661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5.67 (3.70-6.71)</w:t>
            </w:r>
          </w:p>
        </w:tc>
      </w:tr>
      <w:tr w:rsidR="00740256" w:rsidRPr="00740256" w:rsidTr="001C3800">
        <w:trPr>
          <w:trHeight w:val="112"/>
          <w:jc w:val="center"/>
        </w:trPr>
        <w:tc>
          <w:tcPr>
            <w:tcW w:w="2242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26.8 ± 6.27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18.1</w:t>
            </w:r>
          </w:p>
        </w:tc>
        <w:tc>
          <w:tcPr>
            <w:tcW w:w="171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134 ± 30.4</w:t>
            </w:r>
          </w:p>
        </w:tc>
        <w:tc>
          <w:tcPr>
            <w:tcW w:w="1661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5.12 (3.50-5.53)</w:t>
            </w:r>
          </w:p>
        </w:tc>
      </w:tr>
      <w:tr w:rsidR="00740256" w:rsidRPr="00740256" w:rsidTr="001C3800">
        <w:trPr>
          <w:trHeight w:val="112"/>
          <w:jc w:val="center"/>
        </w:trPr>
        <w:tc>
          <w:tcPr>
            <w:tcW w:w="2242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 xml:space="preserve">39.6 </w:t>
            </w:r>
            <w:proofErr w:type="gramStart"/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±  6</w:t>
            </w:r>
            <w:proofErr w:type="gramEnd"/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.47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44.8 ± 13.5</w:t>
            </w:r>
          </w:p>
        </w:tc>
        <w:tc>
          <w:tcPr>
            <w:tcW w:w="171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287 ± 73.8</w:t>
            </w:r>
          </w:p>
        </w:tc>
        <w:tc>
          <w:tcPr>
            <w:tcW w:w="1661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9.69 (6.32-12.6)</w:t>
            </w:r>
          </w:p>
        </w:tc>
      </w:tr>
      <w:tr w:rsidR="00740256" w:rsidRPr="00740256" w:rsidTr="001C3800">
        <w:trPr>
          <w:trHeight w:val="112"/>
          <w:jc w:val="center"/>
        </w:trPr>
        <w:tc>
          <w:tcPr>
            <w:tcW w:w="2242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51.8 ± 9.18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60.4</w:t>
            </w:r>
          </w:p>
        </w:tc>
        <w:tc>
          <w:tcPr>
            <w:tcW w:w="171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325 ± 94.9</w:t>
            </w:r>
          </w:p>
        </w:tc>
        <w:tc>
          <w:tcPr>
            <w:tcW w:w="1661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5.97 (5.18-6.07)</w:t>
            </w:r>
          </w:p>
        </w:tc>
      </w:tr>
      <w:tr w:rsidR="00740256" w:rsidRPr="00740256" w:rsidTr="001C3800">
        <w:trPr>
          <w:trHeight w:val="112"/>
          <w:jc w:val="center"/>
        </w:trPr>
        <w:tc>
          <w:tcPr>
            <w:tcW w:w="2242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65.5 ± 8.74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(57.0)</w:t>
            </w:r>
          </w:p>
        </w:tc>
        <w:tc>
          <w:tcPr>
            <w:tcW w:w="171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430 ± 96.3</w:t>
            </w:r>
          </w:p>
        </w:tc>
        <w:tc>
          <w:tcPr>
            <w:tcW w:w="1661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6.32 (5.46-8.22)</w:t>
            </w:r>
          </w:p>
        </w:tc>
      </w:tr>
      <w:tr w:rsidR="00740256" w:rsidRPr="00740256" w:rsidTr="001C3800">
        <w:trPr>
          <w:trHeight w:val="112"/>
          <w:jc w:val="center"/>
        </w:trPr>
        <w:tc>
          <w:tcPr>
            <w:tcW w:w="2242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113 ± 26.4</w:t>
            </w:r>
          </w:p>
        </w:tc>
        <w:tc>
          <w:tcPr>
            <w:tcW w:w="15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92.1</w:t>
            </w:r>
          </w:p>
        </w:tc>
        <w:tc>
          <w:tcPr>
            <w:tcW w:w="171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824 ± 113</w:t>
            </w:r>
          </w:p>
        </w:tc>
        <w:tc>
          <w:tcPr>
            <w:tcW w:w="1661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9.58 (6.86-11.9)</w:t>
            </w:r>
          </w:p>
        </w:tc>
      </w:tr>
      <w:tr w:rsidR="00740256" w:rsidRPr="00740256" w:rsidTr="001C3800">
        <w:trPr>
          <w:trHeight w:val="181"/>
          <w:jc w:val="center"/>
        </w:trPr>
        <w:tc>
          <w:tcPr>
            <w:tcW w:w="2242" w:type="dxa"/>
            <w:vMerge w:val="restart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AGS-16C3F-12-2/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AGS-16C3F(CHO)</w:t>
            </w:r>
          </w:p>
        </w:tc>
        <w:tc>
          <w:tcPr>
            <w:tcW w:w="1564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47.4 ± 21.2</w:t>
            </w:r>
          </w:p>
        </w:tc>
        <w:tc>
          <w:tcPr>
            <w:tcW w:w="15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39.8 ± 7.68</w:t>
            </w:r>
          </w:p>
        </w:tc>
        <w:tc>
          <w:tcPr>
            <w:tcW w:w="171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227 ± 99.2</w:t>
            </w:r>
          </w:p>
        </w:tc>
        <w:tc>
          <w:tcPr>
            <w:tcW w:w="1661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6.86 (2.67-9.16)</w:t>
            </w:r>
          </w:p>
        </w:tc>
      </w:tr>
      <w:tr w:rsidR="00740256" w:rsidRPr="00740256" w:rsidTr="001C3800">
        <w:trPr>
          <w:trHeight w:val="112"/>
          <w:jc w:val="center"/>
        </w:trPr>
        <w:tc>
          <w:tcPr>
            <w:tcW w:w="2242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5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57.2 ± 15.7</w:t>
            </w:r>
          </w:p>
        </w:tc>
        <w:tc>
          <w:tcPr>
            <w:tcW w:w="15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51.8 ± 19.6</w:t>
            </w:r>
          </w:p>
        </w:tc>
        <w:tc>
          <w:tcPr>
            <w:tcW w:w="171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392 ± 110</w:t>
            </w:r>
          </w:p>
        </w:tc>
        <w:tc>
          <w:tcPr>
            <w:tcW w:w="1661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9.00 (6.66-13.2)</w:t>
            </w:r>
          </w:p>
        </w:tc>
      </w:tr>
      <w:tr w:rsidR="00740256" w:rsidRPr="00740256" w:rsidTr="001C3800">
        <w:trPr>
          <w:trHeight w:val="112"/>
          <w:jc w:val="center"/>
        </w:trPr>
        <w:tc>
          <w:tcPr>
            <w:tcW w:w="2242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5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 xml:space="preserve">109 ± 32.5 </w:t>
            </w:r>
          </w:p>
        </w:tc>
        <w:tc>
          <w:tcPr>
            <w:tcW w:w="1522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535 ± 215</w:t>
            </w:r>
          </w:p>
        </w:tc>
        <w:tc>
          <w:tcPr>
            <w:tcW w:w="1661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8.50 (6.33-11.6)</w:t>
            </w:r>
          </w:p>
        </w:tc>
      </w:tr>
      <w:tr w:rsidR="00740256" w:rsidRPr="00740256" w:rsidTr="001C3800">
        <w:trPr>
          <w:trHeight w:val="112"/>
          <w:jc w:val="center"/>
        </w:trPr>
        <w:tc>
          <w:tcPr>
            <w:tcW w:w="2242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5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128</w:t>
            </w:r>
          </w:p>
        </w:tc>
        <w:tc>
          <w:tcPr>
            <w:tcW w:w="1522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-</w:t>
            </w:r>
          </w:p>
        </w:tc>
        <w:tc>
          <w:tcPr>
            <w:tcW w:w="171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 xml:space="preserve">(657) </w:t>
            </w:r>
          </w:p>
        </w:tc>
        <w:tc>
          <w:tcPr>
            <w:tcW w:w="1661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 xml:space="preserve"> (4.05, 8.70)</w:t>
            </w:r>
          </w:p>
        </w:tc>
      </w:tr>
      <w:tr w:rsidR="00740256" w:rsidRPr="00740256" w:rsidTr="001C3800">
        <w:trPr>
          <w:trHeight w:val="433"/>
          <w:jc w:val="center"/>
        </w:trPr>
        <w:tc>
          <w:tcPr>
            <w:tcW w:w="10223" w:type="dxa"/>
            <w:gridSpan w:val="6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sz w:val="20"/>
                <w:szCs w:val="20"/>
              </w:rPr>
              <w:t>Data represented as mean ± SD except T</w:t>
            </w:r>
            <w:r w:rsidRPr="0074025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1/2 </w:t>
            </w:r>
            <w:r w:rsidRPr="00740256">
              <w:rPr>
                <w:rFonts w:ascii="Arial" w:hAnsi="Arial" w:cs="Arial"/>
                <w:bCs/>
                <w:sz w:val="20"/>
                <w:szCs w:val="20"/>
              </w:rPr>
              <w:t xml:space="preserve">which is reported as median (range). Median and SD not calculated when n≤2. Data reported in parentheses when n=1; </w:t>
            </w:r>
            <w:proofErr w:type="spellStart"/>
            <w:proofErr w:type="gramStart"/>
            <w:r w:rsidRPr="00740256">
              <w:rPr>
                <w:rFonts w:ascii="Arial" w:hAnsi="Arial" w:cs="Arial"/>
                <w:sz w:val="20"/>
                <w:szCs w:val="20"/>
              </w:rPr>
              <w:t>C</w:t>
            </w:r>
            <w:r w:rsidRPr="00740256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proofErr w:type="spellEnd"/>
            <w:r w:rsidRPr="0074025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740256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740256">
              <w:rPr>
                <w:rFonts w:ascii="Arial" w:hAnsi="Arial" w:cs="Arial"/>
                <w:sz w:val="20"/>
                <w:szCs w:val="20"/>
              </w:rPr>
              <w:t xml:space="preserve"> reported after the 1</w:t>
            </w:r>
            <w:r w:rsidRPr="0074025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40256">
              <w:rPr>
                <w:rFonts w:ascii="Arial" w:hAnsi="Arial" w:cs="Arial"/>
                <w:sz w:val="20"/>
                <w:szCs w:val="20"/>
              </w:rPr>
              <w:t xml:space="preserve"> and the 4</w:t>
            </w:r>
            <w:r w:rsidRPr="007402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0256">
              <w:rPr>
                <w:rFonts w:ascii="Arial" w:hAnsi="Arial" w:cs="Arial"/>
                <w:sz w:val="20"/>
                <w:szCs w:val="20"/>
              </w:rPr>
              <w:t xml:space="preserve"> dose.</w:t>
            </w:r>
            <w:r w:rsidRPr="0074025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74025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1/2 </w:t>
            </w:r>
            <w:r w:rsidRPr="00740256">
              <w:rPr>
                <w:rFonts w:ascii="Arial" w:hAnsi="Arial" w:cs="Arial"/>
                <w:bCs/>
                <w:sz w:val="20"/>
                <w:szCs w:val="20"/>
              </w:rPr>
              <w:t>and AUC</w:t>
            </w:r>
            <w:r w:rsidRPr="0074025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0-7</w:t>
            </w:r>
            <w:r w:rsidRPr="00740256">
              <w:rPr>
                <w:rFonts w:ascii="Arial" w:hAnsi="Arial" w:cs="Arial"/>
                <w:bCs/>
                <w:sz w:val="20"/>
                <w:szCs w:val="20"/>
              </w:rPr>
              <w:t xml:space="preserve"> were estimated for the first dose only</w:t>
            </w:r>
            <w:r w:rsidRPr="007402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740256" w:rsidRPr="00740256" w:rsidRDefault="00740256" w:rsidP="00740256">
      <w:pPr>
        <w:rPr>
          <w:rFonts w:ascii="Arial" w:hAnsi="Arial" w:cs="Arial"/>
          <w:sz w:val="20"/>
          <w:szCs w:val="20"/>
        </w:rPr>
      </w:pPr>
    </w:p>
    <w:p w:rsidR="00740256" w:rsidRPr="00740256" w:rsidRDefault="00740256" w:rsidP="00740256">
      <w:bookmarkStart w:id="2" w:name="_Hlk513793954"/>
    </w:p>
    <w:p w:rsidR="00740256" w:rsidRPr="00740256" w:rsidRDefault="00740256" w:rsidP="00740256">
      <w:pPr>
        <w:rPr>
          <w:rFonts w:ascii="Arial" w:hAnsi="Arial" w:cs="Arial"/>
          <w:iCs/>
          <w:sz w:val="20"/>
          <w:szCs w:val="20"/>
        </w:rPr>
      </w:pPr>
      <w:bookmarkStart w:id="3" w:name="_Ref500246697"/>
      <w:r w:rsidRPr="00740256">
        <w:rPr>
          <w:rFonts w:cs="Arial"/>
          <w:szCs w:val="20"/>
        </w:rPr>
        <w:br w:type="page"/>
      </w:r>
    </w:p>
    <w:p w:rsidR="00740256" w:rsidRPr="00740256" w:rsidRDefault="00740256" w:rsidP="00740256">
      <w:pPr>
        <w:rPr>
          <w:rFonts w:cs="Arial"/>
          <w:szCs w:val="20"/>
        </w:rPr>
      </w:pPr>
      <w:bookmarkStart w:id="4" w:name="_Ref500246682"/>
      <w:bookmarkEnd w:id="2"/>
      <w:bookmarkEnd w:id="3"/>
      <w:r w:rsidRPr="00740256">
        <w:rPr>
          <w:rFonts w:ascii="Arial" w:hAnsi="Arial" w:cs="Arial"/>
          <w:sz w:val="20"/>
          <w:szCs w:val="20"/>
        </w:rPr>
        <w:lastRenderedPageBreak/>
        <w:t xml:space="preserve">Supplementary Table </w:t>
      </w:r>
      <w:bookmarkEnd w:id="4"/>
      <w:r w:rsidRPr="00740256">
        <w:rPr>
          <w:rFonts w:ascii="Arial" w:hAnsi="Arial" w:cs="Arial"/>
          <w:sz w:val="20"/>
          <w:szCs w:val="20"/>
        </w:rPr>
        <w:t xml:space="preserve">2. Summary of </w:t>
      </w:r>
      <w:proofErr w:type="spellStart"/>
      <w:r w:rsidRPr="00740256">
        <w:rPr>
          <w:rFonts w:ascii="Arial" w:hAnsi="Arial" w:cs="Arial"/>
          <w:sz w:val="20"/>
          <w:szCs w:val="20"/>
        </w:rPr>
        <w:t>Cys-mcMMAF</w:t>
      </w:r>
      <w:proofErr w:type="spellEnd"/>
      <w:r w:rsidRPr="00740256">
        <w:rPr>
          <w:rFonts w:ascii="Arial" w:hAnsi="Arial" w:cs="Arial"/>
          <w:sz w:val="20"/>
          <w:szCs w:val="20"/>
        </w:rPr>
        <w:t xml:space="preserve"> Pharmacokinetic Parameters</w:t>
      </w:r>
    </w:p>
    <w:tbl>
      <w:tblPr>
        <w:tblStyle w:val="TableGrid"/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350"/>
        <w:gridCol w:w="1440"/>
        <w:gridCol w:w="1373"/>
        <w:gridCol w:w="1675"/>
        <w:gridCol w:w="1567"/>
      </w:tblGrid>
      <w:tr w:rsidR="00740256" w:rsidRPr="00740256" w:rsidTr="001C3800">
        <w:trPr>
          <w:trHeight w:val="516"/>
          <w:jc w:val="center"/>
        </w:trPr>
        <w:tc>
          <w:tcPr>
            <w:tcW w:w="1885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Study/ADC</w:t>
            </w: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Dose (mg/kg)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C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>max</w:t>
            </w:r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proofErr w:type="spellStart"/>
            <w:r w:rsidRPr="00740256">
              <w:rPr>
                <w:rFonts w:ascii="Arial" w:hAnsi="Arial" w:cs="Arial"/>
                <w:bCs/>
                <w:kern w:val="24"/>
                <w:position w:val="7"/>
                <w:sz w:val="20"/>
                <w:szCs w:val="20"/>
                <w:vertAlign w:val="superscript"/>
              </w:rPr>
              <w:t>st</w:t>
            </w:r>
            <w:proofErr w:type="spellEnd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(ng/mL)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C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>max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4</w:t>
            </w:r>
            <w:proofErr w:type="spellStart"/>
            <w:r w:rsidRPr="00740256">
              <w:rPr>
                <w:rFonts w:ascii="Arial" w:hAnsi="Arial" w:cs="Arial"/>
                <w:bCs/>
                <w:kern w:val="24"/>
                <w:position w:val="7"/>
                <w:sz w:val="20"/>
                <w:szCs w:val="20"/>
                <w:vertAlign w:val="superscript"/>
              </w:rPr>
              <w:t>th</w:t>
            </w:r>
            <w:proofErr w:type="spellEnd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 (ng/mL)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AUC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 xml:space="preserve"> 0-7</w:t>
            </w: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  <w:vertAlign w:val="superscript"/>
              </w:rPr>
              <w:t>st</w:t>
            </w: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(day*ng/mL)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proofErr w:type="spellStart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T</w:t>
            </w: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  <w:vertAlign w:val="subscript"/>
              </w:rPr>
              <w:t>max</w:t>
            </w:r>
            <w:proofErr w:type="spellEnd"/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  <w:vertAlign w:val="superscript"/>
              </w:rPr>
              <w:t>st</w:t>
            </w: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</w:t>
            </w:r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(days)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T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>1/2</w:t>
            </w:r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proofErr w:type="spellStart"/>
            <w:r w:rsidRPr="00740256">
              <w:rPr>
                <w:rFonts w:ascii="Arial" w:hAnsi="Arial" w:cs="Arial"/>
                <w:bCs/>
                <w:kern w:val="24"/>
                <w:position w:val="7"/>
                <w:sz w:val="20"/>
                <w:szCs w:val="20"/>
                <w:vertAlign w:val="superscript"/>
              </w:rPr>
              <w:t>st</w:t>
            </w:r>
            <w:proofErr w:type="spellEnd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(days)</w:t>
            </w:r>
          </w:p>
        </w:tc>
      </w:tr>
      <w:tr w:rsidR="00740256" w:rsidRPr="00740256" w:rsidTr="001C3800">
        <w:trPr>
          <w:trHeight w:val="142"/>
          <w:jc w:val="center"/>
        </w:trPr>
        <w:tc>
          <w:tcPr>
            <w:tcW w:w="1885" w:type="dxa"/>
            <w:vMerge w:val="restart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2009002/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AGS-16M8F(</w:t>
            </w:r>
            <w:proofErr w:type="spellStart"/>
            <w:r w:rsidRPr="00740256">
              <w:rPr>
                <w:rFonts w:ascii="Arial" w:hAnsi="Arial" w:cs="Arial"/>
                <w:sz w:val="20"/>
                <w:szCs w:val="20"/>
              </w:rPr>
              <w:t>Hyb</w:t>
            </w:r>
            <w:proofErr w:type="spellEnd"/>
            <w:r w:rsidRPr="007402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 xml:space="preserve">1.59 </w:t>
            </w: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± 0.512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 xml:space="preserve">1.25 </w:t>
            </w: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± 0.182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0.233 (0.196-0.333)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1.55 (0.971-2.31)</w:t>
            </w:r>
          </w:p>
        </w:tc>
      </w:tr>
      <w:tr w:rsidR="00740256" w:rsidRPr="00740256" w:rsidTr="001C3800">
        <w:trPr>
          <w:trHeight w:val="91"/>
          <w:jc w:val="center"/>
        </w:trPr>
        <w:tc>
          <w:tcPr>
            <w:tcW w:w="1885" w:type="dxa"/>
            <w:vMerge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3.73 ± 0.899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2.71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6.55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0.208 (0.208-0.326)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3.88 (2.59-5.17)</w:t>
            </w:r>
          </w:p>
        </w:tc>
      </w:tr>
      <w:tr w:rsidR="00740256" w:rsidRPr="00740256" w:rsidTr="001C3800">
        <w:trPr>
          <w:trHeight w:val="91"/>
          <w:jc w:val="center"/>
        </w:trPr>
        <w:tc>
          <w:tcPr>
            <w:tcW w:w="1885" w:type="dxa"/>
            <w:vMerge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1.8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5.02 ± 1.40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3.44 ± 0.0964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 xml:space="preserve">10.4 ± 3.22 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0.208 (0.208-0.333)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11.2 (7.58-13.9)</w:t>
            </w:r>
          </w:p>
        </w:tc>
      </w:tr>
      <w:tr w:rsidR="00740256" w:rsidRPr="00740256" w:rsidTr="001C3800">
        <w:trPr>
          <w:trHeight w:val="91"/>
          <w:jc w:val="center"/>
        </w:trPr>
        <w:tc>
          <w:tcPr>
            <w:tcW w:w="1885" w:type="dxa"/>
            <w:vMerge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2.7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14.0 ± 8.41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8.53 ± 3.21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24.3 ± 14.0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0.208 (0.198-0.333)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4.15 (3.28-5.59)</w:t>
            </w:r>
          </w:p>
        </w:tc>
      </w:tr>
      <w:tr w:rsidR="00740256" w:rsidRPr="00740256" w:rsidTr="001C3800">
        <w:trPr>
          <w:trHeight w:val="91"/>
          <w:jc w:val="center"/>
        </w:trPr>
        <w:tc>
          <w:tcPr>
            <w:tcW w:w="1885" w:type="dxa"/>
            <w:vMerge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3.6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11.8 ± 1.36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(16.8)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16.0 ± 3.71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0.208 (0.124-0.208)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2.91 (2.81-3.43)</w:t>
            </w:r>
          </w:p>
        </w:tc>
      </w:tr>
      <w:tr w:rsidR="00740256" w:rsidRPr="00740256" w:rsidTr="001C3800">
        <w:trPr>
          <w:trHeight w:val="91"/>
          <w:jc w:val="center"/>
        </w:trPr>
        <w:tc>
          <w:tcPr>
            <w:tcW w:w="1885" w:type="dxa"/>
            <w:vMerge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4.8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9.72 ± 6.38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10.1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19.1 ± 13.2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0.208 (0.163-0.219)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4.81 (2.02-6.05)</w:t>
            </w:r>
          </w:p>
        </w:tc>
      </w:tr>
      <w:tr w:rsidR="00740256" w:rsidRPr="00740256" w:rsidTr="001C3800">
        <w:trPr>
          <w:trHeight w:val="221"/>
          <w:jc w:val="center"/>
        </w:trPr>
        <w:tc>
          <w:tcPr>
            <w:tcW w:w="1885" w:type="dxa"/>
            <w:vMerge w:val="restart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AGS-16C3F-12-2/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AGS-16C3F(CHO)</w:t>
            </w: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sz w:val="20"/>
                <w:szCs w:val="20"/>
                <w:lang w:val="pt-BR"/>
              </w:rPr>
              <w:t>1.8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4.58 ± 2.47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4.27 ± 1.47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7.72 ± 1.31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  <w:lang w:val="pt-BR"/>
              </w:rPr>
              <w:t>0.208 (0.1</w:t>
            </w: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26-0.330)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3.35 (2.81-4.94)</w:t>
            </w:r>
          </w:p>
        </w:tc>
      </w:tr>
      <w:tr w:rsidR="00740256" w:rsidRPr="00740256" w:rsidTr="001C3800">
        <w:trPr>
          <w:trHeight w:val="91"/>
          <w:jc w:val="center"/>
        </w:trPr>
        <w:tc>
          <w:tcPr>
            <w:tcW w:w="1885" w:type="dxa"/>
            <w:vMerge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10.0 ± 3.72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4.74 ± 1.72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9.55 ± 2.62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0.209 (0.126-0.323)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3.82 (3.30-5.70)</w:t>
            </w:r>
          </w:p>
        </w:tc>
      </w:tr>
      <w:tr w:rsidR="00740256" w:rsidRPr="00740256" w:rsidTr="001C3800">
        <w:trPr>
          <w:trHeight w:val="91"/>
          <w:jc w:val="center"/>
        </w:trPr>
        <w:tc>
          <w:tcPr>
            <w:tcW w:w="1885" w:type="dxa"/>
            <w:vMerge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13.0 ± 4.70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12.4 ± 3.17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0.208 (0.205-0.214)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4.14 (3.29-4.67)</w:t>
            </w:r>
          </w:p>
        </w:tc>
      </w:tr>
      <w:tr w:rsidR="00740256" w:rsidRPr="00740256" w:rsidTr="001C3800">
        <w:trPr>
          <w:trHeight w:val="91"/>
          <w:jc w:val="center"/>
        </w:trPr>
        <w:tc>
          <w:tcPr>
            <w:tcW w:w="1885" w:type="dxa"/>
            <w:vMerge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350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16.7</w:t>
            </w:r>
          </w:p>
        </w:tc>
        <w:tc>
          <w:tcPr>
            <w:tcW w:w="144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-</w:t>
            </w:r>
          </w:p>
        </w:tc>
        <w:tc>
          <w:tcPr>
            <w:tcW w:w="1373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21.9</w:t>
            </w:r>
          </w:p>
        </w:tc>
        <w:tc>
          <w:tcPr>
            <w:tcW w:w="1675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(0.199, 0.212)</w:t>
            </w:r>
          </w:p>
        </w:tc>
        <w:tc>
          <w:tcPr>
            <w:tcW w:w="156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(5.19)</w:t>
            </w:r>
          </w:p>
        </w:tc>
      </w:tr>
      <w:tr w:rsidR="00740256" w:rsidRPr="00740256" w:rsidTr="001C3800">
        <w:trPr>
          <w:trHeight w:val="445"/>
          <w:jc w:val="center"/>
        </w:trPr>
        <w:tc>
          <w:tcPr>
            <w:tcW w:w="10280" w:type="dxa"/>
            <w:gridSpan w:val="7"/>
            <w:vAlign w:val="center"/>
          </w:tcPr>
          <w:p w:rsidR="00740256" w:rsidRPr="00740256" w:rsidRDefault="00740256" w:rsidP="001C3800">
            <w:pPr>
              <w:pStyle w:val="20TableFootnote"/>
              <w:rPr>
                <w:rFonts w:ascii="Arial" w:hAnsi="Arial" w:cs="Arial"/>
                <w:kern w:val="24"/>
                <w:sz w:val="20"/>
              </w:rPr>
            </w:pPr>
            <w:r w:rsidRPr="00740256">
              <w:rPr>
                <w:rFonts w:ascii="Arial" w:hAnsi="Arial" w:cs="Arial"/>
                <w:bCs/>
                <w:sz w:val="20"/>
              </w:rPr>
              <w:t>Data represented as mean ± SD except T</w:t>
            </w:r>
            <w:r w:rsidRPr="00740256">
              <w:rPr>
                <w:rFonts w:ascii="Arial" w:hAnsi="Arial" w:cs="Arial"/>
                <w:bCs/>
                <w:sz w:val="20"/>
                <w:vertAlign w:val="subscript"/>
              </w:rPr>
              <w:t>1/2</w:t>
            </w:r>
            <w:r w:rsidRPr="0074025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740256">
              <w:rPr>
                <w:rFonts w:ascii="Arial" w:hAnsi="Arial" w:cs="Arial"/>
                <w:bCs/>
                <w:sz w:val="20"/>
              </w:rPr>
              <w:t>T</w:t>
            </w:r>
            <w:r w:rsidRPr="00740256">
              <w:rPr>
                <w:rFonts w:ascii="Arial" w:hAnsi="Arial" w:cs="Arial"/>
                <w:bCs/>
                <w:sz w:val="20"/>
                <w:vertAlign w:val="subscript"/>
              </w:rPr>
              <w:t>max</w:t>
            </w:r>
            <w:proofErr w:type="spellEnd"/>
            <w:r w:rsidRPr="00740256">
              <w:rPr>
                <w:rFonts w:ascii="Arial" w:hAnsi="Arial" w:cs="Arial"/>
                <w:bCs/>
                <w:sz w:val="20"/>
                <w:vertAlign w:val="subscript"/>
              </w:rPr>
              <w:t xml:space="preserve"> </w:t>
            </w:r>
            <w:r w:rsidRPr="00740256">
              <w:rPr>
                <w:rFonts w:ascii="Arial" w:hAnsi="Arial" w:cs="Arial"/>
                <w:bCs/>
                <w:sz w:val="20"/>
              </w:rPr>
              <w:t xml:space="preserve">which are reported as median (range). Median and SD not calculated when n≤2. Data reported in parentheses when n=1; </w:t>
            </w:r>
            <w:proofErr w:type="spellStart"/>
            <w:r w:rsidRPr="00740256">
              <w:rPr>
                <w:rFonts w:ascii="Arial" w:hAnsi="Arial" w:cs="Arial"/>
                <w:sz w:val="20"/>
              </w:rPr>
              <w:t>C</w:t>
            </w:r>
            <w:r w:rsidRPr="00740256">
              <w:rPr>
                <w:rFonts w:ascii="Arial" w:hAnsi="Arial" w:cs="Arial"/>
                <w:sz w:val="20"/>
                <w:vertAlign w:val="subscript"/>
              </w:rPr>
              <w:t>max</w:t>
            </w:r>
            <w:proofErr w:type="spellEnd"/>
            <w:r w:rsidRPr="00740256"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 w:rsidRPr="00740256">
              <w:rPr>
                <w:rFonts w:ascii="Arial" w:hAnsi="Arial" w:cs="Arial"/>
                <w:sz w:val="20"/>
              </w:rPr>
              <w:t>was reported after the 1</w:t>
            </w:r>
            <w:r w:rsidRPr="0074025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40256">
              <w:rPr>
                <w:rFonts w:ascii="Arial" w:hAnsi="Arial" w:cs="Arial"/>
                <w:sz w:val="20"/>
              </w:rPr>
              <w:t xml:space="preserve"> and the 4</w:t>
            </w:r>
            <w:r w:rsidRPr="0074025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740256">
              <w:rPr>
                <w:rFonts w:ascii="Arial" w:hAnsi="Arial" w:cs="Arial"/>
                <w:sz w:val="20"/>
              </w:rPr>
              <w:t xml:space="preserve"> dose. </w:t>
            </w:r>
            <w:proofErr w:type="spellStart"/>
            <w:r w:rsidRPr="00740256">
              <w:rPr>
                <w:rFonts w:ascii="Arial" w:hAnsi="Arial" w:cs="Arial"/>
                <w:bCs/>
                <w:sz w:val="20"/>
              </w:rPr>
              <w:t>T</w:t>
            </w:r>
            <w:r w:rsidRPr="00740256">
              <w:rPr>
                <w:rFonts w:ascii="Arial" w:hAnsi="Arial" w:cs="Arial"/>
                <w:bCs/>
                <w:sz w:val="20"/>
                <w:vertAlign w:val="subscript"/>
              </w:rPr>
              <w:t>max</w:t>
            </w:r>
            <w:proofErr w:type="spellEnd"/>
            <w:r w:rsidRPr="00740256">
              <w:rPr>
                <w:rFonts w:ascii="Arial" w:hAnsi="Arial" w:cs="Arial"/>
                <w:bCs/>
                <w:sz w:val="20"/>
                <w:vertAlign w:val="subscript"/>
              </w:rPr>
              <w:t xml:space="preserve"> </w:t>
            </w:r>
            <w:r w:rsidRPr="00740256">
              <w:rPr>
                <w:rFonts w:ascii="Arial" w:hAnsi="Arial" w:cs="Arial"/>
                <w:bCs/>
                <w:sz w:val="20"/>
              </w:rPr>
              <w:t>and AUC</w:t>
            </w:r>
            <w:r w:rsidRPr="00740256">
              <w:rPr>
                <w:rFonts w:ascii="Arial" w:hAnsi="Arial" w:cs="Arial"/>
                <w:bCs/>
                <w:sz w:val="20"/>
                <w:vertAlign w:val="subscript"/>
              </w:rPr>
              <w:t>0-7</w:t>
            </w:r>
            <w:r w:rsidRPr="00740256">
              <w:rPr>
                <w:rFonts w:ascii="Arial" w:hAnsi="Arial" w:cs="Arial"/>
                <w:bCs/>
                <w:sz w:val="20"/>
              </w:rPr>
              <w:t xml:space="preserve"> were estimated for the first dose only</w:t>
            </w:r>
            <w:r w:rsidRPr="0074025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40256" w:rsidRPr="00740256" w:rsidRDefault="00740256" w:rsidP="00740256">
      <w:pPr>
        <w:rPr>
          <w:rFonts w:ascii="Arial" w:hAnsi="Arial" w:cs="Arial"/>
          <w:sz w:val="20"/>
          <w:szCs w:val="20"/>
          <w:lang w:eastAsia="ja-JP"/>
        </w:rPr>
      </w:pPr>
      <w:bookmarkStart w:id="5" w:name="_Hlk513794061"/>
    </w:p>
    <w:p w:rsidR="00740256" w:rsidRPr="00740256" w:rsidRDefault="00740256" w:rsidP="00740256">
      <w:pPr>
        <w:rPr>
          <w:rFonts w:ascii="Arial" w:hAnsi="Arial" w:cs="Arial"/>
          <w:iCs/>
          <w:sz w:val="20"/>
          <w:szCs w:val="20"/>
        </w:rPr>
      </w:pPr>
      <w:bookmarkStart w:id="6" w:name="_Ref500246743"/>
      <w:r w:rsidRPr="00740256">
        <w:rPr>
          <w:rFonts w:cs="Arial"/>
          <w:szCs w:val="20"/>
        </w:rPr>
        <w:br w:type="page"/>
      </w:r>
    </w:p>
    <w:bookmarkEnd w:id="5"/>
    <w:p w:rsidR="00740256" w:rsidRPr="00740256" w:rsidRDefault="00740256" w:rsidP="00740256">
      <w:pPr>
        <w:pStyle w:val="Caption"/>
        <w:rPr>
          <w:rFonts w:cs="Arial"/>
          <w:b/>
          <w:color w:val="auto"/>
          <w:szCs w:val="20"/>
        </w:rPr>
      </w:pPr>
      <w:r w:rsidRPr="00740256">
        <w:rPr>
          <w:rFonts w:cs="Arial"/>
          <w:color w:val="auto"/>
          <w:szCs w:val="20"/>
        </w:rPr>
        <w:lastRenderedPageBreak/>
        <w:t xml:space="preserve">Supplementary Table </w:t>
      </w:r>
      <w:bookmarkEnd w:id="6"/>
      <w:r w:rsidRPr="00740256">
        <w:rPr>
          <w:rFonts w:cs="Arial"/>
          <w:color w:val="auto"/>
          <w:szCs w:val="20"/>
        </w:rPr>
        <w:t xml:space="preserve">3.  Summary of </w:t>
      </w:r>
      <w:proofErr w:type="spellStart"/>
      <w:r w:rsidRPr="00740256">
        <w:rPr>
          <w:rFonts w:cs="Arial"/>
          <w:color w:val="auto"/>
          <w:szCs w:val="20"/>
        </w:rPr>
        <w:t>TAb</w:t>
      </w:r>
      <w:proofErr w:type="spellEnd"/>
      <w:r w:rsidRPr="00740256">
        <w:rPr>
          <w:rFonts w:cs="Arial"/>
          <w:color w:val="auto"/>
          <w:szCs w:val="20"/>
        </w:rPr>
        <w:t xml:space="preserve"> Pharmacokinetic Parameters</w:t>
      </w:r>
    </w:p>
    <w:tbl>
      <w:tblPr>
        <w:tblStyle w:val="TableGrid"/>
        <w:tblW w:w="10291" w:type="dxa"/>
        <w:jc w:val="center"/>
        <w:tblLayout w:type="fixed"/>
        <w:tblLook w:val="04A0" w:firstRow="1" w:lastRow="0" w:firstColumn="1" w:lastColumn="0" w:noHBand="0" w:noVBand="1"/>
      </w:tblPr>
      <w:tblGrid>
        <w:gridCol w:w="2271"/>
        <w:gridCol w:w="1560"/>
        <w:gridCol w:w="1532"/>
        <w:gridCol w:w="1532"/>
        <w:gridCol w:w="1722"/>
        <w:gridCol w:w="1674"/>
      </w:tblGrid>
      <w:tr w:rsidR="00740256" w:rsidRPr="00740256" w:rsidTr="001C3800">
        <w:trPr>
          <w:trHeight w:val="681"/>
          <w:jc w:val="center"/>
        </w:trPr>
        <w:tc>
          <w:tcPr>
            <w:tcW w:w="2271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Study/ADC</w:t>
            </w:r>
          </w:p>
        </w:tc>
        <w:tc>
          <w:tcPr>
            <w:tcW w:w="1560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Dose (mg/kg)</w:t>
            </w:r>
          </w:p>
        </w:tc>
        <w:tc>
          <w:tcPr>
            <w:tcW w:w="153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C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 xml:space="preserve">max </w:t>
            </w:r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proofErr w:type="spellStart"/>
            <w:r w:rsidRPr="00740256">
              <w:rPr>
                <w:rFonts w:ascii="Arial" w:hAnsi="Arial" w:cs="Arial"/>
                <w:bCs/>
                <w:kern w:val="24"/>
                <w:position w:val="7"/>
                <w:sz w:val="20"/>
                <w:szCs w:val="20"/>
                <w:vertAlign w:val="superscript"/>
              </w:rPr>
              <w:t>st</w:t>
            </w:r>
            <w:proofErr w:type="spellEnd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(µg/mL)</w:t>
            </w:r>
          </w:p>
        </w:tc>
        <w:tc>
          <w:tcPr>
            <w:tcW w:w="153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C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 xml:space="preserve">max  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4</w:t>
            </w:r>
            <w:proofErr w:type="spellStart"/>
            <w:r w:rsidRPr="00740256">
              <w:rPr>
                <w:rFonts w:ascii="Arial" w:hAnsi="Arial" w:cs="Arial"/>
                <w:bCs/>
                <w:kern w:val="24"/>
                <w:position w:val="7"/>
                <w:sz w:val="20"/>
                <w:szCs w:val="20"/>
                <w:vertAlign w:val="superscript"/>
              </w:rPr>
              <w:t>th</w:t>
            </w:r>
            <w:proofErr w:type="spellEnd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 (µg/mL)</w:t>
            </w:r>
          </w:p>
        </w:tc>
        <w:tc>
          <w:tcPr>
            <w:tcW w:w="1722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AUC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 xml:space="preserve"> 0-21</w:t>
            </w: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  <w:vertAlign w:val="superscript"/>
              </w:rPr>
              <w:t>st</w:t>
            </w: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(day*µg/mL)</w:t>
            </w:r>
          </w:p>
        </w:tc>
        <w:tc>
          <w:tcPr>
            <w:tcW w:w="1674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T</w:t>
            </w:r>
            <w:r w:rsidRPr="00740256">
              <w:rPr>
                <w:rFonts w:ascii="Arial" w:hAnsi="Arial" w:cs="Arial"/>
                <w:bCs/>
                <w:kern w:val="24"/>
                <w:position w:val="-6"/>
                <w:sz w:val="20"/>
                <w:szCs w:val="20"/>
                <w:vertAlign w:val="subscript"/>
              </w:rPr>
              <w:t>1/2</w:t>
            </w:r>
          </w:p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proofErr w:type="spellStart"/>
            <w:r w:rsidRPr="00740256">
              <w:rPr>
                <w:rFonts w:ascii="Arial" w:hAnsi="Arial" w:cs="Arial"/>
                <w:bCs/>
                <w:kern w:val="24"/>
                <w:position w:val="7"/>
                <w:sz w:val="20"/>
                <w:szCs w:val="20"/>
                <w:vertAlign w:val="superscript"/>
              </w:rPr>
              <w:t>st</w:t>
            </w:r>
            <w:proofErr w:type="spellEnd"/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Dose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(days)</w:t>
            </w:r>
          </w:p>
        </w:tc>
      </w:tr>
      <w:tr w:rsidR="00740256" w:rsidRPr="00740256" w:rsidTr="001C3800">
        <w:trPr>
          <w:trHeight w:val="177"/>
          <w:jc w:val="center"/>
        </w:trPr>
        <w:tc>
          <w:tcPr>
            <w:tcW w:w="2271" w:type="dxa"/>
            <w:vMerge w:val="restart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2009002/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AGS-16M8F(</w:t>
            </w:r>
            <w:proofErr w:type="spellStart"/>
            <w:r w:rsidRPr="00740256">
              <w:rPr>
                <w:rFonts w:ascii="Arial" w:hAnsi="Arial" w:cs="Arial"/>
                <w:sz w:val="20"/>
                <w:szCs w:val="20"/>
              </w:rPr>
              <w:t>Hyb</w:t>
            </w:r>
            <w:proofErr w:type="spellEnd"/>
            <w:r w:rsidRPr="007402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14.5 ± 1.26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15.5 ± 2.15</w:t>
            </w:r>
          </w:p>
        </w:tc>
        <w:tc>
          <w:tcPr>
            <w:tcW w:w="17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86.2 ± 18.7</w:t>
            </w:r>
          </w:p>
        </w:tc>
        <w:tc>
          <w:tcPr>
            <w:tcW w:w="1674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6.70 (4.05-7.14)</w:t>
            </w:r>
          </w:p>
        </w:tc>
      </w:tr>
      <w:tr w:rsidR="00740256" w:rsidRPr="00740256" w:rsidTr="001C3800">
        <w:trPr>
          <w:trHeight w:val="114"/>
          <w:jc w:val="center"/>
        </w:trPr>
        <w:tc>
          <w:tcPr>
            <w:tcW w:w="2271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30.4 ± 7.26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23.3</w:t>
            </w:r>
          </w:p>
        </w:tc>
        <w:tc>
          <w:tcPr>
            <w:tcW w:w="17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177 ± 37.5</w:t>
            </w:r>
          </w:p>
        </w:tc>
        <w:tc>
          <w:tcPr>
            <w:tcW w:w="167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5.27 (3.72-7.33)</w:t>
            </w:r>
          </w:p>
        </w:tc>
      </w:tr>
      <w:tr w:rsidR="00740256" w:rsidRPr="00740256" w:rsidTr="001C3800">
        <w:trPr>
          <w:trHeight w:val="114"/>
          <w:jc w:val="center"/>
        </w:trPr>
        <w:tc>
          <w:tcPr>
            <w:tcW w:w="2271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49.3 ± 11.6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57.0 ± 12.5</w:t>
            </w:r>
          </w:p>
        </w:tc>
        <w:tc>
          <w:tcPr>
            <w:tcW w:w="17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397 ± 148</w:t>
            </w:r>
          </w:p>
        </w:tc>
        <w:tc>
          <w:tcPr>
            <w:tcW w:w="167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13.9 (7.96-15.5)</w:t>
            </w:r>
          </w:p>
        </w:tc>
      </w:tr>
      <w:tr w:rsidR="00740256" w:rsidRPr="00740256" w:rsidTr="001C3800">
        <w:trPr>
          <w:trHeight w:val="114"/>
          <w:jc w:val="center"/>
        </w:trPr>
        <w:tc>
          <w:tcPr>
            <w:tcW w:w="2271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63.8 ± 9.70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78.3</w:t>
            </w:r>
          </w:p>
        </w:tc>
        <w:tc>
          <w:tcPr>
            <w:tcW w:w="17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467 ± 127</w:t>
            </w:r>
          </w:p>
        </w:tc>
        <w:tc>
          <w:tcPr>
            <w:tcW w:w="167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6.86 (6.67-7.90)</w:t>
            </w:r>
          </w:p>
        </w:tc>
      </w:tr>
      <w:tr w:rsidR="00740256" w:rsidRPr="00740256" w:rsidTr="001C3800">
        <w:trPr>
          <w:trHeight w:val="114"/>
          <w:jc w:val="center"/>
        </w:trPr>
        <w:tc>
          <w:tcPr>
            <w:tcW w:w="2271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79.8 ± 8.07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(65.3)</w:t>
            </w:r>
          </w:p>
        </w:tc>
        <w:tc>
          <w:tcPr>
            <w:tcW w:w="17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590 ± 101</w:t>
            </w:r>
          </w:p>
        </w:tc>
        <w:tc>
          <w:tcPr>
            <w:tcW w:w="167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7.11 (5.71-10.2)</w:t>
            </w:r>
          </w:p>
        </w:tc>
      </w:tr>
      <w:tr w:rsidR="00740256" w:rsidRPr="00740256" w:rsidTr="001C3800">
        <w:trPr>
          <w:trHeight w:val="114"/>
          <w:jc w:val="center"/>
        </w:trPr>
        <w:tc>
          <w:tcPr>
            <w:tcW w:w="2271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127 ± 38.5</w:t>
            </w:r>
          </w:p>
        </w:tc>
        <w:tc>
          <w:tcPr>
            <w:tcW w:w="153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160</w:t>
            </w:r>
          </w:p>
        </w:tc>
        <w:tc>
          <w:tcPr>
            <w:tcW w:w="1722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1070 ± 167</w:t>
            </w:r>
          </w:p>
        </w:tc>
        <w:tc>
          <w:tcPr>
            <w:tcW w:w="1674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11.3 (4.07-12.8)</w:t>
            </w:r>
          </w:p>
        </w:tc>
      </w:tr>
      <w:tr w:rsidR="00740256" w:rsidRPr="00740256" w:rsidTr="001C3800">
        <w:trPr>
          <w:trHeight w:val="220"/>
          <w:jc w:val="center"/>
        </w:trPr>
        <w:tc>
          <w:tcPr>
            <w:tcW w:w="2271" w:type="dxa"/>
            <w:vMerge w:val="restart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AGS-16C3F-12-2/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AGS-16C3F(CHO)</w:t>
            </w:r>
          </w:p>
        </w:tc>
        <w:tc>
          <w:tcPr>
            <w:tcW w:w="156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53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53.4 ± 18.1</w:t>
            </w:r>
          </w:p>
        </w:tc>
        <w:tc>
          <w:tcPr>
            <w:tcW w:w="153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47.7 ± 10.9</w:t>
            </w:r>
          </w:p>
        </w:tc>
        <w:tc>
          <w:tcPr>
            <w:tcW w:w="17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280 ± 72.9</w:t>
            </w:r>
          </w:p>
        </w:tc>
        <w:tc>
          <w:tcPr>
            <w:tcW w:w="1674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kern w:val="24"/>
                <w:sz w:val="20"/>
                <w:szCs w:val="20"/>
              </w:rPr>
              <w:t>8.29 (4.01-14.2)</w:t>
            </w:r>
          </w:p>
        </w:tc>
      </w:tr>
      <w:tr w:rsidR="00740256" w:rsidRPr="00740256" w:rsidTr="001C3800">
        <w:trPr>
          <w:trHeight w:val="114"/>
          <w:jc w:val="center"/>
        </w:trPr>
        <w:tc>
          <w:tcPr>
            <w:tcW w:w="2271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53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72.6 ± 14.3</w:t>
            </w:r>
          </w:p>
        </w:tc>
        <w:tc>
          <w:tcPr>
            <w:tcW w:w="153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63.3 ± 19.9</w:t>
            </w:r>
          </w:p>
        </w:tc>
        <w:tc>
          <w:tcPr>
            <w:tcW w:w="17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579 ± 278</w:t>
            </w:r>
          </w:p>
        </w:tc>
        <w:tc>
          <w:tcPr>
            <w:tcW w:w="1674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8.82 (5.77-15.7)</w:t>
            </w:r>
          </w:p>
        </w:tc>
      </w:tr>
      <w:tr w:rsidR="00740256" w:rsidRPr="00740256" w:rsidTr="001C3800">
        <w:trPr>
          <w:trHeight w:val="114"/>
          <w:jc w:val="center"/>
        </w:trPr>
        <w:tc>
          <w:tcPr>
            <w:tcW w:w="2271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53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 xml:space="preserve">204 ± 174 </w:t>
            </w:r>
          </w:p>
        </w:tc>
        <w:tc>
          <w:tcPr>
            <w:tcW w:w="1532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-</w:t>
            </w:r>
          </w:p>
        </w:tc>
        <w:tc>
          <w:tcPr>
            <w:tcW w:w="17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755 ± 381</w:t>
            </w:r>
          </w:p>
        </w:tc>
        <w:tc>
          <w:tcPr>
            <w:tcW w:w="1674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10.0 (7.71-15.5)</w:t>
            </w:r>
          </w:p>
        </w:tc>
      </w:tr>
      <w:tr w:rsidR="00740256" w:rsidRPr="00740256" w:rsidTr="001C3800">
        <w:trPr>
          <w:trHeight w:val="114"/>
          <w:jc w:val="center"/>
        </w:trPr>
        <w:tc>
          <w:tcPr>
            <w:tcW w:w="2271" w:type="dxa"/>
            <w:vMerge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53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149</w:t>
            </w:r>
          </w:p>
        </w:tc>
        <w:tc>
          <w:tcPr>
            <w:tcW w:w="1532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>-</w:t>
            </w:r>
          </w:p>
        </w:tc>
        <w:tc>
          <w:tcPr>
            <w:tcW w:w="1722" w:type="dxa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 xml:space="preserve">(907) </w:t>
            </w:r>
          </w:p>
        </w:tc>
        <w:tc>
          <w:tcPr>
            <w:tcW w:w="1674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kern w:val="24"/>
                <w:sz w:val="20"/>
                <w:szCs w:val="20"/>
              </w:rPr>
              <w:t xml:space="preserve"> (6.79, 12.5)</w:t>
            </w:r>
          </w:p>
        </w:tc>
      </w:tr>
      <w:tr w:rsidR="00740256" w:rsidRPr="00740256" w:rsidTr="001C3800">
        <w:trPr>
          <w:trHeight w:val="563"/>
          <w:jc w:val="center"/>
        </w:trPr>
        <w:tc>
          <w:tcPr>
            <w:tcW w:w="10291" w:type="dxa"/>
            <w:gridSpan w:val="6"/>
            <w:vAlign w:val="center"/>
          </w:tcPr>
          <w:p w:rsidR="00740256" w:rsidRPr="00740256" w:rsidRDefault="00740256" w:rsidP="001C38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740256">
              <w:rPr>
                <w:rFonts w:ascii="Arial" w:hAnsi="Arial" w:cs="Arial"/>
                <w:bCs/>
                <w:sz w:val="20"/>
                <w:szCs w:val="20"/>
              </w:rPr>
              <w:t>Data represented as mean ± SD except T</w:t>
            </w:r>
            <w:r w:rsidRPr="0074025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1/2 </w:t>
            </w:r>
            <w:r w:rsidRPr="00740256">
              <w:rPr>
                <w:rFonts w:ascii="Arial" w:hAnsi="Arial" w:cs="Arial"/>
                <w:bCs/>
                <w:sz w:val="20"/>
                <w:szCs w:val="20"/>
              </w:rPr>
              <w:t xml:space="preserve">which is reported as median (range). Median and SD not calculated when n≤2. Data reported in parentheses when n=1; </w:t>
            </w:r>
            <w:proofErr w:type="spellStart"/>
            <w:proofErr w:type="gramStart"/>
            <w:r w:rsidRPr="00740256">
              <w:rPr>
                <w:rFonts w:ascii="Arial" w:hAnsi="Arial" w:cs="Arial"/>
                <w:sz w:val="20"/>
                <w:szCs w:val="20"/>
              </w:rPr>
              <w:t>C</w:t>
            </w:r>
            <w:r w:rsidRPr="00740256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proofErr w:type="spellEnd"/>
            <w:r w:rsidRPr="0074025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740256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740256">
              <w:rPr>
                <w:rFonts w:ascii="Arial" w:hAnsi="Arial" w:cs="Arial"/>
                <w:sz w:val="20"/>
                <w:szCs w:val="20"/>
              </w:rPr>
              <w:t xml:space="preserve"> reported after the 1</w:t>
            </w:r>
            <w:r w:rsidRPr="0074025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40256">
              <w:rPr>
                <w:rFonts w:ascii="Arial" w:hAnsi="Arial" w:cs="Arial"/>
                <w:sz w:val="20"/>
                <w:szCs w:val="20"/>
              </w:rPr>
              <w:t xml:space="preserve"> and the 4</w:t>
            </w:r>
            <w:r w:rsidRPr="007402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0256">
              <w:rPr>
                <w:rFonts w:ascii="Arial" w:hAnsi="Arial" w:cs="Arial"/>
                <w:sz w:val="20"/>
                <w:szCs w:val="20"/>
              </w:rPr>
              <w:t xml:space="preserve"> dose.</w:t>
            </w:r>
            <w:r w:rsidRPr="0074025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74025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1/2 </w:t>
            </w:r>
            <w:r w:rsidRPr="00740256">
              <w:rPr>
                <w:rFonts w:ascii="Arial" w:hAnsi="Arial" w:cs="Arial"/>
                <w:bCs/>
                <w:sz w:val="20"/>
                <w:szCs w:val="20"/>
              </w:rPr>
              <w:t>and AUC</w:t>
            </w:r>
            <w:r w:rsidRPr="0074025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0-7</w:t>
            </w:r>
            <w:r w:rsidRPr="00740256">
              <w:rPr>
                <w:rFonts w:ascii="Arial" w:hAnsi="Arial" w:cs="Arial"/>
                <w:bCs/>
                <w:sz w:val="20"/>
                <w:szCs w:val="20"/>
              </w:rPr>
              <w:t xml:space="preserve"> were estimated for the first dose only</w:t>
            </w:r>
            <w:r w:rsidRPr="007402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40256" w:rsidRPr="00740256" w:rsidRDefault="00740256" w:rsidP="00740256">
      <w:pPr>
        <w:rPr>
          <w:rFonts w:ascii="Arial" w:hAnsi="Arial" w:cs="Arial"/>
          <w:sz w:val="20"/>
          <w:szCs w:val="20"/>
        </w:rPr>
      </w:pPr>
    </w:p>
    <w:p w:rsidR="00740256" w:rsidRPr="00740256" w:rsidRDefault="00740256" w:rsidP="00740256">
      <w:pPr>
        <w:rPr>
          <w:rFonts w:ascii="Arial" w:hAnsi="Arial" w:cs="Arial"/>
          <w:sz w:val="20"/>
          <w:szCs w:val="20"/>
        </w:rPr>
      </w:pPr>
    </w:p>
    <w:p w:rsidR="00740256" w:rsidRPr="00740256" w:rsidRDefault="00740256" w:rsidP="00740256">
      <w:pPr>
        <w:pStyle w:val="Caption"/>
        <w:rPr>
          <w:rFonts w:cs="Arial"/>
          <w:color w:val="auto"/>
          <w:szCs w:val="20"/>
        </w:rPr>
      </w:pPr>
    </w:p>
    <w:p w:rsidR="00740256" w:rsidRPr="00740256" w:rsidRDefault="00740256" w:rsidP="00740256">
      <w:pPr>
        <w:rPr>
          <w:rFonts w:ascii="Arial" w:hAnsi="Arial" w:cs="Arial"/>
          <w:iCs/>
          <w:sz w:val="20"/>
          <w:szCs w:val="20"/>
        </w:rPr>
      </w:pPr>
      <w:bookmarkStart w:id="7" w:name="_Ref500249440"/>
      <w:r w:rsidRPr="00740256">
        <w:rPr>
          <w:rFonts w:cs="Arial"/>
          <w:szCs w:val="20"/>
        </w:rPr>
        <w:br w:type="page"/>
      </w:r>
    </w:p>
    <w:p w:rsidR="00740256" w:rsidRPr="00740256" w:rsidRDefault="00740256" w:rsidP="00740256">
      <w:pPr>
        <w:pStyle w:val="Caption"/>
        <w:rPr>
          <w:rFonts w:cs="Arial"/>
          <w:color w:val="auto"/>
          <w:szCs w:val="20"/>
          <w:u w:val="single"/>
          <w:lang w:eastAsia="ja-JP"/>
        </w:rPr>
      </w:pPr>
      <w:r w:rsidRPr="00740256">
        <w:rPr>
          <w:rFonts w:cs="Arial"/>
          <w:color w:val="auto"/>
          <w:szCs w:val="20"/>
        </w:rPr>
        <w:lastRenderedPageBreak/>
        <w:t xml:space="preserve">Supplementary Table </w:t>
      </w:r>
      <w:bookmarkEnd w:id="7"/>
      <w:r w:rsidRPr="00740256">
        <w:rPr>
          <w:rFonts w:cs="Arial"/>
          <w:color w:val="auto"/>
          <w:szCs w:val="20"/>
        </w:rPr>
        <w:t>4. Pharmacokinetic properties of AGS-16M8F and AGS-16C3F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740256" w:rsidRPr="00740256" w:rsidTr="001C3800">
        <w:tc>
          <w:tcPr>
            <w:tcW w:w="2605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56">
              <w:rPr>
                <w:rFonts w:ascii="Arial" w:hAnsi="Arial" w:cs="Arial"/>
                <w:b/>
                <w:sz w:val="20"/>
                <w:szCs w:val="20"/>
              </w:rPr>
              <w:t>AGS-16M8F(</w:t>
            </w:r>
            <w:proofErr w:type="spellStart"/>
            <w:r w:rsidRPr="00740256">
              <w:rPr>
                <w:rFonts w:ascii="Arial" w:hAnsi="Arial" w:cs="Arial"/>
                <w:b/>
                <w:sz w:val="20"/>
                <w:szCs w:val="20"/>
              </w:rPr>
              <w:t>Hyb</w:t>
            </w:r>
            <w:proofErr w:type="spellEnd"/>
            <w:r w:rsidRPr="007402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56">
              <w:rPr>
                <w:rFonts w:ascii="Arial" w:hAnsi="Arial" w:cs="Arial"/>
                <w:b/>
                <w:sz w:val="20"/>
                <w:szCs w:val="20"/>
              </w:rPr>
              <w:t>Median T</w:t>
            </w:r>
            <w:r w:rsidRPr="0074025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1/2 </w:t>
            </w:r>
            <w:r w:rsidRPr="00740256">
              <w:rPr>
                <w:rFonts w:ascii="Arial" w:hAnsi="Arial" w:cs="Arial"/>
                <w:b/>
                <w:sz w:val="20"/>
                <w:szCs w:val="20"/>
              </w:rPr>
              <w:t>(days)</w:t>
            </w:r>
          </w:p>
        </w:tc>
        <w:tc>
          <w:tcPr>
            <w:tcW w:w="311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56">
              <w:rPr>
                <w:rFonts w:ascii="Arial" w:hAnsi="Arial" w:cs="Arial"/>
                <w:b/>
                <w:sz w:val="20"/>
                <w:szCs w:val="20"/>
              </w:rPr>
              <w:t xml:space="preserve">AGS-16C3F(CHO) 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56">
              <w:rPr>
                <w:rFonts w:ascii="Arial" w:hAnsi="Arial" w:cs="Arial"/>
                <w:b/>
                <w:sz w:val="20"/>
                <w:szCs w:val="20"/>
              </w:rPr>
              <w:t>Median T</w:t>
            </w:r>
            <w:r w:rsidRPr="0074025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1/2 </w:t>
            </w:r>
            <w:r w:rsidRPr="00740256">
              <w:rPr>
                <w:rFonts w:ascii="Arial" w:hAnsi="Arial" w:cs="Arial"/>
                <w:b/>
                <w:sz w:val="20"/>
                <w:szCs w:val="20"/>
              </w:rPr>
              <w:t>(days)</w:t>
            </w:r>
          </w:p>
        </w:tc>
      </w:tr>
      <w:tr w:rsidR="00740256" w:rsidRPr="00740256" w:rsidTr="001C3800">
        <w:tc>
          <w:tcPr>
            <w:tcW w:w="2605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 xml:space="preserve">ADC </w:t>
            </w:r>
          </w:p>
        </w:tc>
        <w:tc>
          <w:tcPr>
            <w:tcW w:w="3628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6.32 (3.50 – 12.6, n=25)</w:t>
            </w:r>
          </w:p>
        </w:tc>
        <w:tc>
          <w:tcPr>
            <w:tcW w:w="311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7.60 (2.67 – 13.2 days, n=31)</w:t>
            </w:r>
          </w:p>
        </w:tc>
      </w:tr>
      <w:tr w:rsidR="00740256" w:rsidRPr="00740256" w:rsidTr="001C3800">
        <w:tc>
          <w:tcPr>
            <w:tcW w:w="2605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Total Antibody (</w:t>
            </w:r>
            <w:proofErr w:type="spellStart"/>
            <w:r w:rsidRPr="00740256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Pr="0074025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628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7.13 (3.72 – 15.5, n=26)</w:t>
            </w:r>
          </w:p>
        </w:tc>
        <w:tc>
          <w:tcPr>
            <w:tcW w:w="311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8.82 (4.01 – 15.7 days, n=31)</w:t>
            </w:r>
          </w:p>
        </w:tc>
      </w:tr>
      <w:tr w:rsidR="00740256" w:rsidRPr="00740256" w:rsidTr="001C3800">
        <w:tc>
          <w:tcPr>
            <w:tcW w:w="2605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256">
              <w:rPr>
                <w:rFonts w:ascii="Arial" w:hAnsi="Arial" w:cs="Arial"/>
                <w:sz w:val="20"/>
                <w:szCs w:val="20"/>
              </w:rPr>
              <w:t>Cys-mcMMAF</w:t>
            </w:r>
            <w:proofErr w:type="spellEnd"/>
          </w:p>
        </w:tc>
        <w:tc>
          <w:tcPr>
            <w:tcW w:w="3628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4.18 (0.97 – 13.9, n=22)</w:t>
            </w:r>
          </w:p>
        </w:tc>
        <w:tc>
          <w:tcPr>
            <w:tcW w:w="3117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4.02 (2.81 – 5.70 days; n=24)</w:t>
            </w:r>
          </w:p>
        </w:tc>
      </w:tr>
    </w:tbl>
    <w:p w:rsidR="00740256" w:rsidRPr="00740256" w:rsidRDefault="00740256" w:rsidP="00740256">
      <w:pPr>
        <w:pStyle w:val="Caption"/>
        <w:rPr>
          <w:rFonts w:cs="Arial"/>
          <w:color w:val="auto"/>
          <w:szCs w:val="20"/>
        </w:rPr>
      </w:pPr>
    </w:p>
    <w:p w:rsidR="00740256" w:rsidRPr="00740256" w:rsidRDefault="00740256" w:rsidP="00740256">
      <w:pPr>
        <w:pStyle w:val="Caption"/>
        <w:rPr>
          <w:rFonts w:cs="Arial"/>
          <w:color w:val="auto"/>
          <w:szCs w:val="20"/>
        </w:rPr>
      </w:pPr>
    </w:p>
    <w:p w:rsidR="00740256" w:rsidRPr="00740256" w:rsidRDefault="00740256" w:rsidP="00740256">
      <w:pPr>
        <w:rPr>
          <w:rFonts w:ascii="Arial" w:hAnsi="Arial" w:cs="Arial"/>
          <w:iCs/>
          <w:sz w:val="20"/>
          <w:szCs w:val="20"/>
        </w:rPr>
      </w:pPr>
      <w:r w:rsidRPr="00740256">
        <w:rPr>
          <w:rFonts w:cs="Arial"/>
          <w:szCs w:val="20"/>
        </w:rPr>
        <w:br w:type="page"/>
      </w:r>
    </w:p>
    <w:p w:rsidR="00740256" w:rsidRPr="00740256" w:rsidRDefault="00740256" w:rsidP="00740256">
      <w:pPr>
        <w:pStyle w:val="Caption"/>
        <w:rPr>
          <w:rFonts w:cs="Arial"/>
          <w:color w:val="auto"/>
          <w:szCs w:val="20"/>
          <w:lang w:eastAsia="ja-JP"/>
        </w:rPr>
      </w:pPr>
      <w:r w:rsidRPr="00740256">
        <w:rPr>
          <w:rFonts w:cs="Arial"/>
          <w:color w:val="auto"/>
          <w:szCs w:val="20"/>
        </w:rPr>
        <w:lastRenderedPageBreak/>
        <w:t>Supplementary Table 5. Summary of immunogenicity evaluation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610"/>
        <w:gridCol w:w="2700"/>
      </w:tblGrid>
      <w:tr w:rsidR="00740256" w:rsidRPr="00740256" w:rsidTr="001C3800">
        <w:trPr>
          <w:jc w:val="center"/>
        </w:trPr>
        <w:tc>
          <w:tcPr>
            <w:tcW w:w="2245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56">
              <w:rPr>
                <w:rFonts w:ascii="Arial" w:hAnsi="Arial" w:cs="Arial"/>
                <w:b/>
                <w:sz w:val="20"/>
                <w:szCs w:val="20"/>
              </w:rPr>
              <w:t>AGS-16M8F(</w:t>
            </w:r>
            <w:proofErr w:type="spellStart"/>
            <w:r w:rsidRPr="00740256">
              <w:rPr>
                <w:rFonts w:ascii="Arial" w:hAnsi="Arial" w:cs="Arial"/>
                <w:b/>
                <w:sz w:val="20"/>
                <w:szCs w:val="20"/>
              </w:rPr>
              <w:t>Hyb</w:t>
            </w:r>
            <w:proofErr w:type="spellEnd"/>
            <w:r w:rsidRPr="0074025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56">
              <w:rPr>
                <w:rFonts w:ascii="Arial" w:hAnsi="Arial" w:cs="Arial"/>
                <w:b/>
                <w:sz w:val="20"/>
                <w:szCs w:val="20"/>
              </w:rPr>
              <w:t>(N=26)</w:t>
            </w:r>
          </w:p>
        </w:tc>
        <w:tc>
          <w:tcPr>
            <w:tcW w:w="270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56">
              <w:rPr>
                <w:rFonts w:ascii="Arial" w:hAnsi="Arial" w:cs="Arial"/>
                <w:b/>
                <w:sz w:val="20"/>
                <w:szCs w:val="20"/>
              </w:rPr>
              <w:t>AGS-16C3F(CHO)</w:t>
            </w:r>
            <w:r w:rsidRPr="00740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0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256">
              <w:rPr>
                <w:rFonts w:ascii="Arial" w:hAnsi="Arial" w:cs="Arial"/>
                <w:b/>
                <w:sz w:val="20"/>
                <w:szCs w:val="20"/>
              </w:rPr>
              <w:t>(N=32)</w:t>
            </w:r>
          </w:p>
        </w:tc>
      </w:tr>
      <w:tr w:rsidR="00740256" w:rsidRPr="00740256" w:rsidTr="001C3800">
        <w:trPr>
          <w:jc w:val="center"/>
        </w:trPr>
        <w:tc>
          <w:tcPr>
            <w:tcW w:w="2245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Subjects with baseline and at least 1 post baseline sample</w:t>
            </w:r>
          </w:p>
        </w:tc>
        <w:tc>
          <w:tcPr>
            <w:tcW w:w="261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20 (77%)</w:t>
            </w:r>
          </w:p>
        </w:tc>
        <w:tc>
          <w:tcPr>
            <w:tcW w:w="270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28 (87.5%)</w:t>
            </w:r>
          </w:p>
        </w:tc>
      </w:tr>
      <w:tr w:rsidR="00740256" w:rsidRPr="00740256" w:rsidTr="001C3800">
        <w:trPr>
          <w:jc w:val="center"/>
        </w:trPr>
        <w:tc>
          <w:tcPr>
            <w:tcW w:w="2245" w:type="dxa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Result</w:t>
            </w:r>
          </w:p>
        </w:tc>
        <w:tc>
          <w:tcPr>
            <w:tcW w:w="261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All negative for ADA</w:t>
            </w:r>
          </w:p>
        </w:tc>
        <w:tc>
          <w:tcPr>
            <w:tcW w:w="2700" w:type="dxa"/>
            <w:vAlign w:val="center"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256">
              <w:rPr>
                <w:rFonts w:ascii="Arial" w:hAnsi="Arial" w:cs="Arial"/>
                <w:sz w:val="20"/>
                <w:szCs w:val="20"/>
              </w:rPr>
              <w:t>All negative for ADA</w:t>
            </w:r>
          </w:p>
        </w:tc>
      </w:tr>
    </w:tbl>
    <w:p w:rsidR="00740256" w:rsidRPr="00740256" w:rsidRDefault="00740256" w:rsidP="00740256">
      <w:pPr>
        <w:rPr>
          <w:rFonts w:ascii="Arial" w:hAnsi="Arial" w:cs="Arial"/>
          <w:sz w:val="20"/>
          <w:szCs w:val="20"/>
        </w:rPr>
      </w:pPr>
    </w:p>
    <w:p w:rsidR="00740256" w:rsidRPr="00740256" w:rsidRDefault="00740256" w:rsidP="00740256">
      <w:pPr>
        <w:pStyle w:val="Caption"/>
        <w:rPr>
          <w:rFonts w:cs="Arial"/>
          <w:color w:val="auto"/>
          <w:szCs w:val="20"/>
        </w:rPr>
      </w:pPr>
    </w:p>
    <w:p w:rsidR="00740256" w:rsidRPr="00740256" w:rsidRDefault="00740256" w:rsidP="00740256">
      <w:pPr>
        <w:rPr>
          <w:rFonts w:ascii="Arial" w:hAnsi="Arial" w:cs="Arial"/>
          <w:sz w:val="20"/>
          <w:szCs w:val="20"/>
        </w:rPr>
      </w:pPr>
    </w:p>
    <w:p w:rsidR="00740256" w:rsidRPr="00740256" w:rsidRDefault="00740256" w:rsidP="00740256">
      <w:pPr>
        <w:rPr>
          <w:rFonts w:ascii="Arial" w:hAnsi="Arial"/>
          <w:iCs/>
          <w:sz w:val="20"/>
          <w:szCs w:val="18"/>
        </w:rPr>
      </w:pPr>
      <w:bookmarkStart w:id="8" w:name="_Ref503281144"/>
      <w:r w:rsidRPr="00740256">
        <w:br w:type="page"/>
      </w:r>
    </w:p>
    <w:p w:rsidR="00740256" w:rsidRPr="00740256" w:rsidRDefault="00740256" w:rsidP="00740256">
      <w:pPr>
        <w:pStyle w:val="Caption"/>
        <w:keepNext/>
        <w:rPr>
          <w:color w:val="auto"/>
        </w:rPr>
      </w:pPr>
      <w:r w:rsidRPr="00740256">
        <w:rPr>
          <w:color w:val="auto"/>
        </w:rPr>
        <w:lastRenderedPageBreak/>
        <w:t xml:space="preserve">Supplementary Table </w:t>
      </w:r>
      <w:bookmarkEnd w:id="8"/>
      <w:r w:rsidRPr="00740256">
        <w:rPr>
          <w:color w:val="auto"/>
        </w:rPr>
        <w:t>6. Summary of IHC analysis (H-score)</w:t>
      </w:r>
    </w:p>
    <w:tbl>
      <w:tblPr>
        <w:tblW w:w="9014" w:type="dxa"/>
        <w:tblInd w:w="93" w:type="dxa"/>
        <w:tblLook w:val="04A0" w:firstRow="1" w:lastRow="0" w:firstColumn="1" w:lastColumn="0" w:noHBand="0" w:noVBand="1"/>
      </w:tblPr>
      <w:tblGrid>
        <w:gridCol w:w="1514"/>
        <w:gridCol w:w="972"/>
        <w:gridCol w:w="629"/>
        <w:gridCol w:w="972"/>
        <w:gridCol w:w="608"/>
        <w:gridCol w:w="972"/>
        <w:gridCol w:w="592"/>
        <w:gridCol w:w="972"/>
        <w:gridCol w:w="811"/>
        <w:gridCol w:w="972"/>
      </w:tblGrid>
      <w:tr w:rsidR="00740256" w:rsidRPr="00740256" w:rsidTr="001C3800">
        <w:trPr>
          <w:trHeight w:val="365"/>
        </w:trPr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 </w:t>
            </w:r>
          </w:p>
        </w:tc>
        <w:tc>
          <w:tcPr>
            <w:tcW w:w="65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H-score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 </w:t>
            </w:r>
          </w:p>
        </w:tc>
      </w:tr>
      <w:tr w:rsidR="00740256" w:rsidRPr="00740256" w:rsidTr="001C3800">
        <w:trPr>
          <w:trHeight w:val="365"/>
        </w:trPr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201-300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101-200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1-100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 xml:space="preserve">Total </w:t>
            </w:r>
          </w:p>
        </w:tc>
      </w:tr>
      <w:tr w:rsidR="00740256" w:rsidRPr="00740256" w:rsidTr="001C3800">
        <w:trPr>
          <w:trHeight w:val="365"/>
        </w:trPr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Number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Number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Number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Number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Number</w:t>
            </w:r>
          </w:p>
        </w:tc>
      </w:tr>
      <w:tr w:rsidR="00740256" w:rsidRPr="00740256" w:rsidTr="001C3800">
        <w:trPr>
          <w:trHeight w:val="235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Clear cell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27</w:t>
            </w:r>
          </w:p>
        </w:tc>
      </w:tr>
      <w:tr w:rsidR="00740256" w:rsidRPr="00740256" w:rsidTr="001C3800">
        <w:trPr>
          <w:trHeight w:val="235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Papillary cell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22</w:t>
            </w:r>
          </w:p>
        </w:tc>
      </w:tr>
      <w:tr w:rsidR="00740256" w:rsidRPr="00740256" w:rsidTr="001C3800">
        <w:trPr>
          <w:trHeight w:val="235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Other*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eastAsia="ja-JP"/>
              </w:rPr>
              <w:t>13</w:t>
            </w:r>
          </w:p>
        </w:tc>
      </w:tr>
      <w:tr w:rsidR="00740256" w:rsidRPr="00740256" w:rsidTr="001C3800">
        <w:trPr>
          <w:trHeight w:val="235"/>
        </w:trPr>
        <w:tc>
          <w:tcPr>
            <w:tcW w:w="7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 xml:space="preserve">*includes 12 unclassified, one </w:t>
            </w:r>
            <w:proofErr w:type="spellStart"/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chromophobe</w:t>
            </w:r>
            <w:proofErr w:type="spellEnd"/>
            <w:r w:rsidRPr="007402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 xml:space="preserve"> carcinoma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56" w:rsidRPr="00740256" w:rsidRDefault="00740256" w:rsidP="001C38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</w:tbl>
    <w:p w:rsidR="00740256" w:rsidRPr="00740256" w:rsidRDefault="00740256" w:rsidP="00740256">
      <w:pPr>
        <w:rPr>
          <w:rFonts w:ascii="Arial" w:hAnsi="Arial" w:cs="Arial"/>
          <w:sz w:val="20"/>
          <w:szCs w:val="20"/>
        </w:rPr>
      </w:pPr>
    </w:p>
    <w:p w:rsidR="00740256" w:rsidRPr="00740256" w:rsidRDefault="00740256" w:rsidP="00740256">
      <w:pPr>
        <w:rPr>
          <w:rFonts w:ascii="Arial" w:hAnsi="Arial" w:cs="Arial"/>
          <w:sz w:val="20"/>
          <w:szCs w:val="20"/>
        </w:rPr>
      </w:pPr>
    </w:p>
    <w:p w:rsidR="00740256" w:rsidRPr="00740256" w:rsidRDefault="00740256" w:rsidP="00740256">
      <w:pPr>
        <w:rPr>
          <w:rFonts w:ascii="Arial" w:hAnsi="Arial" w:cs="Arial"/>
          <w:sz w:val="20"/>
          <w:szCs w:val="20"/>
        </w:rPr>
      </w:pPr>
    </w:p>
    <w:p w:rsidR="00740256" w:rsidRPr="00740256" w:rsidRDefault="00740256" w:rsidP="00740256">
      <w:pPr>
        <w:rPr>
          <w:rFonts w:ascii="Arial" w:hAnsi="Arial" w:cs="Arial"/>
          <w:b/>
          <w:sz w:val="20"/>
          <w:szCs w:val="20"/>
        </w:rPr>
      </w:pPr>
      <w:bookmarkStart w:id="9" w:name="_GoBack"/>
      <w:bookmarkEnd w:id="9"/>
    </w:p>
    <w:sectPr w:rsidR="00740256" w:rsidRPr="0074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23"/>
    <w:rsid w:val="002C26E5"/>
    <w:rsid w:val="005C32E7"/>
    <w:rsid w:val="00740256"/>
    <w:rsid w:val="00981871"/>
    <w:rsid w:val="00B55B00"/>
    <w:rsid w:val="00F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1E39"/>
  <w15:chartTrackingRefBased/>
  <w15:docId w15:val="{C8C36612-D175-443D-BA56-C8929128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02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25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256"/>
    <w:rPr>
      <w:rFonts w:ascii="Arial" w:eastAsiaTheme="majorEastAsia" w:hAnsi="Arial" w:cstheme="majorBidi"/>
      <w:b/>
      <w:bCs/>
      <w:caps/>
      <w:sz w:val="20"/>
      <w:szCs w:val="28"/>
      <w:bdr w:val="nil"/>
    </w:rPr>
  </w:style>
  <w:style w:type="paragraph" w:styleId="NormalWeb">
    <w:name w:val="Normal (Web)"/>
    <w:basedOn w:val="Normal"/>
    <w:link w:val="NormalWebChar"/>
    <w:uiPriority w:val="99"/>
    <w:unhideWhenUsed/>
    <w:rsid w:val="00740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ja-JP"/>
    </w:rPr>
  </w:style>
  <w:style w:type="table" w:styleId="TableGrid">
    <w:name w:val="Table Grid"/>
    <w:basedOn w:val="TableNormal"/>
    <w:uiPriority w:val="39"/>
    <w:rsid w:val="007402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TableFootnote">
    <w:name w:val="20Table Footnote"/>
    <w:link w:val="20TableFootnote0"/>
    <w:qFormat/>
    <w:rsid w:val="00740256"/>
    <w:pPr>
      <w:snapToGrid w:val="0"/>
      <w:spacing w:before="60" w:after="60" w:line="240" w:lineRule="auto"/>
    </w:pPr>
    <w:rPr>
      <w:rFonts w:ascii="Times New Roman" w:eastAsia="MS Mincho" w:hAnsi="Times New Roman" w:cs="Times New Roman"/>
      <w:kern w:val="2"/>
      <w:sz w:val="18"/>
      <w:szCs w:val="20"/>
      <w:lang w:eastAsia="ja-JP"/>
    </w:rPr>
  </w:style>
  <w:style w:type="character" w:customStyle="1" w:styleId="20TableFootnote0">
    <w:name w:val="20Table Footnote (文字)"/>
    <w:basedOn w:val="DefaultParagraphFont"/>
    <w:link w:val="20TableFootnote"/>
    <w:rsid w:val="00740256"/>
    <w:rPr>
      <w:rFonts w:ascii="Times New Roman" w:eastAsia="MS Mincho" w:hAnsi="Times New Roman" w:cs="Times New Roman"/>
      <w:kern w:val="2"/>
      <w:sz w:val="18"/>
      <w:szCs w:val="20"/>
      <w:lang w:eastAsia="ja-JP"/>
    </w:rPr>
  </w:style>
  <w:style w:type="character" w:customStyle="1" w:styleId="NormalWebChar">
    <w:name w:val="Normal (Web) Char"/>
    <w:basedOn w:val="DefaultParagraphFont"/>
    <w:link w:val="NormalWeb"/>
    <w:uiPriority w:val="99"/>
    <w:rsid w:val="00740256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740256"/>
    <w:pPr>
      <w:spacing w:after="200"/>
    </w:pPr>
    <w:rPr>
      <w:rFonts w:ascii="Arial" w:hAnsi="Arial"/>
      <w:iCs/>
      <w:color w:val="1F497D" w:themeColor="text2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Zipper, Carly</dc:creator>
  <cp:keywords/>
  <dc:description/>
  <cp:lastModifiedBy>Zipper, Carly</cp:lastModifiedBy>
  <cp:revision>2</cp:revision>
  <dcterms:created xsi:type="dcterms:W3CDTF">2018-05-17T19:55:00Z</dcterms:created>
  <dcterms:modified xsi:type="dcterms:W3CDTF">2018-05-17T19:55:00Z</dcterms:modified>
</cp:coreProperties>
</file>