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7003" w14:textId="77777777" w:rsidR="00C23448" w:rsidRPr="00931558" w:rsidRDefault="00D539E4" w:rsidP="00937BCB">
      <w:pPr>
        <w:jc w:val="center"/>
        <w:rPr>
          <w:rFonts w:asciiTheme="majorBidi" w:hAnsiTheme="majorBidi" w:cstheme="majorBidi"/>
          <w:b/>
          <w:bCs/>
          <w:color w:val="000000" w:themeColor="text1"/>
        </w:rPr>
      </w:pPr>
      <w:bookmarkStart w:id="0" w:name="_GoBack"/>
      <w:r w:rsidRPr="00931558">
        <w:rPr>
          <w:rFonts w:asciiTheme="majorBidi" w:hAnsiTheme="majorBidi" w:cstheme="majorBidi"/>
          <w:b/>
          <w:bCs/>
          <w:color w:val="000000" w:themeColor="text1"/>
        </w:rPr>
        <w:t>Supporting information</w:t>
      </w:r>
    </w:p>
    <w:p w14:paraId="78D55DF8" w14:textId="77777777" w:rsidR="00937BCB" w:rsidRPr="00931558" w:rsidRDefault="00937BCB" w:rsidP="00937BCB">
      <w:pPr>
        <w:jc w:val="center"/>
        <w:rPr>
          <w:rFonts w:asciiTheme="majorBidi" w:hAnsiTheme="majorBidi" w:cstheme="majorBidi"/>
          <w:color w:val="000000" w:themeColor="text1"/>
        </w:rPr>
      </w:pPr>
    </w:p>
    <w:p w14:paraId="4540DECF" w14:textId="17566D09" w:rsidR="00A77D05" w:rsidRPr="00931558" w:rsidRDefault="009E3F33">
      <w:pPr>
        <w:rPr>
          <w:rFonts w:asciiTheme="majorBidi" w:hAnsiTheme="majorBidi" w:cstheme="majorBidi"/>
          <w:color w:val="000000" w:themeColor="text1"/>
        </w:rPr>
      </w:pPr>
      <w:r w:rsidRPr="00931558">
        <w:rPr>
          <w:rFonts w:asciiTheme="majorBidi" w:hAnsiTheme="majorBidi" w:cstheme="majorBidi"/>
          <w:b/>
          <w:bCs/>
          <w:color w:val="000000" w:themeColor="text1"/>
          <w:kern w:val="28"/>
          <w:sz w:val="28"/>
          <w:szCs w:val="28"/>
        </w:rPr>
        <w:t xml:space="preserve">Gallium-67/68-labeled antibody fragments for immuno-SPECT/PET </w:t>
      </w:r>
      <w:r w:rsidR="00F0371D" w:rsidRPr="00931558">
        <w:rPr>
          <w:rFonts w:asciiTheme="majorBidi" w:hAnsiTheme="majorBidi" w:cstheme="majorBidi"/>
          <w:b/>
          <w:bCs/>
          <w:color w:val="000000" w:themeColor="text1"/>
          <w:kern w:val="28"/>
          <w:sz w:val="28"/>
          <w:szCs w:val="28"/>
        </w:rPr>
        <w:t>show</w:t>
      </w:r>
      <w:r w:rsidR="000C74E3" w:rsidRPr="00931558">
        <w:rPr>
          <w:rFonts w:asciiTheme="majorBidi" w:hAnsiTheme="majorBidi" w:cstheme="majorBidi"/>
          <w:b/>
          <w:bCs/>
          <w:color w:val="000000" w:themeColor="text1"/>
          <w:kern w:val="28"/>
          <w:sz w:val="28"/>
          <w:szCs w:val="28"/>
        </w:rPr>
        <w:t xml:space="preserve"> </w:t>
      </w:r>
      <w:r w:rsidRPr="00931558">
        <w:rPr>
          <w:rFonts w:asciiTheme="majorBidi" w:hAnsiTheme="majorBidi" w:cstheme="majorBidi"/>
          <w:b/>
          <w:bCs/>
          <w:color w:val="000000" w:themeColor="text1"/>
          <w:kern w:val="28"/>
          <w:sz w:val="28"/>
          <w:szCs w:val="28"/>
        </w:rPr>
        <w:t xml:space="preserve">low renal radioactivity levels </w:t>
      </w:r>
      <w:r w:rsidR="000C74E3" w:rsidRPr="00931558">
        <w:rPr>
          <w:rFonts w:asciiTheme="majorBidi" w:hAnsiTheme="majorBidi" w:cstheme="majorBidi"/>
          <w:b/>
          <w:bCs/>
          <w:color w:val="000000" w:themeColor="text1"/>
          <w:kern w:val="28"/>
          <w:sz w:val="28"/>
          <w:szCs w:val="28"/>
        </w:rPr>
        <w:t>without loss of tumor uptake</w:t>
      </w:r>
    </w:p>
    <w:p w14:paraId="64B07C1F" w14:textId="77777777" w:rsidR="002D2A16" w:rsidRPr="00931558" w:rsidRDefault="002D2A16">
      <w:pPr>
        <w:rPr>
          <w:rFonts w:asciiTheme="majorBidi" w:hAnsiTheme="majorBidi" w:cstheme="majorBidi"/>
          <w:color w:val="000000" w:themeColor="text1"/>
        </w:rPr>
      </w:pPr>
    </w:p>
    <w:p w14:paraId="619691B1" w14:textId="3B36DC2F" w:rsidR="00B759D9" w:rsidRPr="00931558" w:rsidRDefault="002D2A16">
      <w:pPr>
        <w:rPr>
          <w:rFonts w:asciiTheme="majorBidi" w:hAnsiTheme="majorBidi" w:cstheme="majorBidi"/>
          <w:color w:val="000000" w:themeColor="text1"/>
        </w:rPr>
      </w:pPr>
      <w:r w:rsidRPr="00931558">
        <w:rPr>
          <w:rFonts w:asciiTheme="majorBidi" w:hAnsiTheme="majorBidi" w:cstheme="majorBidi"/>
          <w:color w:val="000000" w:themeColor="text1"/>
        </w:rPr>
        <w:t>Tomoya Uehara, Miki Yokoyama, Hiroyuki Suzuki, Hirofumi Hanaoka, Yasushi Arano.</w:t>
      </w:r>
    </w:p>
    <w:p w14:paraId="68602ABC" w14:textId="77777777" w:rsidR="002D2A16" w:rsidRPr="00931558" w:rsidRDefault="002D2A16">
      <w:pPr>
        <w:rPr>
          <w:rFonts w:asciiTheme="majorBidi" w:hAnsiTheme="majorBidi" w:cstheme="majorBidi"/>
          <w:color w:val="000000" w:themeColor="text1"/>
        </w:rPr>
      </w:pPr>
    </w:p>
    <w:p w14:paraId="4C545CAA" w14:textId="77777777" w:rsidR="006F2483" w:rsidRPr="00931558" w:rsidRDefault="006F2483" w:rsidP="006F2483">
      <w:pPr>
        <w:spacing w:line="480" w:lineRule="auto"/>
        <w:outlineLvl w:val="0"/>
        <w:rPr>
          <w:rFonts w:asciiTheme="majorBidi" w:hAnsiTheme="majorBidi" w:cstheme="majorBidi"/>
          <w:b/>
          <w:color w:val="000000" w:themeColor="text1"/>
        </w:rPr>
      </w:pPr>
      <w:r w:rsidRPr="00931558">
        <w:rPr>
          <w:rFonts w:asciiTheme="majorBidi" w:hAnsiTheme="majorBidi" w:cstheme="majorBidi"/>
          <w:b/>
          <w:color w:val="000000" w:themeColor="text1"/>
        </w:rPr>
        <w:t>List of Supplementary Materials</w:t>
      </w:r>
    </w:p>
    <w:p w14:paraId="5B73D4F3" w14:textId="35C48D7D" w:rsidR="007903D5" w:rsidRPr="00931558" w:rsidRDefault="007903D5" w:rsidP="008D155C">
      <w:pPr>
        <w:spacing w:line="480" w:lineRule="auto"/>
        <w:outlineLvl w:val="0"/>
        <w:rPr>
          <w:rFonts w:asciiTheme="majorBidi" w:hAnsiTheme="majorBidi" w:cstheme="majorBidi"/>
          <w:b/>
          <w:color w:val="000000" w:themeColor="text1"/>
        </w:rPr>
      </w:pPr>
      <w:r w:rsidRPr="00931558">
        <w:rPr>
          <w:rFonts w:asciiTheme="majorBidi" w:hAnsiTheme="majorBidi" w:cstheme="majorBidi"/>
          <w:b/>
          <w:color w:val="000000" w:themeColor="text1"/>
        </w:rPr>
        <w:t>Synthe</w:t>
      </w:r>
      <w:r w:rsidR="008D155C" w:rsidRPr="00931558">
        <w:rPr>
          <w:rFonts w:asciiTheme="majorBidi" w:hAnsiTheme="majorBidi" w:cstheme="majorBidi"/>
          <w:b/>
          <w:color w:val="000000" w:themeColor="text1"/>
        </w:rPr>
        <w:t>sis</w:t>
      </w:r>
      <w:r w:rsidRPr="00931558">
        <w:rPr>
          <w:rFonts w:asciiTheme="majorBidi" w:hAnsiTheme="majorBidi" w:cstheme="majorBidi"/>
          <w:b/>
          <w:color w:val="000000" w:themeColor="text1"/>
        </w:rPr>
        <w:t xml:space="preserve"> methods of ligands</w:t>
      </w:r>
    </w:p>
    <w:p w14:paraId="4CB4D3D7" w14:textId="52D07AA6" w:rsidR="006F2483" w:rsidRPr="00931558" w:rsidRDefault="006F2483" w:rsidP="00EF7861">
      <w:pPr>
        <w:spacing w:line="480" w:lineRule="auto"/>
        <w:outlineLvl w:val="0"/>
        <w:rPr>
          <w:rFonts w:asciiTheme="majorBidi" w:eastAsia="ヒラギノ明朝 Pro W3" w:hAnsiTheme="majorBidi" w:cstheme="majorBidi"/>
          <w:color w:val="000000" w:themeColor="text1"/>
        </w:rPr>
      </w:pPr>
      <w:r w:rsidRPr="00931558">
        <w:rPr>
          <w:rFonts w:asciiTheme="majorBidi" w:eastAsia="ヒラギノ明朝 Pro W3" w:hAnsiTheme="majorBidi" w:cstheme="majorBidi"/>
          <w:b/>
          <w:color w:val="000000" w:themeColor="text1"/>
        </w:rPr>
        <w:t>Table S</w:t>
      </w:r>
      <w:r w:rsidR="00EF7861" w:rsidRPr="00931558">
        <w:rPr>
          <w:rFonts w:asciiTheme="majorBidi" w:eastAsia="ヒラギノ明朝 Pro W3" w:hAnsiTheme="majorBidi" w:cstheme="majorBidi"/>
          <w:b/>
          <w:color w:val="000000" w:themeColor="text1"/>
        </w:rPr>
        <w:t>1</w:t>
      </w:r>
      <w:r w:rsidRPr="00931558">
        <w:rPr>
          <w:rFonts w:asciiTheme="majorBidi" w:eastAsia="ヒラギノ明朝 Pro W3" w:hAnsiTheme="majorBidi" w:cstheme="majorBidi"/>
          <w:b/>
          <w:color w:val="000000" w:themeColor="text1"/>
        </w:rPr>
        <w:t xml:space="preserve">. </w:t>
      </w:r>
      <w:r w:rsidRPr="00931558">
        <w:rPr>
          <w:rFonts w:asciiTheme="majorBidi" w:eastAsia="ヒラギノ明朝 Pro W3" w:hAnsiTheme="majorBidi" w:cstheme="majorBidi"/>
          <w:color w:val="000000" w:themeColor="text1"/>
        </w:rPr>
        <w:t xml:space="preserve">Biodistribution of radioactivity in mice after injection of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 xml:space="preserve">Ga-NOTA-Fab,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 xml:space="preserve">Ga-NOTA-MI-Fab and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Ga-NOTA-MVK-Fab.</w:t>
      </w:r>
    </w:p>
    <w:p w14:paraId="502FCB60" w14:textId="0A0A57C0" w:rsidR="006F2483" w:rsidRPr="00931558" w:rsidRDefault="006F2483" w:rsidP="00EF7861">
      <w:pPr>
        <w:spacing w:line="480" w:lineRule="auto"/>
        <w:outlineLvl w:val="0"/>
        <w:rPr>
          <w:rFonts w:asciiTheme="majorBidi" w:eastAsia="ヒラギノ明朝 Pro W3" w:hAnsiTheme="majorBidi" w:cstheme="majorBidi"/>
          <w:color w:val="000000" w:themeColor="text1"/>
        </w:rPr>
      </w:pPr>
      <w:r w:rsidRPr="00931558">
        <w:rPr>
          <w:rFonts w:asciiTheme="majorBidi" w:eastAsia="ヒラギノ明朝 Pro W3" w:hAnsiTheme="majorBidi" w:cstheme="majorBidi"/>
          <w:b/>
          <w:color w:val="000000" w:themeColor="text1"/>
        </w:rPr>
        <w:t>Table S</w:t>
      </w:r>
      <w:r w:rsidR="00EF7861" w:rsidRPr="00931558">
        <w:rPr>
          <w:rFonts w:asciiTheme="majorBidi" w:eastAsia="ヒラギノ明朝 Pro W3" w:hAnsiTheme="majorBidi" w:cstheme="majorBidi"/>
          <w:b/>
          <w:color w:val="000000" w:themeColor="text1"/>
        </w:rPr>
        <w:t>2</w:t>
      </w:r>
      <w:r w:rsidRPr="00931558">
        <w:rPr>
          <w:rFonts w:asciiTheme="majorBidi" w:eastAsia="ヒラギノ明朝 Pro W3" w:hAnsiTheme="majorBidi" w:cstheme="majorBidi"/>
          <w:b/>
          <w:color w:val="000000" w:themeColor="text1"/>
        </w:rPr>
        <w:t>.</w:t>
      </w:r>
      <w:r w:rsidRPr="00931558">
        <w:rPr>
          <w:rFonts w:asciiTheme="majorBidi" w:eastAsia="ヒラギノ明朝 Pro W3" w:hAnsiTheme="majorBidi" w:cstheme="majorBidi"/>
          <w:color w:val="000000" w:themeColor="text1"/>
        </w:rPr>
        <w:t xml:space="preserve"> Biodistribution of radioactivity in nude mice bearing SY cells after 3 h injection of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 xml:space="preserve">Ga-NOTA-Fab,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 xml:space="preserve">Ga-NOTA-MI-Fab and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Ga-NOTA-MVK-Fab.</w:t>
      </w:r>
    </w:p>
    <w:p w14:paraId="7B4FECA5" w14:textId="49D51EB7" w:rsidR="00EF7861" w:rsidRPr="00931558" w:rsidRDefault="00EF7861" w:rsidP="00EF7861">
      <w:pPr>
        <w:spacing w:line="480" w:lineRule="auto"/>
        <w:outlineLvl w:val="0"/>
        <w:rPr>
          <w:rFonts w:asciiTheme="majorBidi" w:eastAsia="ヒラギノ明朝 Pro W3" w:hAnsiTheme="majorBidi" w:cstheme="majorBidi"/>
          <w:color w:val="000000" w:themeColor="text1"/>
        </w:rPr>
      </w:pPr>
      <w:r w:rsidRPr="00931558">
        <w:rPr>
          <w:rFonts w:asciiTheme="majorBidi" w:hAnsiTheme="majorBidi" w:cstheme="majorBidi"/>
          <w:b/>
          <w:color w:val="000000" w:themeColor="text1"/>
        </w:rPr>
        <w:t xml:space="preserve">Table S3. </w:t>
      </w:r>
      <w:r w:rsidRPr="00931558">
        <w:rPr>
          <w:rFonts w:asciiTheme="majorBidi" w:eastAsia="ヒラギノ明朝 Pro W3" w:hAnsiTheme="majorBidi" w:cstheme="majorBidi"/>
          <w:color w:val="000000" w:themeColor="text1"/>
        </w:rPr>
        <w:t xml:space="preserve">Stability of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Ga-labeled Fab fragments in murine serum.</w:t>
      </w:r>
    </w:p>
    <w:p w14:paraId="549A0DC5" w14:textId="55ED2C43" w:rsidR="006F2483" w:rsidRPr="00931558" w:rsidRDefault="006F2483" w:rsidP="0021111F">
      <w:pPr>
        <w:spacing w:line="480" w:lineRule="auto"/>
        <w:outlineLvl w:val="0"/>
        <w:rPr>
          <w:rFonts w:asciiTheme="majorBidi" w:hAnsiTheme="majorBidi" w:cstheme="majorBidi"/>
          <w:color w:val="000000" w:themeColor="text1"/>
        </w:rPr>
      </w:pPr>
      <w:r w:rsidRPr="00931558">
        <w:rPr>
          <w:rFonts w:asciiTheme="majorBidi" w:hAnsiTheme="majorBidi" w:cstheme="majorBidi"/>
          <w:b/>
          <w:color w:val="000000" w:themeColor="text1"/>
        </w:rPr>
        <w:t xml:space="preserve">Scheme </w:t>
      </w:r>
      <w:r w:rsidR="0021111F" w:rsidRPr="00931558">
        <w:rPr>
          <w:rFonts w:asciiTheme="majorBidi" w:hAnsiTheme="majorBidi" w:cstheme="majorBidi"/>
          <w:b/>
          <w:color w:val="000000" w:themeColor="text1"/>
        </w:rPr>
        <w:t>S1</w:t>
      </w:r>
      <w:r w:rsidRPr="00931558">
        <w:rPr>
          <w:rFonts w:asciiTheme="majorBidi" w:hAnsiTheme="majorBidi" w:cstheme="majorBidi"/>
          <w:b/>
          <w:color w:val="000000" w:themeColor="text1"/>
        </w:rPr>
        <w:t xml:space="preserve">. </w:t>
      </w:r>
      <w:r w:rsidRPr="00931558">
        <w:rPr>
          <w:rFonts w:asciiTheme="majorBidi" w:hAnsiTheme="majorBidi" w:cstheme="majorBidi"/>
          <w:color w:val="000000" w:themeColor="text1"/>
        </w:rPr>
        <w:t>Synthetic procedure for NOTA-MVK-</w:t>
      </w:r>
      <w:r w:rsidR="0021111F" w:rsidRPr="00931558">
        <w:rPr>
          <w:rFonts w:asciiTheme="majorBidi" w:hAnsiTheme="majorBidi" w:cstheme="majorBidi"/>
          <w:color w:val="000000" w:themeColor="text1"/>
        </w:rPr>
        <w:t>Mal</w:t>
      </w:r>
      <w:r w:rsidRPr="00931558">
        <w:rPr>
          <w:rFonts w:asciiTheme="majorBidi" w:hAnsiTheme="majorBidi" w:cstheme="majorBidi"/>
          <w:color w:val="000000" w:themeColor="text1"/>
        </w:rPr>
        <w:t>.</w:t>
      </w:r>
    </w:p>
    <w:p w14:paraId="1B262117" w14:textId="6EEE735B" w:rsidR="0021111F" w:rsidRPr="00931558" w:rsidRDefault="0021111F" w:rsidP="0021111F">
      <w:pPr>
        <w:spacing w:line="480" w:lineRule="auto"/>
        <w:outlineLvl w:val="0"/>
        <w:rPr>
          <w:rFonts w:asciiTheme="majorBidi" w:hAnsiTheme="majorBidi" w:cstheme="majorBidi"/>
          <w:color w:val="000000" w:themeColor="text1"/>
        </w:rPr>
      </w:pPr>
      <w:r w:rsidRPr="00931558">
        <w:rPr>
          <w:rFonts w:asciiTheme="majorBidi" w:hAnsiTheme="majorBidi" w:cstheme="majorBidi"/>
          <w:b/>
          <w:color w:val="000000" w:themeColor="text1"/>
        </w:rPr>
        <w:t xml:space="preserve">Scheme S2. </w:t>
      </w:r>
      <w:r w:rsidRPr="00931558">
        <w:rPr>
          <w:rFonts w:asciiTheme="majorBidi" w:hAnsiTheme="majorBidi" w:cstheme="majorBidi"/>
          <w:color w:val="000000" w:themeColor="text1"/>
        </w:rPr>
        <w:t>Synthetic procedure for NOTA-MVK-Bzo.</w:t>
      </w:r>
    </w:p>
    <w:p w14:paraId="350F2DFC" w14:textId="77777777" w:rsidR="00D539E4" w:rsidRPr="00931558" w:rsidRDefault="00D539E4" w:rsidP="00D539E4">
      <w:pPr>
        <w:pStyle w:val="Paragraph"/>
        <w:spacing w:line="480" w:lineRule="auto"/>
        <w:ind w:firstLine="0"/>
        <w:rPr>
          <w:rFonts w:asciiTheme="majorBidi" w:hAnsiTheme="majorBidi" w:cstheme="majorBidi"/>
          <w:b/>
          <w:color w:val="000000" w:themeColor="text1"/>
        </w:rPr>
      </w:pPr>
    </w:p>
    <w:p w14:paraId="755B5946" w14:textId="77777777" w:rsidR="00A03D4E" w:rsidRPr="00931558" w:rsidRDefault="00A03D4E">
      <w:pPr>
        <w:widowControl/>
        <w:jc w:val="left"/>
        <w:rPr>
          <w:rFonts w:asciiTheme="majorBidi" w:eastAsia="Times New Roman" w:hAnsiTheme="majorBidi" w:cstheme="majorBidi"/>
          <w:b/>
          <w:color w:val="000000" w:themeColor="text1"/>
          <w:kern w:val="0"/>
          <w:lang w:eastAsia="en-US"/>
        </w:rPr>
      </w:pPr>
      <w:r w:rsidRPr="00931558">
        <w:rPr>
          <w:rFonts w:asciiTheme="majorBidi" w:hAnsiTheme="majorBidi" w:cstheme="majorBidi"/>
          <w:b/>
          <w:color w:val="000000" w:themeColor="text1"/>
        </w:rPr>
        <w:br w:type="page"/>
      </w:r>
    </w:p>
    <w:p w14:paraId="2263FA36" w14:textId="02AB013E" w:rsidR="007903D5" w:rsidRPr="00931558" w:rsidRDefault="007903D5" w:rsidP="007903D5">
      <w:pPr>
        <w:pStyle w:val="Paragraph"/>
        <w:spacing w:line="480" w:lineRule="auto"/>
        <w:ind w:firstLine="0"/>
        <w:rPr>
          <w:rFonts w:asciiTheme="majorBidi" w:hAnsiTheme="majorBidi" w:cstheme="majorBidi"/>
          <w:b/>
          <w:color w:val="000000" w:themeColor="text1"/>
        </w:rPr>
      </w:pPr>
      <w:r w:rsidRPr="00931558">
        <w:rPr>
          <w:rFonts w:asciiTheme="majorBidi" w:hAnsiTheme="majorBidi" w:cstheme="majorBidi"/>
          <w:b/>
          <w:color w:val="000000" w:themeColor="text1"/>
        </w:rPr>
        <w:lastRenderedPageBreak/>
        <w:t>Synthetic methods of ligands</w:t>
      </w:r>
    </w:p>
    <w:p w14:paraId="2CFDC1FE" w14:textId="77777777" w:rsidR="00937BCB" w:rsidRPr="00931558" w:rsidRDefault="00D539E4" w:rsidP="00937BCB">
      <w:pPr>
        <w:pStyle w:val="Paragraph"/>
        <w:spacing w:line="480" w:lineRule="auto"/>
        <w:ind w:firstLine="0"/>
        <w:rPr>
          <w:rFonts w:asciiTheme="majorBidi" w:hAnsiTheme="majorBidi" w:cstheme="majorBidi"/>
          <w:b/>
          <w:color w:val="000000" w:themeColor="text1"/>
        </w:rPr>
      </w:pPr>
      <w:r w:rsidRPr="00931558">
        <w:rPr>
          <w:rFonts w:asciiTheme="majorBidi" w:hAnsiTheme="majorBidi" w:cstheme="majorBidi"/>
          <w:b/>
          <w:color w:val="000000" w:themeColor="text1"/>
        </w:rPr>
        <w:t>General</w:t>
      </w:r>
    </w:p>
    <w:p w14:paraId="12C85D06" w14:textId="08569407" w:rsidR="00937BCB" w:rsidRPr="00931558" w:rsidRDefault="00D539E4" w:rsidP="00942C50">
      <w:pPr>
        <w:pStyle w:val="Paragraph"/>
        <w:spacing w:line="480" w:lineRule="auto"/>
        <w:ind w:firstLine="960"/>
        <w:rPr>
          <w:rFonts w:asciiTheme="majorBidi" w:hAnsiTheme="majorBidi" w:cstheme="majorBidi"/>
          <w:color w:val="000000" w:themeColor="text1"/>
        </w:rPr>
      </w:pPr>
      <w:r w:rsidRPr="00931558">
        <w:rPr>
          <w:rFonts w:asciiTheme="majorBidi" w:hAnsiTheme="majorBidi" w:cstheme="majorBidi"/>
          <w:color w:val="000000" w:themeColor="text1"/>
        </w:rPr>
        <w:t>Analytical reversed phase HPLC (RP-HPLC) was performed with a Cosmosil 5C</w:t>
      </w:r>
      <w:r w:rsidRPr="00931558">
        <w:rPr>
          <w:rFonts w:asciiTheme="majorBidi" w:hAnsiTheme="majorBidi" w:cstheme="majorBidi"/>
          <w:color w:val="000000" w:themeColor="text1"/>
          <w:vertAlign w:val="subscript"/>
        </w:rPr>
        <w:t>18</w:t>
      </w:r>
      <w:r w:rsidRPr="00931558">
        <w:rPr>
          <w:rFonts w:asciiTheme="majorBidi" w:hAnsiTheme="majorBidi" w:cstheme="majorBidi"/>
          <w:color w:val="000000" w:themeColor="text1"/>
        </w:rPr>
        <w:t xml:space="preserve">-AR-300 column (4.6 mm </w:t>
      </w:r>
      <w:r w:rsidR="00937BCB"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150 mm, Nacalai Tesque Inc., Kyoto, Japan) at a flow rate of 1 mL/min using a gradient mobile phase starting from 95% A (0.1% aqueous trifluoroacetic acid (TFA)</w:t>
      </w:r>
      <w:r w:rsidR="00D20E06"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and 5% B (acetonitrile with 0.1% TFA) to 70% A and 30% B in 20 min, followed by a change to 0% A and 100% B in 40 min. Preparative RP-HPLC was performed with a Cadenza </w:t>
      </w:r>
      <w:r w:rsidRPr="00931558">
        <w:rPr>
          <w:rFonts w:asciiTheme="majorBidi" w:hAnsiTheme="majorBidi" w:cstheme="majorBidi"/>
          <w:color w:val="000000" w:themeColor="text1"/>
          <w:spacing w:val="20"/>
        </w:rPr>
        <w:t xml:space="preserve">5CD-C18 column </w:t>
      </w:r>
      <w:r w:rsidRPr="00931558">
        <w:rPr>
          <w:rFonts w:asciiTheme="majorBidi" w:hAnsiTheme="majorBidi" w:cstheme="majorBidi"/>
          <w:color w:val="000000" w:themeColor="text1"/>
        </w:rPr>
        <w:t xml:space="preserve">(20 mm </w:t>
      </w:r>
      <w:r w:rsidR="00937BCB"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150 mm, Imtakt, Kyoto) connected to a Cadenza 5CD-C18 guard column (10 mm </w:t>
      </w:r>
      <w:r w:rsidR="00937BCB"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8 mm, Imtakt) at a flow rate of 5 mL/min with a gradient mobile phase starting at 90% A and 10% B to 20% A and 80% B in 30 min, followed by a change to 0% A and 100% B in 40 min. Size-exclusion HPLC (SE-HPLC) was performed with a Cosmosil 5Diol-300-II column (7.5 </w:t>
      </w:r>
      <w:r w:rsidR="00937BCB"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600 mm, Nacalai Tesque Inc.) connected to a Cosmosil Diol-300-II guard column (7.5 mm </w:t>
      </w:r>
      <w:r w:rsidR="00937BCB"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50 mm, Nacalai Tesque Inc.) eluted with 0.1 M phosphate buffer (pH 6.8) at a flow rate of 1 mL/min. The eluent was monitored with an online UV/Visible single beam detec</w:t>
      </w:r>
      <w:r w:rsidR="00E16770" w:rsidRPr="00931558">
        <w:rPr>
          <w:rFonts w:asciiTheme="majorBidi" w:hAnsiTheme="majorBidi" w:cstheme="majorBidi"/>
          <w:color w:val="000000" w:themeColor="text1"/>
        </w:rPr>
        <w:t>tor at 254 nm or 280 nm (L-74</w:t>
      </w:r>
      <w:r w:rsidR="00CC736A" w:rsidRPr="00931558">
        <w:rPr>
          <w:rFonts w:asciiTheme="majorBidi" w:hAnsiTheme="majorBidi" w:cstheme="majorBidi"/>
          <w:color w:val="000000" w:themeColor="text1"/>
        </w:rPr>
        <w:t>0</w:t>
      </w:r>
      <w:r w:rsidR="00E16770" w:rsidRPr="00931558">
        <w:rPr>
          <w:rFonts w:asciiTheme="majorBidi" w:hAnsiTheme="majorBidi" w:cstheme="majorBidi"/>
          <w:color w:val="000000" w:themeColor="text1"/>
        </w:rPr>
        <w:t xml:space="preserve">5, </w:t>
      </w:r>
      <w:r w:rsidRPr="00931558">
        <w:rPr>
          <w:rFonts w:asciiTheme="majorBidi" w:hAnsiTheme="majorBidi" w:cstheme="majorBidi"/>
          <w:color w:val="000000" w:themeColor="text1"/>
        </w:rPr>
        <w:t xml:space="preserve">Hitachi Co. Ltd., </w:t>
      </w:r>
      <w:r w:rsidRPr="00931558">
        <w:rPr>
          <w:rFonts w:asciiTheme="majorBidi" w:hAnsiTheme="majorBidi" w:cstheme="majorBidi"/>
          <w:color w:val="000000" w:themeColor="text1"/>
        </w:rPr>
        <w:lastRenderedPageBreak/>
        <w:t>Tokyo</w:t>
      </w:r>
      <w:r w:rsidR="00B7458C" w:rsidRPr="00931558">
        <w:rPr>
          <w:rFonts w:asciiTheme="majorBidi" w:hAnsiTheme="majorBidi" w:cstheme="majorBidi"/>
          <w:color w:val="000000" w:themeColor="text1"/>
        </w:rPr>
        <w:t>, Japan</w:t>
      </w:r>
      <w:r w:rsidRPr="00931558">
        <w:rPr>
          <w:rFonts w:asciiTheme="majorBidi" w:hAnsiTheme="majorBidi" w:cstheme="majorBidi"/>
          <w:color w:val="000000" w:themeColor="text1"/>
        </w:rPr>
        <w:t>) coupled to a NaI(Tl) radioactivity detector (Gabi Star, Raytest, Strubenhardt, Germany). Otherwise, each eluent was collected with a fraction collector (Frac-920, GE Healthcare Japan, Tokyo) at 0.5-min intervals, and the radioactivity counts in each fraction were determined with an automated gamma well counter (Wizard 3, PerkinElmer Japan, Yokohama, Japan). TLC analyses were performed with RP18 plates (Silica gel 60 RP-18 F</w:t>
      </w:r>
      <w:r w:rsidRPr="00931558">
        <w:rPr>
          <w:rFonts w:asciiTheme="majorBidi" w:hAnsiTheme="majorBidi" w:cstheme="majorBidi"/>
          <w:color w:val="000000" w:themeColor="text1"/>
          <w:vertAlign w:val="subscript"/>
        </w:rPr>
        <w:t>254S</w:t>
      </w:r>
      <w:r w:rsidRPr="00931558">
        <w:rPr>
          <w:rFonts w:asciiTheme="majorBidi" w:hAnsiTheme="majorBidi" w:cstheme="majorBidi"/>
          <w:color w:val="000000" w:themeColor="text1"/>
        </w:rPr>
        <w:t xml:space="preserve">, Merck Ltd., Tokyo) developed with 0.1 M ammonium acetate/methanol (1/1). Cellulose acetate electrophoresis (CAE, ADVANTEC SELECA-V, Toyo Roshi Ltd., Tokyo) strips were run in a veronal buffer (pH 8.5, </w:t>
      </w:r>
      <w:r w:rsidRPr="00931558">
        <w:rPr>
          <w:rFonts w:asciiTheme="majorBidi" w:hAnsiTheme="majorBidi" w:cstheme="majorBidi"/>
          <w:i/>
          <w:color w:val="000000" w:themeColor="text1"/>
        </w:rPr>
        <w:t>I</w:t>
      </w:r>
      <w:r w:rsidRPr="00931558">
        <w:rPr>
          <w:rFonts w:asciiTheme="majorBidi" w:hAnsiTheme="majorBidi" w:cstheme="majorBidi"/>
          <w:color w:val="000000" w:themeColor="text1"/>
        </w:rPr>
        <w:t xml:space="preserve">=0.06) at a constant current of 1 mA/cm for 90 min. Radioactivity was measured using a </w:t>
      </w:r>
      <w:r w:rsidRPr="00931558">
        <w:rPr>
          <w:rFonts w:asciiTheme="majorBidi" w:hAnsiTheme="majorBidi" w:cstheme="majorBidi"/>
          <w:color w:val="000000" w:themeColor="text1"/>
        </w:rPr>
        <w:sym w:font="Symbol" w:char="F067"/>
      </w:r>
      <w:r w:rsidRPr="00931558">
        <w:rPr>
          <w:rFonts w:asciiTheme="majorBidi" w:hAnsiTheme="majorBidi" w:cstheme="majorBidi"/>
          <w:color w:val="000000" w:themeColor="text1"/>
        </w:rPr>
        <w:t>-miniGITA TLC Scanner (Raytest) and an automated gamma</w:t>
      </w:r>
      <w:r w:rsidRPr="00931558">
        <w:rPr>
          <w:rFonts w:asciiTheme="majorBidi" w:hAnsiTheme="majorBidi" w:cstheme="majorBidi"/>
          <w:iCs/>
          <w:color w:val="000000" w:themeColor="text1"/>
        </w:rPr>
        <w:t xml:space="preserve"> well </w:t>
      </w:r>
      <w:r w:rsidRPr="00931558">
        <w:rPr>
          <w:rFonts w:asciiTheme="majorBidi" w:hAnsiTheme="majorBidi" w:cstheme="majorBidi"/>
          <w:color w:val="000000" w:themeColor="text1"/>
        </w:rPr>
        <w:t xml:space="preserve">counter. </w:t>
      </w:r>
      <w:r w:rsidRPr="00931558">
        <w:rPr>
          <w:rStyle w:val="st"/>
          <w:rFonts w:asciiTheme="majorBidi" w:hAnsiTheme="majorBidi" w:cstheme="majorBidi"/>
          <w:color w:val="000000" w:themeColor="text1"/>
        </w:rPr>
        <w:t xml:space="preserve">Mass spectrometry and high-resolution mass spectrometry (HRMS) were performed using a JMS-T100LP (JEOL Ltd., Tokyo). </w:t>
      </w:r>
      <w:r w:rsidRPr="00931558">
        <w:rPr>
          <w:rStyle w:val="BioconjChemtextCar"/>
          <w:rFonts w:asciiTheme="majorBidi" w:hAnsiTheme="majorBidi" w:cstheme="majorBidi"/>
          <w:color w:val="000000" w:themeColor="text1"/>
          <w:sz w:val="24"/>
          <w:szCs w:val="24"/>
          <w:vertAlign w:val="superscript"/>
        </w:rPr>
        <w:t>1</w:t>
      </w:r>
      <w:r w:rsidRPr="00931558">
        <w:rPr>
          <w:rStyle w:val="BioconjChemtextCar"/>
          <w:rFonts w:asciiTheme="majorBidi" w:hAnsiTheme="majorBidi" w:cstheme="majorBidi"/>
          <w:color w:val="000000" w:themeColor="text1"/>
          <w:sz w:val="24"/>
          <w:szCs w:val="24"/>
        </w:rPr>
        <w:t>H-</w:t>
      </w:r>
      <w:r w:rsidRPr="00931558">
        <w:rPr>
          <w:rFonts w:asciiTheme="majorBidi" w:hAnsiTheme="majorBidi" w:cstheme="majorBidi"/>
          <w:color w:val="000000" w:themeColor="text1"/>
        </w:rPr>
        <w:t xml:space="preserve">NMR spectra were recorded on a JEOL </w:t>
      </w:r>
      <w:r w:rsidRPr="00931558">
        <w:rPr>
          <w:rStyle w:val="st"/>
          <w:rFonts w:asciiTheme="majorBidi" w:hAnsiTheme="majorBidi" w:cstheme="majorBidi"/>
          <w:color w:val="000000" w:themeColor="text1"/>
        </w:rPr>
        <w:t>ECS-400 spectrometer (JEOL Ltd., Tokyo). NOTA-MI-Mal, NOTA-conjugated methionine or lysine (NOTA-Met, NOTA-Lys), and gallium-labeled NOTA-Met or NOTA-Lys were synthesized as described previously.</w:t>
      </w:r>
      <w:r w:rsidR="006074D8" w:rsidRPr="00931558">
        <w:rPr>
          <w:rStyle w:val="st"/>
          <w:rFonts w:asciiTheme="majorBidi" w:hAnsiTheme="majorBidi" w:cstheme="majorBidi"/>
          <w:color w:val="000000" w:themeColor="text1"/>
        </w:rPr>
        <w:fldChar w:fldCharType="begin">
          <w:fldData xml:space="preserve">PEVuZE5vdGU+PENpdGU+PEF1dGhvcj5XdTwvQXV0aG9yPjxZZWFyPjE5OTc8L1llYXI+PFJlY051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</w:fldData>
        </w:fldChar>
      </w:r>
      <w:r w:rsidR="006074D8" w:rsidRPr="00931558">
        <w:rPr>
          <w:rStyle w:val="st"/>
          <w:rFonts w:asciiTheme="majorBidi" w:hAnsiTheme="majorBidi" w:cstheme="majorBidi"/>
          <w:color w:val="000000" w:themeColor="text1"/>
        </w:rPr>
        <w:instrText xml:space="preserve"> ADDIN EN.CITE </w:instrText>
      </w:r>
      <w:r w:rsidR="006074D8" w:rsidRPr="00931558">
        <w:rPr>
          <w:rStyle w:val="st"/>
          <w:rFonts w:asciiTheme="majorBidi" w:hAnsiTheme="majorBidi" w:cstheme="majorBidi"/>
          <w:color w:val="000000" w:themeColor="text1"/>
        </w:rPr>
        <w:fldChar w:fldCharType="begin">
          <w:fldData xml:space="preserve">PEVuZE5vdGU+PENpdGU+PEF1dGhvcj5XdTwvQXV0aG9yPjxZZWFyPjE5OTc8L1llYXI+PFJlY051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</w:fldData>
        </w:fldChar>
      </w:r>
      <w:r w:rsidR="006074D8" w:rsidRPr="00931558">
        <w:rPr>
          <w:rStyle w:val="st"/>
          <w:rFonts w:asciiTheme="majorBidi" w:hAnsiTheme="majorBidi" w:cstheme="majorBidi"/>
          <w:color w:val="000000" w:themeColor="text1"/>
        </w:rPr>
        <w:instrText xml:space="preserve"> ADDIN EN.CITE.DATA </w:instrText>
      </w:r>
      <w:r w:rsidR="006074D8" w:rsidRPr="00931558">
        <w:rPr>
          <w:rStyle w:val="st"/>
          <w:rFonts w:asciiTheme="majorBidi" w:hAnsiTheme="majorBidi" w:cstheme="majorBidi"/>
          <w:color w:val="000000" w:themeColor="text1"/>
        </w:rPr>
      </w:r>
      <w:r w:rsidR="006074D8" w:rsidRPr="00931558">
        <w:rPr>
          <w:rStyle w:val="st"/>
          <w:rFonts w:asciiTheme="majorBidi" w:hAnsiTheme="majorBidi" w:cstheme="majorBidi"/>
          <w:color w:val="000000" w:themeColor="text1"/>
        </w:rPr>
        <w:fldChar w:fldCharType="end"/>
      </w:r>
      <w:r w:rsidR="006074D8" w:rsidRPr="00931558">
        <w:rPr>
          <w:rStyle w:val="st"/>
          <w:rFonts w:asciiTheme="majorBidi" w:hAnsiTheme="majorBidi" w:cstheme="majorBidi"/>
          <w:color w:val="000000" w:themeColor="text1"/>
        </w:rPr>
      </w:r>
      <w:r w:rsidR="006074D8" w:rsidRPr="00931558">
        <w:rPr>
          <w:rStyle w:val="st"/>
          <w:rFonts w:asciiTheme="majorBidi" w:hAnsiTheme="majorBidi" w:cstheme="majorBidi"/>
          <w:color w:val="000000" w:themeColor="text1"/>
        </w:rPr>
        <w:fldChar w:fldCharType="separate"/>
      </w:r>
      <w:r w:rsidR="006074D8" w:rsidRPr="00931558">
        <w:rPr>
          <w:rStyle w:val="st"/>
          <w:rFonts w:asciiTheme="majorBidi" w:hAnsiTheme="majorBidi" w:cstheme="majorBidi"/>
          <w:noProof/>
          <w:color w:val="000000" w:themeColor="text1"/>
        </w:rPr>
        <w:t>(1)</w:t>
      </w:r>
      <w:r w:rsidR="006074D8" w:rsidRPr="00931558">
        <w:rPr>
          <w:rStyle w:val="st"/>
          <w:rFonts w:asciiTheme="majorBidi" w:hAnsiTheme="majorBidi" w:cstheme="majorBidi"/>
          <w:color w:val="000000" w:themeColor="text1"/>
        </w:rPr>
        <w:fldChar w:fldCharType="end"/>
      </w:r>
      <w:r w:rsidRPr="00931558">
        <w:rPr>
          <w:rFonts w:asciiTheme="majorBidi" w:hAnsiTheme="majorBidi" w:cstheme="majorBidi"/>
          <w:color w:val="000000" w:themeColor="text1"/>
        </w:rPr>
        <w:t xml:space="preserve"> </w:t>
      </w:r>
    </w:p>
    <w:p w14:paraId="52FE1ED4" w14:textId="77777777" w:rsidR="00937BCB" w:rsidRPr="00931558" w:rsidRDefault="00D539E4" w:rsidP="00937BCB">
      <w:pPr>
        <w:pStyle w:val="Paragraph"/>
        <w:spacing w:line="480" w:lineRule="auto"/>
        <w:ind w:firstLine="0"/>
        <w:rPr>
          <w:rFonts w:asciiTheme="majorBidi" w:hAnsiTheme="majorBidi" w:cstheme="majorBidi"/>
          <w:b/>
          <w:color w:val="000000" w:themeColor="text1"/>
        </w:rPr>
      </w:pPr>
      <w:r w:rsidRPr="00931558">
        <w:rPr>
          <w:rFonts w:asciiTheme="majorBidi" w:hAnsiTheme="majorBidi" w:cstheme="majorBidi"/>
          <w:b/>
          <w:color w:val="000000" w:themeColor="text1"/>
        </w:rPr>
        <w:t>Synthesis of Boc-Met-Val-Lys-OH</w:t>
      </w:r>
    </w:p>
    <w:p w14:paraId="0D5A27F6" w14:textId="5BE6A2FB" w:rsidR="00A03D4E" w:rsidRPr="00931558" w:rsidRDefault="00D539E4" w:rsidP="00FA45BC">
      <w:pPr>
        <w:pStyle w:val="Paragraph"/>
        <w:spacing w:line="480" w:lineRule="auto"/>
        <w:ind w:firstLine="0"/>
        <w:rPr>
          <w:rFonts w:asciiTheme="majorBidi" w:hAnsiTheme="majorBidi" w:cstheme="majorBidi"/>
          <w:color w:val="000000" w:themeColor="text1"/>
        </w:rPr>
      </w:pPr>
      <w:r w:rsidRPr="00931558">
        <w:rPr>
          <w:rFonts w:asciiTheme="majorBidi" w:hAnsiTheme="majorBidi" w:cstheme="majorBidi"/>
          <w:color w:val="000000" w:themeColor="text1"/>
        </w:rPr>
        <w:lastRenderedPageBreak/>
        <w:t xml:space="preserve">Boc-Met-Val-Lys-OH was synthesized by manual Fmoc solid-phase peptide synthesis using Cl-Trt(2-Cl)-Resin (Watanabe Chemical Industries, Ltd., Hiroshima, Japan, 195 mg, 0.313 mmol) as the solid phase and the following protected amino acids Fmoc-Lys(Dde)-OH, Fmoc-Val-OH, and Boc-Met-OH. The peptide chain was constructed manually according to the published method consisting of (i) 2 h of coupling of the protected amino acid derivative (2.8 equiv.) in the presence of </w:t>
      </w:r>
      <w:r w:rsidRPr="00931558">
        <w:rPr>
          <w:rFonts w:asciiTheme="majorBidi" w:hAnsiTheme="majorBidi" w:cstheme="majorBidi"/>
          <w:i/>
          <w:color w:val="000000" w:themeColor="text1"/>
        </w:rPr>
        <w:t>N,N</w:t>
      </w:r>
      <w:r w:rsidR="00D20E06" w:rsidRPr="00931558">
        <w:rPr>
          <w:rFonts w:asciiTheme="majorBidi" w:hAnsiTheme="majorBidi" w:cstheme="majorBidi"/>
          <w:i/>
          <w:color w:val="000000" w:themeColor="text1"/>
        </w:rPr>
        <w:t>’</w:t>
      </w:r>
      <w:r w:rsidRPr="00931558">
        <w:rPr>
          <w:rFonts w:asciiTheme="majorBidi" w:hAnsiTheme="majorBidi" w:cstheme="majorBidi"/>
          <w:color w:val="000000" w:themeColor="text1"/>
        </w:rPr>
        <w:t>-diisopropylcarbodiimide (DIC, 2.8 equiv.) and 1-hydroxybenzotriazole</w:t>
      </w:r>
      <w:r w:rsidR="00D20E06" w:rsidRPr="00931558">
        <w:rPr>
          <w:rFonts w:asciiTheme="majorBidi" w:hAnsiTheme="majorBidi" w:cstheme="majorBidi"/>
          <w:color w:val="000000" w:themeColor="text1"/>
        </w:rPr>
        <w:t>/H</w:t>
      </w:r>
      <w:r w:rsidR="00D20E06" w:rsidRPr="00931558">
        <w:rPr>
          <w:rFonts w:asciiTheme="majorBidi" w:hAnsiTheme="majorBidi" w:cstheme="majorBidi"/>
          <w:color w:val="000000" w:themeColor="text1"/>
          <w:vertAlign w:val="subscript"/>
        </w:rPr>
        <w:t>2</w:t>
      </w:r>
      <w:r w:rsidR="00D20E06" w:rsidRPr="00931558">
        <w:rPr>
          <w:rFonts w:asciiTheme="majorBidi" w:hAnsiTheme="majorBidi" w:cstheme="majorBidi"/>
          <w:color w:val="000000" w:themeColor="text1"/>
        </w:rPr>
        <w:t>O</w:t>
      </w:r>
      <w:r w:rsidRPr="00931558">
        <w:rPr>
          <w:rFonts w:asciiTheme="majorBidi" w:hAnsiTheme="majorBidi" w:cstheme="majorBidi"/>
          <w:color w:val="000000" w:themeColor="text1"/>
        </w:rPr>
        <w:t xml:space="preserve"> (HOBt, 2.8 equiv.) in </w:t>
      </w:r>
      <w:r w:rsidR="00D20E06" w:rsidRPr="00931558">
        <w:rPr>
          <w:rFonts w:asciiTheme="majorBidi" w:hAnsiTheme="majorBidi" w:cstheme="majorBidi"/>
          <w:i/>
          <w:color w:val="000000" w:themeColor="text1"/>
        </w:rPr>
        <w:t>N,N’</w:t>
      </w:r>
      <w:r w:rsidR="00D20E06" w:rsidRPr="00931558">
        <w:rPr>
          <w:rFonts w:asciiTheme="majorBidi" w:hAnsiTheme="majorBidi" w:cstheme="majorBidi"/>
          <w:color w:val="000000" w:themeColor="text1"/>
        </w:rPr>
        <w:t>-</w:t>
      </w:r>
      <w:r w:rsidR="00FA45BC" w:rsidRPr="00931558">
        <w:rPr>
          <w:rFonts w:asciiTheme="majorBidi" w:hAnsiTheme="majorBidi" w:cstheme="majorBidi"/>
          <w:color w:val="000000" w:themeColor="text1"/>
        </w:rPr>
        <w:t>dimethylformamide (</w:t>
      </w:r>
      <w:r w:rsidRPr="00931558">
        <w:rPr>
          <w:rFonts w:asciiTheme="majorBidi" w:hAnsiTheme="majorBidi" w:cstheme="majorBidi"/>
          <w:color w:val="000000" w:themeColor="text1"/>
        </w:rPr>
        <w:t>DMF</w:t>
      </w:r>
      <w:r w:rsidR="00FA45BC"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3 mL) and (ii) 20 min of deprotection with 20% piperidine-DMF. After constructing the peptide sequence, the peptide resin was treated with 2% hydrazine/DMF (3 mL) for 1 h to cleave the Dde group of Lys. The peptide resin was then treated with a mixture of acetic acid/2,2,2-trifluoroethanol/dichloromethane (3/1/6; 2 mL) for 2 h to cleave the assembled peptide from the resin. After filtration, the filtrate was treated with diethyl ether (3 mL) to precipitate Boc-Met-Val-Lys-OH as a white solid (84 mg, 89.5%). </w:t>
      </w:r>
      <w:r w:rsidRPr="00931558">
        <w:rPr>
          <w:rFonts w:asciiTheme="majorBidi" w:hAnsiTheme="majorBidi" w:cstheme="majorBidi"/>
          <w:color w:val="000000" w:themeColor="text1"/>
          <w:vertAlign w:val="superscript"/>
        </w:rPr>
        <w:t>1</w:t>
      </w:r>
      <w:r w:rsidRPr="00931558">
        <w:rPr>
          <w:rFonts w:asciiTheme="majorBidi" w:hAnsiTheme="majorBidi" w:cstheme="majorBidi"/>
          <w:color w:val="000000" w:themeColor="text1"/>
        </w:rPr>
        <w:t>H-NMR (CD</w:t>
      </w:r>
      <w:r w:rsidRPr="00931558">
        <w:rPr>
          <w:rFonts w:asciiTheme="majorBidi" w:hAnsiTheme="majorBidi" w:cstheme="majorBidi"/>
          <w:color w:val="000000" w:themeColor="text1"/>
          <w:vertAlign w:val="subscript"/>
        </w:rPr>
        <w:t>3</w:t>
      </w:r>
      <w:r w:rsidRPr="00931558">
        <w:rPr>
          <w:rFonts w:asciiTheme="majorBidi" w:hAnsiTheme="majorBidi" w:cstheme="majorBidi"/>
          <w:color w:val="000000" w:themeColor="text1"/>
        </w:rPr>
        <w:t xml:space="preserve">OD) </w:t>
      </w:r>
      <w:r w:rsidR="00A03D4E" w:rsidRPr="00931558">
        <w:rPr>
          <w:rFonts w:asciiTheme="majorBidi" w:hAnsiTheme="majorBidi" w:cstheme="majorBidi"/>
          <w:color w:val="000000" w:themeColor="text1"/>
        </w:rPr>
        <w:t xml:space="preserve">δ: </w:t>
      </w:r>
      <w:r w:rsidRPr="00931558">
        <w:rPr>
          <w:rFonts w:asciiTheme="majorBidi" w:hAnsiTheme="majorBidi" w:cstheme="majorBidi"/>
          <w:color w:val="000000" w:themeColor="text1"/>
        </w:rPr>
        <w:t>0.97 [6H,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3</w:t>
      </w:r>
      <w:r w:rsidRPr="00931558">
        <w:rPr>
          <w:rFonts w:asciiTheme="majorBidi" w:hAnsiTheme="majorBidi" w:cstheme="majorBidi"/>
          <w:color w:val="000000" w:themeColor="text1"/>
        </w:rPr>
        <w:t>], 1.44 [9H, s, O</w:t>
      </w:r>
      <w:r w:rsidRPr="00931558">
        <w:rPr>
          <w:rFonts w:asciiTheme="majorBidi" w:hAnsiTheme="majorBidi" w:cstheme="majorBidi"/>
          <w:i/>
          <w:color w:val="000000" w:themeColor="text1"/>
        </w:rPr>
        <w:t>tBu</w:t>
      </w:r>
      <w:r w:rsidRPr="00931558">
        <w:rPr>
          <w:rFonts w:asciiTheme="majorBidi" w:hAnsiTheme="majorBidi" w:cstheme="majorBidi"/>
          <w:color w:val="000000" w:themeColor="text1"/>
        </w:rPr>
        <w:t>], 1.88 [12H,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 C</w:t>
      </w:r>
      <w:r w:rsidRPr="00931558">
        <w:rPr>
          <w:rFonts w:asciiTheme="majorBidi" w:hAnsiTheme="majorBidi" w:cstheme="majorBidi"/>
          <w:i/>
          <w:color w:val="000000" w:themeColor="text1"/>
        </w:rPr>
        <w:t>H</w:t>
      </w:r>
      <w:r w:rsidRPr="00931558">
        <w:rPr>
          <w:rFonts w:asciiTheme="majorBidi" w:hAnsiTheme="majorBidi" w:cstheme="majorBidi"/>
          <w:color w:val="000000" w:themeColor="text1"/>
        </w:rPr>
        <w:t>, SC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3</w:t>
      </w:r>
      <w:r w:rsidRPr="00931558">
        <w:rPr>
          <w:rFonts w:asciiTheme="majorBidi" w:hAnsiTheme="majorBidi" w:cstheme="majorBidi"/>
          <w:color w:val="000000" w:themeColor="text1"/>
        </w:rPr>
        <w:t xml:space="preserve">], 2.52 [2H, m, </w:t>
      </w:r>
      <w:r w:rsidRPr="00931558">
        <w:rPr>
          <w:rFonts w:asciiTheme="majorBidi" w:hAnsiTheme="majorBidi" w:cstheme="majorBidi"/>
          <w:color w:val="000000" w:themeColor="text1"/>
        </w:rPr>
        <w:lastRenderedPageBreak/>
        <w:t>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NH</w:t>
      </w:r>
      <w:r w:rsidRPr="00931558">
        <w:rPr>
          <w:rFonts w:asciiTheme="majorBidi" w:hAnsiTheme="majorBidi" w:cstheme="majorBidi"/>
          <w:color w:val="000000" w:themeColor="text1"/>
          <w:vertAlign w:val="subscript"/>
        </w:rPr>
        <w:t>2</w:t>
      </w:r>
      <w:r w:rsidRPr="00931558">
        <w:rPr>
          <w:rFonts w:asciiTheme="majorBidi" w:hAnsiTheme="majorBidi" w:cstheme="majorBidi"/>
          <w:color w:val="000000" w:themeColor="text1"/>
        </w:rPr>
        <w:t>], 2.91 [2H, t, SC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 4.51 [3H, m, C</w:t>
      </w:r>
      <w:r w:rsidRPr="00931558">
        <w:rPr>
          <w:rFonts w:asciiTheme="majorBidi" w:hAnsiTheme="majorBidi" w:cstheme="majorBidi"/>
          <w:i/>
          <w:color w:val="000000" w:themeColor="text1"/>
        </w:rPr>
        <w:t>H</w:t>
      </w:r>
      <w:r w:rsidRPr="00931558">
        <w:rPr>
          <w:rFonts w:asciiTheme="majorBidi" w:hAnsiTheme="majorBidi" w:cstheme="majorBidi"/>
          <w:color w:val="000000" w:themeColor="text1"/>
        </w:rPr>
        <w:t>CO]; ESI-MS m/z [M + H]</w:t>
      </w:r>
      <w:r w:rsidRPr="00931558">
        <w:rPr>
          <w:rFonts w:asciiTheme="majorBidi" w:hAnsiTheme="majorBidi" w:cstheme="majorBidi"/>
          <w:color w:val="000000" w:themeColor="text1"/>
          <w:vertAlign w:val="superscript"/>
        </w:rPr>
        <w:t>+</w:t>
      </w:r>
      <w:r w:rsidRPr="00931558">
        <w:rPr>
          <w:rFonts w:asciiTheme="majorBidi" w:hAnsiTheme="majorBidi" w:cstheme="majorBidi"/>
          <w:color w:val="000000" w:themeColor="text1"/>
        </w:rPr>
        <w:t xml:space="preserve"> 477, Found 477. m.p. 203-205 ˚C. </w:t>
      </w:r>
    </w:p>
    <w:p w14:paraId="248F25D7" w14:textId="77777777" w:rsidR="00A03D4E" w:rsidRPr="00931558" w:rsidRDefault="00D539E4" w:rsidP="00A03D4E">
      <w:pPr>
        <w:pStyle w:val="Paragraph"/>
        <w:spacing w:line="480" w:lineRule="auto"/>
        <w:ind w:firstLine="0"/>
        <w:rPr>
          <w:rFonts w:asciiTheme="majorBidi" w:hAnsiTheme="majorBidi" w:cstheme="majorBidi"/>
          <w:b/>
          <w:color w:val="000000" w:themeColor="text1"/>
        </w:rPr>
      </w:pPr>
      <w:r w:rsidRPr="00931558">
        <w:rPr>
          <w:rFonts w:asciiTheme="majorBidi" w:hAnsiTheme="majorBidi" w:cstheme="majorBidi"/>
          <w:b/>
          <w:color w:val="000000" w:themeColor="text1"/>
        </w:rPr>
        <w:t>S</w:t>
      </w:r>
      <w:r w:rsidR="00A03D4E" w:rsidRPr="00931558">
        <w:rPr>
          <w:rFonts w:asciiTheme="majorBidi" w:hAnsiTheme="majorBidi" w:cstheme="majorBidi"/>
          <w:b/>
          <w:color w:val="000000" w:themeColor="text1"/>
        </w:rPr>
        <w:t>ynthesis of Boc-Val-Lys(Mal)-OH</w:t>
      </w:r>
      <w:r w:rsidRPr="00931558">
        <w:rPr>
          <w:rFonts w:asciiTheme="majorBidi" w:hAnsiTheme="majorBidi" w:cstheme="majorBidi"/>
          <w:b/>
          <w:color w:val="000000" w:themeColor="text1"/>
        </w:rPr>
        <w:t xml:space="preserve"> </w:t>
      </w:r>
    </w:p>
    <w:p w14:paraId="20156928" w14:textId="7497A466" w:rsidR="00A03D4E" w:rsidRPr="00931558" w:rsidRDefault="00D539E4" w:rsidP="00061168">
      <w:pPr>
        <w:pStyle w:val="Paragraph"/>
        <w:spacing w:line="480" w:lineRule="auto"/>
        <w:ind w:firstLine="0"/>
        <w:rPr>
          <w:rFonts w:asciiTheme="majorBidi" w:hAnsiTheme="majorBidi" w:cstheme="majorBidi"/>
          <w:color w:val="000000" w:themeColor="text1"/>
        </w:rPr>
      </w:pPr>
      <w:r w:rsidRPr="00931558">
        <w:rPr>
          <w:rFonts w:asciiTheme="majorBidi" w:hAnsiTheme="majorBidi" w:cstheme="majorBidi"/>
          <w:i/>
          <w:color w:val="000000" w:themeColor="text1"/>
        </w:rPr>
        <w:t>N</w:t>
      </w:r>
      <w:r w:rsidRPr="00931558">
        <w:rPr>
          <w:rFonts w:asciiTheme="majorBidi" w:hAnsiTheme="majorBidi" w:cstheme="majorBidi"/>
          <w:color w:val="000000" w:themeColor="text1"/>
        </w:rPr>
        <w:t xml:space="preserve">-(Methoxycarbonyl)maleimide (NMCM) (3 mg, 20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mol) was added to a solution of Boc-Met-Val-Lys-OH (6.6 mg, 13.9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mol) in 100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L of saturated aqueous NaHCO</w:t>
      </w:r>
      <w:r w:rsidRPr="00931558">
        <w:rPr>
          <w:rFonts w:asciiTheme="majorBidi" w:hAnsiTheme="majorBidi" w:cstheme="majorBidi"/>
          <w:color w:val="000000" w:themeColor="text1"/>
          <w:vertAlign w:val="subscript"/>
        </w:rPr>
        <w:t>3</w:t>
      </w:r>
      <w:r w:rsidRPr="00931558">
        <w:rPr>
          <w:rFonts w:asciiTheme="majorBidi" w:hAnsiTheme="majorBidi" w:cstheme="majorBidi"/>
          <w:color w:val="000000" w:themeColor="text1"/>
        </w:rPr>
        <w:t xml:space="preserve"> at 0 </w:t>
      </w:r>
      <w:r w:rsidR="00C8694F"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C with vigorous stirring. After 2 h, the pH of the solution was adjusted to 3 with 5% citric acid at the same temperature. The solution was extracted with chloroform (5 mL </w:t>
      </w:r>
      <w:r w:rsidR="00A03D4E"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3) and then dried over anhydrous Na</w:t>
      </w:r>
      <w:r w:rsidRPr="00931558">
        <w:rPr>
          <w:rFonts w:asciiTheme="majorBidi" w:hAnsiTheme="majorBidi" w:cstheme="majorBidi"/>
          <w:color w:val="000000" w:themeColor="text1"/>
          <w:vertAlign w:val="subscript"/>
        </w:rPr>
        <w:t>2</w:t>
      </w:r>
      <w:r w:rsidRPr="00931558">
        <w:rPr>
          <w:rFonts w:asciiTheme="majorBidi" w:hAnsiTheme="majorBidi" w:cstheme="majorBidi"/>
          <w:color w:val="000000" w:themeColor="text1"/>
        </w:rPr>
        <w:t>SO</w:t>
      </w:r>
      <w:r w:rsidRPr="00931558">
        <w:rPr>
          <w:rFonts w:asciiTheme="majorBidi" w:hAnsiTheme="majorBidi" w:cstheme="majorBidi"/>
          <w:color w:val="000000" w:themeColor="text1"/>
          <w:vertAlign w:val="subscript"/>
        </w:rPr>
        <w:t>4</w:t>
      </w:r>
      <w:r w:rsidRPr="00931558">
        <w:rPr>
          <w:rFonts w:asciiTheme="majorBidi" w:hAnsiTheme="majorBidi" w:cstheme="majorBidi"/>
          <w:color w:val="000000" w:themeColor="text1"/>
        </w:rPr>
        <w:t xml:space="preserve">. After removing the solvent </w:t>
      </w:r>
      <w:r w:rsidRPr="00931558">
        <w:rPr>
          <w:rFonts w:asciiTheme="majorBidi" w:hAnsiTheme="majorBidi" w:cstheme="majorBidi"/>
          <w:i/>
          <w:color w:val="000000" w:themeColor="text1"/>
        </w:rPr>
        <w:t>in vacuo</w:t>
      </w:r>
      <w:r w:rsidRPr="00931558">
        <w:rPr>
          <w:rFonts w:asciiTheme="majorBidi" w:hAnsiTheme="majorBidi" w:cstheme="majorBidi"/>
          <w:color w:val="000000" w:themeColor="text1"/>
        </w:rPr>
        <w:t xml:space="preserve">, Boc-Val-Lys-(Mal)-OH was obtained as a white solid (7.3 mg, 94.1%). </w:t>
      </w:r>
      <w:r w:rsidRPr="00931558">
        <w:rPr>
          <w:rFonts w:asciiTheme="majorBidi" w:hAnsiTheme="majorBidi" w:cstheme="majorBidi"/>
          <w:color w:val="000000" w:themeColor="text1"/>
          <w:vertAlign w:val="superscript"/>
        </w:rPr>
        <w:t>1</w:t>
      </w:r>
      <w:r w:rsidRPr="00931558">
        <w:rPr>
          <w:rFonts w:asciiTheme="majorBidi" w:hAnsiTheme="majorBidi" w:cstheme="majorBidi"/>
          <w:color w:val="000000" w:themeColor="text1"/>
        </w:rPr>
        <w:t>H-NMR (CDCl</w:t>
      </w:r>
      <w:r w:rsidRPr="00931558">
        <w:rPr>
          <w:rFonts w:asciiTheme="majorBidi" w:hAnsiTheme="majorBidi" w:cstheme="majorBidi"/>
          <w:color w:val="000000" w:themeColor="text1"/>
          <w:vertAlign w:val="subscript"/>
        </w:rPr>
        <w:t>3</w:t>
      </w:r>
      <w:r w:rsidRPr="00931558">
        <w:rPr>
          <w:rFonts w:asciiTheme="majorBidi" w:hAnsiTheme="majorBidi" w:cstheme="majorBidi"/>
          <w:color w:val="000000" w:themeColor="text1"/>
        </w:rPr>
        <w:t xml:space="preserve">) </w:t>
      </w:r>
      <w:r w:rsidR="00A03D4E" w:rsidRPr="00931558">
        <w:rPr>
          <w:rFonts w:asciiTheme="majorBidi" w:hAnsiTheme="majorBidi" w:cstheme="majorBidi"/>
          <w:color w:val="000000" w:themeColor="text1"/>
        </w:rPr>
        <w:t xml:space="preserve">δ: </w:t>
      </w:r>
      <w:r w:rsidRPr="00931558">
        <w:rPr>
          <w:rFonts w:asciiTheme="majorBidi" w:hAnsiTheme="majorBidi" w:cstheme="majorBidi"/>
          <w:color w:val="000000" w:themeColor="text1"/>
        </w:rPr>
        <w:t>0.93 [6H,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3</w:t>
      </w:r>
      <w:r w:rsidRPr="00931558">
        <w:rPr>
          <w:rFonts w:asciiTheme="majorBidi" w:hAnsiTheme="majorBidi" w:cstheme="majorBidi"/>
          <w:color w:val="000000" w:themeColor="text1"/>
        </w:rPr>
        <w:t>], 1.38 [2H,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 xml:space="preserve">], 1.44 [9H, s, </w:t>
      </w:r>
      <w:r w:rsidRPr="00931558">
        <w:rPr>
          <w:rFonts w:asciiTheme="majorBidi" w:hAnsiTheme="majorBidi" w:cstheme="majorBidi"/>
          <w:i/>
          <w:color w:val="000000" w:themeColor="text1"/>
        </w:rPr>
        <w:t>Boc</w:t>
      </w:r>
      <w:r w:rsidRPr="00931558">
        <w:rPr>
          <w:rFonts w:asciiTheme="majorBidi" w:hAnsiTheme="majorBidi" w:cstheme="majorBidi"/>
          <w:color w:val="000000" w:themeColor="text1"/>
        </w:rPr>
        <w:t xml:space="preserve">], 1.59 [2H, </w:t>
      </w:r>
      <w:r w:rsidRPr="00931558">
        <w:rPr>
          <w:rFonts w:asciiTheme="majorBidi" w:hAnsiTheme="majorBidi" w:cstheme="majorBidi"/>
          <w:i/>
          <w:color w:val="000000" w:themeColor="text1"/>
        </w:rPr>
        <w:t>CH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CH</w:t>
      </w:r>
      <w:r w:rsidRPr="00931558">
        <w:rPr>
          <w:rFonts w:asciiTheme="majorBidi" w:hAnsiTheme="majorBidi" w:cstheme="majorBidi"/>
          <w:color w:val="000000" w:themeColor="text1"/>
          <w:vertAlign w:val="subscript"/>
        </w:rPr>
        <w:t>2</w:t>
      </w:r>
      <w:r w:rsidRPr="00931558">
        <w:rPr>
          <w:rFonts w:asciiTheme="majorBidi" w:hAnsiTheme="majorBidi" w:cstheme="majorBidi"/>
          <w:color w:val="000000" w:themeColor="text1"/>
        </w:rPr>
        <w:t>-maleimide], 1.81 [1H, m, C</w:t>
      </w:r>
      <w:r w:rsidRPr="00931558">
        <w:rPr>
          <w:rFonts w:asciiTheme="majorBidi" w:hAnsiTheme="majorBidi" w:cstheme="majorBidi"/>
          <w:i/>
          <w:color w:val="000000" w:themeColor="text1"/>
        </w:rPr>
        <w:t>H</w:t>
      </w:r>
      <w:r w:rsidRPr="00931558">
        <w:rPr>
          <w:rFonts w:asciiTheme="majorBidi" w:hAnsiTheme="majorBidi" w:cstheme="majorBidi"/>
          <w:color w:val="000000" w:themeColor="text1"/>
        </w:rPr>
        <w:t xml:space="preserve">], 2.01 [2H, m, </w:t>
      </w:r>
      <w:r w:rsidRPr="00931558">
        <w:rPr>
          <w:rFonts w:asciiTheme="majorBidi" w:hAnsiTheme="majorBidi" w:cstheme="majorBidi"/>
          <w:i/>
          <w:color w:val="000000" w:themeColor="text1"/>
        </w:rPr>
        <w:t>CH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 xml:space="preserve">CHCO], 2.19 [5H, m, </w:t>
      </w:r>
      <w:r w:rsidRPr="00931558">
        <w:rPr>
          <w:rFonts w:asciiTheme="majorBidi" w:hAnsiTheme="majorBidi" w:cstheme="majorBidi"/>
          <w:i/>
          <w:color w:val="000000" w:themeColor="text1"/>
        </w:rPr>
        <w:t>CH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CH</w:t>
      </w:r>
      <w:r w:rsidRPr="00931558">
        <w:rPr>
          <w:rFonts w:asciiTheme="majorBidi" w:hAnsiTheme="majorBidi" w:cstheme="majorBidi"/>
          <w:color w:val="000000" w:themeColor="text1"/>
          <w:vertAlign w:val="subscript"/>
        </w:rPr>
        <w:t>2</w:t>
      </w:r>
      <w:r w:rsidRPr="00931558">
        <w:rPr>
          <w:rFonts w:asciiTheme="majorBidi" w:hAnsiTheme="majorBidi" w:cstheme="majorBidi"/>
          <w:color w:val="000000" w:themeColor="text1"/>
        </w:rPr>
        <w:t>SCH</w:t>
      </w:r>
      <w:r w:rsidRPr="00931558">
        <w:rPr>
          <w:rFonts w:asciiTheme="majorBidi" w:hAnsiTheme="majorBidi" w:cstheme="majorBidi"/>
          <w:color w:val="000000" w:themeColor="text1"/>
          <w:vertAlign w:val="subscript"/>
        </w:rPr>
        <w:t>3</w:t>
      </w:r>
      <w:r w:rsidRPr="00931558">
        <w:rPr>
          <w:rFonts w:asciiTheme="majorBidi" w:hAnsiTheme="majorBidi" w:cstheme="majorBidi"/>
          <w:color w:val="000000" w:themeColor="text1"/>
        </w:rPr>
        <w:t>, SC</w:t>
      </w:r>
      <w:r w:rsidRPr="00931558">
        <w:rPr>
          <w:rFonts w:asciiTheme="majorBidi" w:hAnsiTheme="majorBidi" w:cstheme="majorBidi"/>
          <w:i/>
          <w:iCs/>
          <w:color w:val="000000" w:themeColor="text1"/>
        </w:rPr>
        <w:t>H</w:t>
      </w:r>
      <w:r w:rsidRPr="00931558">
        <w:rPr>
          <w:rFonts w:asciiTheme="majorBidi" w:hAnsiTheme="majorBidi" w:cstheme="majorBidi"/>
          <w:i/>
          <w:iCs/>
          <w:color w:val="000000" w:themeColor="text1"/>
          <w:vertAlign w:val="subscript"/>
        </w:rPr>
        <w:t>3</w:t>
      </w:r>
      <w:r w:rsidRPr="00931558">
        <w:rPr>
          <w:rFonts w:asciiTheme="majorBidi" w:hAnsiTheme="majorBidi" w:cstheme="majorBidi"/>
          <w:color w:val="000000" w:themeColor="text1"/>
        </w:rPr>
        <w:t>], 2.54 [2H, t, SC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 3.51 [2H,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-maleimide], 4.25 [3H, m, C</w:t>
      </w:r>
      <w:r w:rsidRPr="00931558">
        <w:rPr>
          <w:rFonts w:asciiTheme="majorBidi" w:hAnsiTheme="majorBidi" w:cstheme="majorBidi"/>
          <w:i/>
          <w:color w:val="000000" w:themeColor="text1"/>
        </w:rPr>
        <w:t>H</w:t>
      </w:r>
      <w:r w:rsidRPr="00931558">
        <w:rPr>
          <w:rFonts w:asciiTheme="majorBidi" w:hAnsiTheme="majorBidi" w:cstheme="majorBidi"/>
          <w:color w:val="000000" w:themeColor="text1"/>
        </w:rPr>
        <w:t xml:space="preserve">CO], 6.72 [2H, s, </w:t>
      </w:r>
      <w:r w:rsidRPr="00931558">
        <w:rPr>
          <w:rFonts w:asciiTheme="majorBidi" w:hAnsiTheme="majorBidi" w:cstheme="majorBidi"/>
          <w:i/>
          <w:color w:val="000000" w:themeColor="text1"/>
        </w:rPr>
        <w:t>maleimide</w:t>
      </w:r>
      <w:r w:rsidRPr="00931558">
        <w:rPr>
          <w:rFonts w:asciiTheme="majorBidi" w:hAnsiTheme="majorBidi" w:cstheme="majorBidi"/>
          <w:color w:val="000000" w:themeColor="text1"/>
        </w:rPr>
        <w:t>]; ESI-MS m/z [M + H]</w:t>
      </w:r>
      <w:r w:rsidRPr="00931558">
        <w:rPr>
          <w:rFonts w:asciiTheme="majorBidi" w:hAnsiTheme="majorBidi" w:cstheme="majorBidi"/>
          <w:color w:val="000000" w:themeColor="text1"/>
          <w:vertAlign w:val="superscript"/>
        </w:rPr>
        <w:t>+</w:t>
      </w:r>
      <w:r w:rsidRPr="00931558">
        <w:rPr>
          <w:rFonts w:asciiTheme="majorBidi" w:hAnsiTheme="majorBidi" w:cstheme="majorBidi"/>
          <w:color w:val="000000" w:themeColor="text1"/>
        </w:rPr>
        <w:t xml:space="preserve"> 557, Found 557. m.p. 124-125 ˚C. </w:t>
      </w:r>
    </w:p>
    <w:p w14:paraId="035DB9FE" w14:textId="77777777" w:rsidR="00A03D4E" w:rsidRPr="00931558" w:rsidRDefault="00D539E4" w:rsidP="00A03D4E">
      <w:pPr>
        <w:pStyle w:val="Paragraph"/>
        <w:spacing w:line="480" w:lineRule="auto"/>
        <w:ind w:firstLine="0"/>
        <w:rPr>
          <w:rFonts w:asciiTheme="majorBidi" w:hAnsiTheme="majorBidi" w:cstheme="majorBidi"/>
          <w:b/>
          <w:color w:val="000000" w:themeColor="text1"/>
        </w:rPr>
      </w:pPr>
      <w:r w:rsidRPr="00931558">
        <w:rPr>
          <w:rFonts w:asciiTheme="majorBidi" w:hAnsiTheme="majorBidi" w:cstheme="majorBidi"/>
          <w:b/>
          <w:color w:val="000000" w:themeColor="text1"/>
        </w:rPr>
        <w:t>Synthesis of Met-Val-Lys(Mal)-OH</w:t>
      </w:r>
    </w:p>
    <w:p w14:paraId="4A5293A5" w14:textId="77BB0E1D" w:rsidR="00D539E4" w:rsidRPr="00931558" w:rsidRDefault="00D539E4" w:rsidP="00A03D4E">
      <w:pPr>
        <w:pStyle w:val="Paragraph"/>
        <w:spacing w:line="480" w:lineRule="auto"/>
        <w:ind w:firstLine="0"/>
        <w:rPr>
          <w:rFonts w:asciiTheme="majorBidi" w:hAnsiTheme="majorBidi" w:cstheme="majorBidi"/>
          <w:color w:val="000000" w:themeColor="text1"/>
        </w:rPr>
      </w:pPr>
      <w:r w:rsidRPr="00931558">
        <w:rPr>
          <w:rFonts w:asciiTheme="majorBidi" w:hAnsiTheme="majorBidi" w:cstheme="majorBidi"/>
          <w:color w:val="000000" w:themeColor="text1"/>
        </w:rPr>
        <w:t xml:space="preserve">Boc-Met-Val-Lys(Mal)-OH (7.3 mg, 13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mol) was dissolved in 4 </w:t>
      </w:r>
      <w:r w:rsidRPr="00931558">
        <w:rPr>
          <w:rFonts w:asciiTheme="majorBidi" w:hAnsiTheme="majorBidi" w:cstheme="majorBidi"/>
          <w:i/>
          <w:color w:val="000000" w:themeColor="text1"/>
        </w:rPr>
        <w:t>N</w:t>
      </w:r>
      <w:r w:rsidRPr="00931558">
        <w:rPr>
          <w:rFonts w:asciiTheme="majorBidi" w:hAnsiTheme="majorBidi" w:cstheme="majorBidi"/>
          <w:color w:val="000000" w:themeColor="text1"/>
        </w:rPr>
        <w:t xml:space="preserve"> HCl/ethylacetate (ca. 1 mL), and the mixture was stirred at room temperature for 1 h. After removing the </w:t>
      </w:r>
      <w:r w:rsidRPr="00931558">
        <w:rPr>
          <w:rFonts w:asciiTheme="majorBidi" w:hAnsiTheme="majorBidi" w:cstheme="majorBidi"/>
          <w:color w:val="000000" w:themeColor="text1"/>
        </w:rPr>
        <w:lastRenderedPageBreak/>
        <w:t xml:space="preserve">solvent </w:t>
      </w:r>
      <w:r w:rsidRPr="00931558">
        <w:rPr>
          <w:rFonts w:asciiTheme="majorBidi" w:hAnsiTheme="majorBidi" w:cstheme="majorBidi"/>
          <w:i/>
          <w:color w:val="000000" w:themeColor="text1"/>
        </w:rPr>
        <w:t>in vacuo</w:t>
      </w:r>
      <w:r w:rsidRPr="00931558">
        <w:rPr>
          <w:rFonts w:asciiTheme="majorBidi" w:hAnsiTheme="majorBidi" w:cstheme="majorBidi"/>
          <w:color w:val="000000" w:themeColor="text1"/>
        </w:rPr>
        <w:t xml:space="preserve">, the HCl salt of Met-Val-Lys(Mal)-OH was obtained as a white solid (6 mg, 92%). </w:t>
      </w:r>
      <w:r w:rsidRPr="00931558">
        <w:rPr>
          <w:rFonts w:asciiTheme="majorBidi" w:hAnsiTheme="majorBidi" w:cstheme="majorBidi"/>
          <w:color w:val="000000" w:themeColor="text1"/>
          <w:vertAlign w:val="superscript"/>
        </w:rPr>
        <w:t>1</w:t>
      </w:r>
      <w:r w:rsidRPr="00931558">
        <w:rPr>
          <w:rFonts w:asciiTheme="majorBidi" w:hAnsiTheme="majorBidi" w:cstheme="majorBidi"/>
          <w:color w:val="000000" w:themeColor="text1"/>
        </w:rPr>
        <w:t>H-NMR (CDCl</w:t>
      </w:r>
      <w:r w:rsidRPr="00931558">
        <w:rPr>
          <w:rFonts w:asciiTheme="majorBidi" w:hAnsiTheme="majorBidi" w:cstheme="majorBidi"/>
          <w:color w:val="000000" w:themeColor="text1"/>
          <w:vertAlign w:val="subscript"/>
        </w:rPr>
        <w:t>3</w:t>
      </w:r>
      <w:r w:rsidRPr="00931558">
        <w:rPr>
          <w:rFonts w:asciiTheme="majorBidi" w:hAnsiTheme="majorBidi" w:cstheme="majorBidi"/>
          <w:color w:val="000000" w:themeColor="text1"/>
        </w:rPr>
        <w:t xml:space="preserve">) </w:t>
      </w:r>
      <w:r w:rsidR="00A03D4E" w:rsidRPr="00931558">
        <w:rPr>
          <w:rFonts w:asciiTheme="majorBidi" w:hAnsiTheme="majorBidi" w:cstheme="majorBidi"/>
          <w:color w:val="000000" w:themeColor="text1"/>
        </w:rPr>
        <w:t xml:space="preserve">δ: </w:t>
      </w:r>
      <w:r w:rsidRPr="00931558">
        <w:rPr>
          <w:rFonts w:asciiTheme="majorBidi" w:hAnsiTheme="majorBidi" w:cstheme="majorBidi"/>
          <w:color w:val="000000" w:themeColor="text1"/>
        </w:rPr>
        <w:t>1.00 [6H,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3</w:t>
      </w:r>
      <w:r w:rsidRPr="00931558">
        <w:rPr>
          <w:rFonts w:asciiTheme="majorBidi" w:hAnsiTheme="majorBidi" w:cstheme="majorBidi"/>
          <w:color w:val="000000" w:themeColor="text1"/>
        </w:rPr>
        <w:t>], 1.29 [2H,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 1.39 [2H,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CH</w:t>
      </w:r>
      <w:r w:rsidRPr="00931558">
        <w:rPr>
          <w:rFonts w:asciiTheme="majorBidi" w:hAnsiTheme="majorBidi" w:cstheme="majorBidi"/>
          <w:color w:val="000000" w:themeColor="text1"/>
          <w:vertAlign w:val="subscript"/>
        </w:rPr>
        <w:t>2</w:t>
      </w:r>
      <w:r w:rsidRPr="00931558">
        <w:rPr>
          <w:rFonts w:asciiTheme="majorBidi" w:hAnsiTheme="majorBidi" w:cstheme="majorBidi"/>
          <w:color w:val="000000" w:themeColor="text1"/>
        </w:rPr>
        <w:t>-maleimide], 1.60 [1H, m, C</w:t>
      </w:r>
      <w:r w:rsidRPr="00931558">
        <w:rPr>
          <w:rFonts w:asciiTheme="majorBidi" w:hAnsiTheme="majorBidi" w:cstheme="majorBidi"/>
          <w:i/>
          <w:color w:val="000000" w:themeColor="text1"/>
        </w:rPr>
        <w:t>H</w:t>
      </w:r>
      <w:r w:rsidRPr="00931558">
        <w:rPr>
          <w:rFonts w:asciiTheme="majorBidi" w:hAnsiTheme="majorBidi" w:cstheme="majorBidi"/>
          <w:color w:val="000000" w:themeColor="text1"/>
        </w:rPr>
        <w:t>], 2.07 [7H,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CHO,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CH</w:t>
      </w:r>
      <w:r w:rsidRPr="00931558">
        <w:rPr>
          <w:rFonts w:asciiTheme="majorBidi" w:hAnsiTheme="majorBidi" w:cstheme="majorBidi"/>
          <w:color w:val="000000" w:themeColor="text1"/>
          <w:vertAlign w:val="subscript"/>
        </w:rPr>
        <w:t>2</w:t>
      </w:r>
      <w:r w:rsidRPr="00931558">
        <w:rPr>
          <w:rFonts w:asciiTheme="majorBidi" w:hAnsiTheme="majorBidi" w:cstheme="majorBidi"/>
          <w:color w:val="000000" w:themeColor="text1"/>
        </w:rPr>
        <w:t>S</w:t>
      </w:r>
      <w:r w:rsidR="00F43EAA" w:rsidRPr="00931558">
        <w:rPr>
          <w:rFonts w:asciiTheme="majorBidi" w:hAnsiTheme="majorBidi" w:cstheme="majorBidi"/>
          <w:color w:val="000000" w:themeColor="text1"/>
        </w:rPr>
        <w:t>CH</w:t>
      </w:r>
      <w:r w:rsidR="00F43EAA" w:rsidRPr="00931558">
        <w:rPr>
          <w:rFonts w:asciiTheme="majorBidi" w:hAnsiTheme="majorBidi" w:cstheme="majorBidi"/>
          <w:color w:val="000000" w:themeColor="text1"/>
          <w:vertAlign w:val="subscript"/>
        </w:rPr>
        <w:t>3</w:t>
      </w:r>
      <w:r w:rsidR="00F43EAA" w:rsidRPr="00931558">
        <w:rPr>
          <w:rFonts w:asciiTheme="majorBidi" w:hAnsiTheme="majorBidi" w:cstheme="majorBidi"/>
          <w:color w:val="000000" w:themeColor="text1"/>
        </w:rPr>
        <w:t>, S</w:t>
      </w:r>
      <w:r w:rsidRPr="00931558">
        <w:rPr>
          <w:rFonts w:asciiTheme="majorBidi" w:hAnsiTheme="majorBidi" w:cstheme="majorBidi"/>
          <w:color w:val="000000" w:themeColor="text1"/>
        </w:rPr>
        <w:t>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3</w:t>
      </w:r>
      <w:r w:rsidRPr="00931558">
        <w:rPr>
          <w:rFonts w:asciiTheme="majorBidi" w:hAnsiTheme="majorBidi" w:cstheme="majorBidi"/>
          <w:color w:val="000000" w:themeColor="text1"/>
        </w:rPr>
        <w:t>], 2.53 [2H, t, SC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 3.52 [2H,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-maleimide], 4.14 [3H, m, C</w:t>
      </w:r>
      <w:r w:rsidRPr="00931558">
        <w:rPr>
          <w:rFonts w:asciiTheme="majorBidi" w:hAnsiTheme="majorBidi" w:cstheme="majorBidi"/>
          <w:i/>
          <w:color w:val="000000" w:themeColor="text1"/>
        </w:rPr>
        <w:t>H</w:t>
      </w:r>
      <w:r w:rsidRPr="00931558">
        <w:rPr>
          <w:rFonts w:asciiTheme="majorBidi" w:hAnsiTheme="majorBidi" w:cstheme="majorBidi"/>
          <w:color w:val="000000" w:themeColor="text1"/>
        </w:rPr>
        <w:t xml:space="preserve">CO], 6.82 [2H, s, </w:t>
      </w:r>
      <w:r w:rsidRPr="00931558">
        <w:rPr>
          <w:rFonts w:asciiTheme="majorBidi" w:hAnsiTheme="majorBidi" w:cstheme="majorBidi"/>
          <w:i/>
          <w:color w:val="000000" w:themeColor="text1"/>
        </w:rPr>
        <w:t>maleimide</w:t>
      </w:r>
      <w:r w:rsidRPr="00931558">
        <w:rPr>
          <w:rFonts w:asciiTheme="majorBidi" w:hAnsiTheme="majorBidi" w:cstheme="majorBidi"/>
          <w:color w:val="000000" w:themeColor="text1"/>
        </w:rPr>
        <w:t>]; ESI-MS m/z [M + H]</w:t>
      </w:r>
      <w:r w:rsidRPr="00931558">
        <w:rPr>
          <w:rFonts w:asciiTheme="majorBidi" w:hAnsiTheme="majorBidi" w:cstheme="majorBidi"/>
          <w:color w:val="000000" w:themeColor="text1"/>
          <w:vertAlign w:val="superscript"/>
        </w:rPr>
        <w:t>+</w:t>
      </w:r>
      <w:r w:rsidRPr="00931558">
        <w:rPr>
          <w:rFonts w:asciiTheme="majorBidi" w:hAnsiTheme="majorBidi" w:cstheme="majorBidi"/>
          <w:color w:val="000000" w:themeColor="text1"/>
        </w:rPr>
        <w:t xml:space="preserve"> 457, Found 457. m.p. 143-145 ˚C.</w:t>
      </w:r>
    </w:p>
    <w:p w14:paraId="5CF6EC18" w14:textId="09B593E7" w:rsidR="00D539E4" w:rsidRPr="00931558" w:rsidRDefault="00D539E4" w:rsidP="00D539E4">
      <w:pPr>
        <w:spacing w:line="480" w:lineRule="auto"/>
        <w:outlineLvl w:val="0"/>
        <w:rPr>
          <w:rFonts w:asciiTheme="majorBidi" w:hAnsiTheme="majorBidi" w:cstheme="majorBidi"/>
          <w:b/>
          <w:color w:val="000000" w:themeColor="text1"/>
        </w:rPr>
      </w:pPr>
      <w:r w:rsidRPr="00931558">
        <w:rPr>
          <w:rFonts w:asciiTheme="majorBidi" w:hAnsiTheme="majorBidi" w:cstheme="majorBidi"/>
          <w:b/>
          <w:color w:val="000000" w:themeColor="text1"/>
        </w:rPr>
        <w:t>Synthesis of NOTA-Met</w:t>
      </w:r>
      <w:r w:rsidR="00A03D4E" w:rsidRPr="00931558">
        <w:rPr>
          <w:rFonts w:asciiTheme="majorBidi" w:hAnsiTheme="majorBidi" w:cstheme="majorBidi"/>
          <w:b/>
          <w:color w:val="000000" w:themeColor="text1"/>
        </w:rPr>
        <w:t>-Val-Lys(Mal)-OH (NOTA-MVK-Mal)</w:t>
      </w:r>
      <w:r w:rsidRPr="00931558">
        <w:rPr>
          <w:rFonts w:asciiTheme="majorBidi" w:hAnsiTheme="majorBidi" w:cstheme="majorBidi"/>
          <w:b/>
          <w:color w:val="000000" w:themeColor="text1"/>
        </w:rPr>
        <w:t xml:space="preserve"> </w:t>
      </w:r>
    </w:p>
    <w:p w14:paraId="403A9F0F" w14:textId="0E80F404" w:rsidR="00603DA0" w:rsidRPr="00931558" w:rsidRDefault="00D539E4" w:rsidP="00F43EAA">
      <w:pPr>
        <w:spacing w:line="480" w:lineRule="auto"/>
        <w:rPr>
          <w:rFonts w:asciiTheme="majorBidi" w:hAnsiTheme="majorBidi" w:cstheme="majorBidi"/>
          <w:color w:val="000000" w:themeColor="text1"/>
        </w:rPr>
      </w:pPr>
      <w:r w:rsidRPr="00931558">
        <w:rPr>
          <w:rFonts w:asciiTheme="majorBidi" w:hAnsiTheme="majorBidi" w:cstheme="majorBidi"/>
          <w:color w:val="000000" w:themeColor="text1"/>
        </w:rPr>
        <w:t xml:space="preserve">The HCl salt of Met-Val-Lys(Mal)-OH (5 mg, 10.2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mol) was dissolved in dry DMF (100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and triethylamine (6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was added. To the solution was added SCN-Bn-NOTA chelate (7 mg, 16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mol), and the mixture was stirred for 2 h at room temperature. After diluting with water (</w:t>
      </w:r>
      <w:r w:rsidR="00A03D4E"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10), the compound was purified with preparative RP-HPLC to obtain NOTA-MVK-Mal as a white solid (2.8 mg, 28.2%). </w:t>
      </w:r>
      <w:r w:rsidRPr="00931558">
        <w:rPr>
          <w:rFonts w:asciiTheme="majorBidi" w:hAnsiTheme="majorBidi" w:cstheme="majorBidi"/>
          <w:color w:val="000000" w:themeColor="text1"/>
          <w:vertAlign w:val="superscript"/>
        </w:rPr>
        <w:t>1</w:t>
      </w:r>
      <w:r w:rsidRPr="00931558">
        <w:rPr>
          <w:rFonts w:asciiTheme="majorBidi" w:hAnsiTheme="majorBidi" w:cstheme="majorBidi"/>
          <w:color w:val="000000" w:themeColor="text1"/>
        </w:rPr>
        <w:t>H-NMR (D</w:t>
      </w:r>
      <w:r w:rsidRPr="00931558">
        <w:rPr>
          <w:rFonts w:asciiTheme="majorBidi" w:hAnsiTheme="majorBidi" w:cstheme="majorBidi"/>
          <w:color w:val="000000" w:themeColor="text1"/>
          <w:vertAlign w:val="subscript"/>
        </w:rPr>
        <w:t>2</w:t>
      </w:r>
      <w:r w:rsidRPr="00931558">
        <w:rPr>
          <w:rFonts w:asciiTheme="majorBidi" w:hAnsiTheme="majorBidi" w:cstheme="majorBidi"/>
          <w:color w:val="000000" w:themeColor="text1"/>
        </w:rPr>
        <w:t xml:space="preserve">O) </w:t>
      </w:r>
      <w:r w:rsidR="00A03D4E" w:rsidRPr="00931558">
        <w:rPr>
          <w:rFonts w:asciiTheme="majorBidi" w:hAnsiTheme="majorBidi" w:cstheme="majorBidi"/>
          <w:color w:val="000000" w:themeColor="text1"/>
        </w:rPr>
        <w:t>δ:</w:t>
      </w:r>
      <w:r w:rsidRPr="00931558">
        <w:rPr>
          <w:rFonts w:asciiTheme="majorBidi" w:hAnsiTheme="majorBidi" w:cstheme="majorBidi"/>
          <w:color w:val="000000" w:themeColor="text1"/>
        </w:rPr>
        <w:t xml:space="preserve"> 0.93 [6H,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3</w:t>
      </w:r>
      <w:r w:rsidRPr="00931558">
        <w:rPr>
          <w:rFonts w:asciiTheme="majorBidi" w:hAnsiTheme="majorBidi" w:cstheme="majorBidi"/>
          <w:color w:val="000000" w:themeColor="text1"/>
        </w:rPr>
        <w:t>], 1.29 [2H,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 1.54 [2H,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CH</w:t>
      </w:r>
      <w:r w:rsidRPr="00931558">
        <w:rPr>
          <w:rFonts w:asciiTheme="majorBidi" w:hAnsiTheme="majorBidi" w:cstheme="majorBidi"/>
          <w:color w:val="000000" w:themeColor="text1"/>
          <w:vertAlign w:val="subscript"/>
        </w:rPr>
        <w:t>2</w:t>
      </w:r>
      <w:r w:rsidRPr="00931558">
        <w:rPr>
          <w:rFonts w:asciiTheme="majorBidi" w:hAnsiTheme="majorBidi" w:cstheme="majorBidi"/>
          <w:color w:val="000000" w:themeColor="text1"/>
        </w:rPr>
        <w:t>-maleimide], 1.81 [2H,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CHCO], 2.07 [6H, m, C</w:t>
      </w:r>
      <w:r w:rsidRPr="00931558">
        <w:rPr>
          <w:rFonts w:asciiTheme="majorBidi" w:hAnsiTheme="majorBidi" w:cstheme="majorBidi"/>
          <w:i/>
          <w:color w:val="000000" w:themeColor="text1"/>
        </w:rPr>
        <w:t>H</w:t>
      </w:r>
      <w:r w:rsidRPr="00931558">
        <w:rPr>
          <w:rFonts w:asciiTheme="majorBidi" w:hAnsiTheme="majorBidi" w:cstheme="majorBidi"/>
          <w:color w:val="000000" w:themeColor="text1"/>
        </w:rPr>
        <w:t>,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CH</w:t>
      </w:r>
      <w:r w:rsidRPr="00931558">
        <w:rPr>
          <w:rFonts w:asciiTheme="majorBidi" w:hAnsiTheme="majorBidi" w:cstheme="majorBidi"/>
          <w:color w:val="000000" w:themeColor="text1"/>
          <w:vertAlign w:val="subscript"/>
        </w:rPr>
        <w:t>2</w:t>
      </w:r>
      <w:r w:rsidRPr="00931558">
        <w:rPr>
          <w:rFonts w:asciiTheme="majorBidi" w:hAnsiTheme="majorBidi" w:cstheme="majorBidi"/>
          <w:color w:val="000000" w:themeColor="text1"/>
        </w:rPr>
        <w:t>SCH</w:t>
      </w:r>
      <w:r w:rsidRPr="00931558">
        <w:rPr>
          <w:rFonts w:asciiTheme="majorBidi" w:hAnsiTheme="majorBidi" w:cstheme="majorBidi"/>
          <w:color w:val="000000" w:themeColor="text1"/>
          <w:vertAlign w:val="subscript"/>
        </w:rPr>
        <w:t>3</w:t>
      </w:r>
      <w:r w:rsidRPr="00931558">
        <w:rPr>
          <w:rFonts w:asciiTheme="majorBidi" w:hAnsiTheme="majorBidi" w:cstheme="majorBidi"/>
          <w:color w:val="000000" w:themeColor="text1"/>
        </w:rPr>
        <w:t>, SC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3</w:t>
      </w:r>
      <w:r w:rsidRPr="00931558">
        <w:rPr>
          <w:rFonts w:asciiTheme="majorBidi" w:hAnsiTheme="majorBidi" w:cstheme="majorBidi"/>
          <w:color w:val="000000" w:themeColor="text1"/>
        </w:rPr>
        <w:t>], 2.54 [2H, m, SC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 3.23 [21H, m,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-maleimide,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 C</w:t>
      </w:r>
      <w:r w:rsidRPr="00931558">
        <w:rPr>
          <w:rFonts w:asciiTheme="majorBidi" w:hAnsiTheme="majorBidi" w:cstheme="majorBidi"/>
          <w:i/>
          <w:color w:val="000000" w:themeColor="text1"/>
        </w:rPr>
        <w:t>H</w:t>
      </w:r>
      <w:r w:rsidRPr="00931558">
        <w:rPr>
          <w:rFonts w:asciiTheme="majorBidi" w:hAnsiTheme="majorBidi" w:cstheme="majorBidi"/>
          <w:color w:val="000000" w:themeColor="text1"/>
        </w:rPr>
        <w:t>, C</w:t>
      </w:r>
      <w:r w:rsidRPr="00931558">
        <w:rPr>
          <w:rFonts w:asciiTheme="majorBidi" w:hAnsiTheme="majorBidi" w:cstheme="majorBidi"/>
          <w:i/>
          <w:color w:val="000000" w:themeColor="text1"/>
        </w:rPr>
        <w:t>H</w:t>
      </w:r>
      <w:r w:rsidRPr="00931558">
        <w:rPr>
          <w:rFonts w:asciiTheme="majorBidi" w:hAnsiTheme="majorBidi" w:cstheme="majorBidi"/>
          <w:i/>
          <w:color w:val="000000" w:themeColor="text1"/>
          <w:vertAlign w:val="subscript"/>
        </w:rPr>
        <w:t>2</w:t>
      </w:r>
      <w:r w:rsidRPr="00931558">
        <w:rPr>
          <w:rFonts w:asciiTheme="majorBidi" w:hAnsiTheme="majorBidi" w:cstheme="majorBidi"/>
          <w:color w:val="000000" w:themeColor="text1"/>
        </w:rPr>
        <w:t>COOH], 4.19 [3H, m, C</w:t>
      </w:r>
      <w:r w:rsidRPr="00931558">
        <w:rPr>
          <w:rFonts w:asciiTheme="majorBidi" w:hAnsiTheme="majorBidi" w:cstheme="majorBidi"/>
          <w:i/>
          <w:color w:val="000000" w:themeColor="text1"/>
        </w:rPr>
        <w:t>H</w:t>
      </w:r>
      <w:r w:rsidRPr="00931558">
        <w:rPr>
          <w:rFonts w:asciiTheme="majorBidi" w:hAnsiTheme="majorBidi" w:cstheme="majorBidi"/>
          <w:color w:val="000000" w:themeColor="text1"/>
        </w:rPr>
        <w:t xml:space="preserve">CO], 6.78 [2H, s, </w:t>
      </w:r>
      <w:r w:rsidRPr="00931558">
        <w:rPr>
          <w:rFonts w:asciiTheme="majorBidi" w:hAnsiTheme="majorBidi" w:cstheme="majorBidi"/>
          <w:i/>
          <w:color w:val="000000" w:themeColor="text1"/>
        </w:rPr>
        <w:t>maleimide</w:t>
      </w:r>
      <w:r w:rsidRPr="00931558">
        <w:rPr>
          <w:rFonts w:asciiTheme="majorBidi" w:hAnsiTheme="majorBidi" w:cstheme="majorBidi"/>
          <w:color w:val="000000" w:themeColor="text1"/>
        </w:rPr>
        <w:t xml:space="preserve">], 7.30 [4H, m, </w:t>
      </w:r>
      <w:r w:rsidR="00F43EAA" w:rsidRPr="00931558">
        <w:rPr>
          <w:rFonts w:asciiTheme="majorBidi" w:hAnsiTheme="majorBidi" w:cstheme="majorBidi"/>
          <w:i/>
          <w:color w:val="000000" w:themeColor="text1"/>
        </w:rPr>
        <w:t>Ar-H</w:t>
      </w:r>
      <w:r w:rsidRPr="00931558">
        <w:rPr>
          <w:rFonts w:asciiTheme="majorBidi" w:hAnsiTheme="majorBidi" w:cstheme="majorBidi"/>
          <w:color w:val="000000" w:themeColor="text1"/>
        </w:rPr>
        <w:t>]; ESI-MS m/z [M + H]</w:t>
      </w:r>
      <w:r w:rsidRPr="00931558">
        <w:rPr>
          <w:rFonts w:asciiTheme="majorBidi" w:hAnsiTheme="majorBidi" w:cstheme="majorBidi"/>
          <w:color w:val="000000" w:themeColor="text1"/>
          <w:vertAlign w:val="superscript"/>
        </w:rPr>
        <w:t>+</w:t>
      </w:r>
      <w:r w:rsidRPr="00931558">
        <w:rPr>
          <w:rFonts w:asciiTheme="majorBidi" w:hAnsiTheme="majorBidi" w:cstheme="majorBidi"/>
          <w:color w:val="000000" w:themeColor="text1"/>
        </w:rPr>
        <w:t xml:space="preserve"> 907, Found 907; HRMS m/z [M + H]</w:t>
      </w:r>
      <w:r w:rsidRPr="00931558">
        <w:rPr>
          <w:rFonts w:asciiTheme="majorBidi" w:hAnsiTheme="majorBidi" w:cstheme="majorBidi"/>
          <w:color w:val="000000" w:themeColor="text1"/>
          <w:vertAlign w:val="superscript"/>
        </w:rPr>
        <w:t>+</w:t>
      </w:r>
      <w:r w:rsidRPr="00931558">
        <w:rPr>
          <w:rFonts w:asciiTheme="majorBidi" w:hAnsiTheme="majorBidi" w:cstheme="majorBidi"/>
          <w:color w:val="000000" w:themeColor="text1"/>
          <w:position w:val="10"/>
        </w:rPr>
        <w:t xml:space="preserve"> </w:t>
      </w:r>
      <w:r w:rsidRPr="00931558">
        <w:rPr>
          <w:rFonts w:asciiTheme="majorBidi" w:hAnsiTheme="majorBidi" w:cstheme="majorBidi"/>
          <w:color w:val="000000" w:themeColor="text1"/>
        </w:rPr>
        <w:t>calculated for C</w:t>
      </w:r>
      <w:r w:rsidRPr="00931558">
        <w:rPr>
          <w:rFonts w:asciiTheme="majorBidi" w:hAnsiTheme="majorBidi" w:cstheme="majorBidi"/>
          <w:color w:val="000000" w:themeColor="text1"/>
          <w:vertAlign w:val="subscript"/>
        </w:rPr>
        <w:t>40</w:t>
      </w:r>
      <w:r w:rsidRPr="00931558">
        <w:rPr>
          <w:rFonts w:asciiTheme="majorBidi" w:hAnsiTheme="majorBidi" w:cstheme="majorBidi"/>
          <w:color w:val="000000" w:themeColor="text1"/>
        </w:rPr>
        <w:t>H</w:t>
      </w:r>
      <w:r w:rsidRPr="00931558">
        <w:rPr>
          <w:rFonts w:asciiTheme="majorBidi" w:hAnsiTheme="majorBidi" w:cstheme="majorBidi"/>
          <w:color w:val="000000" w:themeColor="text1"/>
          <w:vertAlign w:val="subscript"/>
        </w:rPr>
        <w:t>59</w:t>
      </w:r>
      <w:r w:rsidRPr="00931558">
        <w:rPr>
          <w:rFonts w:asciiTheme="majorBidi" w:hAnsiTheme="majorBidi" w:cstheme="majorBidi"/>
          <w:color w:val="000000" w:themeColor="text1"/>
        </w:rPr>
        <w:t>N</w:t>
      </w:r>
      <w:r w:rsidRPr="00931558">
        <w:rPr>
          <w:rFonts w:asciiTheme="majorBidi" w:hAnsiTheme="majorBidi" w:cstheme="majorBidi"/>
          <w:color w:val="000000" w:themeColor="text1"/>
          <w:vertAlign w:val="subscript"/>
        </w:rPr>
        <w:t>8</w:t>
      </w:r>
      <w:r w:rsidRPr="00931558">
        <w:rPr>
          <w:rFonts w:asciiTheme="majorBidi" w:hAnsiTheme="majorBidi" w:cstheme="majorBidi"/>
          <w:color w:val="000000" w:themeColor="text1"/>
        </w:rPr>
        <w:t>O</w:t>
      </w:r>
      <w:r w:rsidRPr="00931558">
        <w:rPr>
          <w:rFonts w:asciiTheme="majorBidi" w:hAnsiTheme="majorBidi" w:cstheme="majorBidi"/>
          <w:color w:val="000000" w:themeColor="text1"/>
          <w:vertAlign w:val="subscript"/>
        </w:rPr>
        <w:t>12</w:t>
      </w:r>
      <w:r w:rsidRPr="00931558">
        <w:rPr>
          <w:rFonts w:asciiTheme="majorBidi" w:hAnsiTheme="majorBidi" w:cstheme="majorBidi"/>
          <w:color w:val="000000" w:themeColor="text1"/>
        </w:rPr>
        <w:t>S</w:t>
      </w:r>
      <w:r w:rsidRPr="00931558">
        <w:rPr>
          <w:rFonts w:asciiTheme="majorBidi" w:hAnsiTheme="majorBidi" w:cstheme="majorBidi"/>
          <w:color w:val="000000" w:themeColor="text1"/>
          <w:vertAlign w:val="subscript"/>
        </w:rPr>
        <w:t>2</w:t>
      </w:r>
      <w:r w:rsidRPr="00931558">
        <w:rPr>
          <w:rFonts w:asciiTheme="majorBidi" w:hAnsiTheme="majorBidi" w:cstheme="majorBidi"/>
          <w:color w:val="000000" w:themeColor="text1"/>
          <w:position w:val="-6"/>
        </w:rPr>
        <w:t xml:space="preserve"> </w:t>
      </w:r>
      <w:r w:rsidRPr="00931558">
        <w:rPr>
          <w:rFonts w:asciiTheme="majorBidi" w:hAnsiTheme="majorBidi" w:cstheme="majorBidi"/>
          <w:color w:val="000000" w:themeColor="text1"/>
        </w:rPr>
        <w:t xml:space="preserve">907.36938, observed 907.36338. m.p. 131-133 ˚C. </w:t>
      </w:r>
    </w:p>
    <w:p w14:paraId="1555725A" w14:textId="23F4D64C" w:rsidR="00603DA0" w:rsidRPr="00931558" w:rsidRDefault="00603DA0" w:rsidP="00603DA0">
      <w:pPr>
        <w:spacing w:line="480" w:lineRule="auto"/>
        <w:rPr>
          <w:rFonts w:asciiTheme="majorBidi" w:hAnsiTheme="majorBidi" w:cstheme="majorBidi"/>
          <w:b/>
          <w:bCs/>
          <w:color w:val="000000" w:themeColor="text1"/>
          <w:lang w:val="nl-NL"/>
        </w:rPr>
      </w:pPr>
      <w:r w:rsidRPr="00931558">
        <w:rPr>
          <w:rFonts w:asciiTheme="majorBidi" w:hAnsiTheme="majorBidi" w:cstheme="majorBidi"/>
          <w:b/>
          <w:bCs/>
          <w:color w:val="000000" w:themeColor="text1"/>
          <w:lang w:val="nl-NL"/>
        </w:rPr>
        <w:lastRenderedPageBreak/>
        <w:t>Synthesis of Met-Val-Lys-Bzo</w:t>
      </w:r>
    </w:p>
    <w:p w14:paraId="0A10B65A" w14:textId="220C4E37" w:rsidR="00603DA0" w:rsidRPr="00931558" w:rsidRDefault="00603DA0" w:rsidP="00A03D4E">
      <w:pPr>
        <w:spacing w:line="480" w:lineRule="auto"/>
        <w:rPr>
          <w:rFonts w:asciiTheme="majorBidi" w:hAnsiTheme="majorBidi" w:cstheme="majorBidi"/>
          <w:color w:val="000000" w:themeColor="text1"/>
          <w:lang w:val="pt-BR"/>
        </w:rPr>
      </w:pPr>
      <w:r w:rsidRPr="00931558">
        <w:rPr>
          <w:rFonts w:asciiTheme="majorBidi" w:hAnsiTheme="majorBidi" w:cstheme="majorBidi"/>
          <w:color w:val="000000" w:themeColor="text1"/>
          <w:lang w:val="nl-NL"/>
        </w:rPr>
        <w:t xml:space="preserve">Met-Val-Lys-Bzo was synthesized using methods similar to those described above using Fmoc-Met-OH and Fmoc-Lys(Bzo) instead of Boc-Met-OH and Fmoc-Lys(Dde)-OH. </w:t>
      </w:r>
      <w:r w:rsidRPr="00931558">
        <w:rPr>
          <w:rFonts w:asciiTheme="majorBidi" w:hAnsiTheme="majorBidi" w:cstheme="majorBidi"/>
          <w:color w:val="000000" w:themeColor="text1"/>
        </w:rPr>
        <w:t xml:space="preserve">The Met-Val-Lys-Bzo was obtained as a white solid (9.7 mg, 69%). </w:t>
      </w:r>
      <w:r w:rsidRPr="00931558">
        <w:rPr>
          <w:rFonts w:asciiTheme="majorBidi" w:hAnsiTheme="majorBidi" w:cstheme="majorBidi"/>
          <w:color w:val="000000" w:themeColor="text1"/>
          <w:vertAlign w:val="superscript"/>
          <w:lang w:val="pt-BR"/>
        </w:rPr>
        <w:t>1</w:t>
      </w:r>
      <w:r w:rsidRPr="00931558">
        <w:rPr>
          <w:rFonts w:asciiTheme="majorBidi" w:hAnsiTheme="majorBidi" w:cstheme="majorBidi"/>
          <w:color w:val="000000" w:themeColor="text1"/>
          <w:lang w:val="pt-BR"/>
        </w:rPr>
        <w:t>H-NMR (D</w:t>
      </w:r>
      <w:r w:rsidRPr="00931558">
        <w:rPr>
          <w:rFonts w:asciiTheme="majorBidi" w:hAnsiTheme="majorBidi" w:cstheme="majorBidi"/>
          <w:color w:val="000000" w:themeColor="text1"/>
          <w:vertAlign w:val="subscript"/>
          <w:lang w:val="pt-BR"/>
        </w:rPr>
        <w:t>2</w:t>
      </w:r>
      <w:r w:rsidRPr="00931558">
        <w:rPr>
          <w:rFonts w:asciiTheme="majorBidi" w:hAnsiTheme="majorBidi" w:cstheme="majorBidi"/>
          <w:color w:val="000000" w:themeColor="text1"/>
          <w:lang w:val="pt-BR"/>
        </w:rPr>
        <w:t xml:space="preserve">O) </w:t>
      </w:r>
      <w:r w:rsidRPr="00931558">
        <w:rPr>
          <w:rFonts w:asciiTheme="majorBidi" w:hAnsiTheme="majorBidi" w:cstheme="majorBidi"/>
          <w:color w:val="000000" w:themeColor="text1"/>
        </w:rPr>
        <w:t>δ</w:t>
      </w:r>
      <w:r w:rsidRPr="00931558">
        <w:rPr>
          <w:rFonts w:asciiTheme="majorBidi" w:hAnsiTheme="majorBidi" w:cstheme="majorBidi"/>
          <w:color w:val="000000" w:themeColor="text1"/>
          <w:lang w:val="pt-BR"/>
        </w:rPr>
        <w:t>:0.91 [6H, m, C</w:t>
      </w:r>
      <w:r w:rsidRPr="00931558">
        <w:rPr>
          <w:rFonts w:asciiTheme="majorBidi" w:hAnsiTheme="majorBidi" w:cstheme="majorBidi"/>
          <w:i/>
          <w:iCs/>
          <w:color w:val="000000" w:themeColor="text1"/>
          <w:lang w:val="pt-BR"/>
        </w:rPr>
        <w:t>H</w:t>
      </w:r>
      <w:r w:rsidRPr="00931558">
        <w:rPr>
          <w:rFonts w:asciiTheme="majorBidi" w:hAnsiTheme="majorBidi" w:cstheme="majorBidi"/>
          <w:i/>
          <w:iCs/>
          <w:color w:val="000000" w:themeColor="text1"/>
          <w:vertAlign w:val="subscript"/>
          <w:lang w:val="pt-BR"/>
        </w:rPr>
        <w:t>3</w:t>
      </w:r>
      <w:r w:rsidRPr="00931558">
        <w:rPr>
          <w:rFonts w:asciiTheme="majorBidi" w:hAnsiTheme="majorBidi" w:cstheme="majorBidi"/>
          <w:color w:val="000000" w:themeColor="text1"/>
          <w:lang w:val="pt-BR"/>
        </w:rPr>
        <w:t>], 1.63 [6H, m, C</w:t>
      </w:r>
      <w:r w:rsidRPr="00931558">
        <w:rPr>
          <w:rFonts w:asciiTheme="majorBidi" w:hAnsiTheme="majorBidi" w:cstheme="majorBidi"/>
          <w:i/>
          <w:iCs/>
          <w:color w:val="000000" w:themeColor="text1"/>
          <w:lang w:val="pt-BR"/>
        </w:rPr>
        <w:t>H</w:t>
      </w:r>
      <w:r w:rsidRPr="00931558">
        <w:rPr>
          <w:rFonts w:asciiTheme="majorBidi" w:hAnsiTheme="majorBidi" w:cstheme="majorBidi"/>
          <w:i/>
          <w:iCs/>
          <w:color w:val="000000" w:themeColor="text1"/>
          <w:vertAlign w:val="subscript"/>
          <w:lang w:val="pt-BR"/>
        </w:rPr>
        <w:t>2</w:t>
      </w:r>
      <w:r w:rsidRPr="00931558">
        <w:rPr>
          <w:rFonts w:asciiTheme="majorBidi" w:hAnsiTheme="majorBidi" w:cstheme="majorBidi"/>
          <w:color w:val="000000" w:themeColor="text1"/>
          <w:lang w:val="pt-BR"/>
        </w:rPr>
        <w:t>], 2.02 [6H, m, SCH</w:t>
      </w:r>
      <w:r w:rsidRPr="00931558">
        <w:rPr>
          <w:rFonts w:asciiTheme="majorBidi" w:hAnsiTheme="majorBidi" w:cstheme="majorBidi"/>
          <w:color w:val="000000" w:themeColor="text1"/>
          <w:vertAlign w:val="subscript"/>
          <w:lang w:val="pt-BR"/>
        </w:rPr>
        <w:t>2</w:t>
      </w:r>
      <w:r w:rsidRPr="00931558">
        <w:rPr>
          <w:rFonts w:asciiTheme="majorBidi" w:hAnsiTheme="majorBidi" w:cstheme="majorBidi"/>
          <w:color w:val="000000" w:themeColor="text1"/>
          <w:lang w:val="pt-BR"/>
        </w:rPr>
        <w:t>C</w:t>
      </w:r>
      <w:r w:rsidRPr="00931558">
        <w:rPr>
          <w:rFonts w:asciiTheme="majorBidi" w:hAnsiTheme="majorBidi" w:cstheme="majorBidi"/>
          <w:i/>
          <w:iCs/>
          <w:color w:val="000000" w:themeColor="text1"/>
          <w:lang w:val="pt-BR"/>
        </w:rPr>
        <w:t>H</w:t>
      </w:r>
      <w:r w:rsidRPr="00931558">
        <w:rPr>
          <w:rFonts w:asciiTheme="majorBidi" w:hAnsiTheme="majorBidi" w:cstheme="majorBidi"/>
          <w:i/>
          <w:iCs/>
          <w:color w:val="000000" w:themeColor="text1"/>
          <w:vertAlign w:val="subscript"/>
          <w:lang w:val="pt-BR"/>
        </w:rPr>
        <w:t>2</w:t>
      </w:r>
      <w:r w:rsidRPr="00931558">
        <w:rPr>
          <w:rFonts w:asciiTheme="majorBidi" w:hAnsiTheme="majorBidi" w:cstheme="majorBidi"/>
          <w:color w:val="000000" w:themeColor="text1"/>
          <w:lang w:val="pt-BR"/>
        </w:rPr>
        <w:t>, COCHC</w:t>
      </w:r>
      <w:r w:rsidRPr="00931558">
        <w:rPr>
          <w:rFonts w:asciiTheme="majorBidi" w:hAnsiTheme="majorBidi" w:cstheme="majorBidi"/>
          <w:i/>
          <w:iCs/>
          <w:color w:val="000000" w:themeColor="text1"/>
          <w:lang w:val="pt-BR"/>
        </w:rPr>
        <w:t>H</w:t>
      </w:r>
      <w:r w:rsidRPr="00931558">
        <w:rPr>
          <w:rFonts w:asciiTheme="majorBidi" w:hAnsiTheme="majorBidi" w:cstheme="majorBidi"/>
          <w:color w:val="000000" w:themeColor="text1"/>
          <w:lang w:val="pt-BR"/>
        </w:rPr>
        <w:t>, SC</w:t>
      </w:r>
      <w:r w:rsidRPr="00931558">
        <w:rPr>
          <w:rFonts w:asciiTheme="majorBidi" w:hAnsiTheme="majorBidi" w:cstheme="majorBidi"/>
          <w:i/>
          <w:iCs/>
          <w:color w:val="000000" w:themeColor="text1"/>
          <w:lang w:val="pt-BR"/>
        </w:rPr>
        <w:t>H</w:t>
      </w:r>
      <w:r w:rsidRPr="00931558">
        <w:rPr>
          <w:rFonts w:asciiTheme="majorBidi" w:hAnsiTheme="majorBidi" w:cstheme="majorBidi"/>
          <w:i/>
          <w:iCs/>
          <w:color w:val="000000" w:themeColor="text1"/>
          <w:vertAlign w:val="subscript"/>
          <w:lang w:val="pt-BR"/>
        </w:rPr>
        <w:t>3</w:t>
      </w:r>
      <w:r w:rsidRPr="00931558">
        <w:rPr>
          <w:rFonts w:asciiTheme="majorBidi" w:hAnsiTheme="majorBidi" w:cstheme="majorBidi"/>
          <w:color w:val="000000" w:themeColor="text1"/>
          <w:lang w:val="pt-BR"/>
        </w:rPr>
        <w:t>], 2.47 [2H, m, SC</w:t>
      </w:r>
      <w:r w:rsidRPr="00931558">
        <w:rPr>
          <w:rFonts w:asciiTheme="majorBidi" w:hAnsiTheme="majorBidi" w:cstheme="majorBidi"/>
          <w:i/>
          <w:iCs/>
          <w:color w:val="000000" w:themeColor="text1"/>
          <w:lang w:val="pt-BR"/>
        </w:rPr>
        <w:t>H</w:t>
      </w:r>
      <w:r w:rsidRPr="00931558">
        <w:rPr>
          <w:rFonts w:asciiTheme="majorBidi" w:hAnsiTheme="majorBidi" w:cstheme="majorBidi"/>
          <w:i/>
          <w:iCs/>
          <w:color w:val="000000" w:themeColor="text1"/>
          <w:vertAlign w:val="subscript"/>
          <w:lang w:val="pt-BR"/>
        </w:rPr>
        <w:t>2</w:t>
      </w:r>
      <w:r w:rsidRPr="00931558">
        <w:rPr>
          <w:rFonts w:asciiTheme="majorBidi" w:hAnsiTheme="majorBidi" w:cstheme="majorBidi"/>
          <w:color w:val="000000" w:themeColor="text1"/>
          <w:lang w:val="pt-BR"/>
        </w:rPr>
        <w:t>], 3.34 [2H, m, NHC</w:t>
      </w:r>
      <w:r w:rsidRPr="00931558">
        <w:rPr>
          <w:rFonts w:asciiTheme="majorBidi" w:hAnsiTheme="majorBidi" w:cstheme="majorBidi"/>
          <w:i/>
          <w:iCs/>
          <w:color w:val="000000" w:themeColor="text1"/>
          <w:lang w:val="pt-BR"/>
        </w:rPr>
        <w:t>H</w:t>
      </w:r>
      <w:r w:rsidRPr="00931558">
        <w:rPr>
          <w:rFonts w:asciiTheme="majorBidi" w:hAnsiTheme="majorBidi" w:cstheme="majorBidi"/>
          <w:i/>
          <w:iCs/>
          <w:color w:val="000000" w:themeColor="text1"/>
          <w:vertAlign w:val="subscript"/>
          <w:lang w:val="pt-BR"/>
        </w:rPr>
        <w:t>2</w:t>
      </w:r>
      <w:r w:rsidRPr="00931558">
        <w:rPr>
          <w:rFonts w:asciiTheme="majorBidi" w:hAnsiTheme="majorBidi" w:cstheme="majorBidi"/>
          <w:color w:val="000000" w:themeColor="text1"/>
          <w:lang w:val="pt-BR"/>
        </w:rPr>
        <w:t>], 4.11 [3H, m, COC</w:t>
      </w:r>
      <w:r w:rsidRPr="00931558">
        <w:rPr>
          <w:rFonts w:asciiTheme="majorBidi" w:hAnsiTheme="majorBidi" w:cstheme="majorBidi"/>
          <w:i/>
          <w:iCs/>
          <w:color w:val="000000" w:themeColor="text1"/>
          <w:lang w:val="pt-BR"/>
        </w:rPr>
        <w:t>H</w:t>
      </w:r>
      <w:r w:rsidRPr="00931558">
        <w:rPr>
          <w:rFonts w:asciiTheme="majorBidi" w:hAnsiTheme="majorBidi" w:cstheme="majorBidi"/>
          <w:color w:val="000000" w:themeColor="text1"/>
          <w:lang w:val="pt-BR"/>
        </w:rPr>
        <w:t>], 7.61 [5H, m, Ar-</w:t>
      </w:r>
      <w:r w:rsidRPr="00931558">
        <w:rPr>
          <w:rFonts w:asciiTheme="majorBidi" w:hAnsiTheme="majorBidi" w:cstheme="majorBidi"/>
          <w:i/>
          <w:iCs/>
          <w:color w:val="000000" w:themeColor="text1"/>
          <w:lang w:val="pt-BR"/>
        </w:rPr>
        <w:t>H</w:t>
      </w:r>
      <w:r w:rsidRPr="00931558">
        <w:rPr>
          <w:rFonts w:asciiTheme="majorBidi" w:hAnsiTheme="majorBidi" w:cstheme="majorBidi"/>
          <w:color w:val="000000" w:themeColor="text1"/>
          <w:lang w:val="pt-BR"/>
        </w:rPr>
        <w:t>]; ESI-MS m/z [M +</w:t>
      </w:r>
      <w:r w:rsidR="00E67662" w:rsidRPr="00931558">
        <w:rPr>
          <w:rFonts w:asciiTheme="majorBidi" w:hAnsiTheme="majorBidi" w:cstheme="majorBidi"/>
          <w:color w:val="000000" w:themeColor="text1"/>
          <w:lang w:val="pt-BR"/>
        </w:rPr>
        <w:t xml:space="preserve"> </w:t>
      </w:r>
      <w:r w:rsidRPr="00931558">
        <w:rPr>
          <w:rFonts w:asciiTheme="majorBidi" w:hAnsiTheme="majorBidi" w:cstheme="majorBidi"/>
          <w:color w:val="000000" w:themeColor="text1"/>
          <w:lang w:val="pt-BR"/>
        </w:rPr>
        <w:t>H]</w:t>
      </w:r>
      <w:r w:rsidRPr="00931558">
        <w:rPr>
          <w:rFonts w:asciiTheme="majorBidi" w:hAnsiTheme="majorBidi" w:cstheme="majorBidi"/>
          <w:color w:val="000000" w:themeColor="text1"/>
          <w:vertAlign w:val="superscript"/>
          <w:lang w:val="pt-BR"/>
        </w:rPr>
        <w:t>+</w:t>
      </w:r>
      <w:r w:rsidRPr="00931558">
        <w:rPr>
          <w:rFonts w:asciiTheme="majorBidi" w:hAnsiTheme="majorBidi" w:cstheme="majorBidi"/>
          <w:color w:val="000000" w:themeColor="text1"/>
          <w:lang w:val="pt-BR"/>
        </w:rPr>
        <w:t xml:space="preserve"> 481, Found 481. M.p. 179-180 ˚C.</w:t>
      </w:r>
    </w:p>
    <w:p w14:paraId="6C057C2A" w14:textId="2C03BF4F" w:rsidR="00E67662" w:rsidRPr="00931558" w:rsidRDefault="00E67662" w:rsidP="00A03D4E">
      <w:pPr>
        <w:spacing w:line="480" w:lineRule="auto"/>
        <w:rPr>
          <w:rFonts w:asciiTheme="majorBidi" w:hAnsiTheme="majorBidi" w:cstheme="majorBidi"/>
          <w:b/>
          <w:bCs/>
          <w:color w:val="000000" w:themeColor="text1"/>
          <w:lang w:val="pt-BR"/>
        </w:rPr>
      </w:pPr>
      <w:r w:rsidRPr="00931558">
        <w:rPr>
          <w:rFonts w:asciiTheme="majorBidi" w:hAnsiTheme="majorBidi" w:cstheme="majorBidi"/>
          <w:b/>
          <w:bCs/>
          <w:color w:val="000000" w:themeColor="text1"/>
          <w:lang w:val="pt-BR"/>
        </w:rPr>
        <w:t>Synthesis of NOTA-Met-Val-Lys-Bzo (NOTA-MVK-Bzo)</w:t>
      </w:r>
    </w:p>
    <w:p w14:paraId="466986D8" w14:textId="43515E0E" w:rsidR="00E67662" w:rsidRPr="00931558" w:rsidRDefault="00E67662" w:rsidP="00FF575C">
      <w:pPr>
        <w:spacing w:line="480" w:lineRule="auto"/>
        <w:rPr>
          <w:rFonts w:asciiTheme="majorBidi" w:hAnsiTheme="majorBidi" w:cstheme="majorBidi"/>
          <w:color w:val="000000" w:themeColor="text1"/>
          <w:lang w:val="pt-BR"/>
        </w:rPr>
      </w:pPr>
      <w:r w:rsidRPr="00931558">
        <w:rPr>
          <w:rFonts w:asciiTheme="majorBidi" w:hAnsiTheme="majorBidi" w:cstheme="majorBidi"/>
          <w:color w:val="000000" w:themeColor="text1"/>
        </w:rPr>
        <w:t xml:space="preserve">The SCN-Bn-NOTA (5.6 mg, 12.5 µmol) was dissolved in 0.1 M borate buffer (pH 9.0) adjusted to pH at 8-9 with 0.1 N NaOH aq, after which Met-Val-Lys-Bzo (4.0 mg, 8.3 µmol) was added to the solution and stirred at room temperature for 2 h. The desired compound was purified by preparative RP-HPLC and NOTA-MVK-Bzo was obtained as a white solid (2.5 mg, 32%). </w:t>
      </w:r>
      <w:r w:rsidRPr="00931558">
        <w:rPr>
          <w:rFonts w:asciiTheme="majorBidi" w:hAnsiTheme="majorBidi" w:cstheme="majorBidi"/>
          <w:color w:val="000000" w:themeColor="text1"/>
          <w:vertAlign w:val="superscript"/>
        </w:rPr>
        <w:t>1</w:t>
      </w:r>
      <w:r w:rsidRPr="00931558">
        <w:rPr>
          <w:rFonts w:asciiTheme="majorBidi" w:hAnsiTheme="majorBidi" w:cstheme="majorBidi"/>
          <w:color w:val="000000" w:themeColor="text1"/>
        </w:rPr>
        <w:t>H-NMR (DMSO-D</w:t>
      </w:r>
      <w:r w:rsidRPr="00931558">
        <w:rPr>
          <w:rFonts w:asciiTheme="majorBidi" w:hAnsiTheme="majorBidi" w:cstheme="majorBidi"/>
          <w:color w:val="000000" w:themeColor="text1"/>
          <w:vertAlign w:val="subscript"/>
        </w:rPr>
        <w:t>6</w:t>
      </w:r>
      <w:r w:rsidRPr="00931558">
        <w:rPr>
          <w:rFonts w:asciiTheme="majorBidi" w:hAnsiTheme="majorBidi" w:cstheme="majorBidi"/>
          <w:color w:val="000000" w:themeColor="text1"/>
        </w:rPr>
        <w:t>) δ:0.88 [6H, m, C</w:t>
      </w:r>
      <w:r w:rsidRPr="00931558">
        <w:rPr>
          <w:rFonts w:asciiTheme="majorBidi" w:hAnsiTheme="majorBidi" w:cstheme="majorBidi"/>
          <w:i/>
          <w:iCs/>
          <w:color w:val="000000" w:themeColor="text1"/>
        </w:rPr>
        <w:t>H</w:t>
      </w:r>
      <w:r w:rsidRPr="00931558">
        <w:rPr>
          <w:rFonts w:asciiTheme="majorBidi" w:hAnsiTheme="majorBidi" w:cstheme="majorBidi"/>
          <w:i/>
          <w:iCs/>
          <w:color w:val="000000" w:themeColor="text1"/>
          <w:vertAlign w:val="subscript"/>
        </w:rPr>
        <w:t>3</w:t>
      </w:r>
      <w:r w:rsidRPr="00931558">
        <w:rPr>
          <w:rFonts w:asciiTheme="majorBidi" w:hAnsiTheme="majorBidi" w:cstheme="majorBidi"/>
          <w:color w:val="000000" w:themeColor="text1"/>
        </w:rPr>
        <w:t>], 1.46 [6H, m, C</w:t>
      </w:r>
      <w:r w:rsidRPr="00931558">
        <w:rPr>
          <w:rFonts w:asciiTheme="majorBidi" w:hAnsiTheme="majorBidi" w:cstheme="majorBidi"/>
          <w:i/>
          <w:iCs/>
          <w:color w:val="000000" w:themeColor="text1"/>
        </w:rPr>
        <w:t>H</w:t>
      </w:r>
      <w:r w:rsidRPr="00931558">
        <w:rPr>
          <w:rFonts w:asciiTheme="majorBidi" w:hAnsiTheme="majorBidi" w:cstheme="majorBidi"/>
          <w:i/>
          <w:iCs/>
          <w:color w:val="000000" w:themeColor="text1"/>
          <w:vertAlign w:val="subscript"/>
        </w:rPr>
        <w:t>2</w:t>
      </w:r>
      <w:r w:rsidRPr="00931558">
        <w:rPr>
          <w:rFonts w:asciiTheme="majorBidi" w:hAnsiTheme="majorBidi" w:cstheme="majorBidi"/>
          <w:color w:val="000000" w:themeColor="text1"/>
        </w:rPr>
        <w:t>], 2.04 [6H, m, SCH</w:t>
      </w:r>
      <w:r w:rsidRPr="00931558">
        <w:rPr>
          <w:rFonts w:asciiTheme="majorBidi" w:hAnsiTheme="majorBidi" w:cstheme="majorBidi"/>
          <w:color w:val="000000" w:themeColor="text1"/>
          <w:vertAlign w:val="subscript"/>
        </w:rPr>
        <w:t>2</w:t>
      </w:r>
      <w:r w:rsidRPr="00931558">
        <w:rPr>
          <w:rFonts w:asciiTheme="majorBidi" w:hAnsiTheme="majorBidi" w:cstheme="majorBidi"/>
          <w:color w:val="000000" w:themeColor="text1"/>
        </w:rPr>
        <w:t>C</w:t>
      </w:r>
      <w:r w:rsidRPr="00931558">
        <w:rPr>
          <w:rFonts w:asciiTheme="majorBidi" w:hAnsiTheme="majorBidi" w:cstheme="majorBidi"/>
          <w:i/>
          <w:iCs/>
          <w:color w:val="000000" w:themeColor="text1"/>
        </w:rPr>
        <w:t>H</w:t>
      </w:r>
      <w:r w:rsidRPr="00931558">
        <w:rPr>
          <w:rFonts w:asciiTheme="majorBidi" w:hAnsiTheme="majorBidi" w:cstheme="majorBidi"/>
          <w:i/>
          <w:iCs/>
          <w:color w:val="000000" w:themeColor="text1"/>
          <w:vertAlign w:val="subscript"/>
        </w:rPr>
        <w:t>2</w:t>
      </w:r>
      <w:r w:rsidRPr="00931558">
        <w:rPr>
          <w:rFonts w:asciiTheme="majorBidi" w:hAnsiTheme="majorBidi" w:cstheme="majorBidi"/>
          <w:color w:val="000000" w:themeColor="text1"/>
        </w:rPr>
        <w:t>, COCHC</w:t>
      </w:r>
      <w:r w:rsidRPr="00931558">
        <w:rPr>
          <w:rFonts w:asciiTheme="majorBidi" w:hAnsiTheme="majorBidi" w:cstheme="majorBidi"/>
          <w:i/>
          <w:iCs/>
          <w:color w:val="000000" w:themeColor="text1"/>
        </w:rPr>
        <w:t>H</w:t>
      </w:r>
      <w:r w:rsidRPr="00931558">
        <w:rPr>
          <w:rFonts w:asciiTheme="majorBidi" w:hAnsiTheme="majorBidi" w:cstheme="majorBidi"/>
          <w:color w:val="000000" w:themeColor="text1"/>
        </w:rPr>
        <w:t>, SC</w:t>
      </w:r>
      <w:r w:rsidRPr="00931558">
        <w:rPr>
          <w:rFonts w:asciiTheme="majorBidi" w:hAnsiTheme="majorBidi" w:cstheme="majorBidi"/>
          <w:i/>
          <w:iCs/>
          <w:color w:val="000000" w:themeColor="text1"/>
        </w:rPr>
        <w:t>H</w:t>
      </w:r>
      <w:r w:rsidRPr="00931558">
        <w:rPr>
          <w:rFonts w:asciiTheme="majorBidi" w:hAnsiTheme="majorBidi" w:cstheme="majorBidi"/>
          <w:i/>
          <w:iCs/>
          <w:color w:val="000000" w:themeColor="text1"/>
          <w:vertAlign w:val="subscript"/>
        </w:rPr>
        <w:t>3</w:t>
      </w:r>
      <w:r w:rsidRPr="00931558">
        <w:rPr>
          <w:rFonts w:asciiTheme="majorBidi" w:hAnsiTheme="majorBidi" w:cstheme="majorBidi"/>
          <w:color w:val="000000" w:themeColor="text1"/>
        </w:rPr>
        <w:t>], 3.35 [26H, m, C</w:t>
      </w:r>
      <w:r w:rsidRPr="00931558">
        <w:rPr>
          <w:rFonts w:asciiTheme="majorBidi" w:hAnsiTheme="majorBidi" w:cstheme="majorBidi"/>
          <w:i/>
          <w:iCs/>
          <w:color w:val="000000" w:themeColor="text1"/>
        </w:rPr>
        <w:t>H</w:t>
      </w:r>
      <w:r w:rsidRPr="00931558">
        <w:rPr>
          <w:rFonts w:asciiTheme="majorBidi" w:hAnsiTheme="majorBidi" w:cstheme="majorBidi"/>
          <w:i/>
          <w:iCs/>
          <w:color w:val="000000" w:themeColor="text1"/>
          <w:vertAlign w:val="subscript"/>
        </w:rPr>
        <w:t>2</w:t>
      </w:r>
      <w:r w:rsidRPr="00931558">
        <w:rPr>
          <w:rFonts w:asciiTheme="majorBidi" w:hAnsiTheme="majorBidi" w:cstheme="majorBidi"/>
          <w:color w:val="000000" w:themeColor="text1"/>
        </w:rPr>
        <w:t>, C</w:t>
      </w:r>
      <w:r w:rsidRPr="00931558">
        <w:rPr>
          <w:rFonts w:asciiTheme="majorBidi" w:hAnsiTheme="majorBidi" w:cstheme="majorBidi"/>
          <w:i/>
          <w:iCs/>
          <w:color w:val="000000" w:themeColor="text1"/>
        </w:rPr>
        <w:t>H</w:t>
      </w:r>
      <w:r w:rsidRPr="00931558">
        <w:rPr>
          <w:rFonts w:asciiTheme="majorBidi" w:hAnsiTheme="majorBidi" w:cstheme="majorBidi"/>
          <w:color w:val="000000" w:themeColor="text1"/>
        </w:rPr>
        <w:t>, SC</w:t>
      </w:r>
      <w:r w:rsidRPr="00931558">
        <w:rPr>
          <w:rFonts w:asciiTheme="majorBidi" w:hAnsiTheme="majorBidi" w:cstheme="majorBidi"/>
          <w:i/>
          <w:iCs/>
          <w:color w:val="000000" w:themeColor="text1"/>
        </w:rPr>
        <w:t>H</w:t>
      </w:r>
      <w:r w:rsidRPr="00931558">
        <w:rPr>
          <w:rFonts w:asciiTheme="majorBidi" w:hAnsiTheme="majorBidi" w:cstheme="majorBidi"/>
          <w:i/>
          <w:iCs/>
          <w:color w:val="000000" w:themeColor="text1"/>
          <w:vertAlign w:val="subscript"/>
        </w:rPr>
        <w:t>2</w:t>
      </w:r>
      <w:r w:rsidRPr="00931558">
        <w:rPr>
          <w:rFonts w:asciiTheme="majorBidi" w:hAnsiTheme="majorBidi" w:cstheme="majorBidi"/>
          <w:color w:val="000000" w:themeColor="text1"/>
        </w:rPr>
        <w:t>, COC</w:t>
      </w:r>
      <w:r w:rsidRPr="00931558">
        <w:rPr>
          <w:rFonts w:asciiTheme="majorBidi" w:hAnsiTheme="majorBidi" w:cstheme="majorBidi"/>
          <w:i/>
          <w:iCs/>
          <w:color w:val="000000" w:themeColor="text1"/>
        </w:rPr>
        <w:t>H</w:t>
      </w:r>
      <w:r w:rsidRPr="00931558">
        <w:rPr>
          <w:rFonts w:asciiTheme="majorBidi" w:hAnsiTheme="majorBidi" w:cstheme="majorBidi"/>
          <w:color w:val="000000" w:themeColor="text1"/>
        </w:rPr>
        <w:t>], 7.80 [9H, m, Ar-</w:t>
      </w:r>
      <w:r w:rsidRPr="00931558">
        <w:rPr>
          <w:rFonts w:asciiTheme="majorBidi" w:hAnsiTheme="majorBidi" w:cstheme="majorBidi"/>
          <w:i/>
          <w:iCs/>
          <w:color w:val="000000" w:themeColor="text1"/>
        </w:rPr>
        <w:t>H</w:t>
      </w:r>
      <w:r w:rsidRPr="00931558">
        <w:rPr>
          <w:rFonts w:asciiTheme="majorBidi" w:hAnsiTheme="majorBidi" w:cstheme="majorBidi"/>
          <w:color w:val="000000" w:themeColor="text1"/>
        </w:rPr>
        <w:t>]; ESI-MS m/z [M + H]</w:t>
      </w:r>
      <w:r w:rsidRPr="00931558">
        <w:rPr>
          <w:rFonts w:asciiTheme="majorBidi" w:hAnsiTheme="majorBidi" w:cstheme="majorBidi"/>
          <w:color w:val="000000" w:themeColor="text1"/>
          <w:vertAlign w:val="superscript"/>
        </w:rPr>
        <w:t>+</w:t>
      </w:r>
      <w:r w:rsidRPr="00931558">
        <w:rPr>
          <w:rFonts w:asciiTheme="majorBidi" w:hAnsiTheme="majorBidi" w:cstheme="majorBidi"/>
          <w:color w:val="000000" w:themeColor="text1"/>
        </w:rPr>
        <w:t xml:space="preserve"> 931, Found 931. </w:t>
      </w:r>
      <w:r w:rsidRPr="00931558">
        <w:rPr>
          <w:rFonts w:asciiTheme="majorBidi" w:hAnsiTheme="majorBidi" w:cstheme="majorBidi"/>
          <w:color w:val="000000" w:themeColor="text1"/>
          <w:lang w:val="pt-BR"/>
        </w:rPr>
        <w:t>HRMS m/z [M + H]</w:t>
      </w:r>
      <w:r w:rsidRPr="00931558">
        <w:rPr>
          <w:rFonts w:asciiTheme="majorBidi" w:hAnsiTheme="majorBidi" w:cstheme="majorBidi"/>
          <w:color w:val="000000" w:themeColor="text1"/>
          <w:vertAlign w:val="superscript"/>
          <w:lang w:val="pt-BR"/>
        </w:rPr>
        <w:t>+</w:t>
      </w:r>
      <w:r w:rsidR="00FF575C" w:rsidRPr="00931558">
        <w:rPr>
          <w:rFonts w:asciiTheme="majorBidi" w:hAnsiTheme="majorBidi" w:cstheme="majorBidi"/>
          <w:color w:val="000000" w:themeColor="text1"/>
          <w:lang w:val="pt-BR"/>
        </w:rPr>
        <w:t xml:space="preserve"> cal</w:t>
      </w:r>
      <w:r w:rsidRPr="00931558">
        <w:rPr>
          <w:rFonts w:asciiTheme="majorBidi" w:hAnsiTheme="majorBidi" w:cstheme="majorBidi"/>
          <w:color w:val="000000" w:themeColor="text1"/>
          <w:lang w:val="pt-BR"/>
        </w:rPr>
        <w:t>culated for C</w:t>
      </w:r>
      <w:r w:rsidRPr="00931558">
        <w:rPr>
          <w:rFonts w:asciiTheme="majorBidi" w:hAnsiTheme="majorBidi" w:cstheme="majorBidi"/>
          <w:color w:val="000000" w:themeColor="text1"/>
          <w:vertAlign w:val="subscript"/>
          <w:lang w:val="pt-BR"/>
        </w:rPr>
        <w:t>43</w:t>
      </w:r>
      <w:r w:rsidRPr="00931558">
        <w:rPr>
          <w:rFonts w:asciiTheme="majorBidi" w:hAnsiTheme="majorBidi" w:cstheme="majorBidi"/>
          <w:color w:val="000000" w:themeColor="text1"/>
          <w:lang w:val="pt-BR"/>
        </w:rPr>
        <w:t>H</w:t>
      </w:r>
      <w:r w:rsidRPr="00931558">
        <w:rPr>
          <w:rFonts w:asciiTheme="majorBidi" w:hAnsiTheme="majorBidi" w:cstheme="majorBidi"/>
          <w:color w:val="000000" w:themeColor="text1"/>
          <w:vertAlign w:val="subscript"/>
          <w:lang w:val="pt-BR"/>
        </w:rPr>
        <w:t>63</w:t>
      </w:r>
      <w:r w:rsidRPr="00931558">
        <w:rPr>
          <w:rFonts w:asciiTheme="majorBidi" w:hAnsiTheme="majorBidi" w:cstheme="majorBidi"/>
          <w:color w:val="000000" w:themeColor="text1"/>
          <w:lang w:val="pt-BR"/>
        </w:rPr>
        <w:t>N</w:t>
      </w:r>
      <w:r w:rsidRPr="00931558">
        <w:rPr>
          <w:rFonts w:asciiTheme="majorBidi" w:hAnsiTheme="majorBidi" w:cstheme="majorBidi"/>
          <w:color w:val="000000" w:themeColor="text1"/>
          <w:vertAlign w:val="subscript"/>
          <w:lang w:val="pt-BR"/>
        </w:rPr>
        <w:t>8</w:t>
      </w:r>
      <w:r w:rsidRPr="00931558">
        <w:rPr>
          <w:rFonts w:asciiTheme="majorBidi" w:hAnsiTheme="majorBidi" w:cstheme="majorBidi"/>
          <w:color w:val="000000" w:themeColor="text1"/>
          <w:lang w:val="pt-BR"/>
        </w:rPr>
        <w:t>O</w:t>
      </w:r>
      <w:r w:rsidRPr="00931558">
        <w:rPr>
          <w:rFonts w:asciiTheme="majorBidi" w:hAnsiTheme="majorBidi" w:cstheme="majorBidi"/>
          <w:color w:val="000000" w:themeColor="text1"/>
          <w:vertAlign w:val="subscript"/>
          <w:lang w:val="pt-BR"/>
        </w:rPr>
        <w:t>11</w:t>
      </w:r>
      <w:r w:rsidRPr="00931558">
        <w:rPr>
          <w:rFonts w:asciiTheme="majorBidi" w:hAnsiTheme="majorBidi" w:cstheme="majorBidi"/>
          <w:color w:val="000000" w:themeColor="text1"/>
          <w:lang w:val="pt-BR"/>
        </w:rPr>
        <w:t>S</w:t>
      </w:r>
      <w:r w:rsidRPr="00931558">
        <w:rPr>
          <w:rFonts w:asciiTheme="majorBidi" w:hAnsiTheme="majorBidi" w:cstheme="majorBidi"/>
          <w:color w:val="000000" w:themeColor="text1"/>
          <w:vertAlign w:val="subscript"/>
          <w:lang w:val="pt-BR"/>
        </w:rPr>
        <w:t>2</w:t>
      </w:r>
      <w:r w:rsidRPr="00931558">
        <w:rPr>
          <w:rFonts w:asciiTheme="majorBidi" w:hAnsiTheme="majorBidi" w:cstheme="majorBidi"/>
          <w:color w:val="000000" w:themeColor="text1"/>
          <w:lang w:val="pt-BR"/>
        </w:rPr>
        <w:t xml:space="preserve"> 931.40577, Found 931.41</w:t>
      </w:r>
      <w:r w:rsidR="00FF575C" w:rsidRPr="00931558">
        <w:rPr>
          <w:rFonts w:asciiTheme="majorBidi" w:hAnsiTheme="majorBidi" w:cstheme="majorBidi"/>
          <w:color w:val="000000" w:themeColor="text1"/>
          <w:lang w:val="pt-BR"/>
        </w:rPr>
        <w:t xml:space="preserve">015, </w:t>
      </w:r>
      <w:r w:rsidRPr="00931558">
        <w:rPr>
          <w:rFonts w:asciiTheme="majorBidi" w:hAnsiTheme="majorBidi" w:cstheme="majorBidi"/>
          <w:color w:val="000000" w:themeColor="text1"/>
          <w:lang w:val="pt-BR"/>
        </w:rPr>
        <w:t>M.p. 1</w:t>
      </w:r>
      <w:r w:rsidR="00FF575C" w:rsidRPr="00931558">
        <w:rPr>
          <w:rFonts w:asciiTheme="majorBidi" w:hAnsiTheme="majorBidi" w:cstheme="majorBidi"/>
          <w:color w:val="000000" w:themeColor="text1"/>
          <w:lang w:val="pt-BR"/>
        </w:rPr>
        <w:t>46</w:t>
      </w:r>
      <w:r w:rsidRPr="00931558">
        <w:rPr>
          <w:rFonts w:asciiTheme="majorBidi" w:hAnsiTheme="majorBidi" w:cstheme="majorBidi"/>
          <w:color w:val="000000" w:themeColor="text1"/>
          <w:lang w:val="pt-BR"/>
        </w:rPr>
        <w:t>-1</w:t>
      </w:r>
      <w:r w:rsidR="00FF575C" w:rsidRPr="00931558">
        <w:rPr>
          <w:rFonts w:asciiTheme="majorBidi" w:hAnsiTheme="majorBidi" w:cstheme="majorBidi"/>
          <w:color w:val="000000" w:themeColor="text1"/>
          <w:lang w:val="pt-BR"/>
        </w:rPr>
        <w:t>48</w:t>
      </w:r>
      <w:r w:rsidRPr="00931558">
        <w:rPr>
          <w:rFonts w:asciiTheme="majorBidi" w:hAnsiTheme="majorBidi" w:cstheme="majorBidi"/>
          <w:color w:val="000000" w:themeColor="text1"/>
          <w:lang w:val="pt-BR"/>
        </w:rPr>
        <w:t xml:space="preserve"> ˚C.</w:t>
      </w:r>
    </w:p>
    <w:p w14:paraId="297942C8" w14:textId="1E14425C" w:rsidR="00E67662" w:rsidRPr="00931558" w:rsidRDefault="00E67662" w:rsidP="00A03D4E">
      <w:pPr>
        <w:spacing w:line="480" w:lineRule="auto"/>
        <w:rPr>
          <w:rFonts w:asciiTheme="majorBidi" w:hAnsiTheme="majorBidi" w:cstheme="majorBidi"/>
          <w:color w:val="000000" w:themeColor="text1"/>
          <w:lang w:val="pt-BR"/>
        </w:rPr>
      </w:pPr>
    </w:p>
    <w:p w14:paraId="40340956" w14:textId="0BE09CBE" w:rsidR="00D539E4" w:rsidRPr="00931558" w:rsidRDefault="00A03D4E" w:rsidP="00D539E4">
      <w:pPr>
        <w:spacing w:line="480" w:lineRule="auto"/>
        <w:outlineLvl w:val="0"/>
        <w:rPr>
          <w:rFonts w:asciiTheme="majorBidi" w:hAnsiTheme="majorBidi" w:cstheme="majorBidi"/>
          <w:b/>
          <w:color w:val="000000" w:themeColor="text1"/>
          <w:lang w:val="nl-NL"/>
        </w:rPr>
      </w:pPr>
      <w:r w:rsidRPr="00931558">
        <w:rPr>
          <w:rFonts w:asciiTheme="majorBidi" w:hAnsiTheme="majorBidi" w:cstheme="majorBidi"/>
          <w:b/>
          <w:color w:val="000000" w:themeColor="text1"/>
          <w:lang w:val="nl-NL"/>
        </w:rPr>
        <w:t>Synthesis of Ga-NOTA-MVK-Bzo</w:t>
      </w:r>
    </w:p>
    <w:p w14:paraId="2756F9C4" w14:textId="047088F6" w:rsidR="00D539E4" w:rsidRPr="00931558" w:rsidRDefault="00D539E4" w:rsidP="00A03D4E">
      <w:pPr>
        <w:spacing w:line="480" w:lineRule="auto"/>
        <w:rPr>
          <w:rFonts w:asciiTheme="majorBidi" w:hAnsiTheme="majorBidi" w:cstheme="majorBidi"/>
          <w:color w:val="000000" w:themeColor="text1"/>
        </w:rPr>
      </w:pPr>
      <w:r w:rsidRPr="00931558">
        <w:rPr>
          <w:rFonts w:asciiTheme="majorBidi" w:hAnsiTheme="majorBidi" w:cstheme="majorBidi"/>
          <w:color w:val="000000" w:themeColor="text1"/>
        </w:rPr>
        <w:t xml:space="preserve">NOTA-MVK-Bzo (4.2 mg, 4.51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mol) was added to a solution of Non-radioactive GaCl</w:t>
      </w:r>
      <w:r w:rsidRPr="00931558">
        <w:rPr>
          <w:rFonts w:asciiTheme="majorBidi" w:hAnsiTheme="majorBidi" w:cstheme="majorBidi"/>
          <w:color w:val="000000" w:themeColor="text1"/>
          <w:vertAlign w:val="subscript"/>
        </w:rPr>
        <w:t>3</w:t>
      </w:r>
      <w:r w:rsidRPr="00931558">
        <w:rPr>
          <w:rFonts w:asciiTheme="majorBidi" w:hAnsiTheme="majorBidi" w:cstheme="majorBidi"/>
          <w:color w:val="000000" w:themeColor="text1"/>
        </w:rPr>
        <w:t xml:space="preserve"> (1.2 mg, 6.77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mol) in 0.25 M acetate buffer (pH 5.5, 50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After stirring for 1 h, Ga-NOTA-MVK-Bzo was purified by preparative RP-HPLC as a white solid (1 mg, 22.3%). ESI-MS m/z [M </w:t>
      </w:r>
      <w:r w:rsidR="00E32FF5"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H]</w:t>
      </w:r>
      <w:r w:rsidR="00E32FF5" w:rsidRPr="00931558">
        <w:rPr>
          <w:rFonts w:asciiTheme="majorBidi" w:hAnsiTheme="majorBidi" w:cstheme="majorBidi"/>
          <w:color w:val="000000" w:themeColor="text1"/>
          <w:vertAlign w:val="superscript"/>
        </w:rPr>
        <w:t>-</w:t>
      </w:r>
      <w:r w:rsidRPr="00931558">
        <w:rPr>
          <w:rFonts w:asciiTheme="majorBidi" w:hAnsiTheme="majorBidi" w:cstheme="majorBidi"/>
          <w:color w:val="000000" w:themeColor="text1"/>
        </w:rPr>
        <w:t xml:space="preserve"> 995, Found 995. </w:t>
      </w:r>
    </w:p>
    <w:p w14:paraId="4EB89FA8" w14:textId="6623A73A" w:rsidR="00D539E4" w:rsidRPr="00931558" w:rsidRDefault="00D539E4" w:rsidP="00D539E4">
      <w:pPr>
        <w:spacing w:line="480" w:lineRule="auto"/>
        <w:outlineLvl w:val="0"/>
        <w:rPr>
          <w:rFonts w:asciiTheme="majorBidi" w:hAnsiTheme="majorBidi" w:cstheme="majorBidi"/>
          <w:b/>
          <w:color w:val="000000" w:themeColor="text1"/>
        </w:rPr>
      </w:pPr>
      <w:r w:rsidRPr="00931558">
        <w:rPr>
          <w:rFonts w:asciiTheme="majorBidi" w:hAnsiTheme="majorBidi" w:cstheme="majorBidi"/>
          <w:b/>
          <w:color w:val="000000" w:themeColor="text1"/>
        </w:rPr>
        <w:t xml:space="preserve">Preparation of </w:t>
      </w:r>
      <w:r w:rsidRPr="00931558">
        <w:rPr>
          <w:rFonts w:asciiTheme="majorBidi" w:hAnsiTheme="majorBidi" w:cstheme="majorBidi"/>
          <w:b/>
          <w:color w:val="000000" w:themeColor="text1"/>
          <w:vertAlign w:val="superscript"/>
        </w:rPr>
        <w:t>67</w:t>
      </w:r>
      <w:r w:rsidR="00A03D4E" w:rsidRPr="00931558">
        <w:rPr>
          <w:rFonts w:asciiTheme="majorBidi" w:hAnsiTheme="majorBidi" w:cstheme="majorBidi"/>
          <w:b/>
          <w:color w:val="000000" w:themeColor="text1"/>
        </w:rPr>
        <w:t>Ga-NOTA-MVK-Bzo</w:t>
      </w:r>
    </w:p>
    <w:p w14:paraId="1BD1C680" w14:textId="53D56643" w:rsidR="00D539E4" w:rsidRPr="00931558" w:rsidRDefault="00D539E4" w:rsidP="00A03D4E">
      <w:pPr>
        <w:spacing w:line="480" w:lineRule="auto"/>
        <w:rPr>
          <w:rFonts w:asciiTheme="majorBidi" w:hAnsiTheme="majorBidi" w:cstheme="majorBidi"/>
          <w:color w:val="000000" w:themeColor="text1"/>
        </w:rPr>
      </w:pPr>
      <w:r w:rsidRPr="00931558">
        <w:rPr>
          <w:rFonts w:asciiTheme="majorBidi" w:hAnsiTheme="majorBidi" w:cstheme="majorBidi"/>
          <w:color w:val="000000" w:themeColor="text1"/>
        </w:rPr>
        <w:t xml:space="preserve">A 10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solution of </w:t>
      </w:r>
      <w:r w:rsidRPr="00931558">
        <w:rPr>
          <w:rFonts w:asciiTheme="majorBidi" w:hAnsiTheme="majorBidi" w:cstheme="majorBidi"/>
          <w:color w:val="000000" w:themeColor="text1"/>
          <w:vertAlign w:val="superscript"/>
        </w:rPr>
        <w:t>67</w:t>
      </w:r>
      <w:r w:rsidRPr="00931558">
        <w:rPr>
          <w:rFonts w:asciiTheme="majorBidi" w:hAnsiTheme="majorBidi" w:cstheme="majorBidi"/>
          <w:color w:val="000000" w:themeColor="text1"/>
        </w:rPr>
        <w:t>GaCl</w:t>
      </w:r>
      <w:r w:rsidRPr="00931558">
        <w:rPr>
          <w:rFonts w:asciiTheme="majorBidi" w:hAnsiTheme="majorBidi" w:cstheme="majorBidi"/>
          <w:color w:val="000000" w:themeColor="text1"/>
          <w:vertAlign w:val="subscript"/>
        </w:rPr>
        <w:t>3</w:t>
      </w:r>
      <w:r w:rsidRPr="00931558">
        <w:rPr>
          <w:rFonts w:asciiTheme="majorBidi" w:hAnsiTheme="majorBidi" w:cstheme="majorBidi"/>
          <w:color w:val="000000" w:themeColor="text1"/>
        </w:rPr>
        <w:t xml:space="preserve"> in 0.05 </w:t>
      </w:r>
      <w:r w:rsidRPr="00931558">
        <w:rPr>
          <w:rFonts w:asciiTheme="majorBidi" w:hAnsiTheme="majorBidi" w:cstheme="majorBidi"/>
          <w:i/>
          <w:color w:val="000000" w:themeColor="text1"/>
        </w:rPr>
        <w:t>N</w:t>
      </w:r>
      <w:r w:rsidRPr="00931558">
        <w:rPr>
          <w:rFonts w:asciiTheme="majorBidi" w:hAnsiTheme="majorBidi" w:cstheme="majorBidi"/>
          <w:color w:val="000000" w:themeColor="text1"/>
        </w:rPr>
        <w:t xml:space="preserve"> HCl was mixed with 0.25 M acetate buffer (pH 5.5, 10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After 5 min, a solution of NOTA-MVK-Bzo (2 </w:t>
      </w:r>
      <w:r w:rsidR="00A03D4E"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10</w:t>
      </w:r>
      <w:r w:rsidRPr="00931558">
        <w:rPr>
          <w:rFonts w:asciiTheme="majorBidi" w:hAnsiTheme="majorBidi" w:cstheme="majorBidi"/>
          <w:color w:val="000000" w:themeColor="text1"/>
          <w:vertAlign w:val="superscript"/>
        </w:rPr>
        <w:t>-4</w:t>
      </w:r>
      <w:r w:rsidRPr="00931558">
        <w:rPr>
          <w:rFonts w:asciiTheme="majorBidi" w:hAnsiTheme="majorBidi" w:cstheme="majorBidi"/>
          <w:color w:val="000000" w:themeColor="text1"/>
        </w:rPr>
        <w:t xml:space="preserve"> M, 10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L) in 0.1 M acetate buffer (pH 5.5) was added, and the mixture was incubated at 60 ˚C for 1 h. Radiochemical purity was analyzed by RP-HPLC equipped with an on-line UV/Vis detector and radioactivity detector. The authenticity of the radiochemical species was verified by co-injection of the reaction solution with a characterized non-radioactive Ga-NOTA-MVK-Bzo standard.</w:t>
      </w:r>
    </w:p>
    <w:p w14:paraId="59B8E781" w14:textId="52BE2D5F" w:rsidR="00D539E4" w:rsidRPr="00931558" w:rsidRDefault="00D539E4" w:rsidP="00D539E4">
      <w:pPr>
        <w:spacing w:line="480" w:lineRule="auto"/>
        <w:outlineLvl w:val="0"/>
        <w:rPr>
          <w:rFonts w:asciiTheme="majorBidi" w:hAnsiTheme="majorBidi" w:cstheme="majorBidi"/>
          <w:b/>
          <w:color w:val="000000" w:themeColor="text1"/>
        </w:rPr>
      </w:pPr>
      <w:r w:rsidRPr="00931558">
        <w:rPr>
          <w:rFonts w:asciiTheme="majorBidi" w:hAnsiTheme="majorBidi" w:cstheme="majorBidi"/>
          <w:b/>
          <w:color w:val="000000" w:themeColor="text1"/>
        </w:rPr>
        <w:t>Pre</w:t>
      </w:r>
      <w:r w:rsidR="00A03D4E" w:rsidRPr="00931558">
        <w:rPr>
          <w:rFonts w:asciiTheme="majorBidi" w:hAnsiTheme="majorBidi" w:cstheme="majorBidi"/>
          <w:b/>
          <w:color w:val="000000" w:themeColor="text1"/>
        </w:rPr>
        <w:t>paration of NOTA-Fab conjugates</w:t>
      </w:r>
    </w:p>
    <w:p w14:paraId="259612E3" w14:textId="0CFE0FA8" w:rsidR="00D539E4" w:rsidRPr="00931558" w:rsidRDefault="00D539E4" w:rsidP="00A03D4E">
      <w:pPr>
        <w:spacing w:line="480" w:lineRule="auto"/>
        <w:rPr>
          <w:rFonts w:asciiTheme="majorBidi" w:hAnsiTheme="majorBidi" w:cstheme="majorBidi"/>
          <w:color w:val="000000" w:themeColor="text1"/>
        </w:rPr>
      </w:pPr>
      <w:r w:rsidRPr="00931558">
        <w:rPr>
          <w:rFonts w:asciiTheme="majorBidi" w:hAnsiTheme="majorBidi" w:cstheme="majorBidi"/>
          <w:color w:val="000000" w:themeColor="text1"/>
        </w:rPr>
        <w:t xml:space="preserve">A solution of Fab (200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2 mg/mL) in well-degassed 0.16 M borate buffer (pH 8.0) </w:t>
      </w:r>
      <w:r w:rsidRPr="00931558">
        <w:rPr>
          <w:rFonts w:asciiTheme="majorBidi" w:hAnsiTheme="majorBidi" w:cstheme="majorBidi"/>
          <w:color w:val="000000" w:themeColor="text1"/>
        </w:rPr>
        <w:lastRenderedPageBreak/>
        <w:t xml:space="preserve">containing 2 mM EDTA was reacted with 7.5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(2.5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w:t>
      </w:r>
      <w:r w:rsidR="00A03D4E" w:rsidRPr="00931558">
        <w:rPr>
          <w:rFonts w:asciiTheme="majorBidi" w:hAnsiTheme="majorBidi" w:cstheme="majorBidi"/>
          <w:color w:val="000000" w:themeColor="text1"/>
        </w:rPr>
        <w:t>×</w:t>
      </w:r>
      <w:r w:rsidRPr="00931558">
        <w:rPr>
          <w:rFonts w:asciiTheme="majorBidi" w:hAnsiTheme="majorBidi" w:cstheme="majorBidi"/>
          <w:color w:val="000000" w:themeColor="text1"/>
        </w:rPr>
        <w:t xml:space="preserve"> 3) of 2-iminothiolane (2-IT) solution (2 mg/mL) prepared in the same buffer. After gentle agitation of the reaction mixture at 37 ˚C for 30 min, excess 2-IT was removed by a centrifuged column procedure using Sephadex G-50 fine (GE Healthcare Japan) equilibrated and eluted with 0.1 M phosphate buffer (pH 6.0) containing 2 mM EDTA. Aliquots of the solution were sampled for estimation of the number of thiol groups with 2,2’-dipyridyl disulfide (DPS). The filtrate (95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1.6 mg/mL) was then added to a solution of NOTA-MVK-Mal or NOTA-MI-Mal (50 mg/mL, 1.25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in 0.1 M phosphate buffer (pH 6.0). After gentle agitation of the reaction mixture at 37 ˚C for 1 h, excess NOTA-MVK-Mal or NOTA-MI-Mal was removed by a centrifuged column using Sephadex G-50 fine, equilibrated, and eluted with 0.1 M phosphate buffer (pH 6.0) containing 2 mM EDTA. Aliquots of the filtrate containing the NOTA-Fab conjugates were then sampled to estimate the number of thiol groups with DPS. To cap and alkylate unreacted thiol groups, 12.5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of iodoacetamide (10 mg/mL) in 0.1 M phosphate buffer (pH 6.0) containing 2 mM EDTA was then added, and the reaction mixture was further incubated at 37 ˚C for 1 h. The NOTA-derivatized Fab-conjugates were finally purified by the centrifuged column procedure using </w:t>
      </w:r>
      <w:r w:rsidRPr="00931558">
        <w:rPr>
          <w:rFonts w:asciiTheme="majorBidi" w:hAnsiTheme="majorBidi" w:cstheme="majorBidi"/>
          <w:color w:val="000000" w:themeColor="text1"/>
        </w:rPr>
        <w:lastRenderedPageBreak/>
        <w:t xml:space="preserve">Sephadex G-50 fine equilibrated and eluted with 0.25 M acetate buffer (pH 5.5). </w:t>
      </w:r>
    </w:p>
    <w:p w14:paraId="095F4BD6" w14:textId="0C001BCA" w:rsidR="00D539E4" w:rsidRPr="00931558" w:rsidRDefault="00D539E4" w:rsidP="00D539E4">
      <w:pPr>
        <w:spacing w:line="480" w:lineRule="auto"/>
        <w:outlineLvl w:val="0"/>
        <w:rPr>
          <w:rFonts w:asciiTheme="majorBidi" w:hAnsiTheme="majorBidi" w:cstheme="majorBidi"/>
          <w:b/>
          <w:color w:val="000000" w:themeColor="text1"/>
        </w:rPr>
      </w:pPr>
      <w:r w:rsidRPr="00931558">
        <w:rPr>
          <w:rFonts w:asciiTheme="majorBidi" w:hAnsiTheme="majorBidi" w:cstheme="majorBidi"/>
          <w:b/>
          <w:color w:val="000000" w:themeColor="text1"/>
        </w:rPr>
        <w:t>Preparation of NOT</w:t>
      </w:r>
      <w:r w:rsidR="00A03D4E" w:rsidRPr="00931558">
        <w:rPr>
          <w:rFonts w:asciiTheme="majorBidi" w:hAnsiTheme="majorBidi" w:cstheme="majorBidi"/>
          <w:b/>
          <w:color w:val="000000" w:themeColor="text1"/>
        </w:rPr>
        <w:t>A-SCN-conjugated Fab (NOTA-Fab)</w:t>
      </w:r>
    </w:p>
    <w:p w14:paraId="27ECFB27" w14:textId="0E376F0A" w:rsidR="00D539E4" w:rsidRPr="00931558" w:rsidRDefault="00D539E4" w:rsidP="00F43EAA">
      <w:pPr>
        <w:spacing w:line="480" w:lineRule="auto"/>
        <w:rPr>
          <w:rFonts w:asciiTheme="majorBidi" w:hAnsiTheme="majorBidi" w:cstheme="majorBidi"/>
          <w:color w:val="000000" w:themeColor="text1"/>
        </w:rPr>
      </w:pPr>
      <w:r w:rsidRPr="00931558">
        <w:rPr>
          <w:rFonts w:asciiTheme="majorBidi" w:hAnsiTheme="majorBidi" w:cstheme="majorBidi"/>
          <w:color w:val="000000" w:themeColor="text1"/>
        </w:rPr>
        <w:t xml:space="preserve">The Fab fragment (5 mg/mL, 100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in </w:t>
      </w:r>
      <w:r w:rsidR="00F43EAA" w:rsidRPr="00931558">
        <w:rPr>
          <w:rFonts w:asciiTheme="majorBidi" w:hAnsiTheme="majorBidi" w:cstheme="majorBidi"/>
          <w:color w:val="000000" w:themeColor="text1"/>
        </w:rPr>
        <w:t xml:space="preserve">0.1 M </w:t>
      </w:r>
      <w:r w:rsidRPr="00931558">
        <w:rPr>
          <w:rFonts w:asciiTheme="majorBidi" w:hAnsiTheme="majorBidi" w:cstheme="majorBidi"/>
          <w:color w:val="000000" w:themeColor="text1"/>
        </w:rPr>
        <w:t xml:space="preserve">borate buffer (pH 9.0) was mixed with SCN-Bn-NOTA (2.3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L, 5 mg/mL in DMF). After incubating at room temperature for 12 h, the conjugate was purified by the centrifuged column procedure using Sephadex G-50 fine, equilibrated and eluted with 0.25 M acetate buffer (pH 5.5).</w:t>
      </w:r>
    </w:p>
    <w:p w14:paraId="496BD9AA" w14:textId="77777777" w:rsidR="00D539E4" w:rsidRPr="00931558" w:rsidRDefault="00D539E4" w:rsidP="00D539E4">
      <w:pPr>
        <w:spacing w:line="480" w:lineRule="auto"/>
        <w:outlineLvl w:val="0"/>
        <w:rPr>
          <w:rFonts w:asciiTheme="majorBidi" w:hAnsiTheme="majorBidi" w:cstheme="majorBidi"/>
          <w:b/>
          <w:color w:val="000000" w:themeColor="text1"/>
        </w:rPr>
      </w:pPr>
      <w:r w:rsidRPr="00931558">
        <w:rPr>
          <w:rFonts w:asciiTheme="majorBidi" w:hAnsiTheme="majorBidi" w:cstheme="majorBidi"/>
          <w:b/>
          <w:color w:val="000000" w:themeColor="text1"/>
        </w:rPr>
        <w:t xml:space="preserve">Preparation of </w:t>
      </w:r>
      <w:r w:rsidRPr="00931558">
        <w:rPr>
          <w:rFonts w:asciiTheme="majorBidi" w:hAnsiTheme="majorBidi" w:cstheme="majorBidi"/>
          <w:b/>
          <w:color w:val="000000" w:themeColor="text1"/>
          <w:vertAlign w:val="superscript"/>
        </w:rPr>
        <w:t>67</w:t>
      </w:r>
      <w:r w:rsidRPr="00931558">
        <w:rPr>
          <w:rFonts w:asciiTheme="majorBidi" w:hAnsiTheme="majorBidi" w:cstheme="majorBidi"/>
          <w:b/>
          <w:color w:val="000000" w:themeColor="text1"/>
        </w:rPr>
        <w:t>Ga-labeled Fab Fragments.</w:t>
      </w:r>
    </w:p>
    <w:p w14:paraId="498A2812" w14:textId="71395DDE" w:rsidR="00D539E4" w:rsidRPr="00931558" w:rsidRDefault="00D539E4" w:rsidP="00F43EAA">
      <w:pPr>
        <w:spacing w:line="480" w:lineRule="auto"/>
        <w:rPr>
          <w:rFonts w:asciiTheme="majorBidi" w:hAnsiTheme="majorBidi" w:cstheme="majorBidi"/>
          <w:color w:val="000000" w:themeColor="text1"/>
        </w:rPr>
      </w:pPr>
      <w:r w:rsidRPr="00931558">
        <w:rPr>
          <w:rFonts w:asciiTheme="majorBidi" w:hAnsiTheme="majorBidi" w:cstheme="majorBidi"/>
          <w:color w:val="000000" w:themeColor="text1"/>
        </w:rPr>
        <w:t xml:space="preserve">A 5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solution of </w:t>
      </w:r>
      <w:r w:rsidRPr="00931558">
        <w:rPr>
          <w:rFonts w:asciiTheme="majorBidi" w:hAnsiTheme="majorBidi" w:cstheme="majorBidi"/>
          <w:color w:val="000000" w:themeColor="text1"/>
          <w:vertAlign w:val="superscript"/>
        </w:rPr>
        <w:t>67</w:t>
      </w:r>
      <w:r w:rsidRPr="00931558">
        <w:rPr>
          <w:rFonts w:asciiTheme="majorBidi" w:hAnsiTheme="majorBidi" w:cstheme="majorBidi"/>
          <w:color w:val="000000" w:themeColor="text1"/>
        </w:rPr>
        <w:t>GaCl</w:t>
      </w:r>
      <w:r w:rsidRPr="00931558">
        <w:rPr>
          <w:rFonts w:asciiTheme="majorBidi" w:hAnsiTheme="majorBidi" w:cstheme="majorBidi"/>
          <w:color w:val="000000" w:themeColor="text1"/>
          <w:vertAlign w:val="subscript"/>
        </w:rPr>
        <w:t>3</w:t>
      </w:r>
      <w:r w:rsidRPr="00931558">
        <w:rPr>
          <w:rFonts w:asciiTheme="majorBidi" w:hAnsiTheme="majorBidi" w:cstheme="majorBidi"/>
          <w:color w:val="000000" w:themeColor="text1"/>
        </w:rPr>
        <w:t xml:space="preserve"> (0.05 </w:t>
      </w:r>
      <w:r w:rsidRPr="00931558">
        <w:rPr>
          <w:rFonts w:asciiTheme="majorBidi" w:hAnsiTheme="majorBidi" w:cstheme="majorBidi"/>
          <w:i/>
          <w:color w:val="000000" w:themeColor="text1"/>
        </w:rPr>
        <w:t>N</w:t>
      </w:r>
      <w:r w:rsidRPr="00931558">
        <w:rPr>
          <w:rFonts w:asciiTheme="majorBidi" w:hAnsiTheme="majorBidi" w:cstheme="majorBidi"/>
          <w:color w:val="000000" w:themeColor="text1"/>
        </w:rPr>
        <w:t xml:space="preserve"> HCl) was added to 0.25 M acetate buffer (pH 5.5, 5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After 5 min, each NOTA-Fab conjugate (10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2 mg/mL, 0.25 M acetate buffer pH 5.5) was added to the solution, and the solution was gently incubated at 37 ˚C for 1 h. A 20 </w:t>
      </w:r>
      <w:r w:rsidR="00A03D4E" w:rsidRPr="00931558">
        <w:rPr>
          <w:rFonts w:asciiTheme="majorBidi" w:hAnsiTheme="majorBidi" w:cstheme="majorBidi"/>
          <w:color w:val="000000" w:themeColor="text1"/>
        </w:rPr>
        <w:t>µ</w:t>
      </w:r>
      <w:r w:rsidRPr="00931558">
        <w:rPr>
          <w:rFonts w:asciiTheme="majorBidi" w:hAnsiTheme="majorBidi" w:cstheme="majorBidi"/>
          <w:color w:val="000000" w:themeColor="text1"/>
        </w:rPr>
        <w:t xml:space="preserve">L solution of </w:t>
      </w:r>
      <w:r w:rsidR="00F43EAA" w:rsidRPr="00931558">
        <w:rPr>
          <w:rFonts w:asciiTheme="majorBidi" w:hAnsiTheme="majorBidi" w:cstheme="majorBidi"/>
          <w:color w:val="000000" w:themeColor="text1"/>
        </w:rPr>
        <w:t xml:space="preserve">20 mM </w:t>
      </w:r>
      <w:r w:rsidRPr="00931558">
        <w:rPr>
          <w:rFonts w:asciiTheme="majorBidi" w:hAnsiTheme="majorBidi" w:cstheme="majorBidi"/>
          <w:color w:val="000000" w:themeColor="text1"/>
        </w:rPr>
        <w:t xml:space="preserve">EDTA was then added, and the mixture was incubated for 30 min at the same temperature. Each </w:t>
      </w:r>
      <w:r w:rsidRPr="00931558">
        <w:rPr>
          <w:rFonts w:asciiTheme="majorBidi" w:hAnsiTheme="majorBidi" w:cstheme="majorBidi"/>
          <w:color w:val="000000" w:themeColor="text1"/>
          <w:vertAlign w:val="superscript"/>
        </w:rPr>
        <w:t>67</w:t>
      </w:r>
      <w:r w:rsidRPr="00931558">
        <w:rPr>
          <w:rFonts w:asciiTheme="majorBidi" w:hAnsiTheme="majorBidi" w:cstheme="majorBidi"/>
          <w:color w:val="000000" w:themeColor="text1"/>
        </w:rPr>
        <w:t xml:space="preserve">Ga-labeled Fab fragment was purified by a centrifuged column procedure using Sephadex G-50 fine, equilibrated and eluted with D-PBS. Radiochemical yields and purities of each </w:t>
      </w:r>
      <w:r w:rsidRPr="00931558">
        <w:rPr>
          <w:rFonts w:asciiTheme="majorBidi" w:hAnsiTheme="majorBidi" w:cstheme="majorBidi"/>
          <w:color w:val="000000" w:themeColor="text1"/>
          <w:vertAlign w:val="superscript"/>
        </w:rPr>
        <w:t>67</w:t>
      </w:r>
      <w:r w:rsidRPr="00931558">
        <w:rPr>
          <w:rFonts w:asciiTheme="majorBidi" w:hAnsiTheme="majorBidi" w:cstheme="majorBidi"/>
          <w:color w:val="000000" w:themeColor="text1"/>
        </w:rPr>
        <w:t xml:space="preserve">Ga-labeled NOTA-Fab conjugate were determined by RP-TLC, CAE, and SE-HPLC and were obtained in over 95% radiochemical yields and purities. For </w:t>
      </w:r>
      <w:r w:rsidRPr="00931558">
        <w:rPr>
          <w:rFonts w:asciiTheme="majorBidi" w:hAnsiTheme="majorBidi" w:cstheme="majorBidi"/>
          <w:i/>
          <w:color w:val="000000" w:themeColor="text1"/>
        </w:rPr>
        <w:t xml:space="preserve">in vivo </w:t>
      </w:r>
      <w:r w:rsidRPr="00931558">
        <w:rPr>
          <w:rFonts w:asciiTheme="majorBidi" w:hAnsiTheme="majorBidi" w:cstheme="majorBidi"/>
          <w:color w:val="000000" w:themeColor="text1"/>
        </w:rPr>
        <w:t xml:space="preserve">animal studies, </w:t>
      </w:r>
      <w:r w:rsidRPr="00931558">
        <w:rPr>
          <w:rFonts w:asciiTheme="majorBidi" w:hAnsiTheme="majorBidi" w:cstheme="majorBidi"/>
          <w:color w:val="000000" w:themeColor="text1"/>
          <w:vertAlign w:val="superscript"/>
        </w:rPr>
        <w:t>67</w:t>
      </w:r>
      <w:r w:rsidRPr="00931558">
        <w:rPr>
          <w:rFonts w:asciiTheme="majorBidi" w:hAnsiTheme="majorBidi" w:cstheme="majorBidi"/>
          <w:color w:val="000000" w:themeColor="text1"/>
        </w:rPr>
        <w:t xml:space="preserve">Ga-labeled NOTA-Fab </w:t>
      </w:r>
      <w:r w:rsidRPr="00931558">
        <w:rPr>
          <w:rFonts w:asciiTheme="majorBidi" w:hAnsiTheme="majorBidi" w:cstheme="majorBidi"/>
          <w:color w:val="000000" w:themeColor="text1"/>
        </w:rPr>
        <w:lastRenderedPageBreak/>
        <w:t>conjugates were diluted with D-PBS to the desired concentrations and activities.</w:t>
      </w:r>
    </w:p>
    <w:p w14:paraId="2DCEC423" w14:textId="7004220E" w:rsidR="00A03D4E" w:rsidRPr="00931558" w:rsidRDefault="00A03D4E" w:rsidP="00BF2454">
      <w:pPr>
        <w:spacing w:line="480" w:lineRule="auto"/>
        <w:outlineLvl w:val="0"/>
        <w:rPr>
          <w:rFonts w:asciiTheme="majorBidi" w:eastAsia="ヒラギノ明朝 Pro W3" w:hAnsiTheme="majorBidi" w:cstheme="majorBidi"/>
          <w:color w:val="000000" w:themeColor="text1"/>
        </w:rPr>
      </w:pPr>
      <w:r w:rsidRPr="00931558">
        <w:rPr>
          <w:rFonts w:asciiTheme="majorBidi" w:eastAsia="ヒラギノ明朝 Pro W3" w:hAnsiTheme="majorBidi" w:cstheme="majorBidi"/>
          <w:b/>
          <w:color w:val="000000" w:themeColor="text1"/>
        </w:rPr>
        <w:t>Table S</w:t>
      </w:r>
      <w:r w:rsidR="00BF2454" w:rsidRPr="00931558">
        <w:rPr>
          <w:rFonts w:asciiTheme="majorBidi" w:eastAsia="ヒラギノ明朝 Pro W3" w:hAnsiTheme="majorBidi" w:cstheme="majorBidi"/>
          <w:b/>
          <w:color w:val="000000" w:themeColor="text1"/>
        </w:rPr>
        <w:t>1</w:t>
      </w:r>
      <w:r w:rsidRPr="00931558">
        <w:rPr>
          <w:rFonts w:asciiTheme="majorBidi" w:eastAsia="ヒラギノ明朝 Pro W3" w:hAnsiTheme="majorBidi" w:cstheme="majorBidi"/>
          <w:b/>
          <w:color w:val="000000" w:themeColor="text1"/>
        </w:rPr>
        <w:t xml:space="preserve">. </w:t>
      </w:r>
      <w:r w:rsidRPr="00931558">
        <w:rPr>
          <w:rFonts w:asciiTheme="majorBidi" w:eastAsia="ヒラギノ明朝 Pro W3" w:hAnsiTheme="majorBidi" w:cstheme="majorBidi"/>
          <w:color w:val="000000" w:themeColor="text1"/>
        </w:rPr>
        <w:t xml:space="preserve">Biodistribution of radioactivity in mice after injection of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 xml:space="preserve">Ga-NOTA-Fab,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 xml:space="preserve">Ga-NOTA-MI-Fab and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Ga-NOTA-MVK-Fab.</w:t>
      </w:r>
    </w:p>
    <w:tbl>
      <w:tblPr>
        <w:tblStyle w:val="a3"/>
        <w:tblW w:w="8714" w:type="dxa"/>
        <w:tblLayout w:type="fixed"/>
        <w:tblLook w:val="04A0" w:firstRow="1" w:lastRow="0" w:firstColumn="1" w:lastColumn="0" w:noHBand="0" w:noVBand="1"/>
      </w:tblPr>
      <w:tblGrid>
        <w:gridCol w:w="953"/>
        <w:gridCol w:w="709"/>
        <w:gridCol w:w="842"/>
        <w:gridCol w:w="10"/>
        <w:gridCol w:w="855"/>
        <w:gridCol w:w="33"/>
        <w:gridCol w:w="675"/>
        <w:gridCol w:w="709"/>
        <w:gridCol w:w="142"/>
        <w:gridCol w:w="709"/>
        <w:gridCol w:w="708"/>
        <w:gridCol w:w="851"/>
        <w:gridCol w:w="709"/>
        <w:gridCol w:w="809"/>
      </w:tblGrid>
      <w:tr w:rsidR="00931558" w:rsidRPr="00931558" w14:paraId="18B83E82" w14:textId="77777777" w:rsidTr="00C23448">
        <w:trPr>
          <w:trHeight w:val="699"/>
        </w:trPr>
        <w:tc>
          <w:tcPr>
            <w:tcW w:w="8714" w:type="dxa"/>
            <w:gridSpan w:val="14"/>
            <w:tcBorders>
              <w:top w:val="nil"/>
              <w:left w:val="nil"/>
              <w:bottom w:val="single" w:sz="8" w:space="0" w:color="auto"/>
              <w:right w:val="nil"/>
            </w:tcBorders>
          </w:tcPr>
          <w:p w14:paraId="1569D90B" w14:textId="77777777" w:rsidR="001F7DC4" w:rsidRPr="00931558" w:rsidRDefault="001F7DC4" w:rsidP="00C23448">
            <w:pPr>
              <w:rPr>
                <w:rFonts w:asciiTheme="majorBidi" w:hAnsiTheme="majorBidi" w:cstheme="majorBidi"/>
                <w:color w:val="000000" w:themeColor="text1"/>
                <w:sz w:val="16"/>
                <w:szCs w:val="16"/>
              </w:rPr>
            </w:pPr>
            <w:r w:rsidRPr="00931558">
              <w:rPr>
                <w:rFonts w:asciiTheme="majorBidi" w:hAnsiTheme="majorBidi" w:cstheme="majorBidi"/>
                <w:color w:val="000000" w:themeColor="text1"/>
                <w:sz w:val="18"/>
                <w:szCs w:val="18"/>
              </w:rPr>
              <w:t>Tissue radioactivity is expressed as %ID/g [for each group, n=5; results are reported as mean ± SD]</w:t>
            </w:r>
          </w:p>
        </w:tc>
      </w:tr>
      <w:tr w:rsidR="00931558" w:rsidRPr="00931558" w14:paraId="719AB76D" w14:textId="77777777" w:rsidTr="00C23448">
        <w:trPr>
          <w:trHeight w:val="400"/>
        </w:trPr>
        <w:tc>
          <w:tcPr>
            <w:tcW w:w="953" w:type="dxa"/>
            <w:tcBorders>
              <w:top w:val="single" w:sz="8" w:space="0" w:color="auto"/>
              <w:left w:val="nil"/>
              <w:bottom w:val="nil"/>
              <w:right w:val="nil"/>
            </w:tcBorders>
          </w:tcPr>
          <w:p w14:paraId="6F42CDF3" w14:textId="77777777" w:rsidR="001F7DC4" w:rsidRPr="00931558" w:rsidRDefault="001F7DC4" w:rsidP="00C23448">
            <w:pPr>
              <w:rPr>
                <w:rFonts w:asciiTheme="majorBidi" w:hAnsiTheme="majorBidi" w:cstheme="majorBidi"/>
                <w:color w:val="000000" w:themeColor="text1"/>
                <w:sz w:val="18"/>
                <w:szCs w:val="18"/>
              </w:rPr>
            </w:pPr>
          </w:p>
        </w:tc>
        <w:tc>
          <w:tcPr>
            <w:tcW w:w="7761" w:type="dxa"/>
            <w:gridSpan w:val="13"/>
            <w:tcBorders>
              <w:top w:val="single" w:sz="8" w:space="0" w:color="auto"/>
              <w:left w:val="nil"/>
              <w:bottom w:val="single" w:sz="6" w:space="0" w:color="auto"/>
              <w:right w:val="nil"/>
            </w:tcBorders>
            <w:vAlign w:val="center"/>
          </w:tcPr>
          <w:p w14:paraId="70E3E37A"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Time after injection</w:t>
            </w:r>
          </w:p>
        </w:tc>
      </w:tr>
      <w:tr w:rsidR="00931558" w:rsidRPr="00931558" w14:paraId="3E9A4CC4" w14:textId="77777777" w:rsidTr="00C23448">
        <w:trPr>
          <w:trHeight w:val="400"/>
        </w:trPr>
        <w:tc>
          <w:tcPr>
            <w:tcW w:w="953" w:type="dxa"/>
            <w:tcBorders>
              <w:top w:val="nil"/>
              <w:left w:val="nil"/>
              <w:bottom w:val="nil"/>
              <w:right w:val="nil"/>
            </w:tcBorders>
          </w:tcPr>
          <w:p w14:paraId="577BD764" w14:textId="77777777" w:rsidR="001F7DC4" w:rsidRPr="00931558" w:rsidRDefault="001F7DC4" w:rsidP="00C23448">
            <w:pPr>
              <w:rPr>
                <w:rFonts w:asciiTheme="majorBidi" w:hAnsiTheme="majorBidi" w:cstheme="majorBidi"/>
                <w:color w:val="000000" w:themeColor="text1"/>
                <w:sz w:val="18"/>
                <w:szCs w:val="18"/>
              </w:rPr>
            </w:pPr>
          </w:p>
        </w:tc>
        <w:tc>
          <w:tcPr>
            <w:tcW w:w="1551" w:type="dxa"/>
            <w:gridSpan w:val="2"/>
            <w:tcBorders>
              <w:top w:val="single" w:sz="6" w:space="0" w:color="auto"/>
              <w:left w:val="nil"/>
              <w:bottom w:val="single" w:sz="6" w:space="0" w:color="auto"/>
              <w:right w:val="nil"/>
            </w:tcBorders>
            <w:vAlign w:val="center"/>
          </w:tcPr>
          <w:p w14:paraId="45030ED7"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10 min</w:t>
            </w:r>
          </w:p>
        </w:tc>
        <w:tc>
          <w:tcPr>
            <w:tcW w:w="1573" w:type="dxa"/>
            <w:gridSpan w:val="4"/>
            <w:tcBorders>
              <w:top w:val="single" w:sz="6" w:space="0" w:color="auto"/>
              <w:left w:val="nil"/>
              <w:bottom w:val="single" w:sz="6" w:space="0" w:color="auto"/>
              <w:right w:val="nil"/>
            </w:tcBorders>
            <w:vAlign w:val="center"/>
          </w:tcPr>
          <w:p w14:paraId="215D1D15"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 h</w:t>
            </w:r>
          </w:p>
        </w:tc>
        <w:tc>
          <w:tcPr>
            <w:tcW w:w="1560" w:type="dxa"/>
            <w:gridSpan w:val="3"/>
            <w:tcBorders>
              <w:top w:val="single" w:sz="6" w:space="0" w:color="auto"/>
              <w:left w:val="nil"/>
              <w:bottom w:val="single" w:sz="6" w:space="0" w:color="auto"/>
              <w:right w:val="nil"/>
            </w:tcBorders>
            <w:vAlign w:val="center"/>
          </w:tcPr>
          <w:p w14:paraId="0C317357"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 h</w:t>
            </w:r>
          </w:p>
        </w:tc>
        <w:tc>
          <w:tcPr>
            <w:tcW w:w="1559" w:type="dxa"/>
            <w:gridSpan w:val="2"/>
            <w:tcBorders>
              <w:top w:val="single" w:sz="6" w:space="0" w:color="auto"/>
              <w:left w:val="nil"/>
              <w:bottom w:val="single" w:sz="6" w:space="0" w:color="auto"/>
              <w:right w:val="nil"/>
            </w:tcBorders>
            <w:vAlign w:val="center"/>
          </w:tcPr>
          <w:p w14:paraId="602299BC"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6 h</w:t>
            </w:r>
          </w:p>
        </w:tc>
        <w:tc>
          <w:tcPr>
            <w:tcW w:w="1518" w:type="dxa"/>
            <w:gridSpan w:val="2"/>
            <w:tcBorders>
              <w:top w:val="single" w:sz="6" w:space="0" w:color="auto"/>
              <w:left w:val="nil"/>
              <w:bottom w:val="single" w:sz="6" w:space="0" w:color="auto"/>
              <w:right w:val="nil"/>
            </w:tcBorders>
            <w:vAlign w:val="center"/>
          </w:tcPr>
          <w:p w14:paraId="2A70A5ED"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24 h</w:t>
            </w:r>
          </w:p>
        </w:tc>
      </w:tr>
      <w:tr w:rsidR="00931558" w:rsidRPr="00931558" w14:paraId="0D073069" w14:textId="77777777" w:rsidTr="00C23448">
        <w:trPr>
          <w:trHeight w:val="400"/>
        </w:trPr>
        <w:tc>
          <w:tcPr>
            <w:tcW w:w="953" w:type="dxa"/>
            <w:tcBorders>
              <w:top w:val="nil"/>
              <w:left w:val="nil"/>
              <w:bottom w:val="nil"/>
              <w:right w:val="nil"/>
            </w:tcBorders>
          </w:tcPr>
          <w:p w14:paraId="407FC29C" w14:textId="77777777" w:rsidR="001F7DC4" w:rsidRPr="00931558" w:rsidRDefault="001F7DC4" w:rsidP="00C23448">
            <w:pPr>
              <w:rPr>
                <w:rFonts w:asciiTheme="majorBidi" w:hAnsiTheme="majorBidi" w:cstheme="majorBidi"/>
                <w:color w:val="000000" w:themeColor="text1"/>
                <w:sz w:val="18"/>
                <w:szCs w:val="18"/>
              </w:rPr>
            </w:pPr>
          </w:p>
        </w:tc>
        <w:tc>
          <w:tcPr>
            <w:tcW w:w="7761" w:type="dxa"/>
            <w:gridSpan w:val="13"/>
            <w:tcBorders>
              <w:top w:val="single" w:sz="6" w:space="0" w:color="auto"/>
              <w:left w:val="nil"/>
              <w:bottom w:val="single" w:sz="6" w:space="0" w:color="auto"/>
              <w:right w:val="nil"/>
            </w:tcBorders>
          </w:tcPr>
          <w:p w14:paraId="0059B87C"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vertAlign w:val="superscript"/>
              </w:rPr>
              <w:t>67</w:t>
            </w:r>
            <w:r w:rsidRPr="00931558">
              <w:rPr>
                <w:rFonts w:asciiTheme="majorBidi" w:hAnsiTheme="majorBidi" w:cstheme="majorBidi"/>
                <w:color w:val="000000" w:themeColor="text1"/>
                <w:sz w:val="18"/>
                <w:szCs w:val="18"/>
              </w:rPr>
              <w:t>Ga-NOTA-Fab</w:t>
            </w:r>
          </w:p>
        </w:tc>
      </w:tr>
      <w:tr w:rsidR="00931558" w:rsidRPr="00931558" w14:paraId="62D78E1C" w14:textId="77777777" w:rsidTr="00C23448">
        <w:trPr>
          <w:trHeight w:val="379"/>
        </w:trPr>
        <w:tc>
          <w:tcPr>
            <w:tcW w:w="953" w:type="dxa"/>
            <w:tcBorders>
              <w:top w:val="nil"/>
              <w:left w:val="nil"/>
              <w:bottom w:val="nil"/>
              <w:right w:val="nil"/>
            </w:tcBorders>
          </w:tcPr>
          <w:p w14:paraId="67D8EAEF"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Blood</w:t>
            </w:r>
          </w:p>
        </w:tc>
        <w:tc>
          <w:tcPr>
            <w:tcW w:w="709" w:type="dxa"/>
            <w:tcBorders>
              <w:top w:val="single" w:sz="6" w:space="0" w:color="auto"/>
              <w:left w:val="nil"/>
              <w:bottom w:val="nil"/>
              <w:right w:val="nil"/>
            </w:tcBorders>
            <w:vAlign w:val="center"/>
          </w:tcPr>
          <w:p w14:paraId="07B9C349" w14:textId="77777777" w:rsidR="001F7DC4" w:rsidRPr="00931558" w:rsidRDefault="001F7DC4" w:rsidP="00C23448">
            <w:pPr>
              <w:tabs>
                <w:tab w:val="decimal" w:pos="180"/>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22.93</w:t>
            </w:r>
          </w:p>
        </w:tc>
        <w:tc>
          <w:tcPr>
            <w:tcW w:w="852" w:type="dxa"/>
            <w:gridSpan w:val="2"/>
            <w:tcBorders>
              <w:top w:val="single" w:sz="6" w:space="0" w:color="auto"/>
              <w:left w:val="nil"/>
              <w:bottom w:val="nil"/>
              <w:right w:val="nil"/>
            </w:tcBorders>
            <w:vAlign w:val="center"/>
          </w:tcPr>
          <w:p w14:paraId="7C85845C"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2.37</w:t>
            </w:r>
          </w:p>
        </w:tc>
        <w:tc>
          <w:tcPr>
            <w:tcW w:w="855" w:type="dxa"/>
            <w:tcBorders>
              <w:top w:val="single" w:sz="6" w:space="0" w:color="auto"/>
              <w:left w:val="nil"/>
              <w:bottom w:val="nil"/>
              <w:right w:val="nil"/>
            </w:tcBorders>
            <w:vAlign w:val="center"/>
          </w:tcPr>
          <w:p w14:paraId="2933AA25" w14:textId="77777777" w:rsidR="001F7DC4" w:rsidRPr="00931558" w:rsidRDefault="001F7DC4" w:rsidP="00C23448">
            <w:pPr>
              <w:tabs>
                <w:tab w:val="decimal" w:pos="38"/>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8.13</w:t>
            </w:r>
          </w:p>
        </w:tc>
        <w:tc>
          <w:tcPr>
            <w:tcW w:w="708" w:type="dxa"/>
            <w:gridSpan w:val="2"/>
            <w:tcBorders>
              <w:top w:val="single" w:sz="6" w:space="0" w:color="auto"/>
              <w:left w:val="nil"/>
              <w:bottom w:val="nil"/>
              <w:right w:val="nil"/>
            </w:tcBorders>
            <w:vAlign w:val="center"/>
          </w:tcPr>
          <w:p w14:paraId="3E13167F"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0.64</w:t>
            </w:r>
          </w:p>
        </w:tc>
        <w:tc>
          <w:tcPr>
            <w:tcW w:w="709" w:type="dxa"/>
            <w:tcBorders>
              <w:top w:val="single" w:sz="6" w:space="0" w:color="auto"/>
              <w:left w:val="nil"/>
              <w:bottom w:val="nil"/>
              <w:right w:val="nil"/>
            </w:tcBorders>
            <w:vAlign w:val="center"/>
          </w:tcPr>
          <w:p w14:paraId="7D52E3CB" w14:textId="77777777" w:rsidR="001F7DC4" w:rsidRPr="00931558" w:rsidRDefault="001F7DC4" w:rsidP="00C23448">
            <w:pPr>
              <w:tabs>
                <w:tab w:val="decimal" w:pos="176"/>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2.91</w:t>
            </w:r>
          </w:p>
        </w:tc>
        <w:tc>
          <w:tcPr>
            <w:tcW w:w="851" w:type="dxa"/>
            <w:gridSpan w:val="2"/>
            <w:tcBorders>
              <w:top w:val="single" w:sz="6" w:space="0" w:color="auto"/>
              <w:left w:val="nil"/>
              <w:bottom w:val="nil"/>
              <w:right w:val="nil"/>
            </w:tcBorders>
            <w:vAlign w:val="center"/>
          </w:tcPr>
          <w:p w14:paraId="6FF9E4E5"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0.46</w:t>
            </w:r>
          </w:p>
        </w:tc>
        <w:tc>
          <w:tcPr>
            <w:tcW w:w="708" w:type="dxa"/>
            <w:tcBorders>
              <w:top w:val="single" w:sz="6" w:space="0" w:color="auto"/>
              <w:left w:val="nil"/>
              <w:bottom w:val="nil"/>
              <w:right w:val="nil"/>
            </w:tcBorders>
            <w:vAlign w:val="center"/>
          </w:tcPr>
          <w:p w14:paraId="60CF12A9"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1.54</w:t>
            </w:r>
          </w:p>
        </w:tc>
        <w:tc>
          <w:tcPr>
            <w:tcW w:w="851" w:type="dxa"/>
            <w:tcBorders>
              <w:top w:val="single" w:sz="6" w:space="0" w:color="auto"/>
              <w:left w:val="nil"/>
              <w:bottom w:val="nil"/>
              <w:right w:val="nil"/>
            </w:tcBorders>
            <w:vAlign w:val="center"/>
          </w:tcPr>
          <w:p w14:paraId="030BC5C6"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0.29</w:t>
            </w:r>
          </w:p>
        </w:tc>
        <w:tc>
          <w:tcPr>
            <w:tcW w:w="709" w:type="dxa"/>
            <w:tcBorders>
              <w:top w:val="single" w:sz="6" w:space="0" w:color="auto"/>
              <w:left w:val="nil"/>
              <w:bottom w:val="nil"/>
              <w:right w:val="nil"/>
            </w:tcBorders>
            <w:vAlign w:val="center"/>
          </w:tcPr>
          <w:p w14:paraId="75AEF160"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0.13</w:t>
            </w:r>
          </w:p>
        </w:tc>
        <w:tc>
          <w:tcPr>
            <w:tcW w:w="809" w:type="dxa"/>
            <w:tcBorders>
              <w:top w:val="single" w:sz="6" w:space="0" w:color="auto"/>
              <w:left w:val="nil"/>
              <w:bottom w:val="nil"/>
              <w:right w:val="nil"/>
            </w:tcBorders>
            <w:vAlign w:val="center"/>
          </w:tcPr>
          <w:p w14:paraId="536EF5C6"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0.02</w:t>
            </w:r>
          </w:p>
        </w:tc>
      </w:tr>
      <w:tr w:rsidR="00931558" w:rsidRPr="00931558" w14:paraId="742BA6EB" w14:textId="77777777" w:rsidTr="00C23448">
        <w:trPr>
          <w:trHeight w:val="400"/>
        </w:trPr>
        <w:tc>
          <w:tcPr>
            <w:tcW w:w="953" w:type="dxa"/>
            <w:tcBorders>
              <w:top w:val="nil"/>
              <w:left w:val="nil"/>
              <w:bottom w:val="nil"/>
              <w:right w:val="nil"/>
            </w:tcBorders>
          </w:tcPr>
          <w:p w14:paraId="0273B892"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Liver</w:t>
            </w:r>
          </w:p>
        </w:tc>
        <w:tc>
          <w:tcPr>
            <w:tcW w:w="709" w:type="dxa"/>
            <w:tcBorders>
              <w:top w:val="nil"/>
              <w:left w:val="nil"/>
              <w:bottom w:val="nil"/>
              <w:right w:val="nil"/>
            </w:tcBorders>
            <w:vAlign w:val="center"/>
          </w:tcPr>
          <w:p w14:paraId="2C7C57D6" w14:textId="77777777" w:rsidR="001F7DC4" w:rsidRPr="00931558" w:rsidRDefault="001F7DC4" w:rsidP="00C23448">
            <w:pPr>
              <w:tabs>
                <w:tab w:val="decimal" w:pos="180"/>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3.45</w:t>
            </w:r>
          </w:p>
        </w:tc>
        <w:tc>
          <w:tcPr>
            <w:tcW w:w="852" w:type="dxa"/>
            <w:gridSpan w:val="2"/>
            <w:tcBorders>
              <w:top w:val="nil"/>
              <w:left w:val="nil"/>
              <w:bottom w:val="nil"/>
              <w:right w:val="nil"/>
            </w:tcBorders>
            <w:vAlign w:val="center"/>
          </w:tcPr>
          <w:p w14:paraId="39427952"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0.22</w:t>
            </w:r>
          </w:p>
        </w:tc>
        <w:tc>
          <w:tcPr>
            <w:tcW w:w="855" w:type="dxa"/>
            <w:tcBorders>
              <w:top w:val="nil"/>
              <w:left w:val="nil"/>
              <w:bottom w:val="nil"/>
              <w:right w:val="nil"/>
            </w:tcBorders>
            <w:vAlign w:val="center"/>
          </w:tcPr>
          <w:p w14:paraId="463521B2" w14:textId="77777777" w:rsidR="001F7DC4" w:rsidRPr="00931558" w:rsidRDefault="001F7DC4" w:rsidP="00C23448">
            <w:pPr>
              <w:tabs>
                <w:tab w:val="decimal" w:pos="38"/>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2.21</w:t>
            </w:r>
          </w:p>
        </w:tc>
        <w:tc>
          <w:tcPr>
            <w:tcW w:w="708" w:type="dxa"/>
            <w:gridSpan w:val="2"/>
            <w:tcBorders>
              <w:top w:val="nil"/>
              <w:left w:val="nil"/>
              <w:bottom w:val="nil"/>
              <w:right w:val="nil"/>
            </w:tcBorders>
            <w:vAlign w:val="center"/>
          </w:tcPr>
          <w:p w14:paraId="7F5A7A82"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0.17</w:t>
            </w:r>
          </w:p>
        </w:tc>
        <w:tc>
          <w:tcPr>
            <w:tcW w:w="709" w:type="dxa"/>
            <w:tcBorders>
              <w:top w:val="nil"/>
              <w:left w:val="nil"/>
              <w:bottom w:val="nil"/>
              <w:right w:val="nil"/>
            </w:tcBorders>
            <w:vAlign w:val="center"/>
          </w:tcPr>
          <w:p w14:paraId="4D1ACD0E" w14:textId="77777777" w:rsidR="001F7DC4" w:rsidRPr="00931558" w:rsidRDefault="001F7DC4" w:rsidP="00C23448">
            <w:pPr>
              <w:tabs>
                <w:tab w:val="decimal" w:pos="176"/>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1.79</w:t>
            </w:r>
          </w:p>
        </w:tc>
        <w:tc>
          <w:tcPr>
            <w:tcW w:w="851" w:type="dxa"/>
            <w:gridSpan w:val="2"/>
            <w:tcBorders>
              <w:top w:val="nil"/>
              <w:left w:val="nil"/>
              <w:bottom w:val="nil"/>
              <w:right w:val="nil"/>
            </w:tcBorders>
            <w:vAlign w:val="center"/>
          </w:tcPr>
          <w:p w14:paraId="1839676F"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0.24</w:t>
            </w:r>
          </w:p>
        </w:tc>
        <w:tc>
          <w:tcPr>
            <w:tcW w:w="708" w:type="dxa"/>
            <w:tcBorders>
              <w:top w:val="nil"/>
              <w:left w:val="nil"/>
              <w:bottom w:val="nil"/>
              <w:right w:val="nil"/>
            </w:tcBorders>
            <w:vAlign w:val="center"/>
          </w:tcPr>
          <w:p w14:paraId="6D41BC87"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1.84</w:t>
            </w:r>
          </w:p>
        </w:tc>
        <w:tc>
          <w:tcPr>
            <w:tcW w:w="851" w:type="dxa"/>
            <w:tcBorders>
              <w:top w:val="nil"/>
              <w:left w:val="nil"/>
              <w:bottom w:val="nil"/>
              <w:right w:val="nil"/>
            </w:tcBorders>
            <w:vAlign w:val="center"/>
          </w:tcPr>
          <w:p w14:paraId="0DEA7185"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0.22</w:t>
            </w:r>
          </w:p>
        </w:tc>
        <w:tc>
          <w:tcPr>
            <w:tcW w:w="709" w:type="dxa"/>
            <w:tcBorders>
              <w:top w:val="nil"/>
              <w:left w:val="nil"/>
              <w:bottom w:val="nil"/>
              <w:right w:val="nil"/>
            </w:tcBorders>
            <w:vAlign w:val="center"/>
          </w:tcPr>
          <w:p w14:paraId="7611B323"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0.81</w:t>
            </w:r>
          </w:p>
        </w:tc>
        <w:tc>
          <w:tcPr>
            <w:tcW w:w="809" w:type="dxa"/>
            <w:tcBorders>
              <w:top w:val="nil"/>
              <w:left w:val="nil"/>
              <w:bottom w:val="nil"/>
              <w:right w:val="nil"/>
            </w:tcBorders>
            <w:vAlign w:val="center"/>
          </w:tcPr>
          <w:p w14:paraId="20122BEB"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0.13</w:t>
            </w:r>
          </w:p>
        </w:tc>
      </w:tr>
      <w:tr w:rsidR="00931558" w:rsidRPr="00931558" w14:paraId="7B21CEFA" w14:textId="77777777" w:rsidTr="00C23448">
        <w:trPr>
          <w:trHeight w:val="400"/>
        </w:trPr>
        <w:tc>
          <w:tcPr>
            <w:tcW w:w="953" w:type="dxa"/>
            <w:tcBorders>
              <w:top w:val="nil"/>
              <w:left w:val="nil"/>
              <w:bottom w:val="nil"/>
              <w:right w:val="nil"/>
            </w:tcBorders>
          </w:tcPr>
          <w:p w14:paraId="49AF6953"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Kidney</w:t>
            </w:r>
          </w:p>
        </w:tc>
        <w:tc>
          <w:tcPr>
            <w:tcW w:w="709" w:type="dxa"/>
            <w:tcBorders>
              <w:top w:val="nil"/>
              <w:left w:val="nil"/>
              <w:bottom w:val="nil"/>
              <w:right w:val="nil"/>
            </w:tcBorders>
            <w:vAlign w:val="center"/>
          </w:tcPr>
          <w:p w14:paraId="69687AFA" w14:textId="77777777" w:rsidR="001F7DC4" w:rsidRPr="00931558" w:rsidRDefault="001F7DC4" w:rsidP="00C23448">
            <w:pPr>
              <w:tabs>
                <w:tab w:val="decimal" w:pos="180"/>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22.51</w:t>
            </w:r>
          </w:p>
        </w:tc>
        <w:tc>
          <w:tcPr>
            <w:tcW w:w="852" w:type="dxa"/>
            <w:gridSpan w:val="2"/>
            <w:tcBorders>
              <w:top w:val="nil"/>
              <w:left w:val="nil"/>
              <w:bottom w:val="nil"/>
              <w:right w:val="nil"/>
            </w:tcBorders>
            <w:vAlign w:val="center"/>
          </w:tcPr>
          <w:p w14:paraId="6842C340"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±3.60</w:t>
            </w:r>
          </w:p>
        </w:tc>
        <w:tc>
          <w:tcPr>
            <w:tcW w:w="855" w:type="dxa"/>
            <w:tcBorders>
              <w:top w:val="nil"/>
              <w:left w:val="nil"/>
              <w:bottom w:val="nil"/>
              <w:right w:val="nil"/>
            </w:tcBorders>
            <w:vAlign w:val="center"/>
          </w:tcPr>
          <w:p w14:paraId="644966CF" w14:textId="77777777" w:rsidR="001F7DC4" w:rsidRPr="00931558" w:rsidRDefault="001F7DC4" w:rsidP="00C23448">
            <w:pPr>
              <w:tabs>
                <w:tab w:val="decimal" w:pos="38"/>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46.90</w:t>
            </w:r>
          </w:p>
        </w:tc>
        <w:tc>
          <w:tcPr>
            <w:tcW w:w="708" w:type="dxa"/>
            <w:gridSpan w:val="2"/>
            <w:tcBorders>
              <w:top w:val="nil"/>
              <w:left w:val="nil"/>
              <w:bottom w:val="nil"/>
              <w:right w:val="nil"/>
            </w:tcBorders>
            <w:vAlign w:val="center"/>
          </w:tcPr>
          <w:p w14:paraId="6EF9F700"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4.01</w:t>
            </w:r>
          </w:p>
        </w:tc>
        <w:tc>
          <w:tcPr>
            <w:tcW w:w="709" w:type="dxa"/>
            <w:tcBorders>
              <w:top w:val="nil"/>
              <w:left w:val="nil"/>
              <w:bottom w:val="nil"/>
              <w:right w:val="nil"/>
            </w:tcBorders>
            <w:vAlign w:val="center"/>
          </w:tcPr>
          <w:p w14:paraId="0685B91C" w14:textId="77777777" w:rsidR="001F7DC4" w:rsidRPr="00931558" w:rsidRDefault="001F7DC4" w:rsidP="00C23448">
            <w:pPr>
              <w:tabs>
                <w:tab w:val="decimal" w:pos="176"/>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60.43</w:t>
            </w:r>
          </w:p>
        </w:tc>
        <w:tc>
          <w:tcPr>
            <w:tcW w:w="851" w:type="dxa"/>
            <w:gridSpan w:val="2"/>
            <w:tcBorders>
              <w:top w:val="nil"/>
              <w:left w:val="nil"/>
              <w:bottom w:val="nil"/>
              <w:right w:val="nil"/>
            </w:tcBorders>
            <w:vAlign w:val="center"/>
          </w:tcPr>
          <w:p w14:paraId="531B0F42"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12.68</w:t>
            </w:r>
          </w:p>
        </w:tc>
        <w:tc>
          <w:tcPr>
            <w:tcW w:w="708" w:type="dxa"/>
            <w:tcBorders>
              <w:top w:val="nil"/>
              <w:left w:val="nil"/>
              <w:bottom w:val="nil"/>
              <w:right w:val="nil"/>
            </w:tcBorders>
            <w:vAlign w:val="center"/>
          </w:tcPr>
          <w:p w14:paraId="502537A2"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55.76</w:t>
            </w:r>
          </w:p>
        </w:tc>
        <w:tc>
          <w:tcPr>
            <w:tcW w:w="851" w:type="dxa"/>
            <w:tcBorders>
              <w:top w:val="nil"/>
              <w:left w:val="nil"/>
              <w:bottom w:val="nil"/>
              <w:right w:val="nil"/>
            </w:tcBorders>
            <w:vAlign w:val="center"/>
          </w:tcPr>
          <w:p w14:paraId="3ED427D4"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17.26</w:t>
            </w:r>
          </w:p>
        </w:tc>
        <w:tc>
          <w:tcPr>
            <w:tcW w:w="709" w:type="dxa"/>
            <w:tcBorders>
              <w:top w:val="nil"/>
              <w:left w:val="nil"/>
              <w:bottom w:val="nil"/>
              <w:right w:val="nil"/>
            </w:tcBorders>
            <w:vAlign w:val="center"/>
          </w:tcPr>
          <w:p w14:paraId="6C08D205"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17.27</w:t>
            </w:r>
          </w:p>
        </w:tc>
        <w:tc>
          <w:tcPr>
            <w:tcW w:w="809" w:type="dxa"/>
            <w:tcBorders>
              <w:top w:val="nil"/>
              <w:left w:val="nil"/>
              <w:bottom w:val="nil"/>
              <w:right w:val="nil"/>
            </w:tcBorders>
            <w:vAlign w:val="center"/>
          </w:tcPr>
          <w:p w14:paraId="296DFA23"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3.45</w:t>
            </w:r>
          </w:p>
        </w:tc>
      </w:tr>
      <w:tr w:rsidR="00931558" w:rsidRPr="00931558" w14:paraId="59FBF007" w14:textId="77777777" w:rsidTr="00C23448">
        <w:trPr>
          <w:trHeight w:val="400"/>
        </w:trPr>
        <w:tc>
          <w:tcPr>
            <w:tcW w:w="953" w:type="dxa"/>
            <w:tcBorders>
              <w:top w:val="nil"/>
              <w:left w:val="nil"/>
              <w:bottom w:val="nil"/>
              <w:right w:val="nil"/>
            </w:tcBorders>
          </w:tcPr>
          <w:p w14:paraId="5B0E4AD9"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Spleen</w:t>
            </w:r>
          </w:p>
        </w:tc>
        <w:tc>
          <w:tcPr>
            <w:tcW w:w="709" w:type="dxa"/>
            <w:tcBorders>
              <w:top w:val="nil"/>
              <w:left w:val="nil"/>
              <w:bottom w:val="nil"/>
              <w:right w:val="nil"/>
            </w:tcBorders>
            <w:vAlign w:val="center"/>
          </w:tcPr>
          <w:p w14:paraId="4E5A54C0" w14:textId="77777777" w:rsidR="001F7DC4" w:rsidRPr="00931558" w:rsidRDefault="001F7DC4" w:rsidP="00C23448">
            <w:pPr>
              <w:tabs>
                <w:tab w:val="decimal" w:pos="180"/>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2.73</w:t>
            </w:r>
          </w:p>
        </w:tc>
        <w:tc>
          <w:tcPr>
            <w:tcW w:w="852" w:type="dxa"/>
            <w:gridSpan w:val="2"/>
            <w:tcBorders>
              <w:top w:val="nil"/>
              <w:left w:val="nil"/>
              <w:bottom w:val="nil"/>
              <w:right w:val="nil"/>
            </w:tcBorders>
            <w:vAlign w:val="center"/>
          </w:tcPr>
          <w:p w14:paraId="7A72357E"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0.30</w:t>
            </w:r>
          </w:p>
        </w:tc>
        <w:tc>
          <w:tcPr>
            <w:tcW w:w="855" w:type="dxa"/>
            <w:tcBorders>
              <w:top w:val="nil"/>
              <w:left w:val="nil"/>
              <w:bottom w:val="nil"/>
              <w:right w:val="nil"/>
            </w:tcBorders>
            <w:vAlign w:val="center"/>
          </w:tcPr>
          <w:p w14:paraId="0A7B2A9F" w14:textId="77777777" w:rsidR="001F7DC4" w:rsidRPr="00931558" w:rsidRDefault="001F7DC4" w:rsidP="00C23448">
            <w:pPr>
              <w:tabs>
                <w:tab w:val="decimal" w:pos="38"/>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1.25</w:t>
            </w:r>
          </w:p>
        </w:tc>
        <w:tc>
          <w:tcPr>
            <w:tcW w:w="708" w:type="dxa"/>
            <w:gridSpan w:val="2"/>
            <w:tcBorders>
              <w:top w:val="nil"/>
              <w:left w:val="nil"/>
              <w:bottom w:val="nil"/>
              <w:right w:val="nil"/>
            </w:tcBorders>
            <w:vAlign w:val="center"/>
          </w:tcPr>
          <w:p w14:paraId="321ED561"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0.16</w:t>
            </w:r>
          </w:p>
        </w:tc>
        <w:tc>
          <w:tcPr>
            <w:tcW w:w="709" w:type="dxa"/>
            <w:tcBorders>
              <w:top w:val="nil"/>
              <w:left w:val="nil"/>
              <w:bottom w:val="nil"/>
              <w:right w:val="nil"/>
            </w:tcBorders>
            <w:vAlign w:val="center"/>
          </w:tcPr>
          <w:p w14:paraId="63ECA5E1" w14:textId="77777777" w:rsidR="001F7DC4" w:rsidRPr="00931558" w:rsidRDefault="001F7DC4" w:rsidP="00C23448">
            <w:pPr>
              <w:tabs>
                <w:tab w:val="decimal" w:pos="176"/>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0.81</w:t>
            </w:r>
          </w:p>
        </w:tc>
        <w:tc>
          <w:tcPr>
            <w:tcW w:w="851" w:type="dxa"/>
            <w:gridSpan w:val="2"/>
            <w:tcBorders>
              <w:top w:val="nil"/>
              <w:left w:val="nil"/>
              <w:bottom w:val="nil"/>
              <w:right w:val="nil"/>
            </w:tcBorders>
            <w:vAlign w:val="center"/>
          </w:tcPr>
          <w:p w14:paraId="08A4990F"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0.12</w:t>
            </w:r>
          </w:p>
        </w:tc>
        <w:tc>
          <w:tcPr>
            <w:tcW w:w="708" w:type="dxa"/>
            <w:tcBorders>
              <w:top w:val="nil"/>
              <w:left w:val="nil"/>
              <w:bottom w:val="nil"/>
              <w:right w:val="nil"/>
            </w:tcBorders>
            <w:vAlign w:val="center"/>
          </w:tcPr>
          <w:p w14:paraId="2D9092A4"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0.70</w:t>
            </w:r>
          </w:p>
        </w:tc>
        <w:tc>
          <w:tcPr>
            <w:tcW w:w="851" w:type="dxa"/>
            <w:tcBorders>
              <w:top w:val="nil"/>
              <w:left w:val="nil"/>
              <w:bottom w:val="nil"/>
              <w:right w:val="nil"/>
            </w:tcBorders>
            <w:vAlign w:val="center"/>
          </w:tcPr>
          <w:p w14:paraId="1E566E47"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0.11</w:t>
            </w:r>
          </w:p>
        </w:tc>
        <w:tc>
          <w:tcPr>
            <w:tcW w:w="709" w:type="dxa"/>
            <w:tcBorders>
              <w:top w:val="nil"/>
              <w:left w:val="nil"/>
              <w:bottom w:val="nil"/>
              <w:right w:val="nil"/>
            </w:tcBorders>
            <w:vAlign w:val="center"/>
          </w:tcPr>
          <w:p w14:paraId="74D16551"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0.50</w:t>
            </w:r>
          </w:p>
        </w:tc>
        <w:tc>
          <w:tcPr>
            <w:tcW w:w="809" w:type="dxa"/>
            <w:tcBorders>
              <w:top w:val="nil"/>
              <w:left w:val="nil"/>
              <w:bottom w:val="nil"/>
              <w:right w:val="nil"/>
            </w:tcBorders>
            <w:vAlign w:val="center"/>
          </w:tcPr>
          <w:p w14:paraId="2028D83A"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0.07</w:t>
            </w:r>
          </w:p>
        </w:tc>
      </w:tr>
      <w:tr w:rsidR="00931558" w:rsidRPr="00931558" w14:paraId="5E782EBC" w14:textId="77777777" w:rsidTr="00C23448">
        <w:trPr>
          <w:trHeight w:val="400"/>
        </w:trPr>
        <w:tc>
          <w:tcPr>
            <w:tcW w:w="953" w:type="dxa"/>
            <w:tcBorders>
              <w:top w:val="nil"/>
              <w:left w:val="nil"/>
              <w:bottom w:val="nil"/>
              <w:right w:val="nil"/>
            </w:tcBorders>
          </w:tcPr>
          <w:p w14:paraId="313416E8"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Stomach</w:t>
            </w:r>
            <w:r w:rsidRPr="00931558">
              <w:rPr>
                <w:rFonts w:asciiTheme="majorBidi" w:hAnsiTheme="majorBidi" w:cstheme="majorBidi"/>
                <w:color w:val="000000" w:themeColor="text1"/>
                <w:sz w:val="18"/>
                <w:szCs w:val="18"/>
                <w:vertAlign w:val="superscript"/>
              </w:rPr>
              <w:t>*</w:t>
            </w:r>
          </w:p>
        </w:tc>
        <w:tc>
          <w:tcPr>
            <w:tcW w:w="709" w:type="dxa"/>
            <w:tcBorders>
              <w:top w:val="nil"/>
              <w:left w:val="nil"/>
              <w:bottom w:val="nil"/>
              <w:right w:val="nil"/>
            </w:tcBorders>
            <w:vAlign w:val="center"/>
          </w:tcPr>
          <w:p w14:paraId="365F9E5E" w14:textId="77777777" w:rsidR="001F7DC4" w:rsidRPr="00931558" w:rsidRDefault="001F7DC4" w:rsidP="00C23448">
            <w:pPr>
              <w:tabs>
                <w:tab w:val="decimal" w:pos="180"/>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0.51</w:t>
            </w:r>
          </w:p>
        </w:tc>
        <w:tc>
          <w:tcPr>
            <w:tcW w:w="852" w:type="dxa"/>
            <w:gridSpan w:val="2"/>
            <w:tcBorders>
              <w:top w:val="nil"/>
              <w:left w:val="nil"/>
              <w:bottom w:val="nil"/>
              <w:right w:val="nil"/>
            </w:tcBorders>
            <w:vAlign w:val="center"/>
          </w:tcPr>
          <w:p w14:paraId="0D4B5F0F"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0.20</w:t>
            </w:r>
          </w:p>
        </w:tc>
        <w:tc>
          <w:tcPr>
            <w:tcW w:w="855" w:type="dxa"/>
            <w:tcBorders>
              <w:top w:val="nil"/>
              <w:left w:val="nil"/>
              <w:bottom w:val="nil"/>
              <w:right w:val="nil"/>
            </w:tcBorders>
            <w:vAlign w:val="center"/>
          </w:tcPr>
          <w:p w14:paraId="1F8A6CF0" w14:textId="77777777" w:rsidR="001F7DC4" w:rsidRPr="00931558" w:rsidRDefault="001F7DC4" w:rsidP="00C23448">
            <w:pPr>
              <w:tabs>
                <w:tab w:val="decimal" w:pos="38"/>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0.51</w:t>
            </w:r>
          </w:p>
        </w:tc>
        <w:tc>
          <w:tcPr>
            <w:tcW w:w="708" w:type="dxa"/>
            <w:gridSpan w:val="2"/>
            <w:tcBorders>
              <w:top w:val="nil"/>
              <w:left w:val="nil"/>
              <w:bottom w:val="nil"/>
              <w:right w:val="nil"/>
            </w:tcBorders>
            <w:vAlign w:val="center"/>
          </w:tcPr>
          <w:p w14:paraId="1C81E64B"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0.04</w:t>
            </w:r>
          </w:p>
        </w:tc>
        <w:tc>
          <w:tcPr>
            <w:tcW w:w="709" w:type="dxa"/>
            <w:tcBorders>
              <w:top w:val="nil"/>
              <w:left w:val="nil"/>
              <w:bottom w:val="nil"/>
              <w:right w:val="nil"/>
            </w:tcBorders>
            <w:vAlign w:val="center"/>
          </w:tcPr>
          <w:p w14:paraId="3E6C7A14" w14:textId="77777777" w:rsidR="001F7DC4" w:rsidRPr="00931558" w:rsidRDefault="001F7DC4" w:rsidP="00C23448">
            <w:pPr>
              <w:tabs>
                <w:tab w:val="decimal" w:pos="176"/>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0.42</w:t>
            </w:r>
          </w:p>
        </w:tc>
        <w:tc>
          <w:tcPr>
            <w:tcW w:w="851" w:type="dxa"/>
            <w:gridSpan w:val="2"/>
            <w:tcBorders>
              <w:top w:val="nil"/>
              <w:left w:val="nil"/>
              <w:bottom w:val="nil"/>
              <w:right w:val="nil"/>
            </w:tcBorders>
            <w:vAlign w:val="center"/>
          </w:tcPr>
          <w:p w14:paraId="629418E5"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0.06</w:t>
            </w:r>
          </w:p>
        </w:tc>
        <w:tc>
          <w:tcPr>
            <w:tcW w:w="708" w:type="dxa"/>
            <w:tcBorders>
              <w:top w:val="nil"/>
              <w:left w:val="nil"/>
              <w:bottom w:val="nil"/>
              <w:right w:val="nil"/>
            </w:tcBorders>
            <w:vAlign w:val="center"/>
          </w:tcPr>
          <w:p w14:paraId="668BFBE8"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0.31</w:t>
            </w:r>
          </w:p>
        </w:tc>
        <w:tc>
          <w:tcPr>
            <w:tcW w:w="851" w:type="dxa"/>
            <w:tcBorders>
              <w:top w:val="nil"/>
              <w:left w:val="nil"/>
              <w:bottom w:val="nil"/>
              <w:right w:val="nil"/>
            </w:tcBorders>
            <w:vAlign w:val="center"/>
          </w:tcPr>
          <w:p w14:paraId="234BD0A5"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0.04</w:t>
            </w:r>
          </w:p>
        </w:tc>
        <w:tc>
          <w:tcPr>
            <w:tcW w:w="709" w:type="dxa"/>
            <w:tcBorders>
              <w:top w:val="nil"/>
              <w:left w:val="nil"/>
              <w:bottom w:val="nil"/>
              <w:right w:val="nil"/>
            </w:tcBorders>
            <w:vAlign w:val="center"/>
          </w:tcPr>
          <w:p w14:paraId="2E9009DB"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0.19</w:t>
            </w:r>
          </w:p>
        </w:tc>
        <w:tc>
          <w:tcPr>
            <w:tcW w:w="809" w:type="dxa"/>
            <w:tcBorders>
              <w:top w:val="nil"/>
              <w:left w:val="nil"/>
              <w:bottom w:val="nil"/>
              <w:right w:val="nil"/>
            </w:tcBorders>
            <w:vAlign w:val="center"/>
          </w:tcPr>
          <w:p w14:paraId="66D6EE13"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0.13</w:t>
            </w:r>
          </w:p>
        </w:tc>
      </w:tr>
      <w:tr w:rsidR="00931558" w:rsidRPr="00931558" w14:paraId="1482C4B7" w14:textId="77777777" w:rsidTr="00C23448">
        <w:trPr>
          <w:trHeight w:val="400"/>
        </w:trPr>
        <w:tc>
          <w:tcPr>
            <w:tcW w:w="953" w:type="dxa"/>
            <w:tcBorders>
              <w:top w:val="nil"/>
              <w:left w:val="nil"/>
              <w:bottom w:val="nil"/>
              <w:right w:val="nil"/>
            </w:tcBorders>
          </w:tcPr>
          <w:p w14:paraId="43A5C859"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Intestine</w:t>
            </w:r>
            <w:r w:rsidRPr="00931558">
              <w:rPr>
                <w:rFonts w:asciiTheme="majorBidi" w:hAnsiTheme="majorBidi" w:cstheme="majorBidi"/>
                <w:color w:val="000000" w:themeColor="text1"/>
                <w:sz w:val="18"/>
                <w:szCs w:val="18"/>
                <w:vertAlign w:val="superscript"/>
              </w:rPr>
              <w:t>*</w:t>
            </w:r>
          </w:p>
        </w:tc>
        <w:tc>
          <w:tcPr>
            <w:tcW w:w="709" w:type="dxa"/>
            <w:tcBorders>
              <w:top w:val="nil"/>
              <w:left w:val="nil"/>
              <w:bottom w:val="nil"/>
              <w:right w:val="nil"/>
            </w:tcBorders>
            <w:vAlign w:val="center"/>
          </w:tcPr>
          <w:p w14:paraId="4A03E74E" w14:textId="77777777" w:rsidR="001F7DC4" w:rsidRPr="00931558" w:rsidRDefault="001F7DC4" w:rsidP="00C23448">
            <w:pPr>
              <w:tabs>
                <w:tab w:val="decimal" w:pos="180"/>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2.47</w:t>
            </w:r>
          </w:p>
        </w:tc>
        <w:tc>
          <w:tcPr>
            <w:tcW w:w="852" w:type="dxa"/>
            <w:gridSpan w:val="2"/>
            <w:tcBorders>
              <w:top w:val="nil"/>
              <w:left w:val="nil"/>
              <w:bottom w:val="nil"/>
              <w:right w:val="nil"/>
            </w:tcBorders>
            <w:vAlign w:val="center"/>
          </w:tcPr>
          <w:p w14:paraId="12CD8789"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0.41</w:t>
            </w:r>
          </w:p>
        </w:tc>
        <w:tc>
          <w:tcPr>
            <w:tcW w:w="855" w:type="dxa"/>
            <w:tcBorders>
              <w:top w:val="nil"/>
              <w:left w:val="nil"/>
              <w:bottom w:val="nil"/>
              <w:right w:val="nil"/>
            </w:tcBorders>
            <w:vAlign w:val="center"/>
          </w:tcPr>
          <w:p w14:paraId="71D55155" w14:textId="77777777" w:rsidR="001F7DC4" w:rsidRPr="00931558" w:rsidRDefault="001F7DC4" w:rsidP="00C23448">
            <w:pPr>
              <w:tabs>
                <w:tab w:val="decimal" w:pos="38"/>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3.18</w:t>
            </w:r>
          </w:p>
        </w:tc>
        <w:tc>
          <w:tcPr>
            <w:tcW w:w="708" w:type="dxa"/>
            <w:gridSpan w:val="2"/>
            <w:tcBorders>
              <w:top w:val="nil"/>
              <w:left w:val="nil"/>
              <w:bottom w:val="nil"/>
              <w:right w:val="nil"/>
            </w:tcBorders>
            <w:vAlign w:val="center"/>
          </w:tcPr>
          <w:p w14:paraId="1F9E1D6C"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0.26</w:t>
            </w:r>
          </w:p>
        </w:tc>
        <w:tc>
          <w:tcPr>
            <w:tcW w:w="709" w:type="dxa"/>
            <w:tcBorders>
              <w:top w:val="nil"/>
              <w:left w:val="nil"/>
              <w:bottom w:val="nil"/>
              <w:right w:val="nil"/>
            </w:tcBorders>
            <w:vAlign w:val="center"/>
          </w:tcPr>
          <w:p w14:paraId="0FDB6F4F" w14:textId="77777777" w:rsidR="001F7DC4" w:rsidRPr="00931558" w:rsidRDefault="001F7DC4" w:rsidP="00C23448">
            <w:pPr>
              <w:tabs>
                <w:tab w:val="decimal" w:pos="176"/>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2.48</w:t>
            </w:r>
          </w:p>
        </w:tc>
        <w:tc>
          <w:tcPr>
            <w:tcW w:w="851" w:type="dxa"/>
            <w:gridSpan w:val="2"/>
            <w:tcBorders>
              <w:top w:val="nil"/>
              <w:left w:val="nil"/>
              <w:bottom w:val="nil"/>
              <w:right w:val="nil"/>
            </w:tcBorders>
            <w:vAlign w:val="center"/>
          </w:tcPr>
          <w:p w14:paraId="7049F094"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0.44</w:t>
            </w:r>
          </w:p>
        </w:tc>
        <w:tc>
          <w:tcPr>
            <w:tcW w:w="708" w:type="dxa"/>
            <w:tcBorders>
              <w:top w:val="nil"/>
              <w:left w:val="nil"/>
              <w:bottom w:val="nil"/>
              <w:right w:val="nil"/>
            </w:tcBorders>
            <w:vAlign w:val="center"/>
          </w:tcPr>
          <w:p w14:paraId="5F9F5786"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2.73</w:t>
            </w:r>
          </w:p>
        </w:tc>
        <w:tc>
          <w:tcPr>
            <w:tcW w:w="851" w:type="dxa"/>
            <w:tcBorders>
              <w:top w:val="nil"/>
              <w:left w:val="nil"/>
              <w:bottom w:val="nil"/>
              <w:right w:val="nil"/>
            </w:tcBorders>
            <w:vAlign w:val="center"/>
          </w:tcPr>
          <w:p w14:paraId="7EED8FF6"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0.59</w:t>
            </w:r>
          </w:p>
        </w:tc>
        <w:tc>
          <w:tcPr>
            <w:tcW w:w="709" w:type="dxa"/>
            <w:tcBorders>
              <w:top w:val="nil"/>
              <w:left w:val="nil"/>
              <w:bottom w:val="nil"/>
              <w:right w:val="nil"/>
            </w:tcBorders>
            <w:vAlign w:val="center"/>
          </w:tcPr>
          <w:p w14:paraId="7AB8B9DD"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1.61</w:t>
            </w:r>
          </w:p>
        </w:tc>
        <w:tc>
          <w:tcPr>
            <w:tcW w:w="809" w:type="dxa"/>
            <w:tcBorders>
              <w:top w:val="nil"/>
              <w:left w:val="nil"/>
              <w:bottom w:val="nil"/>
              <w:right w:val="nil"/>
            </w:tcBorders>
            <w:vAlign w:val="center"/>
          </w:tcPr>
          <w:p w14:paraId="1BBF49E6"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0.49</w:t>
            </w:r>
          </w:p>
        </w:tc>
      </w:tr>
      <w:tr w:rsidR="00931558" w:rsidRPr="00931558" w14:paraId="65EDE10A" w14:textId="77777777" w:rsidTr="009F1169">
        <w:trPr>
          <w:trHeight w:val="400"/>
        </w:trPr>
        <w:tc>
          <w:tcPr>
            <w:tcW w:w="953" w:type="dxa"/>
            <w:tcBorders>
              <w:top w:val="nil"/>
              <w:left w:val="nil"/>
              <w:bottom w:val="nil"/>
              <w:right w:val="nil"/>
            </w:tcBorders>
          </w:tcPr>
          <w:p w14:paraId="77C150E2" w14:textId="55AD1C00"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Urine</w:t>
            </w:r>
            <w:r w:rsidR="00F43EAA" w:rsidRPr="00931558">
              <w:rPr>
                <w:rFonts w:asciiTheme="majorBidi" w:hAnsiTheme="majorBidi" w:cstheme="majorBidi"/>
                <w:color w:val="000000" w:themeColor="text1"/>
                <w:sz w:val="18"/>
                <w:szCs w:val="18"/>
                <w:vertAlign w:val="superscript"/>
              </w:rPr>
              <w:t>*</w:t>
            </w:r>
          </w:p>
        </w:tc>
        <w:tc>
          <w:tcPr>
            <w:tcW w:w="709" w:type="dxa"/>
            <w:tcBorders>
              <w:top w:val="nil"/>
              <w:left w:val="nil"/>
              <w:bottom w:val="nil"/>
              <w:right w:val="nil"/>
            </w:tcBorders>
            <w:vAlign w:val="center"/>
          </w:tcPr>
          <w:p w14:paraId="4E48D4FA" w14:textId="77777777" w:rsidR="001F7DC4" w:rsidRPr="00931558" w:rsidRDefault="001F7DC4" w:rsidP="00C23448">
            <w:pPr>
              <w:tabs>
                <w:tab w:val="decimal" w:pos="322"/>
              </w:tabs>
              <w:jc w:val="center"/>
              <w:rPr>
                <w:rFonts w:asciiTheme="majorBidi" w:hAnsiTheme="majorBidi" w:cstheme="majorBidi"/>
                <w:color w:val="000000" w:themeColor="text1"/>
                <w:sz w:val="18"/>
                <w:szCs w:val="18"/>
              </w:rPr>
            </w:pPr>
          </w:p>
        </w:tc>
        <w:tc>
          <w:tcPr>
            <w:tcW w:w="852" w:type="dxa"/>
            <w:gridSpan w:val="2"/>
            <w:tcBorders>
              <w:top w:val="nil"/>
              <w:left w:val="nil"/>
              <w:bottom w:val="nil"/>
              <w:right w:val="nil"/>
            </w:tcBorders>
            <w:vAlign w:val="center"/>
          </w:tcPr>
          <w:p w14:paraId="5B1F63CB" w14:textId="77777777" w:rsidR="001F7DC4" w:rsidRPr="00931558" w:rsidRDefault="001F7DC4" w:rsidP="00C23448">
            <w:pPr>
              <w:jc w:val="center"/>
              <w:rPr>
                <w:rFonts w:asciiTheme="majorBidi" w:hAnsiTheme="majorBidi" w:cstheme="majorBidi"/>
                <w:color w:val="000000" w:themeColor="text1"/>
                <w:sz w:val="18"/>
                <w:szCs w:val="18"/>
              </w:rPr>
            </w:pPr>
          </w:p>
        </w:tc>
        <w:tc>
          <w:tcPr>
            <w:tcW w:w="888" w:type="dxa"/>
            <w:gridSpan w:val="2"/>
            <w:tcBorders>
              <w:top w:val="nil"/>
              <w:left w:val="nil"/>
              <w:bottom w:val="nil"/>
              <w:right w:val="nil"/>
            </w:tcBorders>
            <w:vAlign w:val="center"/>
          </w:tcPr>
          <w:p w14:paraId="5E444EF1" w14:textId="77777777" w:rsidR="001F7DC4" w:rsidRPr="00931558" w:rsidRDefault="001F7DC4" w:rsidP="00C23448">
            <w:pPr>
              <w:tabs>
                <w:tab w:val="decimal" w:pos="180"/>
              </w:tabs>
              <w:jc w:val="center"/>
              <w:rPr>
                <w:rFonts w:asciiTheme="majorBidi" w:hAnsiTheme="majorBidi" w:cstheme="majorBidi"/>
                <w:color w:val="000000" w:themeColor="text1"/>
                <w:sz w:val="18"/>
                <w:szCs w:val="18"/>
              </w:rPr>
            </w:pPr>
          </w:p>
        </w:tc>
        <w:tc>
          <w:tcPr>
            <w:tcW w:w="675" w:type="dxa"/>
            <w:tcBorders>
              <w:top w:val="nil"/>
              <w:left w:val="nil"/>
              <w:bottom w:val="nil"/>
              <w:right w:val="nil"/>
            </w:tcBorders>
            <w:vAlign w:val="center"/>
          </w:tcPr>
          <w:p w14:paraId="7D95587A" w14:textId="77777777" w:rsidR="001F7DC4" w:rsidRPr="00931558" w:rsidRDefault="001F7DC4" w:rsidP="00C23448">
            <w:pPr>
              <w:tabs>
                <w:tab w:val="decimal" w:pos="180"/>
              </w:tabs>
              <w:jc w:val="center"/>
              <w:rPr>
                <w:rFonts w:asciiTheme="majorBidi" w:hAnsiTheme="majorBidi" w:cstheme="majorBidi"/>
                <w:color w:val="000000" w:themeColor="text1"/>
                <w:sz w:val="18"/>
                <w:szCs w:val="18"/>
              </w:rPr>
            </w:pPr>
          </w:p>
        </w:tc>
        <w:tc>
          <w:tcPr>
            <w:tcW w:w="709" w:type="dxa"/>
            <w:tcBorders>
              <w:top w:val="nil"/>
              <w:left w:val="nil"/>
              <w:bottom w:val="nil"/>
              <w:right w:val="nil"/>
            </w:tcBorders>
            <w:vAlign w:val="center"/>
          </w:tcPr>
          <w:p w14:paraId="657033DC" w14:textId="77777777" w:rsidR="001F7DC4" w:rsidRPr="00931558" w:rsidRDefault="001F7DC4" w:rsidP="00C23448">
            <w:pPr>
              <w:tabs>
                <w:tab w:val="decimal" w:pos="176"/>
              </w:tabs>
              <w:jc w:val="center"/>
              <w:rPr>
                <w:rFonts w:asciiTheme="majorBidi" w:hAnsiTheme="majorBidi" w:cstheme="majorBidi"/>
                <w:color w:val="000000" w:themeColor="text1"/>
                <w:sz w:val="18"/>
                <w:szCs w:val="18"/>
              </w:rPr>
            </w:pPr>
          </w:p>
        </w:tc>
        <w:tc>
          <w:tcPr>
            <w:tcW w:w="851" w:type="dxa"/>
            <w:gridSpan w:val="2"/>
            <w:tcBorders>
              <w:top w:val="nil"/>
              <w:left w:val="nil"/>
              <w:bottom w:val="nil"/>
              <w:right w:val="nil"/>
            </w:tcBorders>
            <w:vAlign w:val="center"/>
          </w:tcPr>
          <w:p w14:paraId="1C825C5C" w14:textId="77777777" w:rsidR="001F7DC4" w:rsidRPr="00931558" w:rsidRDefault="001F7DC4" w:rsidP="00C23448">
            <w:pPr>
              <w:jc w:val="center"/>
              <w:rPr>
                <w:rFonts w:asciiTheme="majorBidi" w:hAnsiTheme="majorBidi" w:cstheme="majorBidi"/>
                <w:color w:val="000000" w:themeColor="text1"/>
                <w:sz w:val="18"/>
                <w:szCs w:val="18"/>
              </w:rPr>
            </w:pPr>
          </w:p>
        </w:tc>
        <w:tc>
          <w:tcPr>
            <w:tcW w:w="708" w:type="dxa"/>
            <w:tcBorders>
              <w:top w:val="nil"/>
              <w:left w:val="nil"/>
              <w:bottom w:val="nil"/>
              <w:right w:val="nil"/>
            </w:tcBorders>
            <w:vAlign w:val="center"/>
          </w:tcPr>
          <w:p w14:paraId="501DFC4E"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33.98</w:t>
            </w:r>
          </w:p>
        </w:tc>
        <w:tc>
          <w:tcPr>
            <w:tcW w:w="851" w:type="dxa"/>
            <w:tcBorders>
              <w:top w:val="nil"/>
              <w:left w:val="nil"/>
              <w:bottom w:val="nil"/>
              <w:right w:val="nil"/>
            </w:tcBorders>
            <w:vAlign w:val="center"/>
          </w:tcPr>
          <w:p w14:paraId="29650FBC"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9.21</w:t>
            </w:r>
          </w:p>
        </w:tc>
        <w:tc>
          <w:tcPr>
            <w:tcW w:w="709" w:type="dxa"/>
            <w:tcBorders>
              <w:top w:val="nil"/>
              <w:left w:val="nil"/>
              <w:bottom w:val="nil"/>
              <w:right w:val="nil"/>
            </w:tcBorders>
            <w:vAlign w:val="center"/>
          </w:tcPr>
          <w:p w14:paraId="25195925"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72.27</w:t>
            </w:r>
          </w:p>
        </w:tc>
        <w:tc>
          <w:tcPr>
            <w:tcW w:w="809" w:type="dxa"/>
            <w:tcBorders>
              <w:top w:val="nil"/>
              <w:left w:val="nil"/>
              <w:bottom w:val="nil"/>
              <w:right w:val="nil"/>
            </w:tcBorders>
            <w:vAlign w:val="center"/>
          </w:tcPr>
          <w:p w14:paraId="587D9C9C"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3.65</w:t>
            </w:r>
          </w:p>
        </w:tc>
      </w:tr>
      <w:tr w:rsidR="00931558" w:rsidRPr="00931558" w14:paraId="63C0A8D0" w14:textId="77777777" w:rsidTr="009F1169">
        <w:trPr>
          <w:trHeight w:val="400"/>
        </w:trPr>
        <w:tc>
          <w:tcPr>
            <w:tcW w:w="953" w:type="dxa"/>
            <w:tcBorders>
              <w:top w:val="nil"/>
              <w:left w:val="nil"/>
              <w:bottom w:val="single" w:sz="6" w:space="0" w:color="auto"/>
              <w:right w:val="nil"/>
            </w:tcBorders>
          </w:tcPr>
          <w:p w14:paraId="71DF2AB3" w14:textId="0570BF7B" w:rsidR="001F7DC4" w:rsidRPr="00931558" w:rsidRDefault="00F43EAA"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Fe</w:t>
            </w:r>
            <w:r w:rsidR="001F7DC4" w:rsidRPr="00931558">
              <w:rPr>
                <w:rFonts w:asciiTheme="majorBidi" w:hAnsiTheme="majorBidi" w:cstheme="majorBidi"/>
                <w:color w:val="000000" w:themeColor="text1"/>
                <w:sz w:val="18"/>
                <w:szCs w:val="18"/>
              </w:rPr>
              <w:t>ces</w:t>
            </w:r>
            <w:r w:rsidRPr="00931558">
              <w:rPr>
                <w:rFonts w:asciiTheme="majorBidi" w:hAnsiTheme="majorBidi" w:cstheme="majorBidi"/>
                <w:color w:val="000000" w:themeColor="text1"/>
                <w:sz w:val="18"/>
                <w:szCs w:val="18"/>
                <w:vertAlign w:val="superscript"/>
              </w:rPr>
              <w:t>*</w:t>
            </w:r>
          </w:p>
        </w:tc>
        <w:tc>
          <w:tcPr>
            <w:tcW w:w="709" w:type="dxa"/>
            <w:tcBorders>
              <w:top w:val="nil"/>
              <w:left w:val="nil"/>
              <w:bottom w:val="single" w:sz="6" w:space="0" w:color="auto"/>
              <w:right w:val="nil"/>
            </w:tcBorders>
            <w:vAlign w:val="center"/>
          </w:tcPr>
          <w:p w14:paraId="19760EB7" w14:textId="77777777" w:rsidR="001F7DC4" w:rsidRPr="00931558" w:rsidRDefault="001F7DC4" w:rsidP="00C23448">
            <w:pPr>
              <w:tabs>
                <w:tab w:val="decimal" w:pos="322"/>
              </w:tabs>
              <w:jc w:val="center"/>
              <w:rPr>
                <w:rFonts w:asciiTheme="majorBidi" w:hAnsiTheme="majorBidi" w:cstheme="majorBidi"/>
                <w:color w:val="000000" w:themeColor="text1"/>
                <w:sz w:val="18"/>
                <w:szCs w:val="18"/>
              </w:rPr>
            </w:pPr>
          </w:p>
        </w:tc>
        <w:tc>
          <w:tcPr>
            <w:tcW w:w="852" w:type="dxa"/>
            <w:gridSpan w:val="2"/>
            <w:tcBorders>
              <w:top w:val="nil"/>
              <w:left w:val="nil"/>
              <w:bottom w:val="single" w:sz="6" w:space="0" w:color="auto"/>
              <w:right w:val="nil"/>
            </w:tcBorders>
            <w:vAlign w:val="center"/>
          </w:tcPr>
          <w:p w14:paraId="611F355B" w14:textId="77777777" w:rsidR="001F7DC4" w:rsidRPr="00931558" w:rsidRDefault="001F7DC4" w:rsidP="00C23448">
            <w:pPr>
              <w:jc w:val="center"/>
              <w:rPr>
                <w:rFonts w:asciiTheme="majorBidi" w:hAnsiTheme="majorBidi" w:cstheme="majorBidi"/>
                <w:color w:val="000000" w:themeColor="text1"/>
                <w:sz w:val="18"/>
                <w:szCs w:val="18"/>
              </w:rPr>
            </w:pPr>
          </w:p>
        </w:tc>
        <w:tc>
          <w:tcPr>
            <w:tcW w:w="888" w:type="dxa"/>
            <w:gridSpan w:val="2"/>
            <w:tcBorders>
              <w:top w:val="nil"/>
              <w:left w:val="nil"/>
              <w:bottom w:val="single" w:sz="6" w:space="0" w:color="auto"/>
              <w:right w:val="nil"/>
            </w:tcBorders>
            <w:vAlign w:val="center"/>
          </w:tcPr>
          <w:p w14:paraId="054ECAB7" w14:textId="77777777" w:rsidR="001F7DC4" w:rsidRPr="00931558" w:rsidRDefault="001F7DC4" w:rsidP="00C23448">
            <w:pPr>
              <w:tabs>
                <w:tab w:val="decimal" w:pos="180"/>
              </w:tabs>
              <w:jc w:val="center"/>
              <w:rPr>
                <w:rFonts w:asciiTheme="majorBidi" w:hAnsiTheme="majorBidi" w:cstheme="majorBidi"/>
                <w:color w:val="000000" w:themeColor="text1"/>
                <w:sz w:val="18"/>
                <w:szCs w:val="18"/>
              </w:rPr>
            </w:pPr>
          </w:p>
        </w:tc>
        <w:tc>
          <w:tcPr>
            <w:tcW w:w="675" w:type="dxa"/>
            <w:tcBorders>
              <w:top w:val="nil"/>
              <w:left w:val="nil"/>
              <w:bottom w:val="single" w:sz="6" w:space="0" w:color="auto"/>
              <w:right w:val="nil"/>
            </w:tcBorders>
            <w:vAlign w:val="center"/>
          </w:tcPr>
          <w:p w14:paraId="3AC37C1D" w14:textId="77777777" w:rsidR="001F7DC4" w:rsidRPr="00931558" w:rsidRDefault="001F7DC4" w:rsidP="00C23448">
            <w:pPr>
              <w:tabs>
                <w:tab w:val="decimal" w:pos="180"/>
              </w:tabs>
              <w:jc w:val="center"/>
              <w:rPr>
                <w:rFonts w:asciiTheme="majorBidi" w:hAnsiTheme="majorBidi" w:cstheme="majorBidi"/>
                <w:color w:val="000000" w:themeColor="text1"/>
                <w:sz w:val="18"/>
                <w:szCs w:val="18"/>
              </w:rPr>
            </w:pPr>
          </w:p>
        </w:tc>
        <w:tc>
          <w:tcPr>
            <w:tcW w:w="709" w:type="dxa"/>
            <w:tcBorders>
              <w:top w:val="nil"/>
              <w:left w:val="nil"/>
              <w:bottom w:val="single" w:sz="6" w:space="0" w:color="auto"/>
              <w:right w:val="nil"/>
            </w:tcBorders>
            <w:vAlign w:val="center"/>
          </w:tcPr>
          <w:p w14:paraId="787D2FC3" w14:textId="77777777" w:rsidR="001F7DC4" w:rsidRPr="00931558" w:rsidRDefault="001F7DC4" w:rsidP="00C23448">
            <w:pPr>
              <w:jc w:val="center"/>
              <w:rPr>
                <w:rFonts w:asciiTheme="majorBidi" w:hAnsiTheme="majorBidi" w:cstheme="majorBidi"/>
                <w:color w:val="000000" w:themeColor="text1"/>
                <w:sz w:val="18"/>
                <w:szCs w:val="18"/>
              </w:rPr>
            </w:pPr>
          </w:p>
        </w:tc>
        <w:tc>
          <w:tcPr>
            <w:tcW w:w="851" w:type="dxa"/>
            <w:gridSpan w:val="2"/>
            <w:tcBorders>
              <w:top w:val="nil"/>
              <w:left w:val="nil"/>
              <w:bottom w:val="single" w:sz="6" w:space="0" w:color="auto"/>
              <w:right w:val="nil"/>
            </w:tcBorders>
            <w:vAlign w:val="center"/>
          </w:tcPr>
          <w:p w14:paraId="759E33C3" w14:textId="77777777" w:rsidR="001F7DC4" w:rsidRPr="00931558" w:rsidRDefault="001F7DC4" w:rsidP="00C23448">
            <w:pPr>
              <w:jc w:val="center"/>
              <w:rPr>
                <w:rFonts w:asciiTheme="majorBidi" w:hAnsiTheme="majorBidi" w:cstheme="majorBidi"/>
                <w:color w:val="000000" w:themeColor="text1"/>
                <w:sz w:val="18"/>
                <w:szCs w:val="18"/>
              </w:rPr>
            </w:pPr>
          </w:p>
        </w:tc>
        <w:tc>
          <w:tcPr>
            <w:tcW w:w="708" w:type="dxa"/>
            <w:tcBorders>
              <w:top w:val="nil"/>
              <w:left w:val="nil"/>
              <w:bottom w:val="single" w:sz="6" w:space="0" w:color="auto"/>
              <w:right w:val="nil"/>
            </w:tcBorders>
            <w:vAlign w:val="center"/>
          </w:tcPr>
          <w:p w14:paraId="5134BDA5"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0.06</w:t>
            </w:r>
          </w:p>
        </w:tc>
        <w:tc>
          <w:tcPr>
            <w:tcW w:w="851" w:type="dxa"/>
            <w:tcBorders>
              <w:top w:val="nil"/>
              <w:left w:val="nil"/>
              <w:bottom w:val="single" w:sz="6" w:space="0" w:color="auto"/>
              <w:right w:val="nil"/>
            </w:tcBorders>
            <w:vAlign w:val="center"/>
          </w:tcPr>
          <w:p w14:paraId="6F5C3BE1"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0.06</w:t>
            </w:r>
          </w:p>
        </w:tc>
        <w:tc>
          <w:tcPr>
            <w:tcW w:w="709" w:type="dxa"/>
            <w:tcBorders>
              <w:top w:val="nil"/>
              <w:left w:val="nil"/>
              <w:bottom w:val="single" w:sz="6" w:space="0" w:color="auto"/>
              <w:right w:val="nil"/>
            </w:tcBorders>
            <w:vAlign w:val="center"/>
          </w:tcPr>
          <w:p w14:paraId="407217E1" w14:textId="77777777" w:rsidR="001F7DC4" w:rsidRPr="00931558" w:rsidRDefault="001F7DC4" w:rsidP="00C23448">
            <w:pPr>
              <w:tabs>
                <w:tab w:val="decimal" w:pos="175"/>
                <w:tab w:val="decimal" w:pos="317"/>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3.47</w:t>
            </w:r>
          </w:p>
        </w:tc>
        <w:tc>
          <w:tcPr>
            <w:tcW w:w="809" w:type="dxa"/>
            <w:tcBorders>
              <w:top w:val="nil"/>
              <w:left w:val="nil"/>
              <w:bottom w:val="single" w:sz="6" w:space="0" w:color="auto"/>
              <w:right w:val="nil"/>
            </w:tcBorders>
            <w:vAlign w:val="center"/>
          </w:tcPr>
          <w:p w14:paraId="740AF75D" w14:textId="77777777" w:rsidR="001F7DC4" w:rsidRPr="00931558" w:rsidRDefault="001F7DC4" w:rsidP="00C23448">
            <w:pPr>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0.70</w:t>
            </w:r>
          </w:p>
        </w:tc>
      </w:tr>
      <w:tr w:rsidR="00931558" w:rsidRPr="00931558" w14:paraId="15F4F898" w14:textId="77777777" w:rsidTr="00C23448">
        <w:trPr>
          <w:trHeight w:val="400"/>
        </w:trPr>
        <w:tc>
          <w:tcPr>
            <w:tcW w:w="953" w:type="dxa"/>
            <w:tcBorders>
              <w:top w:val="single" w:sz="6" w:space="0" w:color="auto"/>
              <w:left w:val="nil"/>
              <w:bottom w:val="nil"/>
              <w:right w:val="nil"/>
            </w:tcBorders>
          </w:tcPr>
          <w:p w14:paraId="7119217B" w14:textId="77777777" w:rsidR="001F7DC4" w:rsidRPr="00931558" w:rsidRDefault="001F7DC4" w:rsidP="00C23448">
            <w:pPr>
              <w:rPr>
                <w:rFonts w:asciiTheme="majorBidi" w:hAnsiTheme="majorBidi" w:cstheme="majorBidi"/>
                <w:color w:val="000000" w:themeColor="text1"/>
                <w:sz w:val="18"/>
                <w:szCs w:val="18"/>
              </w:rPr>
            </w:pPr>
          </w:p>
        </w:tc>
        <w:tc>
          <w:tcPr>
            <w:tcW w:w="7761" w:type="dxa"/>
            <w:gridSpan w:val="13"/>
            <w:tcBorders>
              <w:top w:val="single" w:sz="6" w:space="0" w:color="auto"/>
              <w:left w:val="nil"/>
              <w:bottom w:val="single" w:sz="6" w:space="0" w:color="auto"/>
              <w:right w:val="nil"/>
            </w:tcBorders>
            <w:vAlign w:val="center"/>
          </w:tcPr>
          <w:p w14:paraId="6C26576E" w14:textId="77777777" w:rsidR="001F7DC4" w:rsidRPr="00931558" w:rsidRDefault="001F7DC4" w:rsidP="00C23448">
            <w:pPr>
              <w:tabs>
                <w:tab w:val="decimal" w:pos="180"/>
                <w:tab w:val="decimal" w:pos="322"/>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vertAlign w:val="superscript"/>
              </w:rPr>
              <w:t>67</w:t>
            </w:r>
            <w:r w:rsidRPr="00931558">
              <w:rPr>
                <w:rFonts w:asciiTheme="majorBidi" w:hAnsiTheme="majorBidi" w:cstheme="majorBidi"/>
                <w:color w:val="000000" w:themeColor="text1"/>
                <w:sz w:val="18"/>
                <w:szCs w:val="18"/>
              </w:rPr>
              <w:t>Ga-NOTA-MI-Fab</w:t>
            </w:r>
          </w:p>
        </w:tc>
      </w:tr>
      <w:tr w:rsidR="00931558" w:rsidRPr="00931558" w14:paraId="52E99A48" w14:textId="77777777" w:rsidTr="00C23448">
        <w:trPr>
          <w:trHeight w:val="400"/>
        </w:trPr>
        <w:tc>
          <w:tcPr>
            <w:tcW w:w="953" w:type="dxa"/>
            <w:tcBorders>
              <w:top w:val="nil"/>
              <w:left w:val="nil"/>
              <w:bottom w:val="nil"/>
              <w:right w:val="nil"/>
            </w:tcBorders>
          </w:tcPr>
          <w:p w14:paraId="71F1ACC4"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Blood</w:t>
            </w:r>
          </w:p>
        </w:tc>
        <w:tc>
          <w:tcPr>
            <w:tcW w:w="709" w:type="dxa"/>
            <w:tcBorders>
              <w:top w:val="single" w:sz="6" w:space="0" w:color="auto"/>
              <w:left w:val="nil"/>
              <w:bottom w:val="nil"/>
              <w:right w:val="nil"/>
            </w:tcBorders>
          </w:tcPr>
          <w:p w14:paraId="5F7DDB54"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24.96</w:t>
            </w:r>
          </w:p>
        </w:tc>
        <w:tc>
          <w:tcPr>
            <w:tcW w:w="852" w:type="dxa"/>
            <w:gridSpan w:val="2"/>
            <w:tcBorders>
              <w:top w:val="single" w:sz="6" w:space="0" w:color="auto"/>
              <w:left w:val="nil"/>
              <w:bottom w:val="nil"/>
              <w:right w:val="nil"/>
            </w:tcBorders>
          </w:tcPr>
          <w:p w14:paraId="7A5416BB"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1.63</w:t>
            </w:r>
          </w:p>
        </w:tc>
        <w:tc>
          <w:tcPr>
            <w:tcW w:w="855" w:type="dxa"/>
            <w:tcBorders>
              <w:top w:val="single" w:sz="6" w:space="0" w:color="auto"/>
              <w:left w:val="nil"/>
              <w:bottom w:val="nil"/>
              <w:right w:val="nil"/>
            </w:tcBorders>
          </w:tcPr>
          <w:p w14:paraId="06F8EF62"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10.97</w:t>
            </w:r>
          </w:p>
        </w:tc>
        <w:tc>
          <w:tcPr>
            <w:tcW w:w="708" w:type="dxa"/>
            <w:gridSpan w:val="2"/>
            <w:tcBorders>
              <w:top w:val="single" w:sz="6" w:space="0" w:color="auto"/>
              <w:left w:val="nil"/>
              <w:bottom w:val="nil"/>
              <w:right w:val="nil"/>
            </w:tcBorders>
          </w:tcPr>
          <w:p w14:paraId="1704485D"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1.22</w:t>
            </w:r>
          </w:p>
        </w:tc>
        <w:tc>
          <w:tcPr>
            <w:tcW w:w="709" w:type="dxa"/>
            <w:tcBorders>
              <w:top w:val="single" w:sz="6" w:space="0" w:color="auto"/>
              <w:left w:val="nil"/>
              <w:bottom w:val="nil"/>
              <w:right w:val="nil"/>
            </w:tcBorders>
          </w:tcPr>
          <w:p w14:paraId="1A58CF62"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3.77</w:t>
            </w:r>
          </w:p>
        </w:tc>
        <w:tc>
          <w:tcPr>
            <w:tcW w:w="851" w:type="dxa"/>
            <w:gridSpan w:val="2"/>
            <w:tcBorders>
              <w:top w:val="single" w:sz="6" w:space="0" w:color="auto"/>
              <w:left w:val="nil"/>
              <w:bottom w:val="nil"/>
              <w:right w:val="nil"/>
            </w:tcBorders>
          </w:tcPr>
          <w:p w14:paraId="5C18B3E6"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xml:space="preserve"> ± 0.21 </w:t>
            </w:r>
          </w:p>
        </w:tc>
        <w:tc>
          <w:tcPr>
            <w:tcW w:w="708" w:type="dxa"/>
            <w:tcBorders>
              <w:top w:val="single" w:sz="6" w:space="0" w:color="auto"/>
              <w:left w:val="nil"/>
              <w:bottom w:val="nil"/>
              <w:right w:val="nil"/>
            </w:tcBorders>
          </w:tcPr>
          <w:p w14:paraId="3ABA5B77" w14:textId="77777777" w:rsidR="001F7DC4" w:rsidRPr="00931558" w:rsidRDefault="001F7DC4" w:rsidP="00C23448">
            <w:pPr>
              <w:tabs>
                <w:tab w:val="decimal" w:pos="175"/>
                <w:tab w:val="decimal" w:pos="317"/>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1.59</w:t>
            </w:r>
          </w:p>
        </w:tc>
        <w:tc>
          <w:tcPr>
            <w:tcW w:w="851" w:type="dxa"/>
            <w:tcBorders>
              <w:top w:val="single" w:sz="6" w:space="0" w:color="auto"/>
              <w:left w:val="nil"/>
              <w:bottom w:val="nil"/>
              <w:right w:val="nil"/>
            </w:tcBorders>
          </w:tcPr>
          <w:p w14:paraId="1A53C710"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0.15</w:t>
            </w:r>
          </w:p>
        </w:tc>
        <w:tc>
          <w:tcPr>
            <w:tcW w:w="709" w:type="dxa"/>
            <w:tcBorders>
              <w:top w:val="single" w:sz="6" w:space="0" w:color="auto"/>
              <w:left w:val="nil"/>
              <w:bottom w:val="nil"/>
              <w:right w:val="nil"/>
            </w:tcBorders>
          </w:tcPr>
          <w:p w14:paraId="1B087AB2"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0.15</w:t>
            </w:r>
          </w:p>
        </w:tc>
        <w:tc>
          <w:tcPr>
            <w:tcW w:w="809" w:type="dxa"/>
            <w:tcBorders>
              <w:top w:val="single" w:sz="6" w:space="0" w:color="auto"/>
              <w:left w:val="nil"/>
              <w:bottom w:val="nil"/>
              <w:right w:val="nil"/>
            </w:tcBorders>
          </w:tcPr>
          <w:p w14:paraId="2F57B5E3"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0.01</w:t>
            </w:r>
          </w:p>
        </w:tc>
      </w:tr>
      <w:tr w:rsidR="00931558" w:rsidRPr="00931558" w14:paraId="6C8FA421" w14:textId="77777777" w:rsidTr="00C23448">
        <w:trPr>
          <w:trHeight w:val="400"/>
        </w:trPr>
        <w:tc>
          <w:tcPr>
            <w:tcW w:w="953" w:type="dxa"/>
            <w:tcBorders>
              <w:top w:val="nil"/>
              <w:left w:val="nil"/>
              <w:bottom w:val="nil"/>
              <w:right w:val="nil"/>
            </w:tcBorders>
          </w:tcPr>
          <w:p w14:paraId="66D0ADAC"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Liver</w:t>
            </w:r>
          </w:p>
        </w:tc>
        <w:tc>
          <w:tcPr>
            <w:tcW w:w="709" w:type="dxa"/>
            <w:tcBorders>
              <w:top w:val="nil"/>
              <w:left w:val="nil"/>
              <w:bottom w:val="nil"/>
              <w:right w:val="nil"/>
            </w:tcBorders>
          </w:tcPr>
          <w:p w14:paraId="6EA38070"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3.89</w:t>
            </w:r>
          </w:p>
        </w:tc>
        <w:tc>
          <w:tcPr>
            <w:tcW w:w="852" w:type="dxa"/>
            <w:gridSpan w:val="2"/>
            <w:tcBorders>
              <w:top w:val="nil"/>
              <w:left w:val="nil"/>
              <w:bottom w:val="nil"/>
              <w:right w:val="nil"/>
            </w:tcBorders>
          </w:tcPr>
          <w:p w14:paraId="11834A8B"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0.40</w:t>
            </w:r>
          </w:p>
        </w:tc>
        <w:tc>
          <w:tcPr>
            <w:tcW w:w="855" w:type="dxa"/>
            <w:tcBorders>
              <w:top w:val="nil"/>
              <w:left w:val="nil"/>
              <w:bottom w:val="nil"/>
              <w:right w:val="nil"/>
            </w:tcBorders>
          </w:tcPr>
          <w:p w14:paraId="74CF61BA"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3.00</w:t>
            </w:r>
          </w:p>
        </w:tc>
        <w:tc>
          <w:tcPr>
            <w:tcW w:w="708" w:type="dxa"/>
            <w:gridSpan w:val="2"/>
            <w:tcBorders>
              <w:top w:val="nil"/>
              <w:left w:val="nil"/>
              <w:bottom w:val="nil"/>
              <w:right w:val="nil"/>
            </w:tcBorders>
          </w:tcPr>
          <w:p w14:paraId="52E5155B"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0.41</w:t>
            </w:r>
          </w:p>
        </w:tc>
        <w:tc>
          <w:tcPr>
            <w:tcW w:w="709" w:type="dxa"/>
            <w:tcBorders>
              <w:top w:val="nil"/>
              <w:left w:val="nil"/>
              <w:bottom w:val="nil"/>
              <w:right w:val="nil"/>
            </w:tcBorders>
          </w:tcPr>
          <w:p w14:paraId="39711668"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2.13</w:t>
            </w:r>
          </w:p>
        </w:tc>
        <w:tc>
          <w:tcPr>
            <w:tcW w:w="851" w:type="dxa"/>
            <w:gridSpan w:val="2"/>
            <w:tcBorders>
              <w:top w:val="nil"/>
              <w:left w:val="nil"/>
              <w:bottom w:val="nil"/>
              <w:right w:val="nil"/>
            </w:tcBorders>
          </w:tcPr>
          <w:p w14:paraId="42755F29"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xml:space="preserve"> ± 0.43</w:t>
            </w:r>
          </w:p>
        </w:tc>
        <w:tc>
          <w:tcPr>
            <w:tcW w:w="708" w:type="dxa"/>
            <w:tcBorders>
              <w:top w:val="nil"/>
              <w:left w:val="nil"/>
              <w:bottom w:val="nil"/>
              <w:right w:val="nil"/>
            </w:tcBorders>
          </w:tcPr>
          <w:p w14:paraId="2BD07765" w14:textId="77777777" w:rsidR="001F7DC4" w:rsidRPr="00931558" w:rsidRDefault="001F7DC4" w:rsidP="00C23448">
            <w:pPr>
              <w:tabs>
                <w:tab w:val="decimal" w:pos="175"/>
                <w:tab w:val="decimal" w:pos="317"/>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1.78</w:t>
            </w:r>
          </w:p>
        </w:tc>
        <w:tc>
          <w:tcPr>
            <w:tcW w:w="851" w:type="dxa"/>
            <w:tcBorders>
              <w:top w:val="nil"/>
              <w:left w:val="nil"/>
              <w:bottom w:val="nil"/>
              <w:right w:val="nil"/>
            </w:tcBorders>
          </w:tcPr>
          <w:p w14:paraId="77812CD0"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0.22</w:t>
            </w:r>
          </w:p>
        </w:tc>
        <w:tc>
          <w:tcPr>
            <w:tcW w:w="709" w:type="dxa"/>
            <w:tcBorders>
              <w:top w:val="nil"/>
              <w:left w:val="nil"/>
              <w:bottom w:val="nil"/>
              <w:right w:val="nil"/>
            </w:tcBorders>
          </w:tcPr>
          <w:p w14:paraId="31A12093"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0.74</w:t>
            </w:r>
          </w:p>
        </w:tc>
        <w:tc>
          <w:tcPr>
            <w:tcW w:w="809" w:type="dxa"/>
            <w:tcBorders>
              <w:top w:val="nil"/>
              <w:left w:val="nil"/>
              <w:bottom w:val="nil"/>
              <w:right w:val="nil"/>
            </w:tcBorders>
          </w:tcPr>
          <w:p w14:paraId="0D6B685E"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0.21</w:t>
            </w:r>
          </w:p>
        </w:tc>
      </w:tr>
      <w:tr w:rsidR="00931558" w:rsidRPr="00931558" w14:paraId="3951F9E9" w14:textId="77777777" w:rsidTr="00C23448">
        <w:trPr>
          <w:trHeight w:val="400"/>
        </w:trPr>
        <w:tc>
          <w:tcPr>
            <w:tcW w:w="953" w:type="dxa"/>
            <w:tcBorders>
              <w:top w:val="nil"/>
              <w:left w:val="nil"/>
              <w:bottom w:val="nil"/>
              <w:right w:val="nil"/>
            </w:tcBorders>
          </w:tcPr>
          <w:p w14:paraId="5D9878DA"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Kidney</w:t>
            </w:r>
          </w:p>
        </w:tc>
        <w:tc>
          <w:tcPr>
            <w:tcW w:w="709" w:type="dxa"/>
            <w:tcBorders>
              <w:top w:val="nil"/>
              <w:left w:val="nil"/>
              <w:bottom w:val="nil"/>
              <w:right w:val="nil"/>
            </w:tcBorders>
          </w:tcPr>
          <w:p w14:paraId="3D612E91"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22.21</w:t>
            </w:r>
          </w:p>
        </w:tc>
        <w:tc>
          <w:tcPr>
            <w:tcW w:w="852" w:type="dxa"/>
            <w:gridSpan w:val="2"/>
            <w:tcBorders>
              <w:top w:val="nil"/>
              <w:left w:val="nil"/>
              <w:bottom w:val="nil"/>
              <w:right w:val="nil"/>
            </w:tcBorders>
          </w:tcPr>
          <w:p w14:paraId="544455AE"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2.40</w:t>
            </w:r>
          </w:p>
        </w:tc>
        <w:tc>
          <w:tcPr>
            <w:tcW w:w="855" w:type="dxa"/>
            <w:tcBorders>
              <w:top w:val="nil"/>
              <w:left w:val="nil"/>
              <w:bottom w:val="nil"/>
              <w:right w:val="nil"/>
            </w:tcBorders>
          </w:tcPr>
          <w:p w14:paraId="5C97C85B"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43.94</w:t>
            </w:r>
          </w:p>
        </w:tc>
        <w:tc>
          <w:tcPr>
            <w:tcW w:w="708" w:type="dxa"/>
            <w:gridSpan w:val="2"/>
            <w:tcBorders>
              <w:top w:val="nil"/>
              <w:left w:val="nil"/>
              <w:bottom w:val="nil"/>
              <w:right w:val="nil"/>
            </w:tcBorders>
          </w:tcPr>
          <w:p w14:paraId="45EE2439"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3.71</w:t>
            </w:r>
          </w:p>
        </w:tc>
        <w:tc>
          <w:tcPr>
            <w:tcW w:w="709" w:type="dxa"/>
            <w:tcBorders>
              <w:top w:val="nil"/>
              <w:left w:val="nil"/>
              <w:bottom w:val="nil"/>
              <w:right w:val="nil"/>
            </w:tcBorders>
          </w:tcPr>
          <w:p w14:paraId="5BF07E64"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32.44</w:t>
            </w:r>
            <w:r w:rsidRPr="00931558">
              <w:rPr>
                <w:rFonts w:asciiTheme="majorBidi" w:hAnsiTheme="majorBidi" w:cstheme="majorBidi"/>
                <w:color w:val="000000" w:themeColor="text1"/>
                <w:sz w:val="18"/>
                <w:szCs w:val="18"/>
                <w:vertAlign w:val="superscript"/>
              </w:rPr>
              <w:t xml:space="preserve"> a</w:t>
            </w:r>
          </w:p>
        </w:tc>
        <w:tc>
          <w:tcPr>
            <w:tcW w:w="851" w:type="dxa"/>
            <w:gridSpan w:val="2"/>
            <w:tcBorders>
              <w:top w:val="nil"/>
              <w:left w:val="nil"/>
              <w:bottom w:val="nil"/>
              <w:right w:val="nil"/>
            </w:tcBorders>
          </w:tcPr>
          <w:p w14:paraId="342D9A72"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xml:space="preserve"> ± 2.36</w:t>
            </w:r>
            <w:r w:rsidRPr="00931558">
              <w:rPr>
                <w:rFonts w:asciiTheme="majorBidi" w:hAnsiTheme="majorBidi" w:cstheme="majorBidi"/>
                <w:color w:val="000000" w:themeColor="text1"/>
                <w:sz w:val="18"/>
                <w:szCs w:val="18"/>
                <w:vertAlign w:val="superscript"/>
              </w:rPr>
              <w:t xml:space="preserve"> </w:t>
            </w:r>
          </w:p>
        </w:tc>
        <w:tc>
          <w:tcPr>
            <w:tcW w:w="708" w:type="dxa"/>
            <w:tcBorders>
              <w:top w:val="nil"/>
              <w:left w:val="nil"/>
              <w:bottom w:val="nil"/>
              <w:right w:val="nil"/>
            </w:tcBorders>
          </w:tcPr>
          <w:p w14:paraId="548AD244" w14:textId="77777777" w:rsidR="001F7DC4" w:rsidRPr="00931558" w:rsidRDefault="001F7DC4" w:rsidP="00C23448">
            <w:pPr>
              <w:tabs>
                <w:tab w:val="decimal" w:pos="175"/>
                <w:tab w:val="decimal" w:pos="317"/>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23.38</w:t>
            </w:r>
            <w:r w:rsidRPr="00931558">
              <w:rPr>
                <w:rFonts w:asciiTheme="majorBidi" w:hAnsiTheme="majorBidi" w:cstheme="majorBidi"/>
                <w:color w:val="000000" w:themeColor="text1"/>
                <w:sz w:val="18"/>
                <w:szCs w:val="18"/>
                <w:vertAlign w:val="superscript"/>
              </w:rPr>
              <w:t xml:space="preserve"> a</w:t>
            </w:r>
          </w:p>
        </w:tc>
        <w:tc>
          <w:tcPr>
            <w:tcW w:w="851" w:type="dxa"/>
            <w:tcBorders>
              <w:top w:val="nil"/>
              <w:left w:val="nil"/>
              <w:bottom w:val="nil"/>
              <w:right w:val="nil"/>
            </w:tcBorders>
          </w:tcPr>
          <w:p w14:paraId="6CB16626"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2.11</w:t>
            </w:r>
          </w:p>
        </w:tc>
        <w:tc>
          <w:tcPr>
            <w:tcW w:w="709" w:type="dxa"/>
            <w:tcBorders>
              <w:top w:val="nil"/>
              <w:left w:val="nil"/>
              <w:bottom w:val="nil"/>
              <w:right w:val="nil"/>
            </w:tcBorders>
          </w:tcPr>
          <w:p w14:paraId="6CA8ABC6"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10.75</w:t>
            </w:r>
            <w:r w:rsidRPr="00931558">
              <w:rPr>
                <w:rFonts w:asciiTheme="majorBidi" w:hAnsiTheme="majorBidi" w:cstheme="majorBidi"/>
                <w:color w:val="000000" w:themeColor="text1"/>
                <w:sz w:val="18"/>
                <w:szCs w:val="18"/>
                <w:vertAlign w:val="superscript"/>
              </w:rPr>
              <w:t xml:space="preserve"> a</w:t>
            </w:r>
          </w:p>
        </w:tc>
        <w:tc>
          <w:tcPr>
            <w:tcW w:w="809" w:type="dxa"/>
            <w:tcBorders>
              <w:top w:val="nil"/>
              <w:left w:val="nil"/>
              <w:bottom w:val="nil"/>
              <w:right w:val="nil"/>
            </w:tcBorders>
          </w:tcPr>
          <w:p w14:paraId="1DD2C165"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2.20</w:t>
            </w:r>
          </w:p>
        </w:tc>
      </w:tr>
      <w:tr w:rsidR="00931558" w:rsidRPr="00931558" w14:paraId="4960C12A" w14:textId="77777777" w:rsidTr="00C23448">
        <w:trPr>
          <w:trHeight w:val="400"/>
        </w:trPr>
        <w:tc>
          <w:tcPr>
            <w:tcW w:w="953" w:type="dxa"/>
            <w:tcBorders>
              <w:top w:val="nil"/>
              <w:left w:val="nil"/>
              <w:bottom w:val="nil"/>
              <w:right w:val="nil"/>
            </w:tcBorders>
          </w:tcPr>
          <w:p w14:paraId="18ED3EA8"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Spleen</w:t>
            </w:r>
          </w:p>
        </w:tc>
        <w:tc>
          <w:tcPr>
            <w:tcW w:w="709" w:type="dxa"/>
            <w:tcBorders>
              <w:top w:val="nil"/>
              <w:left w:val="nil"/>
              <w:bottom w:val="nil"/>
              <w:right w:val="nil"/>
            </w:tcBorders>
          </w:tcPr>
          <w:p w14:paraId="608972CB"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3.18</w:t>
            </w:r>
          </w:p>
        </w:tc>
        <w:tc>
          <w:tcPr>
            <w:tcW w:w="852" w:type="dxa"/>
            <w:gridSpan w:val="2"/>
            <w:tcBorders>
              <w:top w:val="nil"/>
              <w:left w:val="nil"/>
              <w:bottom w:val="nil"/>
              <w:right w:val="nil"/>
            </w:tcBorders>
          </w:tcPr>
          <w:p w14:paraId="1405C5B1"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0.46</w:t>
            </w:r>
          </w:p>
        </w:tc>
        <w:tc>
          <w:tcPr>
            <w:tcW w:w="855" w:type="dxa"/>
            <w:tcBorders>
              <w:top w:val="nil"/>
              <w:left w:val="nil"/>
              <w:bottom w:val="nil"/>
              <w:right w:val="nil"/>
            </w:tcBorders>
          </w:tcPr>
          <w:p w14:paraId="3C7DD903"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2.67</w:t>
            </w:r>
          </w:p>
        </w:tc>
        <w:tc>
          <w:tcPr>
            <w:tcW w:w="708" w:type="dxa"/>
            <w:gridSpan w:val="2"/>
            <w:tcBorders>
              <w:top w:val="nil"/>
              <w:left w:val="nil"/>
              <w:bottom w:val="nil"/>
              <w:right w:val="nil"/>
            </w:tcBorders>
          </w:tcPr>
          <w:p w14:paraId="42FB2D65"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0.46</w:t>
            </w:r>
          </w:p>
        </w:tc>
        <w:tc>
          <w:tcPr>
            <w:tcW w:w="709" w:type="dxa"/>
            <w:tcBorders>
              <w:top w:val="nil"/>
              <w:left w:val="nil"/>
              <w:bottom w:val="nil"/>
              <w:right w:val="nil"/>
            </w:tcBorders>
          </w:tcPr>
          <w:p w14:paraId="39094559"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1.65</w:t>
            </w:r>
          </w:p>
        </w:tc>
        <w:tc>
          <w:tcPr>
            <w:tcW w:w="851" w:type="dxa"/>
            <w:gridSpan w:val="2"/>
            <w:tcBorders>
              <w:top w:val="nil"/>
              <w:left w:val="nil"/>
              <w:bottom w:val="nil"/>
              <w:right w:val="nil"/>
            </w:tcBorders>
          </w:tcPr>
          <w:p w14:paraId="33B63003"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xml:space="preserve"> ± 0.54</w:t>
            </w:r>
          </w:p>
        </w:tc>
        <w:tc>
          <w:tcPr>
            <w:tcW w:w="708" w:type="dxa"/>
            <w:tcBorders>
              <w:top w:val="nil"/>
              <w:left w:val="nil"/>
              <w:bottom w:val="nil"/>
              <w:right w:val="nil"/>
            </w:tcBorders>
          </w:tcPr>
          <w:p w14:paraId="6F5CC445" w14:textId="77777777" w:rsidR="001F7DC4" w:rsidRPr="00931558" w:rsidRDefault="001F7DC4" w:rsidP="00C23448">
            <w:pPr>
              <w:tabs>
                <w:tab w:val="decimal" w:pos="175"/>
                <w:tab w:val="decimal" w:pos="317"/>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1.02</w:t>
            </w:r>
          </w:p>
        </w:tc>
        <w:tc>
          <w:tcPr>
            <w:tcW w:w="851" w:type="dxa"/>
            <w:tcBorders>
              <w:top w:val="nil"/>
              <w:left w:val="nil"/>
              <w:bottom w:val="nil"/>
              <w:right w:val="nil"/>
            </w:tcBorders>
          </w:tcPr>
          <w:p w14:paraId="54E27B75"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0.20</w:t>
            </w:r>
          </w:p>
        </w:tc>
        <w:tc>
          <w:tcPr>
            <w:tcW w:w="709" w:type="dxa"/>
            <w:tcBorders>
              <w:top w:val="nil"/>
              <w:left w:val="nil"/>
              <w:bottom w:val="nil"/>
              <w:right w:val="nil"/>
            </w:tcBorders>
          </w:tcPr>
          <w:p w14:paraId="0FA72307"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0.65</w:t>
            </w:r>
          </w:p>
        </w:tc>
        <w:tc>
          <w:tcPr>
            <w:tcW w:w="809" w:type="dxa"/>
            <w:tcBorders>
              <w:top w:val="nil"/>
              <w:left w:val="nil"/>
              <w:bottom w:val="nil"/>
              <w:right w:val="nil"/>
            </w:tcBorders>
          </w:tcPr>
          <w:p w14:paraId="19F7901F"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0.26</w:t>
            </w:r>
          </w:p>
        </w:tc>
      </w:tr>
      <w:tr w:rsidR="00931558" w:rsidRPr="00931558" w14:paraId="4BD4EA34" w14:textId="77777777" w:rsidTr="00C23448">
        <w:trPr>
          <w:trHeight w:val="400"/>
        </w:trPr>
        <w:tc>
          <w:tcPr>
            <w:tcW w:w="953" w:type="dxa"/>
            <w:tcBorders>
              <w:top w:val="nil"/>
              <w:left w:val="nil"/>
              <w:bottom w:val="nil"/>
              <w:right w:val="nil"/>
            </w:tcBorders>
          </w:tcPr>
          <w:p w14:paraId="1FDF422D"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Stomach</w:t>
            </w:r>
            <w:r w:rsidRPr="00931558">
              <w:rPr>
                <w:rFonts w:asciiTheme="majorBidi" w:hAnsiTheme="majorBidi" w:cstheme="majorBidi"/>
                <w:color w:val="000000" w:themeColor="text1"/>
                <w:sz w:val="18"/>
                <w:szCs w:val="18"/>
                <w:vertAlign w:val="superscript"/>
              </w:rPr>
              <w:t>*</w:t>
            </w:r>
          </w:p>
        </w:tc>
        <w:tc>
          <w:tcPr>
            <w:tcW w:w="709" w:type="dxa"/>
            <w:tcBorders>
              <w:top w:val="nil"/>
              <w:left w:val="nil"/>
              <w:bottom w:val="nil"/>
              <w:right w:val="nil"/>
            </w:tcBorders>
          </w:tcPr>
          <w:p w14:paraId="52FA6AA0"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0.34</w:t>
            </w:r>
          </w:p>
        </w:tc>
        <w:tc>
          <w:tcPr>
            <w:tcW w:w="852" w:type="dxa"/>
            <w:gridSpan w:val="2"/>
            <w:tcBorders>
              <w:top w:val="nil"/>
              <w:left w:val="nil"/>
              <w:bottom w:val="nil"/>
              <w:right w:val="nil"/>
            </w:tcBorders>
          </w:tcPr>
          <w:p w14:paraId="6BD95164"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0.04</w:t>
            </w:r>
          </w:p>
        </w:tc>
        <w:tc>
          <w:tcPr>
            <w:tcW w:w="855" w:type="dxa"/>
            <w:tcBorders>
              <w:top w:val="nil"/>
              <w:left w:val="nil"/>
              <w:bottom w:val="nil"/>
              <w:right w:val="nil"/>
            </w:tcBorders>
          </w:tcPr>
          <w:p w14:paraId="0B145E4B"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0.47</w:t>
            </w:r>
          </w:p>
        </w:tc>
        <w:tc>
          <w:tcPr>
            <w:tcW w:w="708" w:type="dxa"/>
            <w:gridSpan w:val="2"/>
            <w:tcBorders>
              <w:top w:val="nil"/>
              <w:left w:val="nil"/>
              <w:bottom w:val="nil"/>
              <w:right w:val="nil"/>
            </w:tcBorders>
          </w:tcPr>
          <w:p w14:paraId="27722B8E"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0.07</w:t>
            </w:r>
          </w:p>
        </w:tc>
        <w:tc>
          <w:tcPr>
            <w:tcW w:w="709" w:type="dxa"/>
            <w:tcBorders>
              <w:top w:val="nil"/>
              <w:left w:val="nil"/>
              <w:bottom w:val="nil"/>
              <w:right w:val="nil"/>
            </w:tcBorders>
          </w:tcPr>
          <w:p w14:paraId="61FDA4ED"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0.42</w:t>
            </w:r>
          </w:p>
        </w:tc>
        <w:tc>
          <w:tcPr>
            <w:tcW w:w="851" w:type="dxa"/>
            <w:gridSpan w:val="2"/>
            <w:tcBorders>
              <w:top w:val="nil"/>
              <w:left w:val="nil"/>
              <w:bottom w:val="nil"/>
              <w:right w:val="nil"/>
            </w:tcBorders>
          </w:tcPr>
          <w:p w14:paraId="5AACF6BB"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xml:space="preserve"> ± 0.03</w:t>
            </w:r>
          </w:p>
        </w:tc>
        <w:tc>
          <w:tcPr>
            <w:tcW w:w="708" w:type="dxa"/>
            <w:tcBorders>
              <w:top w:val="nil"/>
              <w:left w:val="nil"/>
              <w:bottom w:val="nil"/>
              <w:right w:val="nil"/>
            </w:tcBorders>
          </w:tcPr>
          <w:p w14:paraId="38824D95" w14:textId="77777777" w:rsidR="001F7DC4" w:rsidRPr="00931558" w:rsidRDefault="001F7DC4" w:rsidP="00C23448">
            <w:pPr>
              <w:tabs>
                <w:tab w:val="decimal" w:pos="175"/>
                <w:tab w:val="decimal" w:pos="317"/>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0.43</w:t>
            </w:r>
          </w:p>
        </w:tc>
        <w:tc>
          <w:tcPr>
            <w:tcW w:w="851" w:type="dxa"/>
            <w:tcBorders>
              <w:top w:val="nil"/>
              <w:left w:val="nil"/>
              <w:bottom w:val="nil"/>
              <w:right w:val="nil"/>
            </w:tcBorders>
          </w:tcPr>
          <w:p w14:paraId="79E72B50"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0.16</w:t>
            </w:r>
          </w:p>
        </w:tc>
        <w:tc>
          <w:tcPr>
            <w:tcW w:w="709" w:type="dxa"/>
            <w:tcBorders>
              <w:top w:val="nil"/>
              <w:left w:val="nil"/>
              <w:bottom w:val="nil"/>
              <w:right w:val="nil"/>
            </w:tcBorders>
          </w:tcPr>
          <w:p w14:paraId="34758244"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0.75</w:t>
            </w:r>
          </w:p>
        </w:tc>
        <w:tc>
          <w:tcPr>
            <w:tcW w:w="809" w:type="dxa"/>
            <w:tcBorders>
              <w:top w:val="nil"/>
              <w:left w:val="nil"/>
              <w:bottom w:val="nil"/>
              <w:right w:val="nil"/>
            </w:tcBorders>
          </w:tcPr>
          <w:p w14:paraId="1B133B41"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0.57</w:t>
            </w:r>
          </w:p>
        </w:tc>
      </w:tr>
      <w:tr w:rsidR="00931558" w:rsidRPr="00931558" w14:paraId="4D39CD82" w14:textId="77777777" w:rsidTr="00C23448">
        <w:trPr>
          <w:trHeight w:val="400"/>
        </w:trPr>
        <w:tc>
          <w:tcPr>
            <w:tcW w:w="953" w:type="dxa"/>
            <w:tcBorders>
              <w:top w:val="nil"/>
              <w:left w:val="nil"/>
              <w:bottom w:val="nil"/>
              <w:right w:val="nil"/>
            </w:tcBorders>
          </w:tcPr>
          <w:p w14:paraId="4229B292"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Intestine</w:t>
            </w:r>
            <w:r w:rsidRPr="00931558">
              <w:rPr>
                <w:rFonts w:asciiTheme="majorBidi" w:hAnsiTheme="majorBidi" w:cstheme="majorBidi"/>
                <w:color w:val="000000" w:themeColor="text1"/>
                <w:sz w:val="18"/>
                <w:szCs w:val="18"/>
                <w:vertAlign w:val="superscript"/>
              </w:rPr>
              <w:t>*</w:t>
            </w:r>
          </w:p>
        </w:tc>
        <w:tc>
          <w:tcPr>
            <w:tcW w:w="709" w:type="dxa"/>
            <w:tcBorders>
              <w:top w:val="nil"/>
              <w:left w:val="nil"/>
              <w:bottom w:val="nil"/>
              <w:right w:val="nil"/>
            </w:tcBorders>
          </w:tcPr>
          <w:p w14:paraId="54B4512C"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1.67</w:t>
            </w:r>
          </w:p>
        </w:tc>
        <w:tc>
          <w:tcPr>
            <w:tcW w:w="852" w:type="dxa"/>
            <w:gridSpan w:val="2"/>
            <w:tcBorders>
              <w:top w:val="nil"/>
              <w:left w:val="nil"/>
              <w:bottom w:val="nil"/>
              <w:right w:val="nil"/>
            </w:tcBorders>
          </w:tcPr>
          <w:p w14:paraId="249ADF6D"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0.34</w:t>
            </w:r>
          </w:p>
        </w:tc>
        <w:tc>
          <w:tcPr>
            <w:tcW w:w="855" w:type="dxa"/>
            <w:tcBorders>
              <w:top w:val="nil"/>
              <w:left w:val="nil"/>
              <w:bottom w:val="nil"/>
              <w:right w:val="nil"/>
            </w:tcBorders>
          </w:tcPr>
          <w:p w14:paraId="647A154A"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2.98</w:t>
            </w:r>
          </w:p>
        </w:tc>
        <w:tc>
          <w:tcPr>
            <w:tcW w:w="708" w:type="dxa"/>
            <w:gridSpan w:val="2"/>
            <w:tcBorders>
              <w:top w:val="nil"/>
              <w:left w:val="nil"/>
              <w:bottom w:val="nil"/>
              <w:right w:val="nil"/>
            </w:tcBorders>
          </w:tcPr>
          <w:p w14:paraId="3A8F96AB"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0.52</w:t>
            </w:r>
          </w:p>
        </w:tc>
        <w:tc>
          <w:tcPr>
            <w:tcW w:w="709" w:type="dxa"/>
            <w:tcBorders>
              <w:top w:val="nil"/>
              <w:left w:val="nil"/>
              <w:bottom w:val="nil"/>
              <w:right w:val="nil"/>
            </w:tcBorders>
          </w:tcPr>
          <w:p w14:paraId="3193EF58"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4.31</w:t>
            </w:r>
          </w:p>
        </w:tc>
        <w:tc>
          <w:tcPr>
            <w:tcW w:w="851" w:type="dxa"/>
            <w:gridSpan w:val="2"/>
            <w:tcBorders>
              <w:top w:val="nil"/>
              <w:left w:val="nil"/>
              <w:bottom w:val="nil"/>
              <w:right w:val="nil"/>
            </w:tcBorders>
          </w:tcPr>
          <w:p w14:paraId="1351D8EA"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xml:space="preserve"> ± 0.44</w:t>
            </w:r>
          </w:p>
        </w:tc>
        <w:tc>
          <w:tcPr>
            <w:tcW w:w="708" w:type="dxa"/>
            <w:tcBorders>
              <w:top w:val="nil"/>
              <w:left w:val="nil"/>
              <w:bottom w:val="nil"/>
              <w:right w:val="nil"/>
            </w:tcBorders>
          </w:tcPr>
          <w:p w14:paraId="45FB4999" w14:textId="77777777" w:rsidR="001F7DC4" w:rsidRPr="00931558" w:rsidRDefault="001F7DC4" w:rsidP="00C23448">
            <w:pPr>
              <w:tabs>
                <w:tab w:val="decimal" w:pos="175"/>
                <w:tab w:val="decimal" w:pos="317"/>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8.77</w:t>
            </w:r>
          </w:p>
        </w:tc>
        <w:tc>
          <w:tcPr>
            <w:tcW w:w="851" w:type="dxa"/>
            <w:tcBorders>
              <w:top w:val="nil"/>
              <w:left w:val="nil"/>
              <w:bottom w:val="nil"/>
              <w:right w:val="nil"/>
            </w:tcBorders>
          </w:tcPr>
          <w:p w14:paraId="54433C16"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2.12</w:t>
            </w:r>
          </w:p>
        </w:tc>
        <w:tc>
          <w:tcPr>
            <w:tcW w:w="709" w:type="dxa"/>
            <w:tcBorders>
              <w:top w:val="nil"/>
              <w:left w:val="nil"/>
              <w:bottom w:val="nil"/>
              <w:right w:val="nil"/>
            </w:tcBorders>
          </w:tcPr>
          <w:p w14:paraId="3264F91A"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3.12</w:t>
            </w:r>
          </w:p>
        </w:tc>
        <w:tc>
          <w:tcPr>
            <w:tcW w:w="809" w:type="dxa"/>
            <w:tcBorders>
              <w:top w:val="nil"/>
              <w:left w:val="nil"/>
              <w:bottom w:val="nil"/>
              <w:right w:val="nil"/>
            </w:tcBorders>
          </w:tcPr>
          <w:p w14:paraId="66B51D81"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1.42</w:t>
            </w:r>
          </w:p>
        </w:tc>
      </w:tr>
      <w:tr w:rsidR="00931558" w:rsidRPr="00931558" w14:paraId="73CDEC8B" w14:textId="77777777" w:rsidTr="00C23448">
        <w:trPr>
          <w:trHeight w:val="400"/>
        </w:trPr>
        <w:tc>
          <w:tcPr>
            <w:tcW w:w="953" w:type="dxa"/>
            <w:tcBorders>
              <w:top w:val="nil"/>
              <w:left w:val="nil"/>
              <w:bottom w:val="nil"/>
              <w:right w:val="nil"/>
            </w:tcBorders>
          </w:tcPr>
          <w:p w14:paraId="3D8DC06E" w14:textId="50793A30"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Urine</w:t>
            </w:r>
            <w:r w:rsidR="00F43EAA" w:rsidRPr="00931558">
              <w:rPr>
                <w:rFonts w:asciiTheme="majorBidi" w:hAnsiTheme="majorBidi" w:cstheme="majorBidi"/>
                <w:color w:val="000000" w:themeColor="text1"/>
                <w:sz w:val="18"/>
                <w:szCs w:val="18"/>
                <w:vertAlign w:val="superscript"/>
              </w:rPr>
              <w:t>*</w:t>
            </w:r>
          </w:p>
        </w:tc>
        <w:tc>
          <w:tcPr>
            <w:tcW w:w="709" w:type="dxa"/>
            <w:tcBorders>
              <w:top w:val="nil"/>
              <w:left w:val="nil"/>
              <w:bottom w:val="nil"/>
              <w:right w:val="nil"/>
            </w:tcBorders>
          </w:tcPr>
          <w:p w14:paraId="021C0B64" w14:textId="77777777" w:rsidR="001F7DC4" w:rsidRPr="00931558" w:rsidRDefault="001F7DC4" w:rsidP="00C23448">
            <w:pPr>
              <w:tabs>
                <w:tab w:val="decimal" w:pos="322"/>
              </w:tabs>
              <w:rPr>
                <w:rFonts w:asciiTheme="majorBidi" w:hAnsiTheme="majorBidi" w:cstheme="majorBidi"/>
                <w:color w:val="000000" w:themeColor="text1"/>
                <w:sz w:val="18"/>
                <w:szCs w:val="18"/>
              </w:rPr>
            </w:pPr>
          </w:p>
        </w:tc>
        <w:tc>
          <w:tcPr>
            <w:tcW w:w="852" w:type="dxa"/>
            <w:gridSpan w:val="2"/>
            <w:tcBorders>
              <w:top w:val="nil"/>
              <w:left w:val="nil"/>
              <w:bottom w:val="nil"/>
              <w:right w:val="nil"/>
            </w:tcBorders>
          </w:tcPr>
          <w:p w14:paraId="08ED9D20" w14:textId="77777777" w:rsidR="001F7DC4" w:rsidRPr="00931558" w:rsidRDefault="001F7DC4" w:rsidP="00C23448">
            <w:pPr>
              <w:rPr>
                <w:rFonts w:asciiTheme="majorBidi" w:hAnsiTheme="majorBidi" w:cstheme="majorBidi"/>
                <w:color w:val="000000" w:themeColor="text1"/>
                <w:sz w:val="18"/>
                <w:szCs w:val="18"/>
              </w:rPr>
            </w:pPr>
          </w:p>
        </w:tc>
        <w:tc>
          <w:tcPr>
            <w:tcW w:w="855" w:type="dxa"/>
            <w:tcBorders>
              <w:top w:val="nil"/>
              <w:left w:val="nil"/>
              <w:bottom w:val="nil"/>
              <w:right w:val="nil"/>
            </w:tcBorders>
          </w:tcPr>
          <w:p w14:paraId="1EB18509" w14:textId="77777777" w:rsidR="001F7DC4" w:rsidRPr="00931558" w:rsidRDefault="001F7DC4" w:rsidP="00C23448">
            <w:pPr>
              <w:rPr>
                <w:rFonts w:asciiTheme="majorBidi" w:hAnsiTheme="majorBidi" w:cstheme="majorBidi"/>
                <w:color w:val="000000" w:themeColor="text1"/>
                <w:sz w:val="18"/>
                <w:szCs w:val="18"/>
              </w:rPr>
            </w:pPr>
          </w:p>
        </w:tc>
        <w:tc>
          <w:tcPr>
            <w:tcW w:w="708" w:type="dxa"/>
            <w:gridSpan w:val="2"/>
            <w:tcBorders>
              <w:top w:val="nil"/>
              <w:left w:val="nil"/>
              <w:bottom w:val="nil"/>
              <w:right w:val="nil"/>
            </w:tcBorders>
          </w:tcPr>
          <w:p w14:paraId="1B495B6A" w14:textId="77777777" w:rsidR="001F7DC4" w:rsidRPr="00931558" w:rsidRDefault="001F7DC4" w:rsidP="00C23448">
            <w:pPr>
              <w:rPr>
                <w:rFonts w:asciiTheme="majorBidi" w:hAnsiTheme="majorBidi" w:cstheme="majorBidi"/>
                <w:color w:val="000000" w:themeColor="text1"/>
                <w:sz w:val="18"/>
                <w:szCs w:val="18"/>
              </w:rPr>
            </w:pPr>
          </w:p>
        </w:tc>
        <w:tc>
          <w:tcPr>
            <w:tcW w:w="851" w:type="dxa"/>
            <w:gridSpan w:val="2"/>
            <w:tcBorders>
              <w:top w:val="nil"/>
              <w:left w:val="nil"/>
              <w:bottom w:val="nil"/>
              <w:right w:val="nil"/>
            </w:tcBorders>
          </w:tcPr>
          <w:p w14:paraId="6844C217" w14:textId="77777777" w:rsidR="001F7DC4" w:rsidRPr="00931558" w:rsidRDefault="001F7DC4" w:rsidP="00C23448">
            <w:pPr>
              <w:rPr>
                <w:rFonts w:asciiTheme="majorBidi" w:hAnsiTheme="majorBidi" w:cstheme="majorBidi"/>
                <w:color w:val="000000" w:themeColor="text1"/>
                <w:sz w:val="18"/>
                <w:szCs w:val="18"/>
              </w:rPr>
            </w:pPr>
          </w:p>
        </w:tc>
        <w:tc>
          <w:tcPr>
            <w:tcW w:w="709" w:type="dxa"/>
            <w:tcBorders>
              <w:top w:val="nil"/>
              <w:left w:val="nil"/>
              <w:bottom w:val="nil"/>
              <w:right w:val="nil"/>
            </w:tcBorders>
          </w:tcPr>
          <w:p w14:paraId="30D6E6FA" w14:textId="77777777" w:rsidR="001F7DC4" w:rsidRPr="00931558" w:rsidRDefault="001F7DC4" w:rsidP="00C23448">
            <w:pPr>
              <w:rPr>
                <w:rFonts w:asciiTheme="majorBidi" w:hAnsiTheme="majorBidi" w:cstheme="majorBidi"/>
                <w:color w:val="000000" w:themeColor="text1"/>
                <w:sz w:val="18"/>
                <w:szCs w:val="18"/>
              </w:rPr>
            </w:pPr>
          </w:p>
        </w:tc>
        <w:tc>
          <w:tcPr>
            <w:tcW w:w="708" w:type="dxa"/>
            <w:tcBorders>
              <w:top w:val="nil"/>
              <w:left w:val="nil"/>
              <w:bottom w:val="nil"/>
              <w:right w:val="nil"/>
            </w:tcBorders>
          </w:tcPr>
          <w:p w14:paraId="3F67D54B" w14:textId="77777777" w:rsidR="001F7DC4" w:rsidRPr="00931558" w:rsidRDefault="001F7DC4" w:rsidP="00C23448">
            <w:pPr>
              <w:tabs>
                <w:tab w:val="decimal" w:pos="175"/>
                <w:tab w:val="decimal" w:pos="317"/>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46.23</w:t>
            </w:r>
          </w:p>
        </w:tc>
        <w:tc>
          <w:tcPr>
            <w:tcW w:w="851" w:type="dxa"/>
            <w:tcBorders>
              <w:top w:val="nil"/>
              <w:left w:val="nil"/>
              <w:bottom w:val="nil"/>
              <w:right w:val="nil"/>
            </w:tcBorders>
          </w:tcPr>
          <w:p w14:paraId="0D6E7B3C"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2.33</w:t>
            </w:r>
          </w:p>
        </w:tc>
        <w:tc>
          <w:tcPr>
            <w:tcW w:w="709" w:type="dxa"/>
            <w:tcBorders>
              <w:top w:val="nil"/>
              <w:left w:val="nil"/>
              <w:bottom w:val="nil"/>
              <w:right w:val="nil"/>
            </w:tcBorders>
          </w:tcPr>
          <w:p w14:paraId="627A703B"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68.91</w:t>
            </w:r>
          </w:p>
        </w:tc>
        <w:tc>
          <w:tcPr>
            <w:tcW w:w="809" w:type="dxa"/>
            <w:tcBorders>
              <w:top w:val="nil"/>
              <w:left w:val="nil"/>
              <w:bottom w:val="nil"/>
              <w:right w:val="nil"/>
            </w:tcBorders>
          </w:tcPr>
          <w:p w14:paraId="0E30738F"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4.91</w:t>
            </w:r>
          </w:p>
        </w:tc>
      </w:tr>
      <w:tr w:rsidR="00931558" w:rsidRPr="00931558" w14:paraId="0FC71EBD" w14:textId="77777777" w:rsidTr="00C23448">
        <w:trPr>
          <w:trHeight w:val="400"/>
        </w:trPr>
        <w:tc>
          <w:tcPr>
            <w:tcW w:w="953" w:type="dxa"/>
            <w:tcBorders>
              <w:top w:val="nil"/>
              <w:left w:val="nil"/>
              <w:bottom w:val="single" w:sz="6" w:space="0" w:color="auto"/>
              <w:right w:val="nil"/>
            </w:tcBorders>
          </w:tcPr>
          <w:p w14:paraId="3DF88828" w14:textId="194A784F" w:rsidR="001F7DC4" w:rsidRPr="00931558" w:rsidRDefault="001F7DC4" w:rsidP="00F43EAA">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F</w:t>
            </w:r>
            <w:r w:rsidR="00F43EAA" w:rsidRPr="00931558">
              <w:rPr>
                <w:rFonts w:asciiTheme="majorBidi" w:hAnsiTheme="majorBidi" w:cstheme="majorBidi"/>
                <w:color w:val="000000" w:themeColor="text1"/>
                <w:sz w:val="18"/>
                <w:szCs w:val="18"/>
              </w:rPr>
              <w:t>e</w:t>
            </w:r>
            <w:r w:rsidRPr="00931558">
              <w:rPr>
                <w:rFonts w:asciiTheme="majorBidi" w:hAnsiTheme="majorBidi" w:cstheme="majorBidi"/>
                <w:color w:val="000000" w:themeColor="text1"/>
                <w:sz w:val="18"/>
                <w:szCs w:val="18"/>
              </w:rPr>
              <w:t>ces</w:t>
            </w:r>
            <w:r w:rsidR="00F43EAA" w:rsidRPr="00931558">
              <w:rPr>
                <w:rFonts w:asciiTheme="majorBidi" w:hAnsiTheme="majorBidi" w:cstheme="majorBidi"/>
                <w:color w:val="000000" w:themeColor="text1"/>
                <w:sz w:val="18"/>
                <w:szCs w:val="18"/>
                <w:vertAlign w:val="superscript"/>
              </w:rPr>
              <w:t>*</w:t>
            </w:r>
          </w:p>
        </w:tc>
        <w:tc>
          <w:tcPr>
            <w:tcW w:w="709" w:type="dxa"/>
            <w:tcBorders>
              <w:top w:val="nil"/>
              <w:left w:val="nil"/>
              <w:bottom w:val="single" w:sz="6" w:space="0" w:color="auto"/>
              <w:right w:val="nil"/>
            </w:tcBorders>
          </w:tcPr>
          <w:p w14:paraId="028C4385" w14:textId="77777777" w:rsidR="001F7DC4" w:rsidRPr="00931558" w:rsidRDefault="001F7DC4" w:rsidP="00C23448">
            <w:pPr>
              <w:tabs>
                <w:tab w:val="decimal" w:pos="322"/>
              </w:tabs>
              <w:rPr>
                <w:rFonts w:asciiTheme="majorBidi" w:hAnsiTheme="majorBidi" w:cstheme="majorBidi"/>
                <w:color w:val="000000" w:themeColor="text1"/>
                <w:sz w:val="18"/>
                <w:szCs w:val="18"/>
              </w:rPr>
            </w:pPr>
          </w:p>
        </w:tc>
        <w:tc>
          <w:tcPr>
            <w:tcW w:w="852" w:type="dxa"/>
            <w:gridSpan w:val="2"/>
            <w:tcBorders>
              <w:top w:val="nil"/>
              <w:left w:val="nil"/>
              <w:bottom w:val="single" w:sz="6" w:space="0" w:color="auto"/>
              <w:right w:val="nil"/>
            </w:tcBorders>
          </w:tcPr>
          <w:p w14:paraId="5A0708C0" w14:textId="77777777" w:rsidR="001F7DC4" w:rsidRPr="00931558" w:rsidRDefault="001F7DC4" w:rsidP="00C23448">
            <w:pPr>
              <w:rPr>
                <w:rFonts w:asciiTheme="majorBidi" w:hAnsiTheme="majorBidi" w:cstheme="majorBidi"/>
                <w:color w:val="000000" w:themeColor="text1"/>
                <w:sz w:val="18"/>
                <w:szCs w:val="18"/>
              </w:rPr>
            </w:pPr>
          </w:p>
        </w:tc>
        <w:tc>
          <w:tcPr>
            <w:tcW w:w="855" w:type="dxa"/>
            <w:tcBorders>
              <w:top w:val="nil"/>
              <w:left w:val="nil"/>
              <w:bottom w:val="single" w:sz="6" w:space="0" w:color="auto"/>
              <w:right w:val="nil"/>
            </w:tcBorders>
          </w:tcPr>
          <w:p w14:paraId="5AE799DF" w14:textId="77777777" w:rsidR="001F7DC4" w:rsidRPr="00931558" w:rsidRDefault="001F7DC4" w:rsidP="00C23448">
            <w:pPr>
              <w:rPr>
                <w:rFonts w:asciiTheme="majorBidi" w:hAnsiTheme="majorBidi" w:cstheme="majorBidi"/>
                <w:color w:val="000000" w:themeColor="text1"/>
                <w:sz w:val="18"/>
                <w:szCs w:val="18"/>
              </w:rPr>
            </w:pPr>
          </w:p>
        </w:tc>
        <w:tc>
          <w:tcPr>
            <w:tcW w:w="708" w:type="dxa"/>
            <w:gridSpan w:val="2"/>
            <w:tcBorders>
              <w:top w:val="nil"/>
              <w:left w:val="nil"/>
              <w:bottom w:val="single" w:sz="6" w:space="0" w:color="auto"/>
              <w:right w:val="nil"/>
            </w:tcBorders>
          </w:tcPr>
          <w:p w14:paraId="0206F4FB" w14:textId="77777777" w:rsidR="001F7DC4" w:rsidRPr="00931558" w:rsidRDefault="001F7DC4" w:rsidP="00C23448">
            <w:pPr>
              <w:rPr>
                <w:rFonts w:asciiTheme="majorBidi" w:hAnsiTheme="majorBidi" w:cstheme="majorBidi"/>
                <w:color w:val="000000" w:themeColor="text1"/>
                <w:sz w:val="18"/>
                <w:szCs w:val="18"/>
              </w:rPr>
            </w:pPr>
          </w:p>
        </w:tc>
        <w:tc>
          <w:tcPr>
            <w:tcW w:w="709" w:type="dxa"/>
            <w:tcBorders>
              <w:top w:val="nil"/>
              <w:left w:val="nil"/>
              <w:bottom w:val="single" w:sz="6" w:space="0" w:color="auto"/>
              <w:right w:val="nil"/>
            </w:tcBorders>
          </w:tcPr>
          <w:p w14:paraId="5FF0E30D" w14:textId="77777777" w:rsidR="001F7DC4" w:rsidRPr="00931558" w:rsidRDefault="001F7DC4" w:rsidP="00C23448">
            <w:pPr>
              <w:rPr>
                <w:rFonts w:asciiTheme="majorBidi" w:hAnsiTheme="majorBidi" w:cstheme="majorBidi"/>
                <w:color w:val="000000" w:themeColor="text1"/>
                <w:sz w:val="18"/>
                <w:szCs w:val="18"/>
              </w:rPr>
            </w:pPr>
          </w:p>
        </w:tc>
        <w:tc>
          <w:tcPr>
            <w:tcW w:w="851" w:type="dxa"/>
            <w:gridSpan w:val="2"/>
            <w:tcBorders>
              <w:top w:val="nil"/>
              <w:left w:val="nil"/>
              <w:bottom w:val="single" w:sz="6" w:space="0" w:color="auto"/>
              <w:right w:val="nil"/>
            </w:tcBorders>
          </w:tcPr>
          <w:p w14:paraId="37434776" w14:textId="77777777" w:rsidR="001F7DC4" w:rsidRPr="00931558" w:rsidRDefault="001F7DC4" w:rsidP="00C23448">
            <w:pPr>
              <w:rPr>
                <w:rFonts w:asciiTheme="majorBidi" w:hAnsiTheme="majorBidi" w:cstheme="majorBidi"/>
                <w:color w:val="000000" w:themeColor="text1"/>
                <w:sz w:val="18"/>
                <w:szCs w:val="18"/>
              </w:rPr>
            </w:pPr>
          </w:p>
        </w:tc>
        <w:tc>
          <w:tcPr>
            <w:tcW w:w="708" w:type="dxa"/>
            <w:tcBorders>
              <w:top w:val="nil"/>
              <w:left w:val="nil"/>
              <w:bottom w:val="single" w:sz="6" w:space="0" w:color="auto"/>
              <w:right w:val="nil"/>
            </w:tcBorders>
          </w:tcPr>
          <w:p w14:paraId="2B194D44" w14:textId="77777777" w:rsidR="001F7DC4" w:rsidRPr="00931558" w:rsidRDefault="001F7DC4" w:rsidP="00C23448">
            <w:pPr>
              <w:tabs>
                <w:tab w:val="decimal" w:pos="175"/>
                <w:tab w:val="decimal" w:pos="317"/>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0.01</w:t>
            </w:r>
          </w:p>
        </w:tc>
        <w:tc>
          <w:tcPr>
            <w:tcW w:w="851" w:type="dxa"/>
            <w:tcBorders>
              <w:top w:val="nil"/>
              <w:left w:val="nil"/>
              <w:bottom w:val="single" w:sz="6" w:space="0" w:color="auto"/>
              <w:right w:val="nil"/>
            </w:tcBorders>
          </w:tcPr>
          <w:p w14:paraId="04B5E38D"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0.00</w:t>
            </w:r>
          </w:p>
        </w:tc>
        <w:tc>
          <w:tcPr>
            <w:tcW w:w="709" w:type="dxa"/>
            <w:tcBorders>
              <w:top w:val="nil"/>
              <w:left w:val="nil"/>
              <w:bottom w:val="single" w:sz="6" w:space="0" w:color="auto"/>
              <w:right w:val="nil"/>
            </w:tcBorders>
          </w:tcPr>
          <w:p w14:paraId="50E75464"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6.51</w:t>
            </w:r>
          </w:p>
        </w:tc>
        <w:tc>
          <w:tcPr>
            <w:tcW w:w="809" w:type="dxa"/>
            <w:tcBorders>
              <w:top w:val="nil"/>
              <w:left w:val="nil"/>
              <w:bottom w:val="single" w:sz="6" w:space="0" w:color="auto"/>
              <w:right w:val="nil"/>
            </w:tcBorders>
          </w:tcPr>
          <w:p w14:paraId="559D54B2"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2.72</w:t>
            </w:r>
          </w:p>
        </w:tc>
      </w:tr>
      <w:tr w:rsidR="00931558" w:rsidRPr="00931558" w14:paraId="5414CEDE" w14:textId="77777777" w:rsidTr="00C23448">
        <w:trPr>
          <w:trHeight w:val="400"/>
        </w:trPr>
        <w:tc>
          <w:tcPr>
            <w:tcW w:w="953" w:type="dxa"/>
            <w:tcBorders>
              <w:top w:val="nil"/>
              <w:left w:val="nil"/>
              <w:bottom w:val="nil"/>
              <w:right w:val="nil"/>
            </w:tcBorders>
          </w:tcPr>
          <w:p w14:paraId="64F2E59D" w14:textId="77777777" w:rsidR="001F7DC4" w:rsidRPr="00931558" w:rsidRDefault="001F7DC4" w:rsidP="00C23448">
            <w:pPr>
              <w:rPr>
                <w:rFonts w:asciiTheme="majorBidi" w:hAnsiTheme="majorBidi" w:cstheme="majorBidi"/>
                <w:color w:val="000000" w:themeColor="text1"/>
                <w:sz w:val="18"/>
                <w:szCs w:val="18"/>
              </w:rPr>
            </w:pPr>
          </w:p>
        </w:tc>
        <w:tc>
          <w:tcPr>
            <w:tcW w:w="7761" w:type="dxa"/>
            <w:gridSpan w:val="13"/>
            <w:tcBorders>
              <w:top w:val="single" w:sz="6" w:space="0" w:color="auto"/>
              <w:left w:val="nil"/>
              <w:bottom w:val="single" w:sz="6" w:space="0" w:color="auto"/>
              <w:right w:val="nil"/>
            </w:tcBorders>
          </w:tcPr>
          <w:p w14:paraId="555FB7A3" w14:textId="77777777" w:rsidR="001F7DC4" w:rsidRPr="00931558" w:rsidRDefault="001F7DC4" w:rsidP="00C23448">
            <w:pPr>
              <w:tabs>
                <w:tab w:val="decimal" w:pos="322"/>
              </w:tabs>
              <w:jc w:val="cente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vertAlign w:val="superscript"/>
              </w:rPr>
              <w:t>67</w:t>
            </w:r>
            <w:r w:rsidRPr="00931558">
              <w:rPr>
                <w:rFonts w:asciiTheme="majorBidi" w:hAnsiTheme="majorBidi" w:cstheme="majorBidi"/>
                <w:color w:val="000000" w:themeColor="text1"/>
                <w:sz w:val="18"/>
                <w:szCs w:val="18"/>
              </w:rPr>
              <w:t>Ga-NOTA-MVK-Fab</w:t>
            </w:r>
          </w:p>
        </w:tc>
      </w:tr>
      <w:tr w:rsidR="00931558" w:rsidRPr="00931558" w14:paraId="707FDB29" w14:textId="77777777" w:rsidTr="00C23448">
        <w:trPr>
          <w:trHeight w:val="400"/>
        </w:trPr>
        <w:tc>
          <w:tcPr>
            <w:tcW w:w="953" w:type="dxa"/>
            <w:tcBorders>
              <w:top w:val="nil"/>
              <w:left w:val="nil"/>
              <w:bottom w:val="nil"/>
              <w:right w:val="nil"/>
            </w:tcBorders>
          </w:tcPr>
          <w:p w14:paraId="3D50EEA5"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Blood</w:t>
            </w:r>
          </w:p>
        </w:tc>
        <w:tc>
          <w:tcPr>
            <w:tcW w:w="709" w:type="dxa"/>
            <w:tcBorders>
              <w:top w:val="single" w:sz="6" w:space="0" w:color="auto"/>
              <w:left w:val="nil"/>
              <w:bottom w:val="nil"/>
              <w:right w:val="nil"/>
            </w:tcBorders>
          </w:tcPr>
          <w:p w14:paraId="64DFFB2B"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26.04</w:t>
            </w:r>
          </w:p>
        </w:tc>
        <w:tc>
          <w:tcPr>
            <w:tcW w:w="852" w:type="dxa"/>
            <w:gridSpan w:val="2"/>
            <w:tcBorders>
              <w:top w:val="single" w:sz="6" w:space="0" w:color="auto"/>
              <w:left w:val="nil"/>
              <w:bottom w:val="nil"/>
              <w:right w:val="nil"/>
            </w:tcBorders>
          </w:tcPr>
          <w:p w14:paraId="7FB3888B"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2.21</w:t>
            </w:r>
          </w:p>
        </w:tc>
        <w:tc>
          <w:tcPr>
            <w:tcW w:w="855" w:type="dxa"/>
            <w:tcBorders>
              <w:top w:val="single" w:sz="6" w:space="0" w:color="auto"/>
              <w:left w:val="nil"/>
              <w:bottom w:val="nil"/>
              <w:right w:val="nil"/>
            </w:tcBorders>
          </w:tcPr>
          <w:p w14:paraId="258A3A3A"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12.63</w:t>
            </w:r>
          </w:p>
        </w:tc>
        <w:tc>
          <w:tcPr>
            <w:tcW w:w="708" w:type="dxa"/>
            <w:gridSpan w:val="2"/>
            <w:tcBorders>
              <w:top w:val="single" w:sz="6" w:space="0" w:color="auto"/>
              <w:left w:val="nil"/>
              <w:bottom w:val="nil"/>
              <w:right w:val="nil"/>
            </w:tcBorders>
          </w:tcPr>
          <w:p w14:paraId="42E8951E"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1.19</w:t>
            </w:r>
          </w:p>
        </w:tc>
        <w:tc>
          <w:tcPr>
            <w:tcW w:w="851" w:type="dxa"/>
            <w:gridSpan w:val="2"/>
            <w:tcBorders>
              <w:top w:val="single" w:sz="6" w:space="0" w:color="auto"/>
              <w:left w:val="nil"/>
              <w:bottom w:val="nil"/>
              <w:right w:val="nil"/>
            </w:tcBorders>
          </w:tcPr>
          <w:p w14:paraId="6FAD75C4"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5.50</w:t>
            </w:r>
          </w:p>
        </w:tc>
        <w:tc>
          <w:tcPr>
            <w:tcW w:w="709" w:type="dxa"/>
            <w:tcBorders>
              <w:top w:val="single" w:sz="6" w:space="0" w:color="auto"/>
              <w:left w:val="nil"/>
              <w:bottom w:val="nil"/>
              <w:right w:val="nil"/>
            </w:tcBorders>
          </w:tcPr>
          <w:p w14:paraId="6C8BC02F"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0.41</w:t>
            </w:r>
          </w:p>
        </w:tc>
        <w:tc>
          <w:tcPr>
            <w:tcW w:w="708" w:type="dxa"/>
            <w:tcBorders>
              <w:top w:val="single" w:sz="6" w:space="0" w:color="auto"/>
              <w:left w:val="nil"/>
              <w:bottom w:val="nil"/>
              <w:right w:val="nil"/>
            </w:tcBorders>
          </w:tcPr>
          <w:p w14:paraId="4858BF23" w14:textId="77777777" w:rsidR="001F7DC4" w:rsidRPr="00931558" w:rsidRDefault="001F7DC4" w:rsidP="00C23448">
            <w:pPr>
              <w:tabs>
                <w:tab w:val="decimal" w:pos="175"/>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2.45</w:t>
            </w:r>
          </w:p>
        </w:tc>
        <w:tc>
          <w:tcPr>
            <w:tcW w:w="851" w:type="dxa"/>
            <w:tcBorders>
              <w:top w:val="single" w:sz="6" w:space="0" w:color="auto"/>
              <w:left w:val="nil"/>
              <w:bottom w:val="nil"/>
              <w:right w:val="nil"/>
            </w:tcBorders>
          </w:tcPr>
          <w:p w14:paraId="0FA9897E"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0.39</w:t>
            </w:r>
          </w:p>
        </w:tc>
        <w:tc>
          <w:tcPr>
            <w:tcW w:w="709" w:type="dxa"/>
            <w:tcBorders>
              <w:top w:val="single" w:sz="6" w:space="0" w:color="auto"/>
              <w:left w:val="nil"/>
              <w:bottom w:val="nil"/>
              <w:right w:val="nil"/>
            </w:tcBorders>
          </w:tcPr>
          <w:p w14:paraId="760C7033"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0.23</w:t>
            </w:r>
          </w:p>
        </w:tc>
        <w:tc>
          <w:tcPr>
            <w:tcW w:w="809" w:type="dxa"/>
            <w:tcBorders>
              <w:top w:val="single" w:sz="6" w:space="0" w:color="auto"/>
              <w:left w:val="nil"/>
              <w:bottom w:val="nil"/>
              <w:right w:val="nil"/>
            </w:tcBorders>
          </w:tcPr>
          <w:p w14:paraId="56395507"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0.04</w:t>
            </w:r>
          </w:p>
        </w:tc>
      </w:tr>
      <w:tr w:rsidR="00931558" w:rsidRPr="00931558" w14:paraId="3E3C2541" w14:textId="77777777" w:rsidTr="00C23448">
        <w:trPr>
          <w:trHeight w:val="400"/>
        </w:trPr>
        <w:tc>
          <w:tcPr>
            <w:tcW w:w="953" w:type="dxa"/>
            <w:tcBorders>
              <w:top w:val="nil"/>
              <w:left w:val="nil"/>
              <w:bottom w:val="nil"/>
              <w:right w:val="nil"/>
            </w:tcBorders>
          </w:tcPr>
          <w:p w14:paraId="7407AA21"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Liver</w:t>
            </w:r>
          </w:p>
        </w:tc>
        <w:tc>
          <w:tcPr>
            <w:tcW w:w="709" w:type="dxa"/>
            <w:tcBorders>
              <w:top w:val="nil"/>
              <w:left w:val="nil"/>
              <w:bottom w:val="nil"/>
              <w:right w:val="nil"/>
            </w:tcBorders>
          </w:tcPr>
          <w:p w14:paraId="6516A61A"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3.43</w:t>
            </w:r>
          </w:p>
        </w:tc>
        <w:tc>
          <w:tcPr>
            <w:tcW w:w="852" w:type="dxa"/>
            <w:gridSpan w:val="2"/>
            <w:tcBorders>
              <w:top w:val="nil"/>
              <w:left w:val="nil"/>
              <w:bottom w:val="nil"/>
              <w:right w:val="nil"/>
            </w:tcBorders>
          </w:tcPr>
          <w:p w14:paraId="30EF25DD"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0.28</w:t>
            </w:r>
          </w:p>
        </w:tc>
        <w:tc>
          <w:tcPr>
            <w:tcW w:w="855" w:type="dxa"/>
            <w:tcBorders>
              <w:top w:val="nil"/>
              <w:left w:val="nil"/>
              <w:bottom w:val="nil"/>
              <w:right w:val="nil"/>
            </w:tcBorders>
          </w:tcPr>
          <w:p w14:paraId="618C50C5"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2.51</w:t>
            </w:r>
          </w:p>
        </w:tc>
        <w:tc>
          <w:tcPr>
            <w:tcW w:w="708" w:type="dxa"/>
            <w:gridSpan w:val="2"/>
            <w:tcBorders>
              <w:top w:val="nil"/>
              <w:left w:val="nil"/>
              <w:bottom w:val="nil"/>
              <w:right w:val="nil"/>
            </w:tcBorders>
          </w:tcPr>
          <w:p w14:paraId="5F038C54"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0.23</w:t>
            </w:r>
          </w:p>
        </w:tc>
        <w:tc>
          <w:tcPr>
            <w:tcW w:w="851" w:type="dxa"/>
            <w:gridSpan w:val="2"/>
            <w:tcBorders>
              <w:top w:val="nil"/>
              <w:left w:val="nil"/>
              <w:bottom w:val="nil"/>
              <w:right w:val="nil"/>
            </w:tcBorders>
          </w:tcPr>
          <w:p w14:paraId="262B4889"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1.72</w:t>
            </w:r>
          </w:p>
        </w:tc>
        <w:tc>
          <w:tcPr>
            <w:tcW w:w="709" w:type="dxa"/>
            <w:tcBorders>
              <w:top w:val="nil"/>
              <w:left w:val="nil"/>
              <w:bottom w:val="nil"/>
              <w:right w:val="nil"/>
            </w:tcBorders>
          </w:tcPr>
          <w:p w14:paraId="658A7753"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0.16</w:t>
            </w:r>
          </w:p>
        </w:tc>
        <w:tc>
          <w:tcPr>
            <w:tcW w:w="708" w:type="dxa"/>
            <w:tcBorders>
              <w:top w:val="nil"/>
              <w:left w:val="nil"/>
              <w:bottom w:val="nil"/>
              <w:right w:val="nil"/>
            </w:tcBorders>
          </w:tcPr>
          <w:p w14:paraId="0C1096E7" w14:textId="77777777" w:rsidR="001F7DC4" w:rsidRPr="00931558" w:rsidRDefault="001F7DC4" w:rsidP="00C23448">
            <w:pPr>
              <w:tabs>
                <w:tab w:val="decimal" w:pos="175"/>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1.27</w:t>
            </w:r>
          </w:p>
        </w:tc>
        <w:tc>
          <w:tcPr>
            <w:tcW w:w="851" w:type="dxa"/>
            <w:tcBorders>
              <w:top w:val="nil"/>
              <w:left w:val="nil"/>
              <w:bottom w:val="nil"/>
              <w:right w:val="nil"/>
            </w:tcBorders>
          </w:tcPr>
          <w:p w14:paraId="7379D709"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0.24</w:t>
            </w:r>
          </w:p>
        </w:tc>
        <w:tc>
          <w:tcPr>
            <w:tcW w:w="709" w:type="dxa"/>
            <w:tcBorders>
              <w:top w:val="nil"/>
              <w:left w:val="nil"/>
              <w:bottom w:val="nil"/>
              <w:right w:val="nil"/>
            </w:tcBorders>
          </w:tcPr>
          <w:p w14:paraId="243B5A2D"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0.27</w:t>
            </w:r>
          </w:p>
        </w:tc>
        <w:tc>
          <w:tcPr>
            <w:tcW w:w="809" w:type="dxa"/>
            <w:tcBorders>
              <w:top w:val="nil"/>
              <w:left w:val="nil"/>
              <w:bottom w:val="nil"/>
              <w:right w:val="nil"/>
            </w:tcBorders>
          </w:tcPr>
          <w:p w14:paraId="13FF2506"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0.07</w:t>
            </w:r>
          </w:p>
        </w:tc>
      </w:tr>
      <w:tr w:rsidR="00931558" w:rsidRPr="00931558" w14:paraId="3593BDE6" w14:textId="77777777" w:rsidTr="00C23448">
        <w:trPr>
          <w:trHeight w:val="400"/>
        </w:trPr>
        <w:tc>
          <w:tcPr>
            <w:tcW w:w="953" w:type="dxa"/>
            <w:tcBorders>
              <w:top w:val="nil"/>
              <w:left w:val="nil"/>
              <w:bottom w:val="nil"/>
              <w:right w:val="nil"/>
            </w:tcBorders>
          </w:tcPr>
          <w:p w14:paraId="246E12CB"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Kidney</w:t>
            </w:r>
          </w:p>
        </w:tc>
        <w:tc>
          <w:tcPr>
            <w:tcW w:w="709" w:type="dxa"/>
            <w:tcBorders>
              <w:top w:val="nil"/>
              <w:left w:val="nil"/>
              <w:bottom w:val="nil"/>
              <w:right w:val="nil"/>
            </w:tcBorders>
          </w:tcPr>
          <w:p w14:paraId="2DD3C9F8" w14:textId="77777777" w:rsidR="001F7DC4" w:rsidRPr="00931558" w:rsidRDefault="001F7DC4" w:rsidP="00C23448">
            <w:pPr>
              <w:tabs>
                <w:tab w:val="decimal" w:pos="180"/>
              </w:tabs>
              <w:ind w:rightChars="-47" w:right="-113"/>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15.38</w:t>
            </w:r>
            <w:r w:rsidRPr="00931558">
              <w:rPr>
                <w:rFonts w:asciiTheme="majorBidi" w:hAnsiTheme="majorBidi" w:cstheme="majorBidi"/>
                <w:color w:val="000000" w:themeColor="text1"/>
                <w:sz w:val="18"/>
                <w:szCs w:val="18"/>
                <w:vertAlign w:val="superscript"/>
              </w:rPr>
              <w:t>a,b</w:t>
            </w:r>
          </w:p>
        </w:tc>
        <w:tc>
          <w:tcPr>
            <w:tcW w:w="852" w:type="dxa"/>
            <w:gridSpan w:val="2"/>
            <w:tcBorders>
              <w:top w:val="nil"/>
              <w:left w:val="nil"/>
              <w:bottom w:val="nil"/>
              <w:right w:val="nil"/>
            </w:tcBorders>
          </w:tcPr>
          <w:p w14:paraId="30F7E8DD"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2.06</w:t>
            </w:r>
          </w:p>
        </w:tc>
        <w:tc>
          <w:tcPr>
            <w:tcW w:w="855" w:type="dxa"/>
            <w:tcBorders>
              <w:top w:val="nil"/>
              <w:left w:val="nil"/>
              <w:bottom w:val="nil"/>
              <w:right w:val="nil"/>
            </w:tcBorders>
          </w:tcPr>
          <w:p w14:paraId="31AD41D9"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17.90</w:t>
            </w:r>
            <w:r w:rsidRPr="00931558">
              <w:rPr>
                <w:rFonts w:asciiTheme="majorBidi" w:hAnsiTheme="majorBidi" w:cstheme="majorBidi"/>
                <w:color w:val="000000" w:themeColor="text1"/>
                <w:sz w:val="18"/>
                <w:szCs w:val="18"/>
                <w:vertAlign w:val="superscript"/>
              </w:rPr>
              <w:t xml:space="preserve"> a,b</w:t>
            </w:r>
          </w:p>
        </w:tc>
        <w:tc>
          <w:tcPr>
            <w:tcW w:w="708" w:type="dxa"/>
            <w:gridSpan w:val="2"/>
            <w:tcBorders>
              <w:top w:val="nil"/>
              <w:left w:val="nil"/>
              <w:bottom w:val="nil"/>
              <w:right w:val="nil"/>
            </w:tcBorders>
          </w:tcPr>
          <w:p w14:paraId="5EC3FA52"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1.85</w:t>
            </w:r>
          </w:p>
        </w:tc>
        <w:tc>
          <w:tcPr>
            <w:tcW w:w="851" w:type="dxa"/>
            <w:gridSpan w:val="2"/>
            <w:tcBorders>
              <w:top w:val="nil"/>
              <w:left w:val="nil"/>
              <w:bottom w:val="nil"/>
              <w:right w:val="nil"/>
            </w:tcBorders>
          </w:tcPr>
          <w:p w14:paraId="1F67097D"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12.33</w:t>
            </w:r>
            <w:r w:rsidRPr="00931558">
              <w:rPr>
                <w:rFonts w:asciiTheme="majorBidi" w:hAnsiTheme="majorBidi" w:cstheme="majorBidi"/>
                <w:color w:val="000000" w:themeColor="text1"/>
                <w:sz w:val="18"/>
                <w:szCs w:val="18"/>
                <w:vertAlign w:val="superscript"/>
              </w:rPr>
              <w:t xml:space="preserve"> a,b</w:t>
            </w:r>
          </w:p>
        </w:tc>
        <w:tc>
          <w:tcPr>
            <w:tcW w:w="709" w:type="dxa"/>
            <w:tcBorders>
              <w:top w:val="nil"/>
              <w:left w:val="nil"/>
              <w:bottom w:val="nil"/>
              <w:right w:val="nil"/>
            </w:tcBorders>
          </w:tcPr>
          <w:p w14:paraId="4EE3B0E3"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1.25</w:t>
            </w:r>
          </w:p>
        </w:tc>
        <w:tc>
          <w:tcPr>
            <w:tcW w:w="708" w:type="dxa"/>
            <w:tcBorders>
              <w:top w:val="nil"/>
              <w:left w:val="nil"/>
              <w:bottom w:val="nil"/>
              <w:right w:val="nil"/>
            </w:tcBorders>
          </w:tcPr>
          <w:p w14:paraId="1005E250" w14:textId="77777777" w:rsidR="001F7DC4" w:rsidRPr="00931558" w:rsidRDefault="001F7DC4" w:rsidP="00C23448">
            <w:pPr>
              <w:tabs>
                <w:tab w:val="decimal" w:pos="175"/>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8.43</w:t>
            </w:r>
            <w:r w:rsidRPr="00931558">
              <w:rPr>
                <w:rFonts w:asciiTheme="majorBidi" w:hAnsiTheme="majorBidi" w:cstheme="majorBidi"/>
                <w:color w:val="000000" w:themeColor="text1"/>
                <w:sz w:val="18"/>
                <w:szCs w:val="18"/>
                <w:vertAlign w:val="superscript"/>
              </w:rPr>
              <w:t xml:space="preserve"> a,b</w:t>
            </w:r>
          </w:p>
        </w:tc>
        <w:tc>
          <w:tcPr>
            <w:tcW w:w="851" w:type="dxa"/>
            <w:tcBorders>
              <w:top w:val="nil"/>
              <w:left w:val="nil"/>
              <w:bottom w:val="nil"/>
              <w:right w:val="nil"/>
            </w:tcBorders>
          </w:tcPr>
          <w:p w14:paraId="4CC7D57A"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1.30</w:t>
            </w:r>
          </w:p>
        </w:tc>
        <w:tc>
          <w:tcPr>
            <w:tcW w:w="709" w:type="dxa"/>
            <w:tcBorders>
              <w:top w:val="nil"/>
              <w:left w:val="nil"/>
              <w:bottom w:val="nil"/>
              <w:right w:val="nil"/>
            </w:tcBorders>
          </w:tcPr>
          <w:p w14:paraId="29558EED"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1.48</w:t>
            </w:r>
            <w:r w:rsidRPr="00931558">
              <w:rPr>
                <w:rFonts w:asciiTheme="majorBidi" w:hAnsiTheme="majorBidi" w:cstheme="majorBidi"/>
                <w:color w:val="000000" w:themeColor="text1"/>
                <w:sz w:val="18"/>
                <w:szCs w:val="18"/>
                <w:vertAlign w:val="superscript"/>
              </w:rPr>
              <w:t xml:space="preserve"> a,b</w:t>
            </w:r>
          </w:p>
        </w:tc>
        <w:tc>
          <w:tcPr>
            <w:tcW w:w="809" w:type="dxa"/>
            <w:tcBorders>
              <w:top w:val="nil"/>
              <w:left w:val="nil"/>
              <w:bottom w:val="nil"/>
              <w:right w:val="nil"/>
            </w:tcBorders>
          </w:tcPr>
          <w:p w14:paraId="5258D943"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0.18</w:t>
            </w:r>
          </w:p>
        </w:tc>
      </w:tr>
      <w:tr w:rsidR="00931558" w:rsidRPr="00931558" w14:paraId="5888CE69" w14:textId="77777777" w:rsidTr="00C23448">
        <w:trPr>
          <w:trHeight w:val="400"/>
        </w:trPr>
        <w:tc>
          <w:tcPr>
            <w:tcW w:w="953" w:type="dxa"/>
            <w:tcBorders>
              <w:top w:val="nil"/>
              <w:left w:val="nil"/>
              <w:bottom w:val="nil"/>
              <w:right w:val="nil"/>
            </w:tcBorders>
          </w:tcPr>
          <w:p w14:paraId="7FE9033B"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lastRenderedPageBreak/>
              <w:t>Spleen</w:t>
            </w:r>
          </w:p>
        </w:tc>
        <w:tc>
          <w:tcPr>
            <w:tcW w:w="709" w:type="dxa"/>
            <w:tcBorders>
              <w:top w:val="nil"/>
              <w:left w:val="nil"/>
              <w:bottom w:val="nil"/>
              <w:right w:val="nil"/>
            </w:tcBorders>
          </w:tcPr>
          <w:p w14:paraId="292DF71B"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3.34</w:t>
            </w:r>
          </w:p>
        </w:tc>
        <w:tc>
          <w:tcPr>
            <w:tcW w:w="852" w:type="dxa"/>
            <w:gridSpan w:val="2"/>
            <w:tcBorders>
              <w:top w:val="nil"/>
              <w:left w:val="nil"/>
              <w:bottom w:val="nil"/>
              <w:right w:val="nil"/>
            </w:tcBorders>
          </w:tcPr>
          <w:p w14:paraId="636D8645"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0.24</w:t>
            </w:r>
          </w:p>
        </w:tc>
        <w:tc>
          <w:tcPr>
            <w:tcW w:w="855" w:type="dxa"/>
            <w:tcBorders>
              <w:top w:val="nil"/>
              <w:left w:val="nil"/>
              <w:bottom w:val="nil"/>
              <w:right w:val="nil"/>
            </w:tcBorders>
          </w:tcPr>
          <w:p w14:paraId="7BC4FF7F"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2.44</w:t>
            </w:r>
          </w:p>
        </w:tc>
        <w:tc>
          <w:tcPr>
            <w:tcW w:w="708" w:type="dxa"/>
            <w:gridSpan w:val="2"/>
            <w:tcBorders>
              <w:top w:val="nil"/>
              <w:left w:val="nil"/>
              <w:bottom w:val="nil"/>
              <w:right w:val="nil"/>
            </w:tcBorders>
          </w:tcPr>
          <w:p w14:paraId="4F8AA3B2"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0.24</w:t>
            </w:r>
          </w:p>
        </w:tc>
        <w:tc>
          <w:tcPr>
            <w:tcW w:w="851" w:type="dxa"/>
            <w:gridSpan w:val="2"/>
            <w:tcBorders>
              <w:top w:val="nil"/>
              <w:left w:val="nil"/>
              <w:bottom w:val="nil"/>
              <w:right w:val="nil"/>
            </w:tcBorders>
          </w:tcPr>
          <w:p w14:paraId="14B6C78C"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1.34</w:t>
            </w:r>
          </w:p>
        </w:tc>
        <w:tc>
          <w:tcPr>
            <w:tcW w:w="709" w:type="dxa"/>
            <w:tcBorders>
              <w:top w:val="nil"/>
              <w:left w:val="nil"/>
              <w:bottom w:val="nil"/>
              <w:right w:val="nil"/>
            </w:tcBorders>
          </w:tcPr>
          <w:p w14:paraId="4311FE35"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0.19</w:t>
            </w:r>
          </w:p>
        </w:tc>
        <w:tc>
          <w:tcPr>
            <w:tcW w:w="708" w:type="dxa"/>
            <w:tcBorders>
              <w:top w:val="nil"/>
              <w:left w:val="nil"/>
              <w:bottom w:val="nil"/>
              <w:right w:val="nil"/>
            </w:tcBorders>
          </w:tcPr>
          <w:p w14:paraId="24520183" w14:textId="77777777" w:rsidR="001F7DC4" w:rsidRPr="00931558" w:rsidRDefault="001F7DC4" w:rsidP="00C23448">
            <w:pPr>
              <w:tabs>
                <w:tab w:val="decimal" w:pos="175"/>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0.78</w:t>
            </w:r>
          </w:p>
        </w:tc>
        <w:tc>
          <w:tcPr>
            <w:tcW w:w="851" w:type="dxa"/>
            <w:tcBorders>
              <w:top w:val="nil"/>
              <w:left w:val="nil"/>
              <w:bottom w:val="nil"/>
              <w:right w:val="nil"/>
            </w:tcBorders>
          </w:tcPr>
          <w:p w14:paraId="7910B24A"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0.16</w:t>
            </w:r>
          </w:p>
        </w:tc>
        <w:tc>
          <w:tcPr>
            <w:tcW w:w="709" w:type="dxa"/>
            <w:tcBorders>
              <w:top w:val="nil"/>
              <w:left w:val="nil"/>
              <w:bottom w:val="nil"/>
              <w:right w:val="nil"/>
            </w:tcBorders>
          </w:tcPr>
          <w:p w14:paraId="1094A776"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0.22</w:t>
            </w:r>
          </w:p>
        </w:tc>
        <w:tc>
          <w:tcPr>
            <w:tcW w:w="809" w:type="dxa"/>
            <w:tcBorders>
              <w:top w:val="nil"/>
              <w:left w:val="nil"/>
              <w:bottom w:val="nil"/>
              <w:right w:val="nil"/>
            </w:tcBorders>
          </w:tcPr>
          <w:p w14:paraId="31E926F8"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0.06</w:t>
            </w:r>
          </w:p>
        </w:tc>
      </w:tr>
      <w:tr w:rsidR="00931558" w:rsidRPr="00931558" w14:paraId="64D5D798" w14:textId="77777777" w:rsidTr="00C23448">
        <w:trPr>
          <w:trHeight w:val="400"/>
        </w:trPr>
        <w:tc>
          <w:tcPr>
            <w:tcW w:w="953" w:type="dxa"/>
            <w:tcBorders>
              <w:top w:val="nil"/>
              <w:left w:val="nil"/>
              <w:bottom w:val="nil"/>
              <w:right w:val="nil"/>
            </w:tcBorders>
          </w:tcPr>
          <w:p w14:paraId="13637594"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Stomach</w:t>
            </w:r>
            <w:r w:rsidRPr="00931558">
              <w:rPr>
                <w:rFonts w:asciiTheme="majorBidi" w:hAnsiTheme="majorBidi" w:cstheme="majorBidi"/>
                <w:color w:val="000000" w:themeColor="text1"/>
                <w:sz w:val="18"/>
                <w:szCs w:val="18"/>
                <w:vertAlign w:val="superscript"/>
              </w:rPr>
              <w:t>*</w:t>
            </w:r>
          </w:p>
        </w:tc>
        <w:tc>
          <w:tcPr>
            <w:tcW w:w="709" w:type="dxa"/>
            <w:tcBorders>
              <w:top w:val="nil"/>
              <w:left w:val="nil"/>
              <w:bottom w:val="nil"/>
              <w:right w:val="nil"/>
            </w:tcBorders>
          </w:tcPr>
          <w:p w14:paraId="69A263AA"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0.34</w:t>
            </w:r>
          </w:p>
        </w:tc>
        <w:tc>
          <w:tcPr>
            <w:tcW w:w="852" w:type="dxa"/>
            <w:gridSpan w:val="2"/>
            <w:tcBorders>
              <w:top w:val="nil"/>
              <w:left w:val="nil"/>
              <w:bottom w:val="nil"/>
              <w:right w:val="nil"/>
            </w:tcBorders>
          </w:tcPr>
          <w:p w14:paraId="15D653BE"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0.02</w:t>
            </w:r>
          </w:p>
        </w:tc>
        <w:tc>
          <w:tcPr>
            <w:tcW w:w="855" w:type="dxa"/>
            <w:tcBorders>
              <w:top w:val="nil"/>
              <w:left w:val="nil"/>
              <w:bottom w:val="nil"/>
              <w:right w:val="nil"/>
            </w:tcBorders>
          </w:tcPr>
          <w:p w14:paraId="5A57517A"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0.62</w:t>
            </w:r>
          </w:p>
        </w:tc>
        <w:tc>
          <w:tcPr>
            <w:tcW w:w="708" w:type="dxa"/>
            <w:gridSpan w:val="2"/>
            <w:tcBorders>
              <w:top w:val="nil"/>
              <w:left w:val="nil"/>
              <w:bottom w:val="nil"/>
              <w:right w:val="nil"/>
            </w:tcBorders>
          </w:tcPr>
          <w:p w14:paraId="62DD8AA9"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0.06</w:t>
            </w:r>
          </w:p>
        </w:tc>
        <w:tc>
          <w:tcPr>
            <w:tcW w:w="851" w:type="dxa"/>
            <w:gridSpan w:val="2"/>
            <w:tcBorders>
              <w:top w:val="nil"/>
              <w:left w:val="nil"/>
              <w:bottom w:val="nil"/>
              <w:right w:val="nil"/>
            </w:tcBorders>
          </w:tcPr>
          <w:p w14:paraId="681D7153"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0.54</w:t>
            </w:r>
          </w:p>
        </w:tc>
        <w:tc>
          <w:tcPr>
            <w:tcW w:w="709" w:type="dxa"/>
            <w:tcBorders>
              <w:top w:val="nil"/>
              <w:left w:val="nil"/>
              <w:bottom w:val="nil"/>
              <w:right w:val="nil"/>
            </w:tcBorders>
          </w:tcPr>
          <w:p w14:paraId="4C9167A0"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0.09</w:t>
            </w:r>
          </w:p>
        </w:tc>
        <w:tc>
          <w:tcPr>
            <w:tcW w:w="708" w:type="dxa"/>
            <w:tcBorders>
              <w:top w:val="nil"/>
              <w:left w:val="nil"/>
              <w:bottom w:val="nil"/>
              <w:right w:val="nil"/>
            </w:tcBorders>
          </w:tcPr>
          <w:p w14:paraId="0141433D" w14:textId="77777777" w:rsidR="001F7DC4" w:rsidRPr="00931558" w:rsidRDefault="001F7DC4" w:rsidP="00C23448">
            <w:pPr>
              <w:tabs>
                <w:tab w:val="decimal" w:pos="175"/>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0.44</w:t>
            </w:r>
          </w:p>
        </w:tc>
        <w:tc>
          <w:tcPr>
            <w:tcW w:w="851" w:type="dxa"/>
            <w:tcBorders>
              <w:top w:val="nil"/>
              <w:left w:val="nil"/>
              <w:bottom w:val="nil"/>
              <w:right w:val="nil"/>
            </w:tcBorders>
          </w:tcPr>
          <w:p w14:paraId="3FBD3408"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0.12</w:t>
            </w:r>
          </w:p>
        </w:tc>
        <w:tc>
          <w:tcPr>
            <w:tcW w:w="709" w:type="dxa"/>
            <w:tcBorders>
              <w:top w:val="nil"/>
              <w:left w:val="nil"/>
              <w:bottom w:val="nil"/>
              <w:right w:val="nil"/>
            </w:tcBorders>
          </w:tcPr>
          <w:p w14:paraId="5881EB93"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0.16</w:t>
            </w:r>
          </w:p>
        </w:tc>
        <w:tc>
          <w:tcPr>
            <w:tcW w:w="809" w:type="dxa"/>
            <w:tcBorders>
              <w:top w:val="nil"/>
              <w:left w:val="nil"/>
              <w:bottom w:val="nil"/>
              <w:right w:val="nil"/>
            </w:tcBorders>
          </w:tcPr>
          <w:p w14:paraId="0B375573"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0.14</w:t>
            </w:r>
          </w:p>
        </w:tc>
      </w:tr>
      <w:tr w:rsidR="00931558" w:rsidRPr="00931558" w14:paraId="03C3D77F" w14:textId="77777777" w:rsidTr="00C23448">
        <w:trPr>
          <w:trHeight w:val="400"/>
        </w:trPr>
        <w:tc>
          <w:tcPr>
            <w:tcW w:w="953" w:type="dxa"/>
            <w:tcBorders>
              <w:top w:val="nil"/>
              <w:left w:val="nil"/>
              <w:bottom w:val="nil"/>
              <w:right w:val="nil"/>
            </w:tcBorders>
          </w:tcPr>
          <w:p w14:paraId="7ABCD29C"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Intestine</w:t>
            </w:r>
            <w:r w:rsidRPr="00931558">
              <w:rPr>
                <w:rFonts w:asciiTheme="majorBidi" w:hAnsiTheme="majorBidi" w:cstheme="majorBidi"/>
                <w:color w:val="000000" w:themeColor="text1"/>
                <w:sz w:val="18"/>
                <w:szCs w:val="18"/>
                <w:vertAlign w:val="superscript"/>
              </w:rPr>
              <w:t>*</w:t>
            </w:r>
          </w:p>
        </w:tc>
        <w:tc>
          <w:tcPr>
            <w:tcW w:w="709" w:type="dxa"/>
            <w:tcBorders>
              <w:top w:val="nil"/>
              <w:left w:val="nil"/>
              <w:bottom w:val="nil"/>
              <w:right w:val="nil"/>
            </w:tcBorders>
          </w:tcPr>
          <w:p w14:paraId="38E89632"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2.26</w:t>
            </w:r>
          </w:p>
        </w:tc>
        <w:tc>
          <w:tcPr>
            <w:tcW w:w="852" w:type="dxa"/>
            <w:gridSpan w:val="2"/>
            <w:tcBorders>
              <w:top w:val="nil"/>
              <w:left w:val="nil"/>
              <w:bottom w:val="nil"/>
              <w:right w:val="nil"/>
            </w:tcBorders>
          </w:tcPr>
          <w:p w14:paraId="4DD6C8D1"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0.39</w:t>
            </w:r>
          </w:p>
        </w:tc>
        <w:tc>
          <w:tcPr>
            <w:tcW w:w="855" w:type="dxa"/>
            <w:tcBorders>
              <w:top w:val="nil"/>
              <w:left w:val="nil"/>
              <w:bottom w:val="nil"/>
              <w:right w:val="nil"/>
            </w:tcBorders>
          </w:tcPr>
          <w:p w14:paraId="43E2CCCC" w14:textId="77777777" w:rsidR="001F7DC4" w:rsidRPr="00931558" w:rsidRDefault="001F7DC4" w:rsidP="00C23448">
            <w:pPr>
              <w:tabs>
                <w:tab w:val="decimal" w:pos="180"/>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4.33</w:t>
            </w:r>
          </w:p>
        </w:tc>
        <w:tc>
          <w:tcPr>
            <w:tcW w:w="708" w:type="dxa"/>
            <w:gridSpan w:val="2"/>
            <w:tcBorders>
              <w:top w:val="nil"/>
              <w:left w:val="nil"/>
              <w:bottom w:val="nil"/>
              <w:right w:val="nil"/>
            </w:tcBorders>
          </w:tcPr>
          <w:p w14:paraId="6ED783E6"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0.25</w:t>
            </w:r>
          </w:p>
        </w:tc>
        <w:tc>
          <w:tcPr>
            <w:tcW w:w="851" w:type="dxa"/>
            <w:gridSpan w:val="2"/>
            <w:tcBorders>
              <w:top w:val="nil"/>
              <w:left w:val="nil"/>
              <w:bottom w:val="nil"/>
              <w:right w:val="nil"/>
            </w:tcBorders>
          </w:tcPr>
          <w:p w14:paraId="5CEC0DEE" w14:textId="77777777" w:rsidR="001F7DC4" w:rsidRPr="00931558" w:rsidRDefault="001F7DC4" w:rsidP="00C23448">
            <w:pPr>
              <w:tabs>
                <w:tab w:val="decimal" w:pos="176"/>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5.65</w:t>
            </w:r>
          </w:p>
        </w:tc>
        <w:tc>
          <w:tcPr>
            <w:tcW w:w="709" w:type="dxa"/>
            <w:tcBorders>
              <w:top w:val="nil"/>
              <w:left w:val="nil"/>
              <w:bottom w:val="nil"/>
              <w:right w:val="nil"/>
            </w:tcBorders>
          </w:tcPr>
          <w:p w14:paraId="66DF5B92"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1.05</w:t>
            </w:r>
          </w:p>
        </w:tc>
        <w:tc>
          <w:tcPr>
            <w:tcW w:w="708" w:type="dxa"/>
            <w:tcBorders>
              <w:top w:val="nil"/>
              <w:left w:val="nil"/>
              <w:bottom w:val="nil"/>
              <w:right w:val="nil"/>
            </w:tcBorders>
          </w:tcPr>
          <w:p w14:paraId="21C8D066" w14:textId="77777777" w:rsidR="001F7DC4" w:rsidRPr="00931558" w:rsidRDefault="001F7DC4" w:rsidP="00C23448">
            <w:pPr>
              <w:tabs>
                <w:tab w:val="decimal" w:pos="175"/>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10.19</w:t>
            </w:r>
          </w:p>
        </w:tc>
        <w:tc>
          <w:tcPr>
            <w:tcW w:w="851" w:type="dxa"/>
            <w:tcBorders>
              <w:top w:val="nil"/>
              <w:left w:val="nil"/>
              <w:bottom w:val="nil"/>
              <w:right w:val="nil"/>
            </w:tcBorders>
          </w:tcPr>
          <w:p w14:paraId="2FEFA329"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1.19</w:t>
            </w:r>
          </w:p>
        </w:tc>
        <w:tc>
          <w:tcPr>
            <w:tcW w:w="709" w:type="dxa"/>
            <w:tcBorders>
              <w:top w:val="nil"/>
              <w:left w:val="nil"/>
              <w:bottom w:val="nil"/>
              <w:right w:val="nil"/>
            </w:tcBorders>
          </w:tcPr>
          <w:p w14:paraId="17532806"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1.44</w:t>
            </w:r>
          </w:p>
        </w:tc>
        <w:tc>
          <w:tcPr>
            <w:tcW w:w="809" w:type="dxa"/>
            <w:tcBorders>
              <w:top w:val="nil"/>
              <w:left w:val="nil"/>
              <w:bottom w:val="nil"/>
              <w:right w:val="nil"/>
            </w:tcBorders>
          </w:tcPr>
          <w:p w14:paraId="6C3336A2"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0.76</w:t>
            </w:r>
          </w:p>
        </w:tc>
      </w:tr>
      <w:tr w:rsidR="00931558" w:rsidRPr="00931558" w14:paraId="7ADE74E5" w14:textId="77777777" w:rsidTr="009F1169">
        <w:trPr>
          <w:trHeight w:val="400"/>
        </w:trPr>
        <w:tc>
          <w:tcPr>
            <w:tcW w:w="953" w:type="dxa"/>
            <w:tcBorders>
              <w:top w:val="nil"/>
              <w:left w:val="nil"/>
              <w:bottom w:val="nil"/>
              <w:right w:val="nil"/>
            </w:tcBorders>
          </w:tcPr>
          <w:p w14:paraId="0B2ED352" w14:textId="5F8F03A3"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Urine</w:t>
            </w:r>
            <w:r w:rsidR="00F43EAA" w:rsidRPr="00931558">
              <w:rPr>
                <w:rFonts w:asciiTheme="majorBidi" w:hAnsiTheme="majorBidi" w:cstheme="majorBidi"/>
                <w:color w:val="000000" w:themeColor="text1"/>
                <w:sz w:val="18"/>
                <w:szCs w:val="18"/>
                <w:vertAlign w:val="superscript"/>
              </w:rPr>
              <w:t>*</w:t>
            </w:r>
          </w:p>
        </w:tc>
        <w:tc>
          <w:tcPr>
            <w:tcW w:w="709" w:type="dxa"/>
            <w:tcBorders>
              <w:top w:val="nil"/>
              <w:left w:val="nil"/>
              <w:bottom w:val="nil"/>
              <w:right w:val="nil"/>
            </w:tcBorders>
          </w:tcPr>
          <w:p w14:paraId="1E6D9C66" w14:textId="77777777" w:rsidR="001F7DC4" w:rsidRPr="00931558" w:rsidRDefault="001F7DC4" w:rsidP="00C23448">
            <w:pPr>
              <w:rPr>
                <w:rFonts w:asciiTheme="majorBidi" w:hAnsiTheme="majorBidi" w:cstheme="majorBidi"/>
                <w:color w:val="000000" w:themeColor="text1"/>
                <w:sz w:val="18"/>
                <w:szCs w:val="18"/>
              </w:rPr>
            </w:pPr>
          </w:p>
        </w:tc>
        <w:tc>
          <w:tcPr>
            <w:tcW w:w="852" w:type="dxa"/>
            <w:gridSpan w:val="2"/>
            <w:tcBorders>
              <w:top w:val="nil"/>
              <w:left w:val="nil"/>
              <w:bottom w:val="nil"/>
              <w:right w:val="nil"/>
            </w:tcBorders>
          </w:tcPr>
          <w:p w14:paraId="6E15C3F4" w14:textId="77777777" w:rsidR="001F7DC4" w:rsidRPr="00931558" w:rsidRDefault="001F7DC4" w:rsidP="00C23448">
            <w:pPr>
              <w:rPr>
                <w:rFonts w:asciiTheme="majorBidi" w:hAnsiTheme="majorBidi" w:cstheme="majorBidi"/>
                <w:color w:val="000000" w:themeColor="text1"/>
                <w:sz w:val="18"/>
                <w:szCs w:val="18"/>
              </w:rPr>
            </w:pPr>
          </w:p>
        </w:tc>
        <w:tc>
          <w:tcPr>
            <w:tcW w:w="888" w:type="dxa"/>
            <w:gridSpan w:val="2"/>
            <w:tcBorders>
              <w:top w:val="nil"/>
              <w:left w:val="nil"/>
              <w:bottom w:val="nil"/>
              <w:right w:val="nil"/>
            </w:tcBorders>
          </w:tcPr>
          <w:p w14:paraId="540B4BBE" w14:textId="77777777" w:rsidR="001F7DC4" w:rsidRPr="00931558" w:rsidRDefault="001F7DC4" w:rsidP="00C23448">
            <w:pPr>
              <w:rPr>
                <w:rFonts w:asciiTheme="majorBidi" w:hAnsiTheme="majorBidi" w:cstheme="majorBidi"/>
                <w:color w:val="000000" w:themeColor="text1"/>
                <w:sz w:val="18"/>
                <w:szCs w:val="18"/>
              </w:rPr>
            </w:pPr>
          </w:p>
        </w:tc>
        <w:tc>
          <w:tcPr>
            <w:tcW w:w="675" w:type="dxa"/>
            <w:tcBorders>
              <w:top w:val="nil"/>
              <w:left w:val="nil"/>
              <w:bottom w:val="nil"/>
              <w:right w:val="nil"/>
            </w:tcBorders>
          </w:tcPr>
          <w:p w14:paraId="5065ABA3" w14:textId="77777777" w:rsidR="001F7DC4" w:rsidRPr="00931558" w:rsidRDefault="001F7DC4" w:rsidP="00C23448">
            <w:pPr>
              <w:rPr>
                <w:rFonts w:asciiTheme="majorBidi" w:hAnsiTheme="majorBidi" w:cstheme="majorBidi"/>
                <w:color w:val="000000" w:themeColor="text1"/>
                <w:sz w:val="18"/>
                <w:szCs w:val="18"/>
              </w:rPr>
            </w:pPr>
          </w:p>
        </w:tc>
        <w:tc>
          <w:tcPr>
            <w:tcW w:w="709" w:type="dxa"/>
            <w:tcBorders>
              <w:top w:val="nil"/>
              <w:left w:val="nil"/>
              <w:bottom w:val="nil"/>
              <w:right w:val="nil"/>
            </w:tcBorders>
          </w:tcPr>
          <w:p w14:paraId="67767078" w14:textId="77777777" w:rsidR="001F7DC4" w:rsidRPr="00931558" w:rsidRDefault="001F7DC4" w:rsidP="00C23448">
            <w:pPr>
              <w:rPr>
                <w:rFonts w:asciiTheme="majorBidi" w:hAnsiTheme="majorBidi" w:cstheme="majorBidi"/>
                <w:color w:val="000000" w:themeColor="text1"/>
                <w:sz w:val="18"/>
                <w:szCs w:val="18"/>
              </w:rPr>
            </w:pPr>
          </w:p>
        </w:tc>
        <w:tc>
          <w:tcPr>
            <w:tcW w:w="851" w:type="dxa"/>
            <w:gridSpan w:val="2"/>
            <w:tcBorders>
              <w:top w:val="nil"/>
              <w:left w:val="nil"/>
              <w:bottom w:val="nil"/>
              <w:right w:val="nil"/>
            </w:tcBorders>
          </w:tcPr>
          <w:p w14:paraId="45C586C8" w14:textId="77777777" w:rsidR="001F7DC4" w:rsidRPr="00931558" w:rsidRDefault="001F7DC4" w:rsidP="00C23448">
            <w:pPr>
              <w:rPr>
                <w:rFonts w:asciiTheme="majorBidi" w:hAnsiTheme="majorBidi" w:cstheme="majorBidi"/>
                <w:color w:val="000000" w:themeColor="text1"/>
                <w:sz w:val="18"/>
                <w:szCs w:val="18"/>
              </w:rPr>
            </w:pPr>
          </w:p>
        </w:tc>
        <w:tc>
          <w:tcPr>
            <w:tcW w:w="708" w:type="dxa"/>
            <w:tcBorders>
              <w:top w:val="nil"/>
              <w:left w:val="nil"/>
              <w:bottom w:val="nil"/>
              <w:right w:val="nil"/>
            </w:tcBorders>
          </w:tcPr>
          <w:p w14:paraId="45D082AB" w14:textId="77777777" w:rsidR="001F7DC4" w:rsidRPr="00931558" w:rsidRDefault="001F7DC4" w:rsidP="00C23448">
            <w:pPr>
              <w:tabs>
                <w:tab w:val="decimal" w:pos="175"/>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55.65</w:t>
            </w:r>
          </w:p>
        </w:tc>
        <w:tc>
          <w:tcPr>
            <w:tcW w:w="851" w:type="dxa"/>
            <w:tcBorders>
              <w:top w:val="nil"/>
              <w:left w:val="nil"/>
              <w:bottom w:val="nil"/>
              <w:right w:val="nil"/>
            </w:tcBorders>
          </w:tcPr>
          <w:p w14:paraId="6B31B60E"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10.40</w:t>
            </w:r>
          </w:p>
        </w:tc>
        <w:tc>
          <w:tcPr>
            <w:tcW w:w="709" w:type="dxa"/>
            <w:tcBorders>
              <w:top w:val="nil"/>
              <w:left w:val="nil"/>
              <w:bottom w:val="nil"/>
              <w:right w:val="nil"/>
            </w:tcBorders>
          </w:tcPr>
          <w:p w14:paraId="6D22326A"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72.51</w:t>
            </w:r>
          </w:p>
        </w:tc>
        <w:tc>
          <w:tcPr>
            <w:tcW w:w="809" w:type="dxa"/>
            <w:tcBorders>
              <w:top w:val="nil"/>
              <w:left w:val="nil"/>
              <w:bottom w:val="nil"/>
              <w:right w:val="nil"/>
            </w:tcBorders>
          </w:tcPr>
          <w:p w14:paraId="53F50C1C"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6.01</w:t>
            </w:r>
          </w:p>
        </w:tc>
      </w:tr>
      <w:tr w:rsidR="00931558" w:rsidRPr="00931558" w14:paraId="7A7B2FB7" w14:textId="77777777" w:rsidTr="009F1169">
        <w:trPr>
          <w:trHeight w:val="400"/>
        </w:trPr>
        <w:tc>
          <w:tcPr>
            <w:tcW w:w="953" w:type="dxa"/>
            <w:tcBorders>
              <w:top w:val="nil"/>
              <w:left w:val="nil"/>
              <w:bottom w:val="single" w:sz="8" w:space="0" w:color="auto"/>
              <w:right w:val="nil"/>
            </w:tcBorders>
          </w:tcPr>
          <w:p w14:paraId="43377685" w14:textId="7755D553" w:rsidR="001F7DC4" w:rsidRPr="00931558" w:rsidRDefault="001F7DC4" w:rsidP="00F43EAA">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F</w:t>
            </w:r>
            <w:r w:rsidR="00F43EAA" w:rsidRPr="00931558">
              <w:rPr>
                <w:rFonts w:asciiTheme="majorBidi" w:hAnsiTheme="majorBidi" w:cstheme="majorBidi"/>
                <w:color w:val="000000" w:themeColor="text1"/>
                <w:sz w:val="18"/>
                <w:szCs w:val="18"/>
              </w:rPr>
              <w:t>e</w:t>
            </w:r>
            <w:r w:rsidRPr="00931558">
              <w:rPr>
                <w:rFonts w:asciiTheme="majorBidi" w:hAnsiTheme="majorBidi" w:cstheme="majorBidi"/>
                <w:color w:val="000000" w:themeColor="text1"/>
                <w:sz w:val="18"/>
                <w:szCs w:val="18"/>
              </w:rPr>
              <w:t>ces</w:t>
            </w:r>
            <w:r w:rsidR="00F43EAA" w:rsidRPr="00931558">
              <w:rPr>
                <w:rFonts w:asciiTheme="majorBidi" w:hAnsiTheme="majorBidi" w:cstheme="majorBidi"/>
                <w:color w:val="000000" w:themeColor="text1"/>
                <w:sz w:val="18"/>
                <w:szCs w:val="18"/>
                <w:vertAlign w:val="superscript"/>
              </w:rPr>
              <w:t>*</w:t>
            </w:r>
          </w:p>
        </w:tc>
        <w:tc>
          <w:tcPr>
            <w:tcW w:w="709" w:type="dxa"/>
            <w:tcBorders>
              <w:top w:val="nil"/>
              <w:left w:val="nil"/>
              <w:bottom w:val="single" w:sz="8" w:space="0" w:color="auto"/>
              <w:right w:val="nil"/>
            </w:tcBorders>
          </w:tcPr>
          <w:p w14:paraId="41CA9393" w14:textId="77777777" w:rsidR="001F7DC4" w:rsidRPr="00931558" w:rsidRDefault="001F7DC4" w:rsidP="00C23448">
            <w:pPr>
              <w:rPr>
                <w:rFonts w:asciiTheme="majorBidi" w:hAnsiTheme="majorBidi" w:cstheme="majorBidi"/>
                <w:color w:val="000000" w:themeColor="text1"/>
                <w:sz w:val="18"/>
                <w:szCs w:val="18"/>
              </w:rPr>
            </w:pPr>
          </w:p>
        </w:tc>
        <w:tc>
          <w:tcPr>
            <w:tcW w:w="852" w:type="dxa"/>
            <w:gridSpan w:val="2"/>
            <w:tcBorders>
              <w:top w:val="nil"/>
              <w:left w:val="nil"/>
              <w:bottom w:val="single" w:sz="8" w:space="0" w:color="auto"/>
              <w:right w:val="nil"/>
            </w:tcBorders>
          </w:tcPr>
          <w:p w14:paraId="138C3E47" w14:textId="77777777" w:rsidR="001F7DC4" w:rsidRPr="00931558" w:rsidRDefault="001F7DC4" w:rsidP="00C23448">
            <w:pPr>
              <w:rPr>
                <w:rFonts w:asciiTheme="majorBidi" w:hAnsiTheme="majorBidi" w:cstheme="majorBidi"/>
                <w:color w:val="000000" w:themeColor="text1"/>
                <w:sz w:val="18"/>
                <w:szCs w:val="18"/>
              </w:rPr>
            </w:pPr>
          </w:p>
        </w:tc>
        <w:tc>
          <w:tcPr>
            <w:tcW w:w="888" w:type="dxa"/>
            <w:gridSpan w:val="2"/>
            <w:tcBorders>
              <w:top w:val="nil"/>
              <w:left w:val="nil"/>
              <w:bottom w:val="single" w:sz="8" w:space="0" w:color="auto"/>
              <w:right w:val="nil"/>
            </w:tcBorders>
          </w:tcPr>
          <w:p w14:paraId="063DF566" w14:textId="77777777" w:rsidR="001F7DC4" w:rsidRPr="00931558" w:rsidRDefault="001F7DC4" w:rsidP="00C23448">
            <w:pPr>
              <w:rPr>
                <w:rFonts w:asciiTheme="majorBidi" w:hAnsiTheme="majorBidi" w:cstheme="majorBidi"/>
                <w:color w:val="000000" w:themeColor="text1"/>
                <w:sz w:val="18"/>
                <w:szCs w:val="18"/>
              </w:rPr>
            </w:pPr>
          </w:p>
        </w:tc>
        <w:tc>
          <w:tcPr>
            <w:tcW w:w="675" w:type="dxa"/>
            <w:tcBorders>
              <w:top w:val="nil"/>
              <w:left w:val="nil"/>
              <w:bottom w:val="single" w:sz="8" w:space="0" w:color="auto"/>
              <w:right w:val="nil"/>
            </w:tcBorders>
          </w:tcPr>
          <w:p w14:paraId="11FC0819" w14:textId="77777777" w:rsidR="001F7DC4" w:rsidRPr="00931558" w:rsidRDefault="001F7DC4" w:rsidP="00C23448">
            <w:pPr>
              <w:rPr>
                <w:rFonts w:asciiTheme="majorBidi" w:hAnsiTheme="majorBidi" w:cstheme="majorBidi"/>
                <w:color w:val="000000" w:themeColor="text1"/>
                <w:sz w:val="18"/>
                <w:szCs w:val="18"/>
              </w:rPr>
            </w:pPr>
          </w:p>
        </w:tc>
        <w:tc>
          <w:tcPr>
            <w:tcW w:w="709" w:type="dxa"/>
            <w:tcBorders>
              <w:top w:val="nil"/>
              <w:left w:val="nil"/>
              <w:bottom w:val="single" w:sz="8" w:space="0" w:color="auto"/>
              <w:right w:val="nil"/>
            </w:tcBorders>
          </w:tcPr>
          <w:p w14:paraId="0CCF69D9" w14:textId="77777777" w:rsidR="001F7DC4" w:rsidRPr="00931558" w:rsidRDefault="001F7DC4" w:rsidP="00C23448">
            <w:pPr>
              <w:rPr>
                <w:rFonts w:asciiTheme="majorBidi" w:hAnsiTheme="majorBidi" w:cstheme="majorBidi"/>
                <w:color w:val="000000" w:themeColor="text1"/>
                <w:sz w:val="18"/>
                <w:szCs w:val="18"/>
              </w:rPr>
            </w:pPr>
          </w:p>
        </w:tc>
        <w:tc>
          <w:tcPr>
            <w:tcW w:w="851" w:type="dxa"/>
            <w:gridSpan w:val="2"/>
            <w:tcBorders>
              <w:top w:val="nil"/>
              <w:left w:val="nil"/>
              <w:bottom w:val="single" w:sz="8" w:space="0" w:color="auto"/>
              <w:right w:val="nil"/>
            </w:tcBorders>
          </w:tcPr>
          <w:p w14:paraId="0C1C573E" w14:textId="77777777" w:rsidR="001F7DC4" w:rsidRPr="00931558" w:rsidRDefault="001F7DC4" w:rsidP="00C23448">
            <w:pPr>
              <w:rPr>
                <w:rFonts w:asciiTheme="majorBidi" w:hAnsiTheme="majorBidi" w:cstheme="majorBidi"/>
                <w:color w:val="000000" w:themeColor="text1"/>
                <w:sz w:val="18"/>
                <w:szCs w:val="18"/>
              </w:rPr>
            </w:pPr>
          </w:p>
        </w:tc>
        <w:tc>
          <w:tcPr>
            <w:tcW w:w="708" w:type="dxa"/>
            <w:tcBorders>
              <w:top w:val="nil"/>
              <w:left w:val="nil"/>
              <w:bottom w:val="single" w:sz="8" w:space="0" w:color="auto"/>
              <w:right w:val="nil"/>
            </w:tcBorders>
          </w:tcPr>
          <w:p w14:paraId="364B9BD9" w14:textId="77777777" w:rsidR="001F7DC4" w:rsidRPr="00931558" w:rsidRDefault="001F7DC4" w:rsidP="00C23448">
            <w:pPr>
              <w:tabs>
                <w:tab w:val="decimal" w:pos="175"/>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0.29</w:t>
            </w:r>
          </w:p>
        </w:tc>
        <w:tc>
          <w:tcPr>
            <w:tcW w:w="851" w:type="dxa"/>
            <w:tcBorders>
              <w:top w:val="nil"/>
              <w:left w:val="nil"/>
              <w:bottom w:val="single" w:sz="8" w:space="0" w:color="auto"/>
              <w:right w:val="nil"/>
            </w:tcBorders>
          </w:tcPr>
          <w:p w14:paraId="0DA6A1C3"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0.36</w:t>
            </w:r>
          </w:p>
        </w:tc>
        <w:tc>
          <w:tcPr>
            <w:tcW w:w="709" w:type="dxa"/>
            <w:tcBorders>
              <w:top w:val="nil"/>
              <w:left w:val="nil"/>
              <w:bottom w:val="single" w:sz="8" w:space="0" w:color="auto"/>
              <w:right w:val="nil"/>
            </w:tcBorders>
          </w:tcPr>
          <w:p w14:paraId="4C9865B8" w14:textId="77777777" w:rsidR="001F7DC4" w:rsidRPr="00931558" w:rsidRDefault="001F7DC4" w:rsidP="00C23448">
            <w:pPr>
              <w:tabs>
                <w:tab w:val="decimal" w:pos="175"/>
                <w:tab w:val="decimal" w:pos="459"/>
              </w:tabs>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16.06</w:t>
            </w:r>
          </w:p>
        </w:tc>
        <w:tc>
          <w:tcPr>
            <w:tcW w:w="809" w:type="dxa"/>
            <w:tcBorders>
              <w:top w:val="nil"/>
              <w:left w:val="nil"/>
              <w:bottom w:val="single" w:sz="8" w:space="0" w:color="auto"/>
              <w:right w:val="nil"/>
            </w:tcBorders>
          </w:tcPr>
          <w:p w14:paraId="0D83204F" w14:textId="77777777" w:rsidR="001F7DC4" w:rsidRPr="00931558" w:rsidRDefault="001F7DC4" w:rsidP="00C23448">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2.24</w:t>
            </w:r>
          </w:p>
        </w:tc>
      </w:tr>
    </w:tbl>
    <w:p w14:paraId="66168268" w14:textId="77777777" w:rsidR="001F7DC4" w:rsidRPr="00931558" w:rsidRDefault="001F7DC4" w:rsidP="001F7DC4">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Expressed as %ID</w:t>
      </w:r>
    </w:p>
    <w:p w14:paraId="0895AFC5" w14:textId="77777777" w:rsidR="001F7DC4" w:rsidRPr="00931558" w:rsidRDefault="001F7DC4" w:rsidP="001F7DC4">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Significance determined by one-way analysis of variance followed by Tukey’s multiple-comparison test.</w:t>
      </w:r>
    </w:p>
    <w:p w14:paraId="7184BFD3" w14:textId="221DC651" w:rsidR="001F7DC4" w:rsidRPr="00931558" w:rsidRDefault="001F7DC4" w:rsidP="001F7DC4">
      <w:pPr>
        <w:rPr>
          <w:rFonts w:asciiTheme="majorBidi" w:hAnsiTheme="majorBidi" w:cstheme="majorBidi"/>
          <w:color w:val="000000" w:themeColor="text1"/>
          <w:sz w:val="18"/>
          <w:szCs w:val="18"/>
        </w:rPr>
      </w:pPr>
      <w:r w:rsidRPr="00931558">
        <w:rPr>
          <w:rFonts w:asciiTheme="majorBidi" w:hAnsiTheme="majorBidi" w:cstheme="majorBidi"/>
          <w:i/>
          <w:color w:val="000000" w:themeColor="text1"/>
          <w:sz w:val="18"/>
          <w:szCs w:val="18"/>
          <w:vertAlign w:val="superscript"/>
        </w:rPr>
        <w:t xml:space="preserve">a </w:t>
      </w:r>
      <w:r w:rsidRPr="00931558">
        <w:rPr>
          <w:rFonts w:asciiTheme="majorBidi" w:hAnsiTheme="majorBidi" w:cstheme="majorBidi"/>
          <w:i/>
          <w:color w:val="000000" w:themeColor="text1"/>
          <w:sz w:val="18"/>
          <w:szCs w:val="18"/>
        </w:rPr>
        <w:t>P</w:t>
      </w:r>
      <w:r w:rsidRPr="00931558">
        <w:rPr>
          <w:rFonts w:asciiTheme="majorBidi" w:hAnsiTheme="majorBidi" w:cstheme="majorBidi"/>
          <w:color w:val="000000" w:themeColor="text1"/>
          <w:sz w:val="18"/>
          <w:szCs w:val="18"/>
        </w:rPr>
        <w:t>&lt;0.0</w:t>
      </w:r>
      <w:r w:rsidR="00D20E06" w:rsidRPr="00931558">
        <w:rPr>
          <w:rFonts w:asciiTheme="majorBidi" w:hAnsiTheme="majorBidi" w:cstheme="majorBidi"/>
          <w:color w:val="000000" w:themeColor="text1"/>
          <w:sz w:val="18"/>
          <w:szCs w:val="18"/>
        </w:rPr>
        <w:t>5</w:t>
      </w:r>
      <w:r w:rsidRPr="00931558">
        <w:rPr>
          <w:rFonts w:asciiTheme="majorBidi" w:hAnsiTheme="majorBidi" w:cstheme="majorBidi"/>
          <w:color w:val="000000" w:themeColor="text1"/>
          <w:sz w:val="18"/>
          <w:szCs w:val="18"/>
        </w:rPr>
        <w:t xml:space="preserve"> compared to </w:t>
      </w:r>
      <w:r w:rsidRPr="00931558">
        <w:rPr>
          <w:rFonts w:asciiTheme="majorBidi" w:hAnsiTheme="majorBidi" w:cstheme="majorBidi"/>
          <w:color w:val="000000" w:themeColor="text1"/>
          <w:sz w:val="18"/>
          <w:szCs w:val="18"/>
          <w:vertAlign w:val="superscript"/>
        </w:rPr>
        <w:t>67</w:t>
      </w:r>
      <w:r w:rsidRPr="00931558">
        <w:rPr>
          <w:rFonts w:asciiTheme="majorBidi" w:hAnsiTheme="majorBidi" w:cstheme="majorBidi"/>
          <w:color w:val="000000" w:themeColor="text1"/>
          <w:sz w:val="18"/>
          <w:szCs w:val="18"/>
        </w:rPr>
        <w:t>Ga-NOTA-Fab</w:t>
      </w:r>
    </w:p>
    <w:p w14:paraId="0CC008C0" w14:textId="22C3D55E" w:rsidR="001F7DC4" w:rsidRPr="00931558" w:rsidRDefault="001F7DC4" w:rsidP="001F7DC4">
      <w:pPr>
        <w:rPr>
          <w:rFonts w:asciiTheme="majorBidi" w:hAnsiTheme="majorBidi" w:cstheme="majorBidi"/>
          <w:color w:val="000000" w:themeColor="text1"/>
          <w:sz w:val="18"/>
          <w:szCs w:val="18"/>
        </w:rPr>
      </w:pPr>
      <w:r w:rsidRPr="00931558">
        <w:rPr>
          <w:rFonts w:asciiTheme="majorBidi" w:hAnsiTheme="majorBidi" w:cstheme="majorBidi"/>
          <w:i/>
          <w:color w:val="000000" w:themeColor="text1"/>
          <w:sz w:val="18"/>
          <w:szCs w:val="18"/>
          <w:vertAlign w:val="superscript"/>
        </w:rPr>
        <w:t xml:space="preserve">b </w:t>
      </w:r>
      <w:r w:rsidRPr="00931558">
        <w:rPr>
          <w:rFonts w:asciiTheme="majorBidi" w:hAnsiTheme="majorBidi" w:cstheme="majorBidi"/>
          <w:i/>
          <w:color w:val="000000" w:themeColor="text1"/>
          <w:sz w:val="18"/>
          <w:szCs w:val="18"/>
        </w:rPr>
        <w:t>P</w:t>
      </w:r>
      <w:r w:rsidRPr="00931558">
        <w:rPr>
          <w:rFonts w:asciiTheme="majorBidi" w:hAnsiTheme="majorBidi" w:cstheme="majorBidi"/>
          <w:color w:val="000000" w:themeColor="text1"/>
          <w:sz w:val="18"/>
          <w:szCs w:val="18"/>
        </w:rPr>
        <w:t>&lt;0.0</w:t>
      </w:r>
      <w:r w:rsidR="00D20E06" w:rsidRPr="00931558">
        <w:rPr>
          <w:rFonts w:asciiTheme="majorBidi" w:hAnsiTheme="majorBidi" w:cstheme="majorBidi"/>
          <w:color w:val="000000" w:themeColor="text1"/>
          <w:sz w:val="18"/>
          <w:szCs w:val="18"/>
        </w:rPr>
        <w:t>5</w:t>
      </w:r>
      <w:r w:rsidRPr="00931558">
        <w:rPr>
          <w:rFonts w:asciiTheme="majorBidi" w:hAnsiTheme="majorBidi" w:cstheme="majorBidi"/>
          <w:color w:val="000000" w:themeColor="text1"/>
          <w:sz w:val="18"/>
          <w:szCs w:val="18"/>
        </w:rPr>
        <w:t xml:space="preserve"> compared to </w:t>
      </w:r>
      <w:r w:rsidRPr="00931558">
        <w:rPr>
          <w:rFonts w:asciiTheme="majorBidi" w:hAnsiTheme="majorBidi" w:cstheme="majorBidi"/>
          <w:color w:val="000000" w:themeColor="text1"/>
          <w:sz w:val="18"/>
          <w:szCs w:val="18"/>
          <w:vertAlign w:val="superscript"/>
        </w:rPr>
        <w:t>67</w:t>
      </w:r>
      <w:r w:rsidRPr="00931558">
        <w:rPr>
          <w:rFonts w:asciiTheme="majorBidi" w:hAnsiTheme="majorBidi" w:cstheme="majorBidi"/>
          <w:color w:val="000000" w:themeColor="text1"/>
          <w:sz w:val="18"/>
          <w:szCs w:val="18"/>
        </w:rPr>
        <w:t>Ga-NOTA-MI-Fab</w:t>
      </w:r>
    </w:p>
    <w:p w14:paraId="136A6FB9" w14:textId="77777777" w:rsidR="001F7DC4" w:rsidRPr="00931558" w:rsidRDefault="001F7DC4" w:rsidP="00BF2454">
      <w:pPr>
        <w:spacing w:line="480" w:lineRule="auto"/>
        <w:outlineLvl w:val="0"/>
        <w:rPr>
          <w:rFonts w:asciiTheme="majorBidi" w:eastAsia="ヒラギノ明朝 Pro W3" w:hAnsiTheme="majorBidi" w:cstheme="majorBidi"/>
          <w:color w:val="000000" w:themeColor="text1"/>
        </w:rPr>
      </w:pPr>
    </w:p>
    <w:p w14:paraId="27997F1E" w14:textId="77777777" w:rsidR="001F7DC4" w:rsidRPr="00931558" w:rsidRDefault="001F7DC4">
      <w:pPr>
        <w:widowControl/>
        <w:jc w:val="left"/>
        <w:rPr>
          <w:rFonts w:asciiTheme="majorBidi" w:eastAsia="ヒラギノ明朝 Pro W3" w:hAnsiTheme="majorBidi" w:cstheme="majorBidi"/>
          <w:b/>
          <w:color w:val="000000" w:themeColor="text1"/>
        </w:rPr>
      </w:pPr>
      <w:r w:rsidRPr="00931558">
        <w:rPr>
          <w:rFonts w:asciiTheme="majorBidi" w:eastAsia="ヒラギノ明朝 Pro W3" w:hAnsiTheme="majorBidi" w:cstheme="majorBidi"/>
          <w:b/>
          <w:color w:val="000000" w:themeColor="text1"/>
        </w:rPr>
        <w:br w:type="page"/>
      </w:r>
    </w:p>
    <w:p w14:paraId="704732A0" w14:textId="5AC2F2A6" w:rsidR="00A03D4E" w:rsidRPr="00931558" w:rsidRDefault="00A03D4E" w:rsidP="00D74724">
      <w:pPr>
        <w:spacing w:line="480" w:lineRule="auto"/>
        <w:outlineLvl w:val="0"/>
        <w:rPr>
          <w:rFonts w:asciiTheme="majorBidi" w:eastAsia="ヒラギノ明朝 Pro W3" w:hAnsiTheme="majorBidi" w:cstheme="majorBidi"/>
          <w:color w:val="000000" w:themeColor="text1"/>
        </w:rPr>
      </w:pPr>
      <w:r w:rsidRPr="00931558">
        <w:rPr>
          <w:rFonts w:asciiTheme="majorBidi" w:eastAsia="ヒラギノ明朝 Pro W3" w:hAnsiTheme="majorBidi" w:cstheme="majorBidi"/>
          <w:b/>
          <w:color w:val="000000" w:themeColor="text1"/>
        </w:rPr>
        <w:lastRenderedPageBreak/>
        <w:t>Table S</w:t>
      </w:r>
      <w:r w:rsidR="00D74724" w:rsidRPr="00931558">
        <w:rPr>
          <w:rFonts w:asciiTheme="majorBidi" w:eastAsia="ヒラギノ明朝 Pro W3" w:hAnsiTheme="majorBidi" w:cstheme="majorBidi"/>
          <w:b/>
          <w:color w:val="000000" w:themeColor="text1"/>
        </w:rPr>
        <w:t>2</w:t>
      </w:r>
      <w:r w:rsidRPr="00931558">
        <w:rPr>
          <w:rFonts w:asciiTheme="majorBidi" w:eastAsia="ヒラギノ明朝 Pro W3" w:hAnsiTheme="majorBidi" w:cstheme="majorBidi"/>
          <w:b/>
          <w:color w:val="000000" w:themeColor="text1"/>
        </w:rPr>
        <w:t>.</w:t>
      </w:r>
      <w:r w:rsidRPr="00931558">
        <w:rPr>
          <w:rFonts w:asciiTheme="majorBidi" w:eastAsia="ヒラギノ明朝 Pro W3" w:hAnsiTheme="majorBidi" w:cstheme="majorBidi"/>
          <w:color w:val="000000" w:themeColor="text1"/>
        </w:rPr>
        <w:t xml:space="preserve"> Biodistribution of radioactivity in nude mice bearing SY cells after 3 h injection of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 xml:space="preserve">Ga-NOTA-Fab,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 xml:space="preserve">Ga-NOTA-MI-Fab and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Ga-NOTA-MVK-Fab.</w:t>
      </w:r>
    </w:p>
    <w:p w14:paraId="7B01F1C5" w14:textId="10789366" w:rsidR="00C23448" w:rsidRPr="00931558" w:rsidRDefault="00C23448" w:rsidP="00C23448">
      <w:pPr>
        <w:rPr>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1238"/>
        <w:gridCol w:w="1186"/>
        <w:gridCol w:w="1233"/>
        <w:gridCol w:w="1186"/>
        <w:gridCol w:w="1249"/>
        <w:gridCol w:w="1187"/>
      </w:tblGrid>
      <w:tr w:rsidR="00931558" w:rsidRPr="00931558" w14:paraId="1C0A3E86" w14:textId="77777777" w:rsidTr="00F43EAA">
        <w:tc>
          <w:tcPr>
            <w:tcW w:w="8498" w:type="dxa"/>
            <w:gridSpan w:val="7"/>
            <w:tcBorders>
              <w:bottom w:val="single" w:sz="8" w:space="0" w:color="auto"/>
            </w:tcBorders>
          </w:tcPr>
          <w:p w14:paraId="14A51458" w14:textId="77777777" w:rsidR="00C23448" w:rsidRPr="00931558" w:rsidRDefault="00C23448" w:rsidP="00C23448">
            <w:pPr>
              <w:jc w:val="left"/>
              <w:rPr>
                <w:color w:val="000000" w:themeColor="text1"/>
                <w:sz w:val="18"/>
                <w:szCs w:val="18"/>
              </w:rPr>
            </w:pPr>
            <w:r w:rsidRPr="00931558">
              <w:rPr>
                <w:color w:val="000000" w:themeColor="text1"/>
                <w:sz w:val="18"/>
                <w:szCs w:val="18"/>
              </w:rPr>
              <w:t>Tissue radioactivity is expressed as %ID/g [for each group, n=3-5; results are reported as mean ± SD]</w:t>
            </w:r>
          </w:p>
        </w:tc>
      </w:tr>
      <w:tr w:rsidR="00931558" w:rsidRPr="00931558" w14:paraId="243EB0BB" w14:textId="77777777" w:rsidTr="00F43EAA">
        <w:tc>
          <w:tcPr>
            <w:tcW w:w="1219" w:type="dxa"/>
            <w:tcBorders>
              <w:top w:val="single" w:sz="8" w:space="0" w:color="auto"/>
            </w:tcBorders>
          </w:tcPr>
          <w:p w14:paraId="500D6A41" w14:textId="77777777" w:rsidR="00C23448" w:rsidRPr="00931558" w:rsidRDefault="00C23448" w:rsidP="00C23448">
            <w:pPr>
              <w:rPr>
                <w:color w:val="000000" w:themeColor="text1"/>
                <w:sz w:val="18"/>
                <w:szCs w:val="18"/>
              </w:rPr>
            </w:pPr>
          </w:p>
        </w:tc>
        <w:tc>
          <w:tcPr>
            <w:tcW w:w="2424" w:type="dxa"/>
            <w:gridSpan w:val="2"/>
            <w:tcBorders>
              <w:top w:val="single" w:sz="8" w:space="0" w:color="auto"/>
              <w:bottom w:val="single" w:sz="6" w:space="0" w:color="auto"/>
            </w:tcBorders>
            <w:vAlign w:val="center"/>
          </w:tcPr>
          <w:p w14:paraId="2DB215B5" w14:textId="77777777" w:rsidR="00C23448" w:rsidRPr="00931558" w:rsidRDefault="00C23448" w:rsidP="00C23448">
            <w:pPr>
              <w:jc w:val="center"/>
              <w:rPr>
                <w:color w:val="000000" w:themeColor="text1"/>
                <w:sz w:val="18"/>
                <w:szCs w:val="18"/>
              </w:rPr>
            </w:pPr>
            <w:r w:rsidRPr="00931558">
              <w:rPr>
                <w:color w:val="000000" w:themeColor="text1"/>
                <w:sz w:val="18"/>
                <w:szCs w:val="18"/>
                <w:vertAlign w:val="superscript"/>
              </w:rPr>
              <w:t>67</w:t>
            </w:r>
            <w:r w:rsidRPr="00931558">
              <w:rPr>
                <w:color w:val="000000" w:themeColor="text1"/>
                <w:sz w:val="18"/>
                <w:szCs w:val="18"/>
              </w:rPr>
              <w:t>Ga-NOTA-Fab</w:t>
            </w:r>
          </w:p>
        </w:tc>
        <w:tc>
          <w:tcPr>
            <w:tcW w:w="2419" w:type="dxa"/>
            <w:gridSpan w:val="2"/>
            <w:tcBorders>
              <w:top w:val="single" w:sz="8" w:space="0" w:color="auto"/>
              <w:bottom w:val="single" w:sz="6" w:space="0" w:color="auto"/>
            </w:tcBorders>
            <w:vAlign w:val="center"/>
          </w:tcPr>
          <w:p w14:paraId="23F78F48" w14:textId="77777777" w:rsidR="00C23448" w:rsidRPr="00931558" w:rsidRDefault="00C23448" w:rsidP="00C23448">
            <w:pPr>
              <w:jc w:val="center"/>
              <w:rPr>
                <w:color w:val="000000" w:themeColor="text1"/>
                <w:sz w:val="18"/>
                <w:szCs w:val="18"/>
              </w:rPr>
            </w:pPr>
            <w:r w:rsidRPr="00931558">
              <w:rPr>
                <w:color w:val="000000" w:themeColor="text1"/>
                <w:sz w:val="18"/>
                <w:szCs w:val="18"/>
                <w:vertAlign w:val="superscript"/>
              </w:rPr>
              <w:t>67</w:t>
            </w:r>
            <w:r w:rsidRPr="00931558">
              <w:rPr>
                <w:color w:val="000000" w:themeColor="text1"/>
                <w:sz w:val="18"/>
                <w:szCs w:val="18"/>
              </w:rPr>
              <w:t>Ga-NOTA-MI-Fab</w:t>
            </w:r>
          </w:p>
        </w:tc>
        <w:tc>
          <w:tcPr>
            <w:tcW w:w="2436" w:type="dxa"/>
            <w:gridSpan w:val="2"/>
            <w:tcBorders>
              <w:top w:val="single" w:sz="8" w:space="0" w:color="auto"/>
              <w:bottom w:val="single" w:sz="6" w:space="0" w:color="auto"/>
            </w:tcBorders>
            <w:vAlign w:val="center"/>
          </w:tcPr>
          <w:p w14:paraId="6B407E6B" w14:textId="77777777" w:rsidR="00C23448" w:rsidRPr="00931558" w:rsidRDefault="00C23448" w:rsidP="00C23448">
            <w:pPr>
              <w:jc w:val="center"/>
              <w:rPr>
                <w:color w:val="000000" w:themeColor="text1"/>
                <w:sz w:val="18"/>
                <w:szCs w:val="18"/>
              </w:rPr>
            </w:pPr>
            <w:r w:rsidRPr="00931558">
              <w:rPr>
                <w:color w:val="000000" w:themeColor="text1"/>
                <w:sz w:val="18"/>
                <w:szCs w:val="18"/>
                <w:vertAlign w:val="superscript"/>
              </w:rPr>
              <w:t>67</w:t>
            </w:r>
            <w:r w:rsidRPr="00931558">
              <w:rPr>
                <w:color w:val="000000" w:themeColor="text1"/>
                <w:sz w:val="18"/>
                <w:szCs w:val="18"/>
              </w:rPr>
              <w:t>Ga-NOTA-MVK-Fab</w:t>
            </w:r>
          </w:p>
        </w:tc>
      </w:tr>
      <w:tr w:rsidR="00931558" w:rsidRPr="00931558" w14:paraId="0E05D51A" w14:textId="77777777" w:rsidTr="00F43EAA">
        <w:tc>
          <w:tcPr>
            <w:tcW w:w="1219" w:type="dxa"/>
          </w:tcPr>
          <w:p w14:paraId="140EB21B" w14:textId="77777777" w:rsidR="00C23448" w:rsidRPr="00931558" w:rsidRDefault="00C23448" w:rsidP="00C23448">
            <w:pPr>
              <w:rPr>
                <w:color w:val="000000" w:themeColor="text1"/>
                <w:sz w:val="18"/>
                <w:szCs w:val="18"/>
              </w:rPr>
            </w:pPr>
            <w:r w:rsidRPr="00931558">
              <w:rPr>
                <w:color w:val="000000" w:themeColor="text1"/>
                <w:sz w:val="18"/>
                <w:szCs w:val="18"/>
              </w:rPr>
              <w:t>Blood</w:t>
            </w:r>
          </w:p>
        </w:tc>
        <w:tc>
          <w:tcPr>
            <w:tcW w:w="1238" w:type="dxa"/>
          </w:tcPr>
          <w:p w14:paraId="12D363D1" w14:textId="77777777" w:rsidR="00C23448" w:rsidRPr="00931558" w:rsidRDefault="00C23448" w:rsidP="00C23448">
            <w:pPr>
              <w:tabs>
                <w:tab w:val="decimal" w:pos="743"/>
              </w:tabs>
              <w:rPr>
                <w:color w:val="000000" w:themeColor="text1"/>
                <w:sz w:val="18"/>
                <w:szCs w:val="18"/>
              </w:rPr>
            </w:pPr>
            <w:r w:rsidRPr="00931558">
              <w:rPr>
                <w:color w:val="000000" w:themeColor="text1"/>
                <w:sz w:val="18"/>
                <w:szCs w:val="18"/>
              </w:rPr>
              <w:t>2.33</w:t>
            </w:r>
          </w:p>
        </w:tc>
        <w:tc>
          <w:tcPr>
            <w:tcW w:w="1186" w:type="dxa"/>
          </w:tcPr>
          <w:p w14:paraId="52A910A2" w14:textId="77777777" w:rsidR="00C23448" w:rsidRPr="00931558" w:rsidRDefault="00C23448" w:rsidP="00C23448">
            <w:pPr>
              <w:rPr>
                <w:color w:val="000000" w:themeColor="text1"/>
                <w:sz w:val="18"/>
                <w:szCs w:val="18"/>
              </w:rPr>
            </w:pPr>
            <w:r w:rsidRPr="00931558">
              <w:rPr>
                <w:color w:val="000000" w:themeColor="text1"/>
                <w:sz w:val="18"/>
                <w:szCs w:val="18"/>
              </w:rPr>
              <w:t>± 0.12</w:t>
            </w:r>
          </w:p>
        </w:tc>
        <w:tc>
          <w:tcPr>
            <w:tcW w:w="1233" w:type="dxa"/>
          </w:tcPr>
          <w:p w14:paraId="3AEFEA2C" w14:textId="77777777" w:rsidR="00C23448" w:rsidRPr="00931558" w:rsidRDefault="00C23448" w:rsidP="00C23448">
            <w:pPr>
              <w:tabs>
                <w:tab w:val="decimal" w:pos="669"/>
              </w:tabs>
              <w:rPr>
                <w:color w:val="000000" w:themeColor="text1"/>
                <w:sz w:val="18"/>
                <w:szCs w:val="18"/>
              </w:rPr>
            </w:pPr>
            <w:r w:rsidRPr="00931558">
              <w:rPr>
                <w:color w:val="000000" w:themeColor="text1"/>
                <w:sz w:val="18"/>
                <w:szCs w:val="18"/>
              </w:rPr>
              <w:t>3.84</w:t>
            </w:r>
          </w:p>
        </w:tc>
        <w:tc>
          <w:tcPr>
            <w:tcW w:w="1186" w:type="dxa"/>
          </w:tcPr>
          <w:p w14:paraId="20F7733A" w14:textId="77777777" w:rsidR="00C23448" w:rsidRPr="00931558" w:rsidRDefault="00C23448" w:rsidP="00C23448">
            <w:pPr>
              <w:rPr>
                <w:color w:val="000000" w:themeColor="text1"/>
                <w:sz w:val="18"/>
                <w:szCs w:val="18"/>
              </w:rPr>
            </w:pPr>
            <w:r w:rsidRPr="00931558">
              <w:rPr>
                <w:color w:val="000000" w:themeColor="text1"/>
                <w:sz w:val="18"/>
                <w:szCs w:val="18"/>
              </w:rPr>
              <w:t>± 0.27</w:t>
            </w:r>
          </w:p>
        </w:tc>
        <w:tc>
          <w:tcPr>
            <w:tcW w:w="1249" w:type="dxa"/>
          </w:tcPr>
          <w:p w14:paraId="500C385C" w14:textId="77777777" w:rsidR="00C23448" w:rsidRPr="00931558" w:rsidRDefault="00C23448" w:rsidP="00C23448">
            <w:pPr>
              <w:tabs>
                <w:tab w:val="decimal" w:pos="736"/>
              </w:tabs>
              <w:rPr>
                <w:color w:val="000000" w:themeColor="text1"/>
                <w:sz w:val="18"/>
                <w:szCs w:val="18"/>
              </w:rPr>
            </w:pPr>
            <w:r w:rsidRPr="00931558">
              <w:rPr>
                <w:color w:val="000000" w:themeColor="text1"/>
                <w:sz w:val="18"/>
                <w:szCs w:val="18"/>
              </w:rPr>
              <w:t>4.74</w:t>
            </w:r>
          </w:p>
        </w:tc>
        <w:tc>
          <w:tcPr>
            <w:tcW w:w="1187" w:type="dxa"/>
          </w:tcPr>
          <w:p w14:paraId="7FDAF56A" w14:textId="77777777" w:rsidR="00C23448" w:rsidRPr="00931558" w:rsidRDefault="00C23448" w:rsidP="00C23448">
            <w:pPr>
              <w:rPr>
                <w:color w:val="000000" w:themeColor="text1"/>
                <w:sz w:val="18"/>
                <w:szCs w:val="18"/>
              </w:rPr>
            </w:pPr>
            <w:r w:rsidRPr="00931558">
              <w:rPr>
                <w:color w:val="000000" w:themeColor="text1"/>
                <w:sz w:val="18"/>
                <w:szCs w:val="18"/>
              </w:rPr>
              <w:t>± 0.26</w:t>
            </w:r>
          </w:p>
        </w:tc>
      </w:tr>
      <w:tr w:rsidR="00931558" w:rsidRPr="00931558" w14:paraId="5D63964F" w14:textId="77777777" w:rsidTr="00F43EAA">
        <w:trPr>
          <w:trHeight w:val="433"/>
        </w:trPr>
        <w:tc>
          <w:tcPr>
            <w:tcW w:w="1219" w:type="dxa"/>
          </w:tcPr>
          <w:p w14:paraId="10CD0803" w14:textId="77777777" w:rsidR="00C23448" w:rsidRPr="00931558" w:rsidRDefault="00C23448" w:rsidP="00C23448">
            <w:pPr>
              <w:rPr>
                <w:color w:val="000000" w:themeColor="text1"/>
                <w:sz w:val="18"/>
                <w:szCs w:val="18"/>
              </w:rPr>
            </w:pPr>
            <w:r w:rsidRPr="00931558">
              <w:rPr>
                <w:color w:val="000000" w:themeColor="text1"/>
                <w:sz w:val="18"/>
                <w:szCs w:val="18"/>
              </w:rPr>
              <w:t>Liver</w:t>
            </w:r>
          </w:p>
        </w:tc>
        <w:tc>
          <w:tcPr>
            <w:tcW w:w="1238" w:type="dxa"/>
          </w:tcPr>
          <w:p w14:paraId="24B90C18" w14:textId="77777777" w:rsidR="00C23448" w:rsidRPr="00931558" w:rsidRDefault="00C23448" w:rsidP="00C23448">
            <w:pPr>
              <w:tabs>
                <w:tab w:val="decimal" w:pos="743"/>
              </w:tabs>
              <w:rPr>
                <w:color w:val="000000" w:themeColor="text1"/>
                <w:sz w:val="18"/>
                <w:szCs w:val="18"/>
              </w:rPr>
            </w:pPr>
            <w:r w:rsidRPr="00931558">
              <w:rPr>
                <w:color w:val="000000" w:themeColor="text1"/>
                <w:sz w:val="18"/>
                <w:szCs w:val="18"/>
              </w:rPr>
              <w:t>3.16</w:t>
            </w:r>
          </w:p>
        </w:tc>
        <w:tc>
          <w:tcPr>
            <w:tcW w:w="1186" w:type="dxa"/>
          </w:tcPr>
          <w:p w14:paraId="6A11C69D" w14:textId="77777777" w:rsidR="00C23448" w:rsidRPr="00931558" w:rsidRDefault="00C23448" w:rsidP="00C23448">
            <w:pPr>
              <w:rPr>
                <w:color w:val="000000" w:themeColor="text1"/>
                <w:sz w:val="18"/>
                <w:szCs w:val="18"/>
              </w:rPr>
            </w:pPr>
            <w:r w:rsidRPr="00931558">
              <w:rPr>
                <w:color w:val="000000" w:themeColor="text1"/>
                <w:sz w:val="18"/>
                <w:szCs w:val="18"/>
              </w:rPr>
              <w:t>± 0.40</w:t>
            </w:r>
          </w:p>
        </w:tc>
        <w:tc>
          <w:tcPr>
            <w:tcW w:w="1233" w:type="dxa"/>
          </w:tcPr>
          <w:p w14:paraId="46FD6354" w14:textId="77777777" w:rsidR="00C23448" w:rsidRPr="00931558" w:rsidRDefault="00C23448" w:rsidP="00C23448">
            <w:pPr>
              <w:tabs>
                <w:tab w:val="decimal" w:pos="669"/>
              </w:tabs>
              <w:rPr>
                <w:color w:val="000000" w:themeColor="text1"/>
                <w:sz w:val="18"/>
                <w:szCs w:val="18"/>
              </w:rPr>
            </w:pPr>
            <w:r w:rsidRPr="00931558">
              <w:rPr>
                <w:color w:val="000000" w:themeColor="text1"/>
                <w:sz w:val="18"/>
                <w:szCs w:val="18"/>
              </w:rPr>
              <w:t>4.15</w:t>
            </w:r>
          </w:p>
        </w:tc>
        <w:tc>
          <w:tcPr>
            <w:tcW w:w="1186" w:type="dxa"/>
          </w:tcPr>
          <w:p w14:paraId="01D875BF" w14:textId="77777777" w:rsidR="00C23448" w:rsidRPr="00931558" w:rsidRDefault="00C23448" w:rsidP="00C23448">
            <w:pPr>
              <w:rPr>
                <w:color w:val="000000" w:themeColor="text1"/>
                <w:sz w:val="18"/>
                <w:szCs w:val="18"/>
              </w:rPr>
            </w:pPr>
            <w:r w:rsidRPr="00931558">
              <w:rPr>
                <w:color w:val="000000" w:themeColor="text1"/>
                <w:sz w:val="18"/>
                <w:szCs w:val="18"/>
              </w:rPr>
              <w:t>± 0.28</w:t>
            </w:r>
          </w:p>
        </w:tc>
        <w:tc>
          <w:tcPr>
            <w:tcW w:w="1249" w:type="dxa"/>
          </w:tcPr>
          <w:p w14:paraId="6829C6E6" w14:textId="77777777" w:rsidR="00C23448" w:rsidRPr="00931558" w:rsidRDefault="00C23448" w:rsidP="00C23448">
            <w:pPr>
              <w:tabs>
                <w:tab w:val="decimal" w:pos="736"/>
              </w:tabs>
              <w:rPr>
                <w:color w:val="000000" w:themeColor="text1"/>
                <w:sz w:val="18"/>
                <w:szCs w:val="18"/>
              </w:rPr>
            </w:pPr>
            <w:r w:rsidRPr="00931558">
              <w:rPr>
                <w:color w:val="000000" w:themeColor="text1"/>
                <w:sz w:val="18"/>
                <w:szCs w:val="18"/>
              </w:rPr>
              <w:t>2.87</w:t>
            </w:r>
          </w:p>
        </w:tc>
        <w:tc>
          <w:tcPr>
            <w:tcW w:w="1187" w:type="dxa"/>
          </w:tcPr>
          <w:p w14:paraId="25C04D56" w14:textId="77777777" w:rsidR="00C23448" w:rsidRPr="00931558" w:rsidRDefault="00C23448" w:rsidP="00C23448">
            <w:pPr>
              <w:rPr>
                <w:color w:val="000000" w:themeColor="text1"/>
                <w:sz w:val="18"/>
                <w:szCs w:val="18"/>
              </w:rPr>
            </w:pPr>
            <w:r w:rsidRPr="00931558">
              <w:rPr>
                <w:color w:val="000000" w:themeColor="text1"/>
                <w:sz w:val="18"/>
                <w:szCs w:val="18"/>
              </w:rPr>
              <w:t>± 0.36</w:t>
            </w:r>
          </w:p>
        </w:tc>
      </w:tr>
      <w:tr w:rsidR="00931558" w:rsidRPr="00931558" w14:paraId="49D2655A" w14:textId="77777777" w:rsidTr="00F43EAA">
        <w:tc>
          <w:tcPr>
            <w:tcW w:w="1219" w:type="dxa"/>
          </w:tcPr>
          <w:p w14:paraId="508A4C22" w14:textId="77777777" w:rsidR="00C23448" w:rsidRPr="00931558" w:rsidRDefault="00C23448" w:rsidP="00C23448">
            <w:pPr>
              <w:rPr>
                <w:color w:val="000000" w:themeColor="text1"/>
                <w:sz w:val="18"/>
                <w:szCs w:val="18"/>
              </w:rPr>
            </w:pPr>
            <w:r w:rsidRPr="00931558">
              <w:rPr>
                <w:color w:val="000000" w:themeColor="text1"/>
                <w:sz w:val="18"/>
                <w:szCs w:val="18"/>
              </w:rPr>
              <w:t>Kidney</w:t>
            </w:r>
          </w:p>
        </w:tc>
        <w:tc>
          <w:tcPr>
            <w:tcW w:w="1238" w:type="dxa"/>
          </w:tcPr>
          <w:p w14:paraId="6497A2B8" w14:textId="77777777" w:rsidR="00C23448" w:rsidRPr="00931558" w:rsidRDefault="00C23448" w:rsidP="00C23448">
            <w:pPr>
              <w:tabs>
                <w:tab w:val="decimal" w:pos="743"/>
              </w:tabs>
              <w:rPr>
                <w:color w:val="000000" w:themeColor="text1"/>
                <w:sz w:val="18"/>
                <w:szCs w:val="18"/>
              </w:rPr>
            </w:pPr>
            <w:r w:rsidRPr="00931558">
              <w:rPr>
                <w:color w:val="000000" w:themeColor="text1"/>
                <w:sz w:val="18"/>
                <w:szCs w:val="18"/>
              </w:rPr>
              <w:t>96.63</w:t>
            </w:r>
          </w:p>
        </w:tc>
        <w:tc>
          <w:tcPr>
            <w:tcW w:w="1186" w:type="dxa"/>
          </w:tcPr>
          <w:p w14:paraId="284A5C0A" w14:textId="77777777" w:rsidR="00C23448" w:rsidRPr="00931558" w:rsidRDefault="00C23448" w:rsidP="00C23448">
            <w:pPr>
              <w:rPr>
                <w:color w:val="000000" w:themeColor="text1"/>
                <w:sz w:val="18"/>
                <w:szCs w:val="18"/>
              </w:rPr>
            </w:pPr>
            <w:r w:rsidRPr="00931558">
              <w:rPr>
                <w:color w:val="000000" w:themeColor="text1"/>
                <w:sz w:val="18"/>
                <w:szCs w:val="18"/>
              </w:rPr>
              <w:t>± 8.46</w:t>
            </w:r>
          </w:p>
        </w:tc>
        <w:tc>
          <w:tcPr>
            <w:tcW w:w="1233" w:type="dxa"/>
          </w:tcPr>
          <w:p w14:paraId="47B9B463" w14:textId="77777777" w:rsidR="00C23448" w:rsidRPr="00931558" w:rsidRDefault="00C23448" w:rsidP="00C23448">
            <w:pPr>
              <w:tabs>
                <w:tab w:val="decimal" w:pos="669"/>
              </w:tabs>
              <w:rPr>
                <w:color w:val="000000" w:themeColor="text1"/>
                <w:sz w:val="18"/>
                <w:szCs w:val="18"/>
              </w:rPr>
            </w:pPr>
            <w:r w:rsidRPr="00931558">
              <w:rPr>
                <w:color w:val="000000" w:themeColor="text1"/>
                <w:sz w:val="18"/>
                <w:szCs w:val="18"/>
              </w:rPr>
              <w:t>64.11</w:t>
            </w:r>
            <w:r w:rsidRPr="00931558">
              <w:rPr>
                <w:color w:val="000000" w:themeColor="text1"/>
                <w:sz w:val="18"/>
                <w:szCs w:val="18"/>
                <w:vertAlign w:val="superscript"/>
              </w:rPr>
              <w:t>a</w:t>
            </w:r>
          </w:p>
        </w:tc>
        <w:tc>
          <w:tcPr>
            <w:tcW w:w="1186" w:type="dxa"/>
          </w:tcPr>
          <w:p w14:paraId="3A4A221E" w14:textId="77777777" w:rsidR="00C23448" w:rsidRPr="00931558" w:rsidRDefault="00C23448" w:rsidP="00C23448">
            <w:pPr>
              <w:rPr>
                <w:color w:val="000000" w:themeColor="text1"/>
                <w:sz w:val="18"/>
                <w:szCs w:val="18"/>
              </w:rPr>
            </w:pPr>
            <w:r w:rsidRPr="00931558">
              <w:rPr>
                <w:color w:val="000000" w:themeColor="text1"/>
                <w:sz w:val="18"/>
                <w:szCs w:val="18"/>
              </w:rPr>
              <w:t>± 8.23</w:t>
            </w:r>
          </w:p>
        </w:tc>
        <w:tc>
          <w:tcPr>
            <w:tcW w:w="1249" w:type="dxa"/>
          </w:tcPr>
          <w:p w14:paraId="490B9ECE" w14:textId="77777777" w:rsidR="00C23448" w:rsidRPr="00931558" w:rsidRDefault="00C23448" w:rsidP="00C23448">
            <w:pPr>
              <w:tabs>
                <w:tab w:val="decimal" w:pos="736"/>
              </w:tabs>
              <w:rPr>
                <w:color w:val="000000" w:themeColor="text1"/>
                <w:sz w:val="18"/>
                <w:szCs w:val="18"/>
              </w:rPr>
            </w:pPr>
            <w:r w:rsidRPr="00931558">
              <w:rPr>
                <w:color w:val="000000" w:themeColor="text1"/>
                <w:sz w:val="18"/>
                <w:szCs w:val="18"/>
              </w:rPr>
              <w:t>16.52</w:t>
            </w:r>
            <w:r w:rsidRPr="00931558">
              <w:rPr>
                <w:color w:val="000000" w:themeColor="text1"/>
                <w:sz w:val="18"/>
                <w:szCs w:val="18"/>
                <w:vertAlign w:val="superscript"/>
              </w:rPr>
              <w:t>a,b</w:t>
            </w:r>
          </w:p>
        </w:tc>
        <w:tc>
          <w:tcPr>
            <w:tcW w:w="1187" w:type="dxa"/>
          </w:tcPr>
          <w:p w14:paraId="5DD830BB" w14:textId="77777777" w:rsidR="00C23448" w:rsidRPr="00931558" w:rsidRDefault="00C23448" w:rsidP="00C23448">
            <w:pPr>
              <w:rPr>
                <w:color w:val="000000" w:themeColor="text1"/>
                <w:sz w:val="18"/>
                <w:szCs w:val="18"/>
              </w:rPr>
            </w:pPr>
            <w:r w:rsidRPr="00931558">
              <w:rPr>
                <w:color w:val="000000" w:themeColor="text1"/>
                <w:sz w:val="18"/>
                <w:szCs w:val="18"/>
              </w:rPr>
              <w:t>± 1.64</w:t>
            </w:r>
          </w:p>
        </w:tc>
      </w:tr>
      <w:tr w:rsidR="00931558" w:rsidRPr="00931558" w14:paraId="617AB40B" w14:textId="77777777" w:rsidTr="00F43EAA">
        <w:tc>
          <w:tcPr>
            <w:tcW w:w="1219" w:type="dxa"/>
          </w:tcPr>
          <w:p w14:paraId="27870B5C" w14:textId="77777777" w:rsidR="00C23448" w:rsidRPr="00931558" w:rsidRDefault="00C23448" w:rsidP="00C23448">
            <w:pPr>
              <w:rPr>
                <w:color w:val="000000" w:themeColor="text1"/>
                <w:sz w:val="18"/>
                <w:szCs w:val="18"/>
              </w:rPr>
            </w:pPr>
            <w:r w:rsidRPr="00931558">
              <w:rPr>
                <w:color w:val="000000" w:themeColor="text1"/>
                <w:sz w:val="18"/>
                <w:szCs w:val="18"/>
              </w:rPr>
              <w:t>Spleen</w:t>
            </w:r>
          </w:p>
        </w:tc>
        <w:tc>
          <w:tcPr>
            <w:tcW w:w="1238" w:type="dxa"/>
          </w:tcPr>
          <w:p w14:paraId="02CB7DDA" w14:textId="77777777" w:rsidR="00C23448" w:rsidRPr="00931558" w:rsidRDefault="00C23448" w:rsidP="00C23448">
            <w:pPr>
              <w:tabs>
                <w:tab w:val="decimal" w:pos="743"/>
              </w:tabs>
              <w:rPr>
                <w:color w:val="000000" w:themeColor="text1"/>
                <w:sz w:val="18"/>
                <w:szCs w:val="18"/>
              </w:rPr>
            </w:pPr>
            <w:r w:rsidRPr="00931558">
              <w:rPr>
                <w:color w:val="000000" w:themeColor="text1"/>
                <w:sz w:val="18"/>
                <w:szCs w:val="18"/>
              </w:rPr>
              <w:t>2.66</w:t>
            </w:r>
          </w:p>
        </w:tc>
        <w:tc>
          <w:tcPr>
            <w:tcW w:w="1186" w:type="dxa"/>
          </w:tcPr>
          <w:p w14:paraId="53A7B4DD" w14:textId="77777777" w:rsidR="00C23448" w:rsidRPr="00931558" w:rsidRDefault="00C23448" w:rsidP="00C23448">
            <w:pPr>
              <w:rPr>
                <w:color w:val="000000" w:themeColor="text1"/>
                <w:sz w:val="18"/>
                <w:szCs w:val="18"/>
              </w:rPr>
            </w:pPr>
            <w:r w:rsidRPr="00931558">
              <w:rPr>
                <w:color w:val="000000" w:themeColor="text1"/>
                <w:sz w:val="18"/>
                <w:szCs w:val="18"/>
              </w:rPr>
              <w:t>± 0.40</w:t>
            </w:r>
          </w:p>
        </w:tc>
        <w:tc>
          <w:tcPr>
            <w:tcW w:w="1233" w:type="dxa"/>
          </w:tcPr>
          <w:p w14:paraId="63D2639E" w14:textId="77777777" w:rsidR="00C23448" w:rsidRPr="00931558" w:rsidRDefault="00C23448" w:rsidP="00C23448">
            <w:pPr>
              <w:tabs>
                <w:tab w:val="decimal" w:pos="669"/>
              </w:tabs>
              <w:rPr>
                <w:color w:val="000000" w:themeColor="text1"/>
                <w:sz w:val="18"/>
                <w:szCs w:val="18"/>
              </w:rPr>
            </w:pPr>
            <w:r w:rsidRPr="00931558">
              <w:rPr>
                <w:color w:val="000000" w:themeColor="text1"/>
                <w:sz w:val="18"/>
                <w:szCs w:val="18"/>
              </w:rPr>
              <w:t>3.89</w:t>
            </w:r>
          </w:p>
        </w:tc>
        <w:tc>
          <w:tcPr>
            <w:tcW w:w="1186" w:type="dxa"/>
          </w:tcPr>
          <w:p w14:paraId="1944935F" w14:textId="77777777" w:rsidR="00C23448" w:rsidRPr="00931558" w:rsidRDefault="00C23448" w:rsidP="00C23448">
            <w:pPr>
              <w:rPr>
                <w:color w:val="000000" w:themeColor="text1"/>
                <w:sz w:val="18"/>
                <w:szCs w:val="18"/>
              </w:rPr>
            </w:pPr>
            <w:r w:rsidRPr="00931558">
              <w:rPr>
                <w:color w:val="000000" w:themeColor="text1"/>
                <w:sz w:val="18"/>
                <w:szCs w:val="18"/>
              </w:rPr>
              <w:t>± 0.76</w:t>
            </w:r>
          </w:p>
        </w:tc>
        <w:tc>
          <w:tcPr>
            <w:tcW w:w="1249" w:type="dxa"/>
          </w:tcPr>
          <w:p w14:paraId="76D6575C" w14:textId="77777777" w:rsidR="00C23448" w:rsidRPr="00931558" w:rsidRDefault="00C23448" w:rsidP="00C23448">
            <w:pPr>
              <w:tabs>
                <w:tab w:val="decimal" w:pos="736"/>
              </w:tabs>
              <w:rPr>
                <w:color w:val="000000" w:themeColor="text1"/>
                <w:sz w:val="18"/>
                <w:szCs w:val="18"/>
              </w:rPr>
            </w:pPr>
            <w:r w:rsidRPr="00931558">
              <w:rPr>
                <w:color w:val="000000" w:themeColor="text1"/>
                <w:sz w:val="18"/>
                <w:szCs w:val="18"/>
              </w:rPr>
              <w:t>1.85</w:t>
            </w:r>
          </w:p>
        </w:tc>
        <w:tc>
          <w:tcPr>
            <w:tcW w:w="1187" w:type="dxa"/>
          </w:tcPr>
          <w:p w14:paraId="17E258F0" w14:textId="77777777" w:rsidR="00C23448" w:rsidRPr="00931558" w:rsidRDefault="00C23448" w:rsidP="00C23448">
            <w:pPr>
              <w:rPr>
                <w:color w:val="000000" w:themeColor="text1"/>
                <w:sz w:val="18"/>
                <w:szCs w:val="18"/>
              </w:rPr>
            </w:pPr>
            <w:r w:rsidRPr="00931558">
              <w:rPr>
                <w:color w:val="000000" w:themeColor="text1"/>
                <w:sz w:val="18"/>
                <w:szCs w:val="18"/>
              </w:rPr>
              <w:t>± 0.12</w:t>
            </w:r>
          </w:p>
        </w:tc>
      </w:tr>
      <w:tr w:rsidR="00931558" w:rsidRPr="00931558" w14:paraId="6CB4CDE5" w14:textId="77777777" w:rsidTr="00F43EAA">
        <w:tc>
          <w:tcPr>
            <w:tcW w:w="1219" w:type="dxa"/>
          </w:tcPr>
          <w:p w14:paraId="3B5A076D" w14:textId="288DA7B9" w:rsidR="00C23448" w:rsidRPr="00931558" w:rsidRDefault="00C23448" w:rsidP="00C23448">
            <w:pPr>
              <w:rPr>
                <w:color w:val="000000" w:themeColor="text1"/>
                <w:sz w:val="18"/>
                <w:szCs w:val="18"/>
              </w:rPr>
            </w:pPr>
            <w:r w:rsidRPr="00931558">
              <w:rPr>
                <w:color w:val="000000" w:themeColor="text1"/>
                <w:sz w:val="18"/>
                <w:szCs w:val="18"/>
              </w:rPr>
              <w:t>Stomach</w:t>
            </w:r>
            <w:r w:rsidR="00F43EAA" w:rsidRPr="00931558">
              <w:rPr>
                <w:rFonts w:asciiTheme="majorBidi" w:hAnsiTheme="majorBidi" w:cstheme="majorBidi"/>
                <w:color w:val="000000" w:themeColor="text1"/>
                <w:sz w:val="18"/>
                <w:szCs w:val="18"/>
                <w:vertAlign w:val="superscript"/>
              </w:rPr>
              <w:t>*</w:t>
            </w:r>
          </w:p>
        </w:tc>
        <w:tc>
          <w:tcPr>
            <w:tcW w:w="1238" w:type="dxa"/>
          </w:tcPr>
          <w:p w14:paraId="07DBBCFD" w14:textId="77777777" w:rsidR="00C23448" w:rsidRPr="00931558" w:rsidRDefault="00C23448" w:rsidP="00C23448">
            <w:pPr>
              <w:tabs>
                <w:tab w:val="decimal" w:pos="743"/>
              </w:tabs>
              <w:rPr>
                <w:color w:val="000000" w:themeColor="text1"/>
                <w:sz w:val="18"/>
                <w:szCs w:val="18"/>
              </w:rPr>
            </w:pPr>
            <w:r w:rsidRPr="00931558">
              <w:rPr>
                <w:color w:val="000000" w:themeColor="text1"/>
                <w:sz w:val="18"/>
                <w:szCs w:val="18"/>
              </w:rPr>
              <w:t>0.24</w:t>
            </w:r>
          </w:p>
        </w:tc>
        <w:tc>
          <w:tcPr>
            <w:tcW w:w="1186" w:type="dxa"/>
          </w:tcPr>
          <w:p w14:paraId="13EDE7F7" w14:textId="77777777" w:rsidR="00C23448" w:rsidRPr="00931558" w:rsidRDefault="00C23448" w:rsidP="00C23448">
            <w:pPr>
              <w:rPr>
                <w:color w:val="000000" w:themeColor="text1"/>
                <w:sz w:val="18"/>
                <w:szCs w:val="18"/>
              </w:rPr>
            </w:pPr>
            <w:r w:rsidRPr="00931558">
              <w:rPr>
                <w:color w:val="000000" w:themeColor="text1"/>
                <w:sz w:val="18"/>
                <w:szCs w:val="18"/>
              </w:rPr>
              <w:t>± 0.03</w:t>
            </w:r>
          </w:p>
        </w:tc>
        <w:tc>
          <w:tcPr>
            <w:tcW w:w="1233" w:type="dxa"/>
          </w:tcPr>
          <w:p w14:paraId="28E8AF18" w14:textId="77777777" w:rsidR="00C23448" w:rsidRPr="00931558" w:rsidRDefault="00C23448" w:rsidP="00C23448">
            <w:pPr>
              <w:tabs>
                <w:tab w:val="decimal" w:pos="669"/>
              </w:tabs>
              <w:rPr>
                <w:color w:val="000000" w:themeColor="text1"/>
                <w:sz w:val="18"/>
                <w:szCs w:val="18"/>
              </w:rPr>
            </w:pPr>
            <w:r w:rsidRPr="00931558">
              <w:rPr>
                <w:color w:val="000000" w:themeColor="text1"/>
                <w:sz w:val="18"/>
                <w:szCs w:val="18"/>
              </w:rPr>
              <w:t>0.26</w:t>
            </w:r>
          </w:p>
        </w:tc>
        <w:tc>
          <w:tcPr>
            <w:tcW w:w="1186" w:type="dxa"/>
          </w:tcPr>
          <w:p w14:paraId="019206B0" w14:textId="77777777" w:rsidR="00C23448" w:rsidRPr="00931558" w:rsidRDefault="00C23448" w:rsidP="00C23448">
            <w:pPr>
              <w:rPr>
                <w:color w:val="000000" w:themeColor="text1"/>
                <w:sz w:val="18"/>
                <w:szCs w:val="18"/>
              </w:rPr>
            </w:pPr>
            <w:r w:rsidRPr="00931558">
              <w:rPr>
                <w:color w:val="000000" w:themeColor="text1"/>
                <w:sz w:val="18"/>
                <w:szCs w:val="18"/>
              </w:rPr>
              <w:t>± 0.05</w:t>
            </w:r>
          </w:p>
        </w:tc>
        <w:tc>
          <w:tcPr>
            <w:tcW w:w="1249" w:type="dxa"/>
          </w:tcPr>
          <w:p w14:paraId="5A172EAE" w14:textId="77777777" w:rsidR="00C23448" w:rsidRPr="00931558" w:rsidRDefault="00C23448" w:rsidP="00C23448">
            <w:pPr>
              <w:tabs>
                <w:tab w:val="decimal" w:pos="736"/>
              </w:tabs>
              <w:rPr>
                <w:color w:val="000000" w:themeColor="text1"/>
                <w:sz w:val="18"/>
                <w:szCs w:val="18"/>
              </w:rPr>
            </w:pPr>
            <w:r w:rsidRPr="00931558">
              <w:rPr>
                <w:color w:val="000000" w:themeColor="text1"/>
                <w:sz w:val="18"/>
                <w:szCs w:val="18"/>
              </w:rPr>
              <w:t>0.37</w:t>
            </w:r>
          </w:p>
        </w:tc>
        <w:tc>
          <w:tcPr>
            <w:tcW w:w="1187" w:type="dxa"/>
          </w:tcPr>
          <w:p w14:paraId="4666B183" w14:textId="77777777" w:rsidR="00C23448" w:rsidRPr="00931558" w:rsidRDefault="00C23448" w:rsidP="00C23448">
            <w:pPr>
              <w:rPr>
                <w:color w:val="000000" w:themeColor="text1"/>
                <w:sz w:val="18"/>
                <w:szCs w:val="18"/>
              </w:rPr>
            </w:pPr>
            <w:r w:rsidRPr="00931558">
              <w:rPr>
                <w:color w:val="000000" w:themeColor="text1"/>
                <w:sz w:val="18"/>
                <w:szCs w:val="18"/>
              </w:rPr>
              <w:t>± 0.12</w:t>
            </w:r>
          </w:p>
        </w:tc>
      </w:tr>
      <w:tr w:rsidR="00931558" w:rsidRPr="00931558" w14:paraId="11A8CC51" w14:textId="77777777" w:rsidTr="00F43EAA">
        <w:tc>
          <w:tcPr>
            <w:tcW w:w="1219" w:type="dxa"/>
          </w:tcPr>
          <w:p w14:paraId="6F4BCC30" w14:textId="5D682E3C" w:rsidR="00C23448" w:rsidRPr="00931558" w:rsidRDefault="00C23448" w:rsidP="00C23448">
            <w:pPr>
              <w:rPr>
                <w:color w:val="000000" w:themeColor="text1"/>
                <w:sz w:val="18"/>
                <w:szCs w:val="18"/>
              </w:rPr>
            </w:pPr>
            <w:r w:rsidRPr="00931558">
              <w:rPr>
                <w:color w:val="000000" w:themeColor="text1"/>
                <w:sz w:val="18"/>
                <w:szCs w:val="18"/>
              </w:rPr>
              <w:t>Intestine</w:t>
            </w:r>
            <w:r w:rsidR="00F43EAA" w:rsidRPr="00931558">
              <w:rPr>
                <w:rFonts w:asciiTheme="majorBidi" w:hAnsiTheme="majorBidi" w:cstheme="majorBidi"/>
                <w:color w:val="000000" w:themeColor="text1"/>
                <w:sz w:val="18"/>
                <w:szCs w:val="18"/>
                <w:vertAlign w:val="superscript"/>
              </w:rPr>
              <w:t>*</w:t>
            </w:r>
          </w:p>
        </w:tc>
        <w:tc>
          <w:tcPr>
            <w:tcW w:w="1238" w:type="dxa"/>
          </w:tcPr>
          <w:p w14:paraId="49E55356" w14:textId="77777777" w:rsidR="00C23448" w:rsidRPr="00931558" w:rsidRDefault="00C23448" w:rsidP="00C23448">
            <w:pPr>
              <w:tabs>
                <w:tab w:val="decimal" w:pos="743"/>
              </w:tabs>
              <w:rPr>
                <w:color w:val="000000" w:themeColor="text1"/>
                <w:sz w:val="18"/>
                <w:szCs w:val="18"/>
              </w:rPr>
            </w:pPr>
            <w:r w:rsidRPr="00931558">
              <w:rPr>
                <w:color w:val="000000" w:themeColor="text1"/>
                <w:sz w:val="18"/>
                <w:szCs w:val="18"/>
              </w:rPr>
              <w:t>2.14</w:t>
            </w:r>
          </w:p>
        </w:tc>
        <w:tc>
          <w:tcPr>
            <w:tcW w:w="1186" w:type="dxa"/>
          </w:tcPr>
          <w:p w14:paraId="7DBAD47E" w14:textId="77777777" w:rsidR="00C23448" w:rsidRPr="00931558" w:rsidRDefault="00C23448" w:rsidP="00C23448">
            <w:pPr>
              <w:rPr>
                <w:color w:val="000000" w:themeColor="text1"/>
                <w:sz w:val="18"/>
                <w:szCs w:val="18"/>
              </w:rPr>
            </w:pPr>
            <w:r w:rsidRPr="00931558">
              <w:rPr>
                <w:color w:val="000000" w:themeColor="text1"/>
                <w:sz w:val="18"/>
                <w:szCs w:val="18"/>
              </w:rPr>
              <w:t>± 0.12</w:t>
            </w:r>
          </w:p>
        </w:tc>
        <w:tc>
          <w:tcPr>
            <w:tcW w:w="1233" w:type="dxa"/>
          </w:tcPr>
          <w:p w14:paraId="0376E634" w14:textId="77777777" w:rsidR="00C23448" w:rsidRPr="00931558" w:rsidRDefault="00C23448" w:rsidP="00C23448">
            <w:pPr>
              <w:tabs>
                <w:tab w:val="decimal" w:pos="669"/>
              </w:tabs>
              <w:rPr>
                <w:color w:val="000000" w:themeColor="text1"/>
                <w:sz w:val="18"/>
                <w:szCs w:val="18"/>
              </w:rPr>
            </w:pPr>
            <w:r w:rsidRPr="00931558">
              <w:rPr>
                <w:color w:val="000000" w:themeColor="text1"/>
                <w:sz w:val="18"/>
                <w:szCs w:val="18"/>
              </w:rPr>
              <w:t>4.21</w:t>
            </w:r>
          </w:p>
        </w:tc>
        <w:tc>
          <w:tcPr>
            <w:tcW w:w="1186" w:type="dxa"/>
          </w:tcPr>
          <w:p w14:paraId="036A1942" w14:textId="77777777" w:rsidR="00C23448" w:rsidRPr="00931558" w:rsidRDefault="00C23448" w:rsidP="00C23448">
            <w:pPr>
              <w:rPr>
                <w:color w:val="000000" w:themeColor="text1"/>
                <w:sz w:val="18"/>
                <w:szCs w:val="18"/>
              </w:rPr>
            </w:pPr>
            <w:r w:rsidRPr="00931558">
              <w:rPr>
                <w:color w:val="000000" w:themeColor="text1"/>
                <w:sz w:val="18"/>
                <w:szCs w:val="18"/>
              </w:rPr>
              <w:t>± 0.88</w:t>
            </w:r>
          </w:p>
        </w:tc>
        <w:tc>
          <w:tcPr>
            <w:tcW w:w="1249" w:type="dxa"/>
          </w:tcPr>
          <w:p w14:paraId="1857AD94" w14:textId="77777777" w:rsidR="00C23448" w:rsidRPr="00931558" w:rsidRDefault="00C23448" w:rsidP="00C23448">
            <w:pPr>
              <w:tabs>
                <w:tab w:val="decimal" w:pos="736"/>
              </w:tabs>
              <w:rPr>
                <w:color w:val="000000" w:themeColor="text1"/>
                <w:sz w:val="18"/>
                <w:szCs w:val="18"/>
              </w:rPr>
            </w:pPr>
            <w:r w:rsidRPr="00931558">
              <w:rPr>
                <w:color w:val="000000" w:themeColor="text1"/>
                <w:sz w:val="18"/>
                <w:szCs w:val="18"/>
              </w:rPr>
              <w:t>6.28</w:t>
            </w:r>
          </w:p>
        </w:tc>
        <w:tc>
          <w:tcPr>
            <w:tcW w:w="1187" w:type="dxa"/>
          </w:tcPr>
          <w:p w14:paraId="76AACDDF" w14:textId="77777777" w:rsidR="00C23448" w:rsidRPr="00931558" w:rsidRDefault="00C23448" w:rsidP="00C23448">
            <w:pPr>
              <w:rPr>
                <w:color w:val="000000" w:themeColor="text1"/>
                <w:sz w:val="18"/>
                <w:szCs w:val="18"/>
              </w:rPr>
            </w:pPr>
            <w:r w:rsidRPr="00931558">
              <w:rPr>
                <w:color w:val="000000" w:themeColor="text1"/>
                <w:sz w:val="18"/>
                <w:szCs w:val="18"/>
              </w:rPr>
              <w:t>± 0.77</w:t>
            </w:r>
          </w:p>
        </w:tc>
      </w:tr>
      <w:tr w:rsidR="00931558" w:rsidRPr="00931558" w14:paraId="2E2D5982" w14:textId="77777777" w:rsidTr="00F43EAA">
        <w:tc>
          <w:tcPr>
            <w:tcW w:w="1219" w:type="dxa"/>
            <w:tcBorders>
              <w:bottom w:val="single" w:sz="8" w:space="0" w:color="auto"/>
            </w:tcBorders>
          </w:tcPr>
          <w:p w14:paraId="13B2ECE9" w14:textId="77777777" w:rsidR="00C23448" w:rsidRPr="00931558" w:rsidRDefault="00C23448" w:rsidP="00C23448">
            <w:pPr>
              <w:rPr>
                <w:color w:val="000000" w:themeColor="text1"/>
                <w:sz w:val="18"/>
                <w:szCs w:val="18"/>
              </w:rPr>
            </w:pPr>
            <w:r w:rsidRPr="00931558">
              <w:rPr>
                <w:color w:val="000000" w:themeColor="text1"/>
                <w:sz w:val="18"/>
                <w:szCs w:val="18"/>
              </w:rPr>
              <w:t>Tumor</w:t>
            </w:r>
          </w:p>
        </w:tc>
        <w:tc>
          <w:tcPr>
            <w:tcW w:w="1238" w:type="dxa"/>
            <w:tcBorders>
              <w:bottom w:val="single" w:sz="8" w:space="0" w:color="auto"/>
            </w:tcBorders>
          </w:tcPr>
          <w:p w14:paraId="523763EF" w14:textId="77777777" w:rsidR="00C23448" w:rsidRPr="00931558" w:rsidRDefault="00C23448" w:rsidP="00C23448">
            <w:pPr>
              <w:tabs>
                <w:tab w:val="decimal" w:pos="743"/>
              </w:tabs>
              <w:rPr>
                <w:color w:val="000000" w:themeColor="text1"/>
                <w:sz w:val="18"/>
                <w:szCs w:val="18"/>
              </w:rPr>
            </w:pPr>
            <w:r w:rsidRPr="00931558">
              <w:rPr>
                <w:color w:val="000000" w:themeColor="text1"/>
                <w:sz w:val="18"/>
                <w:szCs w:val="18"/>
              </w:rPr>
              <w:t>8.59</w:t>
            </w:r>
          </w:p>
        </w:tc>
        <w:tc>
          <w:tcPr>
            <w:tcW w:w="1186" w:type="dxa"/>
            <w:tcBorders>
              <w:bottom w:val="single" w:sz="8" w:space="0" w:color="auto"/>
            </w:tcBorders>
          </w:tcPr>
          <w:p w14:paraId="3201B7FE" w14:textId="77777777" w:rsidR="00C23448" w:rsidRPr="00931558" w:rsidRDefault="00C23448" w:rsidP="00C23448">
            <w:pPr>
              <w:rPr>
                <w:color w:val="000000" w:themeColor="text1"/>
                <w:sz w:val="18"/>
                <w:szCs w:val="18"/>
              </w:rPr>
            </w:pPr>
            <w:r w:rsidRPr="00931558">
              <w:rPr>
                <w:color w:val="000000" w:themeColor="text1"/>
                <w:sz w:val="18"/>
                <w:szCs w:val="18"/>
              </w:rPr>
              <w:t>± 1.84</w:t>
            </w:r>
          </w:p>
        </w:tc>
        <w:tc>
          <w:tcPr>
            <w:tcW w:w="1233" w:type="dxa"/>
            <w:tcBorders>
              <w:bottom w:val="single" w:sz="8" w:space="0" w:color="auto"/>
            </w:tcBorders>
          </w:tcPr>
          <w:p w14:paraId="06FC61E5" w14:textId="77777777" w:rsidR="00C23448" w:rsidRPr="00931558" w:rsidRDefault="00C23448" w:rsidP="00C23448">
            <w:pPr>
              <w:tabs>
                <w:tab w:val="decimal" w:pos="669"/>
              </w:tabs>
              <w:rPr>
                <w:color w:val="000000" w:themeColor="text1"/>
                <w:sz w:val="18"/>
                <w:szCs w:val="18"/>
              </w:rPr>
            </w:pPr>
            <w:r w:rsidRPr="00931558">
              <w:rPr>
                <w:color w:val="000000" w:themeColor="text1"/>
                <w:sz w:val="18"/>
                <w:szCs w:val="18"/>
              </w:rPr>
              <w:t>10.35</w:t>
            </w:r>
          </w:p>
        </w:tc>
        <w:tc>
          <w:tcPr>
            <w:tcW w:w="1186" w:type="dxa"/>
            <w:tcBorders>
              <w:bottom w:val="single" w:sz="8" w:space="0" w:color="auto"/>
            </w:tcBorders>
          </w:tcPr>
          <w:p w14:paraId="1B4440C5" w14:textId="77777777" w:rsidR="00C23448" w:rsidRPr="00931558" w:rsidRDefault="00C23448" w:rsidP="00C23448">
            <w:pPr>
              <w:rPr>
                <w:color w:val="000000" w:themeColor="text1"/>
                <w:sz w:val="18"/>
                <w:szCs w:val="18"/>
              </w:rPr>
            </w:pPr>
            <w:r w:rsidRPr="00931558">
              <w:rPr>
                <w:color w:val="000000" w:themeColor="text1"/>
                <w:sz w:val="18"/>
                <w:szCs w:val="18"/>
              </w:rPr>
              <w:t>± 1.49</w:t>
            </w:r>
          </w:p>
        </w:tc>
        <w:tc>
          <w:tcPr>
            <w:tcW w:w="1249" w:type="dxa"/>
            <w:tcBorders>
              <w:bottom w:val="single" w:sz="8" w:space="0" w:color="auto"/>
            </w:tcBorders>
          </w:tcPr>
          <w:p w14:paraId="24759059" w14:textId="77777777" w:rsidR="00C23448" w:rsidRPr="00931558" w:rsidRDefault="00C23448" w:rsidP="00C23448">
            <w:pPr>
              <w:tabs>
                <w:tab w:val="decimal" w:pos="736"/>
              </w:tabs>
              <w:rPr>
                <w:color w:val="000000" w:themeColor="text1"/>
                <w:sz w:val="18"/>
                <w:szCs w:val="18"/>
              </w:rPr>
            </w:pPr>
            <w:r w:rsidRPr="00931558">
              <w:rPr>
                <w:color w:val="000000" w:themeColor="text1"/>
                <w:sz w:val="18"/>
                <w:szCs w:val="18"/>
              </w:rPr>
              <w:t>10.39</w:t>
            </w:r>
          </w:p>
        </w:tc>
        <w:tc>
          <w:tcPr>
            <w:tcW w:w="1187" w:type="dxa"/>
            <w:tcBorders>
              <w:bottom w:val="single" w:sz="8" w:space="0" w:color="auto"/>
            </w:tcBorders>
          </w:tcPr>
          <w:p w14:paraId="4D2F6472" w14:textId="77777777" w:rsidR="00C23448" w:rsidRPr="00931558" w:rsidRDefault="00C23448" w:rsidP="00C23448">
            <w:pPr>
              <w:rPr>
                <w:color w:val="000000" w:themeColor="text1"/>
                <w:sz w:val="18"/>
                <w:szCs w:val="18"/>
              </w:rPr>
            </w:pPr>
            <w:r w:rsidRPr="00931558">
              <w:rPr>
                <w:color w:val="000000" w:themeColor="text1"/>
                <w:sz w:val="18"/>
                <w:szCs w:val="18"/>
              </w:rPr>
              <w:t>± 0.84</w:t>
            </w:r>
          </w:p>
        </w:tc>
      </w:tr>
    </w:tbl>
    <w:p w14:paraId="71815E80" w14:textId="15EB2833" w:rsidR="00F43EAA" w:rsidRPr="00931558" w:rsidRDefault="00F43EAA" w:rsidP="00F43EAA">
      <w:pPr>
        <w:rPr>
          <w:rFonts w:asciiTheme="majorBidi" w:hAnsiTheme="majorBidi" w:cstheme="majorBidi"/>
          <w:color w:val="000000" w:themeColor="text1"/>
          <w:sz w:val="18"/>
          <w:szCs w:val="18"/>
        </w:rPr>
      </w:pPr>
      <w:r w:rsidRPr="00931558">
        <w:rPr>
          <w:rFonts w:asciiTheme="majorBidi" w:hAnsiTheme="majorBidi" w:cstheme="majorBidi"/>
          <w:color w:val="000000" w:themeColor="text1"/>
          <w:sz w:val="18"/>
          <w:szCs w:val="18"/>
        </w:rPr>
        <w:t>* Expressed as %ID</w:t>
      </w:r>
    </w:p>
    <w:p w14:paraId="1CCF9FE1" w14:textId="77777777" w:rsidR="00C23448" w:rsidRPr="00931558" w:rsidRDefault="00C23448" w:rsidP="00C23448">
      <w:pPr>
        <w:rPr>
          <w:color w:val="000000" w:themeColor="text1"/>
          <w:sz w:val="18"/>
          <w:szCs w:val="18"/>
        </w:rPr>
      </w:pPr>
      <w:r w:rsidRPr="00931558">
        <w:rPr>
          <w:color w:val="000000" w:themeColor="text1"/>
          <w:sz w:val="18"/>
          <w:szCs w:val="18"/>
        </w:rPr>
        <w:t>Significance determined by one-way analysis of variance followed by Tukey’s multiple-comparison test.</w:t>
      </w:r>
    </w:p>
    <w:p w14:paraId="6435316F" w14:textId="39B6026B" w:rsidR="00C23448" w:rsidRPr="00931558" w:rsidRDefault="00C23448" w:rsidP="00C23448">
      <w:pPr>
        <w:rPr>
          <w:color w:val="000000" w:themeColor="text1"/>
          <w:sz w:val="18"/>
          <w:szCs w:val="18"/>
        </w:rPr>
      </w:pPr>
      <w:r w:rsidRPr="00931558">
        <w:rPr>
          <w:i/>
          <w:color w:val="000000" w:themeColor="text1"/>
          <w:sz w:val="18"/>
          <w:szCs w:val="18"/>
          <w:vertAlign w:val="superscript"/>
        </w:rPr>
        <w:t xml:space="preserve">a </w:t>
      </w:r>
      <w:r w:rsidRPr="00931558">
        <w:rPr>
          <w:i/>
          <w:color w:val="000000" w:themeColor="text1"/>
          <w:sz w:val="18"/>
          <w:szCs w:val="18"/>
        </w:rPr>
        <w:t>P</w:t>
      </w:r>
      <w:r w:rsidRPr="00931558">
        <w:rPr>
          <w:color w:val="000000" w:themeColor="text1"/>
          <w:sz w:val="18"/>
          <w:szCs w:val="18"/>
        </w:rPr>
        <w:t>&lt;0.0</w:t>
      </w:r>
      <w:r w:rsidR="00D20E06" w:rsidRPr="00931558">
        <w:rPr>
          <w:color w:val="000000" w:themeColor="text1"/>
          <w:sz w:val="18"/>
          <w:szCs w:val="18"/>
        </w:rPr>
        <w:t>5</w:t>
      </w:r>
      <w:r w:rsidRPr="00931558">
        <w:rPr>
          <w:color w:val="000000" w:themeColor="text1"/>
          <w:sz w:val="18"/>
          <w:szCs w:val="18"/>
        </w:rPr>
        <w:t xml:space="preserve"> compared to </w:t>
      </w:r>
      <w:r w:rsidRPr="00931558">
        <w:rPr>
          <w:color w:val="000000" w:themeColor="text1"/>
          <w:sz w:val="18"/>
          <w:szCs w:val="18"/>
          <w:vertAlign w:val="superscript"/>
        </w:rPr>
        <w:t>67</w:t>
      </w:r>
      <w:r w:rsidRPr="00931558">
        <w:rPr>
          <w:color w:val="000000" w:themeColor="text1"/>
          <w:sz w:val="18"/>
          <w:szCs w:val="18"/>
        </w:rPr>
        <w:t>Ga-NOTA-Fab</w:t>
      </w:r>
    </w:p>
    <w:p w14:paraId="67B66017" w14:textId="68E7A291" w:rsidR="00C23448" w:rsidRPr="00931558" w:rsidRDefault="00C23448" w:rsidP="00C23448">
      <w:pPr>
        <w:rPr>
          <w:color w:val="000000" w:themeColor="text1"/>
          <w:sz w:val="18"/>
          <w:szCs w:val="18"/>
        </w:rPr>
      </w:pPr>
      <w:r w:rsidRPr="00931558">
        <w:rPr>
          <w:i/>
          <w:color w:val="000000" w:themeColor="text1"/>
          <w:sz w:val="18"/>
          <w:szCs w:val="18"/>
        </w:rPr>
        <w:t>b P</w:t>
      </w:r>
      <w:r w:rsidRPr="00931558">
        <w:rPr>
          <w:color w:val="000000" w:themeColor="text1"/>
          <w:sz w:val="18"/>
          <w:szCs w:val="18"/>
        </w:rPr>
        <w:t>&lt;0.0</w:t>
      </w:r>
      <w:r w:rsidR="00D20E06" w:rsidRPr="00931558">
        <w:rPr>
          <w:color w:val="000000" w:themeColor="text1"/>
          <w:sz w:val="18"/>
          <w:szCs w:val="18"/>
        </w:rPr>
        <w:t>5</w:t>
      </w:r>
      <w:r w:rsidRPr="00931558">
        <w:rPr>
          <w:color w:val="000000" w:themeColor="text1"/>
          <w:sz w:val="18"/>
          <w:szCs w:val="18"/>
        </w:rPr>
        <w:t xml:space="preserve"> compared to </w:t>
      </w:r>
      <w:r w:rsidRPr="00931558">
        <w:rPr>
          <w:color w:val="000000" w:themeColor="text1"/>
          <w:sz w:val="18"/>
          <w:szCs w:val="18"/>
          <w:vertAlign w:val="superscript"/>
        </w:rPr>
        <w:t>67</w:t>
      </w:r>
      <w:r w:rsidRPr="00931558">
        <w:rPr>
          <w:color w:val="000000" w:themeColor="text1"/>
          <w:sz w:val="18"/>
          <w:szCs w:val="18"/>
        </w:rPr>
        <w:t>Ga-NOTA-MI-Fab</w:t>
      </w:r>
    </w:p>
    <w:p w14:paraId="3E1C7468" w14:textId="77777777" w:rsidR="001F7DC4" w:rsidRPr="00931558" w:rsidRDefault="001F7DC4" w:rsidP="00A03D4E">
      <w:pPr>
        <w:spacing w:line="480" w:lineRule="auto"/>
        <w:outlineLvl w:val="0"/>
        <w:rPr>
          <w:rFonts w:asciiTheme="majorBidi" w:eastAsia="ヒラギノ明朝 Pro W3" w:hAnsiTheme="majorBidi" w:cstheme="majorBidi"/>
          <w:color w:val="000000" w:themeColor="text1"/>
        </w:rPr>
      </w:pPr>
    </w:p>
    <w:p w14:paraId="3A175EE6" w14:textId="77777777" w:rsidR="00C23448" w:rsidRPr="00931558" w:rsidRDefault="00C23448">
      <w:pPr>
        <w:widowControl/>
        <w:jc w:val="left"/>
        <w:rPr>
          <w:rFonts w:asciiTheme="majorBidi" w:hAnsiTheme="majorBidi" w:cstheme="majorBidi"/>
          <w:b/>
          <w:color w:val="000000" w:themeColor="text1"/>
        </w:rPr>
      </w:pPr>
      <w:r w:rsidRPr="00931558">
        <w:rPr>
          <w:rFonts w:asciiTheme="majorBidi" w:hAnsiTheme="majorBidi" w:cstheme="majorBidi"/>
          <w:b/>
          <w:color w:val="000000" w:themeColor="text1"/>
        </w:rPr>
        <w:br w:type="page"/>
      </w:r>
    </w:p>
    <w:p w14:paraId="37201A4D" w14:textId="01B4DC7C" w:rsidR="00BF2454" w:rsidRPr="00931558" w:rsidRDefault="00BF2454" w:rsidP="00C23448">
      <w:pPr>
        <w:spacing w:line="480" w:lineRule="auto"/>
        <w:outlineLvl w:val="0"/>
        <w:rPr>
          <w:rFonts w:asciiTheme="majorBidi" w:eastAsia="ヒラギノ明朝 Pro W3" w:hAnsiTheme="majorBidi" w:cstheme="majorBidi"/>
          <w:color w:val="000000" w:themeColor="text1"/>
        </w:rPr>
      </w:pPr>
      <w:r w:rsidRPr="00931558">
        <w:rPr>
          <w:rFonts w:asciiTheme="majorBidi" w:hAnsiTheme="majorBidi" w:cstheme="majorBidi"/>
          <w:b/>
          <w:color w:val="000000" w:themeColor="text1"/>
        </w:rPr>
        <w:lastRenderedPageBreak/>
        <w:t>Table S</w:t>
      </w:r>
      <w:r w:rsidR="00C23448" w:rsidRPr="00931558">
        <w:rPr>
          <w:rFonts w:asciiTheme="majorBidi" w:hAnsiTheme="majorBidi" w:cstheme="majorBidi"/>
          <w:b/>
          <w:color w:val="000000" w:themeColor="text1"/>
        </w:rPr>
        <w:t>3</w:t>
      </w:r>
      <w:r w:rsidRPr="00931558">
        <w:rPr>
          <w:rFonts w:asciiTheme="majorBidi" w:hAnsiTheme="majorBidi" w:cstheme="majorBidi"/>
          <w:b/>
          <w:color w:val="000000" w:themeColor="text1"/>
        </w:rPr>
        <w:t xml:space="preserve">. </w:t>
      </w:r>
      <w:r w:rsidRPr="00931558">
        <w:rPr>
          <w:rFonts w:asciiTheme="majorBidi" w:eastAsia="ヒラギノ明朝 Pro W3" w:hAnsiTheme="majorBidi" w:cstheme="majorBidi"/>
          <w:color w:val="000000" w:themeColor="text1"/>
        </w:rPr>
        <w:t xml:space="preserve">Stability of </w:t>
      </w:r>
      <w:r w:rsidRPr="00931558">
        <w:rPr>
          <w:rFonts w:asciiTheme="majorBidi" w:eastAsia="ヒラギノ明朝 Pro W3" w:hAnsiTheme="majorBidi" w:cstheme="majorBidi"/>
          <w:color w:val="000000" w:themeColor="text1"/>
          <w:vertAlign w:val="superscript"/>
        </w:rPr>
        <w:t>67</w:t>
      </w:r>
      <w:r w:rsidRPr="00931558">
        <w:rPr>
          <w:rFonts w:asciiTheme="majorBidi" w:eastAsia="ヒラギノ明朝 Pro W3" w:hAnsiTheme="majorBidi" w:cstheme="majorBidi"/>
          <w:color w:val="000000" w:themeColor="text1"/>
        </w:rPr>
        <w:t>Ga-labeled Fab fragments in murine serum.</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2244"/>
        <w:gridCol w:w="2445"/>
        <w:gridCol w:w="2505"/>
      </w:tblGrid>
      <w:tr w:rsidR="00931558" w:rsidRPr="00931558" w14:paraId="5F32BE77" w14:textId="77777777" w:rsidTr="00A82320">
        <w:tc>
          <w:tcPr>
            <w:tcW w:w="1294" w:type="dxa"/>
            <w:tcBorders>
              <w:top w:val="single" w:sz="4" w:space="0" w:color="auto"/>
            </w:tcBorders>
          </w:tcPr>
          <w:p w14:paraId="75405417" w14:textId="77777777" w:rsidR="00A82320" w:rsidRPr="00931558" w:rsidRDefault="00A82320" w:rsidP="00A82320">
            <w:pPr>
              <w:jc w:val="center"/>
              <w:outlineLvl w:val="0"/>
              <w:rPr>
                <w:rFonts w:asciiTheme="majorBidi" w:hAnsiTheme="majorBidi" w:cstheme="majorBidi"/>
                <w:bCs/>
                <w:color w:val="000000" w:themeColor="text1"/>
              </w:rPr>
            </w:pPr>
          </w:p>
        </w:tc>
        <w:tc>
          <w:tcPr>
            <w:tcW w:w="7194" w:type="dxa"/>
            <w:gridSpan w:val="3"/>
            <w:tcBorders>
              <w:top w:val="single" w:sz="4" w:space="0" w:color="auto"/>
              <w:bottom w:val="single" w:sz="4" w:space="0" w:color="auto"/>
            </w:tcBorders>
          </w:tcPr>
          <w:p w14:paraId="2C73528D" w14:textId="1A796D50" w:rsidR="00A82320" w:rsidRPr="00931558" w:rsidRDefault="00A82320"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 xml:space="preserve">Percent of intact </w:t>
            </w:r>
            <w:r w:rsidRPr="00931558">
              <w:rPr>
                <w:rFonts w:asciiTheme="majorBidi" w:hAnsiTheme="majorBidi" w:cstheme="majorBidi"/>
                <w:bCs/>
                <w:color w:val="000000" w:themeColor="text1"/>
                <w:vertAlign w:val="superscript"/>
              </w:rPr>
              <w:t>67</w:t>
            </w:r>
            <w:r w:rsidRPr="00931558">
              <w:rPr>
                <w:rFonts w:asciiTheme="majorBidi" w:hAnsiTheme="majorBidi" w:cstheme="majorBidi"/>
                <w:bCs/>
                <w:color w:val="000000" w:themeColor="text1"/>
              </w:rPr>
              <w:t>Ga-labeled Fab</w:t>
            </w:r>
            <w:r w:rsidR="00106F95" w:rsidRPr="00931558">
              <w:rPr>
                <w:rFonts w:asciiTheme="majorBidi" w:hAnsiTheme="majorBidi" w:cstheme="majorBidi"/>
                <w:bCs/>
                <w:color w:val="000000" w:themeColor="text1"/>
              </w:rPr>
              <w:t xml:space="preserve"> fragment </w:t>
            </w:r>
            <w:r w:rsidRPr="00931558">
              <w:rPr>
                <w:rFonts w:asciiTheme="majorBidi" w:hAnsiTheme="majorBidi" w:cstheme="majorBidi"/>
                <w:bCs/>
                <w:color w:val="000000" w:themeColor="text1"/>
                <w:vertAlign w:val="superscript"/>
              </w:rPr>
              <w:t>a</w:t>
            </w:r>
          </w:p>
        </w:tc>
      </w:tr>
      <w:tr w:rsidR="00931558" w:rsidRPr="00931558" w14:paraId="65CD250C" w14:textId="77777777" w:rsidTr="00106F95">
        <w:tc>
          <w:tcPr>
            <w:tcW w:w="1294" w:type="dxa"/>
            <w:tcBorders>
              <w:bottom w:val="single" w:sz="4" w:space="0" w:color="auto"/>
            </w:tcBorders>
          </w:tcPr>
          <w:p w14:paraId="38C1D3DE" w14:textId="67CDBBF8"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Time (h)</w:t>
            </w:r>
          </w:p>
        </w:tc>
        <w:tc>
          <w:tcPr>
            <w:tcW w:w="2244" w:type="dxa"/>
            <w:tcBorders>
              <w:top w:val="single" w:sz="4" w:space="0" w:color="auto"/>
              <w:bottom w:val="single" w:sz="4" w:space="0" w:color="auto"/>
            </w:tcBorders>
          </w:tcPr>
          <w:p w14:paraId="7EE9B00E" w14:textId="46CD55EC"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vertAlign w:val="superscript"/>
              </w:rPr>
              <w:t>67</w:t>
            </w:r>
            <w:r w:rsidRPr="00931558">
              <w:rPr>
                <w:rFonts w:asciiTheme="majorBidi" w:hAnsiTheme="majorBidi" w:cstheme="majorBidi"/>
                <w:bCs/>
                <w:color w:val="000000" w:themeColor="text1"/>
              </w:rPr>
              <w:t>Ga-NOTA-Fab</w:t>
            </w:r>
          </w:p>
        </w:tc>
        <w:tc>
          <w:tcPr>
            <w:tcW w:w="2445" w:type="dxa"/>
            <w:tcBorders>
              <w:top w:val="single" w:sz="4" w:space="0" w:color="auto"/>
              <w:bottom w:val="single" w:sz="4" w:space="0" w:color="auto"/>
            </w:tcBorders>
          </w:tcPr>
          <w:p w14:paraId="66140311" w14:textId="533357AC"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vertAlign w:val="superscript"/>
              </w:rPr>
              <w:t>67</w:t>
            </w:r>
            <w:r w:rsidRPr="00931558">
              <w:rPr>
                <w:rFonts w:asciiTheme="majorBidi" w:hAnsiTheme="majorBidi" w:cstheme="majorBidi"/>
                <w:bCs/>
                <w:color w:val="000000" w:themeColor="text1"/>
              </w:rPr>
              <w:t>Ga-NOTA-MI-Fab</w:t>
            </w:r>
          </w:p>
        </w:tc>
        <w:tc>
          <w:tcPr>
            <w:tcW w:w="2505" w:type="dxa"/>
            <w:tcBorders>
              <w:top w:val="single" w:sz="4" w:space="0" w:color="auto"/>
              <w:bottom w:val="single" w:sz="4" w:space="0" w:color="auto"/>
            </w:tcBorders>
          </w:tcPr>
          <w:p w14:paraId="28C6984A" w14:textId="6956B663"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vertAlign w:val="superscript"/>
              </w:rPr>
              <w:t>67</w:t>
            </w:r>
            <w:r w:rsidRPr="00931558">
              <w:rPr>
                <w:rFonts w:asciiTheme="majorBidi" w:hAnsiTheme="majorBidi" w:cstheme="majorBidi"/>
                <w:bCs/>
                <w:color w:val="000000" w:themeColor="text1"/>
              </w:rPr>
              <w:t>Ga-NOTA-MVK-Fab</w:t>
            </w:r>
          </w:p>
        </w:tc>
      </w:tr>
      <w:tr w:rsidR="00931558" w:rsidRPr="00931558" w14:paraId="115DB5DD" w14:textId="77777777" w:rsidTr="00106F95">
        <w:tc>
          <w:tcPr>
            <w:tcW w:w="1294" w:type="dxa"/>
            <w:tcBorders>
              <w:top w:val="single" w:sz="4" w:space="0" w:color="auto"/>
            </w:tcBorders>
          </w:tcPr>
          <w:p w14:paraId="0A133938" w14:textId="5B6822EA"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1</w:t>
            </w:r>
          </w:p>
        </w:tc>
        <w:tc>
          <w:tcPr>
            <w:tcW w:w="2244" w:type="dxa"/>
            <w:tcBorders>
              <w:top w:val="single" w:sz="4" w:space="0" w:color="auto"/>
            </w:tcBorders>
          </w:tcPr>
          <w:p w14:paraId="1E86D67D" w14:textId="3F701E10"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99.18 ±0. 21</w:t>
            </w:r>
          </w:p>
        </w:tc>
        <w:tc>
          <w:tcPr>
            <w:tcW w:w="2445" w:type="dxa"/>
            <w:tcBorders>
              <w:top w:val="single" w:sz="4" w:space="0" w:color="auto"/>
            </w:tcBorders>
          </w:tcPr>
          <w:p w14:paraId="35DF3547" w14:textId="1B7AAF74"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98.36 ± 0.20</w:t>
            </w:r>
          </w:p>
        </w:tc>
        <w:tc>
          <w:tcPr>
            <w:tcW w:w="2505" w:type="dxa"/>
            <w:tcBorders>
              <w:top w:val="single" w:sz="4" w:space="0" w:color="auto"/>
            </w:tcBorders>
          </w:tcPr>
          <w:p w14:paraId="4F0BC3A7" w14:textId="165ECA37"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97.05 ± 0.35</w:t>
            </w:r>
          </w:p>
        </w:tc>
      </w:tr>
      <w:tr w:rsidR="00931558" w:rsidRPr="00931558" w14:paraId="4774907D" w14:textId="77777777" w:rsidTr="00106F95">
        <w:tc>
          <w:tcPr>
            <w:tcW w:w="1294" w:type="dxa"/>
          </w:tcPr>
          <w:p w14:paraId="53168ABE" w14:textId="45103F4D"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3</w:t>
            </w:r>
          </w:p>
        </w:tc>
        <w:tc>
          <w:tcPr>
            <w:tcW w:w="2244" w:type="dxa"/>
          </w:tcPr>
          <w:p w14:paraId="22D5825A" w14:textId="2B599C48"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99.42 ± 0.08</w:t>
            </w:r>
          </w:p>
        </w:tc>
        <w:tc>
          <w:tcPr>
            <w:tcW w:w="2445" w:type="dxa"/>
          </w:tcPr>
          <w:p w14:paraId="73F67CAD" w14:textId="4CA9C863"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98.20 ± 0.14</w:t>
            </w:r>
          </w:p>
        </w:tc>
        <w:tc>
          <w:tcPr>
            <w:tcW w:w="2505" w:type="dxa"/>
          </w:tcPr>
          <w:p w14:paraId="5219EBB6" w14:textId="4F0301B1"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97.02 ± 0.16</w:t>
            </w:r>
          </w:p>
        </w:tc>
      </w:tr>
      <w:tr w:rsidR="00931558" w:rsidRPr="00931558" w14:paraId="3E7091EE" w14:textId="77777777" w:rsidTr="00106F95">
        <w:tc>
          <w:tcPr>
            <w:tcW w:w="1294" w:type="dxa"/>
          </w:tcPr>
          <w:p w14:paraId="5DD7F069" w14:textId="1B595414"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6</w:t>
            </w:r>
          </w:p>
        </w:tc>
        <w:tc>
          <w:tcPr>
            <w:tcW w:w="2244" w:type="dxa"/>
          </w:tcPr>
          <w:p w14:paraId="402EE6A7" w14:textId="058F1458"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98.80 ± 0.16</w:t>
            </w:r>
          </w:p>
        </w:tc>
        <w:tc>
          <w:tcPr>
            <w:tcW w:w="2445" w:type="dxa"/>
          </w:tcPr>
          <w:p w14:paraId="62536DD5" w14:textId="2879503D"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98.01 ± 0.22</w:t>
            </w:r>
          </w:p>
        </w:tc>
        <w:tc>
          <w:tcPr>
            <w:tcW w:w="2505" w:type="dxa"/>
          </w:tcPr>
          <w:p w14:paraId="35A96410" w14:textId="53200413"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96.65 ± 0.34</w:t>
            </w:r>
          </w:p>
        </w:tc>
      </w:tr>
      <w:tr w:rsidR="00931558" w:rsidRPr="00931558" w14:paraId="75E4FB69" w14:textId="77777777" w:rsidTr="00106F95">
        <w:tc>
          <w:tcPr>
            <w:tcW w:w="1294" w:type="dxa"/>
            <w:tcBorders>
              <w:bottom w:val="single" w:sz="4" w:space="0" w:color="auto"/>
            </w:tcBorders>
          </w:tcPr>
          <w:p w14:paraId="7F9B2250" w14:textId="4CFB3458"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24</w:t>
            </w:r>
          </w:p>
        </w:tc>
        <w:tc>
          <w:tcPr>
            <w:tcW w:w="2244" w:type="dxa"/>
            <w:tcBorders>
              <w:bottom w:val="single" w:sz="4" w:space="0" w:color="auto"/>
            </w:tcBorders>
          </w:tcPr>
          <w:p w14:paraId="7D804282" w14:textId="3865DA29"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98.86 ± 0.20</w:t>
            </w:r>
          </w:p>
        </w:tc>
        <w:tc>
          <w:tcPr>
            <w:tcW w:w="2445" w:type="dxa"/>
            <w:tcBorders>
              <w:bottom w:val="single" w:sz="4" w:space="0" w:color="auto"/>
            </w:tcBorders>
          </w:tcPr>
          <w:p w14:paraId="3C846159" w14:textId="5107F892"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96.72 ± 0.29</w:t>
            </w:r>
          </w:p>
        </w:tc>
        <w:tc>
          <w:tcPr>
            <w:tcW w:w="2505" w:type="dxa"/>
            <w:tcBorders>
              <w:bottom w:val="single" w:sz="4" w:space="0" w:color="auto"/>
            </w:tcBorders>
          </w:tcPr>
          <w:p w14:paraId="3D97715E" w14:textId="276018B2" w:rsidR="00106F95" w:rsidRPr="00931558" w:rsidRDefault="00106F95" w:rsidP="00A82320">
            <w:pPr>
              <w:jc w:val="center"/>
              <w:outlineLvl w:val="0"/>
              <w:rPr>
                <w:rFonts w:asciiTheme="majorBidi" w:hAnsiTheme="majorBidi" w:cstheme="majorBidi"/>
                <w:bCs/>
                <w:color w:val="000000" w:themeColor="text1"/>
              </w:rPr>
            </w:pPr>
            <w:r w:rsidRPr="00931558">
              <w:rPr>
                <w:rFonts w:asciiTheme="majorBidi" w:hAnsiTheme="majorBidi" w:cstheme="majorBidi"/>
                <w:bCs/>
                <w:color w:val="000000" w:themeColor="text1"/>
              </w:rPr>
              <w:t>95.58 ± 0.44</w:t>
            </w:r>
          </w:p>
        </w:tc>
      </w:tr>
    </w:tbl>
    <w:p w14:paraId="1649E6C4" w14:textId="36A002AF" w:rsidR="00B6562C" w:rsidRPr="00931558" w:rsidRDefault="00A82320" w:rsidP="00A03D4E">
      <w:pPr>
        <w:spacing w:line="480" w:lineRule="auto"/>
        <w:outlineLvl w:val="0"/>
        <w:rPr>
          <w:rFonts w:asciiTheme="majorBidi" w:hAnsiTheme="majorBidi" w:cstheme="majorBidi"/>
          <w:bCs/>
          <w:color w:val="000000" w:themeColor="text1"/>
        </w:rPr>
      </w:pPr>
      <w:r w:rsidRPr="00931558">
        <w:rPr>
          <w:rFonts w:asciiTheme="majorBidi" w:hAnsiTheme="majorBidi" w:cstheme="majorBidi"/>
          <w:bCs/>
          <w:color w:val="000000" w:themeColor="text1"/>
          <w:vertAlign w:val="superscript"/>
        </w:rPr>
        <w:t>a</w:t>
      </w:r>
      <w:r w:rsidRPr="00931558">
        <w:rPr>
          <w:rFonts w:asciiTheme="majorBidi" w:hAnsiTheme="majorBidi" w:cstheme="majorBidi"/>
          <w:bCs/>
          <w:color w:val="000000" w:themeColor="text1"/>
        </w:rPr>
        <w:t xml:space="preserve"> Results are expressed as mean ± SD of three experiments.</w:t>
      </w:r>
    </w:p>
    <w:p w14:paraId="1C41FD30" w14:textId="77777777" w:rsidR="00106F95" w:rsidRPr="00931558" w:rsidRDefault="00B6562C">
      <w:pPr>
        <w:widowControl/>
        <w:jc w:val="left"/>
        <w:rPr>
          <w:rFonts w:asciiTheme="majorBidi" w:hAnsiTheme="majorBidi" w:cstheme="majorBidi"/>
          <w:b/>
          <w:color w:val="000000" w:themeColor="text1"/>
        </w:rPr>
      </w:pPr>
      <w:r w:rsidRPr="00931558">
        <w:rPr>
          <w:rFonts w:asciiTheme="majorBidi" w:hAnsiTheme="majorBidi" w:cstheme="majorBidi"/>
          <w:b/>
          <w:color w:val="000000" w:themeColor="text1"/>
        </w:rPr>
        <w:br w:type="page"/>
      </w:r>
    </w:p>
    <w:p w14:paraId="2C26B73C" w14:textId="4F92C329" w:rsidR="00B6562C" w:rsidRPr="00931558" w:rsidRDefault="00B6562C" w:rsidP="00A03D4E">
      <w:pPr>
        <w:spacing w:line="480" w:lineRule="auto"/>
        <w:outlineLvl w:val="0"/>
        <w:rPr>
          <w:rFonts w:asciiTheme="majorBidi" w:hAnsiTheme="majorBidi" w:cstheme="majorBidi"/>
          <w:b/>
          <w:color w:val="000000" w:themeColor="text1"/>
        </w:rPr>
      </w:pPr>
      <w:r w:rsidRPr="00931558">
        <w:rPr>
          <w:rFonts w:asciiTheme="majorBidi" w:hAnsiTheme="majorBidi" w:cstheme="majorBidi"/>
          <w:b/>
          <w:color w:val="000000" w:themeColor="text1"/>
        </w:rPr>
        <w:lastRenderedPageBreak/>
        <w:t>Scheme S1. Synthetic procedure for NOTA-MVK-Mal</w:t>
      </w:r>
    </w:p>
    <w:p w14:paraId="589A9C08" w14:textId="31EBCA60" w:rsidR="00B6562C" w:rsidRPr="00931558" w:rsidRDefault="000F0501" w:rsidP="00A03D4E">
      <w:pPr>
        <w:spacing w:line="480" w:lineRule="auto"/>
        <w:outlineLvl w:val="0"/>
        <w:rPr>
          <w:rFonts w:asciiTheme="majorBidi" w:hAnsiTheme="majorBidi" w:cstheme="majorBidi"/>
          <w:b/>
          <w:color w:val="000000" w:themeColor="text1"/>
        </w:rPr>
      </w:pPr>
      <w:r w:rsidRPr="00931558">
        <w:rPr>
          <w:rFonts w:asciiTheme="majorBidi" w:hAnsiTheme="majorBidi" w:cstheme="majorBidi"/>
          <w:b/>
          <w:noProof/>
          <w:color w:val="000000" w:themeColor="text1"/>
        </w:rPr>
        <w:drawing>
          <wp:inline distT="0" distB="0" distL="0" distR="0" wp14:anchorId="3DBF9978" wp14:editId="5FA8288B">
            <wp:extent cx="4225502" cy="294860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7819" cy="2985111"/>
                    </a:xfrm>
                    <a:prstGeom prst="rect">
                      <a:avLst/>
                    </a:prstGeom>
                  </pic:spPr>
                </pic:pic>
              </a:graphicData>
            </a:graphic>
          </wp:inline>
        </w:drawing>
      </w:r>
    </w:p>
    <w:p w14:paraId="53D0AC68" w14:textId="418FCA01" w:rsidR="00B6562C" w:rsidRPr="00931558" w:rsidRDefault="00B6562C" w:rsidP="00F43EAA">
      <w:pPr>
        <w:spacing w:line="480" w:lineRule="auto"/>
        <w:outlineLvl w:val="0"/>
        <w:rPr>
          <w:rFonts w:asciiTheme="majorBidi" w:hAnsiTheme="majorBidi" w:cstheme="majorBidi"/>
          <w:b/>
          <w:color w:val="000000" w:themeColor="text1"/>
        </w:rPr>
      </w:pPr>
      <w:r w:rsidRPr="00931558">
        <w:rPr>
          <w:rFonts w:asciiTheme="majorBidi" w:hAnsiTheme="majorBidi" w:cstheme="majorBidi"/>
          <w:b/>
          <w:color w:val="000000" w:themeColor="text1"/>
        </w:rPr>
        <w:t xml:space="preserve">Reagents: </w:t>
      </w:r>
      <w:r w:rsidRPr="00931558">
        <w:rPr>
          <w:rFonts w:asciiTheme="majorBidi" w:hAnsiTheme="majorBidi" w:cstheme="majorBidi"/>
          <w:color w:val="000000" w:themeColor="text1"/>
        </w:rPr>
        <w:t>(a) i) Fmoc-L-Lys(Dde)-OH, ii) 20% piperidine/DMF; (b) i) Fmoc-L-Val-OH, DIC, HOBt, ii) 20% piperidine/DMF; (c) Boc-L-Met-OH, DIC, HOBt; (d) 2% hydradine/DMF; (e) acetic acid : 2,2,2-trifluoroethanol</w:t>
      </w:r>
      <w:r w:rsidR="00F43EAA" w:rsidRPr="00931558">
        <w:rPr>
          <w:rFonts w:asciiTheme="majorBidi" w:hAnsiTheme="majorBidi" w:cstheme="majorBidi"/>
          <w:color w:val="000000" w:themeColor="text1"/>
        </w:rPr>
        <w:t xml:space="preserve"> : dichloromethane</w:t>
      </w:r>
      <w:r w:rsidRPr="00931558">
        <w:rPr>
          <w:rFonts w:asciiTheme="majorBidi" w:hAnsiTheme="majorBidi" w:cstheme="majorBidi"/>
          <w:color w:val="000000" w:themeColor="text1"/>
        </w:rPr>
        <w:t xml:space="preserve"> = 3 : </w:t>
      </w:r>
      <w:r w:rsidR="00F43EAA" w:rsidRPr="00931558">
        <w:rPr>
          <w:rFonts w:asciiTheme="majorBidi" w:hAnsiTheme="majorBidi" w:cstheme="majorBidi"/>
          <w:color w:val="000000" w:themeColor="text1"/>
        </w:rPr>
        <w:t>1</w:t>
      </w:r>
      <w:r w:rsidRPr="00931558">
        <w:rPr>
          <w:rFonts w:asciiTheme="majorBidi" w:hAnsiTheme="majorBidi" w:cstheme="majorBidi"/>
          <w:color w:val="000000" w:themeColor="text1"/>
        </w:rPr>
        <w:t xml:space="preserve"> : </w:t>
      </w:r>
      <w:r w:rsidR="00F43EAA" w:rsidRPr="00931558">
        <w:rPr>
          <w:rFonts w:asciiTheme="majorBidi" w:hAnsiTheme="majorBidi" w:cstheme="majorBidi"/>
          <w:color w:val="000000" w:themeColor="text1"/>
        </w:rPr>
        <w:t>6</w:t>
      </w:r>
      <w:r w:rsidRPr="00931558">
        <w:rPr>
          <w:rFonts w:asciiTheme="majorBidi" w:hAnsiTheme="majorBidi" w:cstheme="majorBidi"/>
          <w:color w:val="000000" w:themeColor="text1"/>
        </w:rPr>
        <w:t xml:space="preserve"> (v/v/v); (f) NMCM, Sat. NaHCO</w:t>
      </w:r>
      <w:r w:rsidRPr="00931558">
        <w:rPr>
          <w:rFonts w:asciiTheme="majorBidi" w:hAnsiTheme="majorBidi" w:cstheme="majorBidi"/>
          <w:color w:val="000000" w:themeColor="text1"/>
          <w:vertAlign w:val="subscript"/>
        </w:rPr>
        <w:t>3</w:t>
      </w:r>
      <w:r w:rsidRPr="00931558">
        <w:rPr>
          <w:rFonts w:asciiTheme="majorBidi" w:hAnsiTheme="majorBidi" w:cstheme="majorBidi"/>
          <w:color w:val="000000" w:themeColor="text1"/>
        </w:rPr>
        <w:t xml:space="preserve"> aq.; (g) 4 </w:t>
      </w:r>
      <w:r w:rsidRPr="00931558">
        <w:rPr>
          <w:rFonts w:asciiTheme="majorBidi" w:hAnsiTheme="majorBidi" w:cstheme="majorBidi"/>
          <w:i/>
          <w:iCs/>
          <w:color w:val="000000" w:themeColor="text1"/>
        </w:rPr>
        <w:t>N</w:t>
      </w:r>
      <w:r w:rsidRPr="00931558">
        <w:rPr>
          <w:rFonts w:asciiTheme="majorBidi" w:hAnsiTheme="majorBidi" w:cstheme="majorBidi"/>
          <w:color w:val="000000" w:themeColor="text1"/>
        </w:rPr>
        <w:t xml:space="preserve"> HCl/ethylacetate; (h) SCN-</w:t>
      </w:r>
      <w:r w:rsidR="00F43EAA" w:rsidRPr="00931558">
        <w:rPr>
          <w:rFonts w:asciiTheme="majorBidi" w:hAnsiTheme="majorBidi" w:cstheme="majorBidi"/>
          <w:color w:val="000000" w:themeColor="text1"/>
        </w:rPr>
        <w:t>Bn-</w:t>
      </w:r>
      <w:r w:rsidRPr="00931558">
        <w:rPr>
          <w:rFonts w:asciiTheme="majorBidi" w:hAnsiTheme="majorBidi" w:cstheme="majorBidi"/>
          <w:color w:val="000000" w:themeColor="text1"/>
        </w:rPr>
        <w:t>NOTA, TEA, DMF.</w:t>
      </w:r>
    </w:p>
    <w:p w14:paraId="704732A4" w14:textId="77777777" w:rsidR="00B6562C" w:rsidRPr="00931558" w:rsidRDefault="00B6562C">
      <w:pPr>
        <w:widowControl/>
        <w:jc w:val="left"/>
        <w:rPr>
          <w:rFonts w:asciiTheme="majorBidi" w:hAnsiTheme="majorBidi" w:cstheme="majorBidi"/>
          <w:b/>
          <w:color w:val="000000" w:themeColor="text1"/>
        </w:rPr>
      </w:pPr>
      <w:r w:rsidRPr="00931558">
        <w:rPr>
          <w:rFonts w:asciiTheme="majorBidi" w:hAnsiTheme="majorBidi" w:cstheme="majorBidi"/>
          <w:b/>
          <w:color w:val="000000" w:themeColor="text1"/>
        </w:rPr>
        <w:br w:type="page"/>
      </w:r>
    </w:p>
    <w:p w14:paraId="766E2200" w14:textId="5EA9EFFE" w:rsidR="00A03D4E" w:rsidRPr="00931558" w:rsidRDefault="00A03D4E" w:rsidP="00B6562C">
      <w:pPr>
        <w:spacing w:line="480" w:lineRule="auto"/>
        <w:outlineLvl w:val="0"/>
        <w:rPr>
          <w:rFonts w:asciiTheme="majorBidi" w:hAnsiTheme="majorBidi" w:cstheme="majorBidi"/>
          <w:color w:val="000000" w:themeColor="text1"/>
        </w:rPr>
      </w:pPr>
      <w:r w:rsidRPr="00931558">
        <w:rPr>
          <w:rFonts w:asciiTheme="majorBidi" w:hAnsiTheme="majorBidi" w:cstheme="majorBidi"/>
          <w:b/>
          <w:color w:val="000000" w:themeColor="text1"/>
        </w:rPr>
        <w:lastRenderedPageBreak/>
        <w:t xml:space="preserve">Scheme </w:t>
      </w:r>
      <w:r w:rsidR="00B6562C" w:rsidRPr="00931558">
        <w:rPr>
          <w:rFonts w:asciiTheme="majorBidi" w:hAnsiTheme="majorBidi" w:cstheme="majorBidi"/>
          <w:b/>
          <w:color w:val="000000" w:themeColor="text1"/>
        </w:rPr>
        <w:t>S2</w:t>
      </w:r>
      <w:r w:rsidRPr="00931558">
        <w:rPr>
          <w:rFonts w:asciiTheme="majorBidi" w:hAnsiTheme="majorBidi" w:cstheme="majorBidi"/>
          <w:b/>
          <w:color w:val="000000" w:themeColor="text1"/>
        </w:rPr>
        <w:t xml:space="preserve">. </w:t>
      </w:r>
      <w:r w:rsidRPr="00931558">
        <w:rPr>
          <w:rFonts w:asciiTheme="majorBidi" w:hAnsiTheme="majorBidi" w:cstheme="majorBidi"/>
          <w:color w:val="000000" w:themeColor="text1"/>
        </w:rPr>
        <w:t>Synthetic procedure for NOTA-MVK-Bzo.</w:t>
      </w:r>
    </w:p>
    <w:p w14:paraId="696A9364" w14:textId="1E3998EC" w:rsidR="00A03D4E" w:rsidRPr="00931558" w:rsidRDefault="006B24F8" w:rsidP="00A03D4E">
      <w:pPr>
        <w:spacing w:line="480" w:lineRule="auto"/>
        <w:rPr>
          <w:rFonts w:asciiTheme="majorBidi" w:hAnsiTheme="majorBidi" w:cstheme="majorBidi"/>
          <w:color w:val="000000" w:themeColor="text1"/>
        </w:rPr>
      </w:pPr>
      <w:r w:rsidRPr="00931558">
        <w:rPr>
          <w:rFonts w:asciiTheme="majorBidi" w:hAnsiTheme="majorBidi" w:cstheme="majorBidi"/>
          <w:noProof/>
          <w:color w:val="000000" w:themeColor="text1"/>
        </w:rPr>
        <w:drawing>
          <wp:inline distT="0" distB="0" distL="0" distR="0" wp14:anchorId="22AC4863" wp14:editId="6928D575">
            <wp:extent cx="3768302" cy="2782463"/>
            <wp:effectExtent l="0" t="0" r="0" b="1206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8710" cy="2812300"/>
                    </a:xfrm>
                    <a:prstGeom prst="rect">
                      <a:avLst/>
                    </a:prstGeom>
                  </pic:spPr>
                </pic:pic>
              </a:graphicData>
            </a:graphic>
          </wp:inline>
        </w:drawing>
      </w:r>
    </w:p>
    <w:p w14:paraId="16E39B58" w14:textId="3CBB3F43" w:rsidR="00BF2454" w:rsidRPr="00931558" w:rsidRDefault="00BF2454" w:rsidP="00F43EAA">
      <w:pPr>
        <w:spacing w:line="480" w:lineRule="auto"/>
        <w:outlineLvl w:val="0"/>
        <w:rPr>
          <w:rFonts w:asciiTheme="majorBidi" w:hAnsiTheme="majorBidi" w:cstheme="majorBidi"/>
          <w:b/>
          <w:color w:val="000000" w:themeColor="text1"/>
        </w:rPr>
      </w:pPr>
      <w:r w:rsidRPr="00931558">
        <w:rPr>
          <w:rFonts w:asciiTheme="majorBidi" w:hAnsiTheme="majorBidi" w:cstheme="majorBidi"/>
          <w:b/>
          <w:color w:val="000000" w:themeColor="text1"/>
        </w:rPr>
        <w:t xml:space="preserve">Reagents: </w:t>
      </w:r>
      <w:r w:rsidRPr="00931558">
        <w:rPr>
          <w:rFonts w:asciiTheme="majorBidi" w:hAnsiTheme="majorBidi" w:cstheme="majorBidi"/>
          <w:color w:val="000000" w:themeColor="text1"/>
        </w:rPr>
        <w:t>(a) i) Fmoc-L-Lys(Bzo)-OH, ii) 20% piperidine/DMF; (b) i) Fmoc-L-Val-OH, DIC, HOBt, ii) 20% piperidine/DMF; (c) Fmoc-L-Met-OH, DIC, HOBt; (d) 2% hydra</w:t>
      </w:r>
      <w:r w:rsidR="00F43EAA" w:rsidRPr="00931558">
        <w:rPr>
          <w:rFonts w:asciiTheme="majorBidi" w:hAnsiTheme="majorBidi" w:cstheme="majorBidi"/>
          <w:color w:val="000000" w:themeColor="text1"/>
        </w:rPr>
        <w:t>z</w:t>
      </w:r>
      <w:r w:rsidRPr="00931558">
        <w:rPr>
          <w:rFonts w:asciiTheme="majorBidi" w:hAnsiTheme="majorBidi" w:cstheme="majorBidi"/>
          <w:color w:val="000000" w:themeColor="text1"/>
        </w:rPr>
        <w:t xml:space="preserve">ine/DMF; (e) SCN-Bn-NOTA, 0.1 M borate buffer </w:t>
      </w:r>
      <w:r w:rsidR="00F43EAA" w:rsidRPr="00931558">
        <w:rPr>
          <w:rFonts w:asciiTheme="majorBidi" w:hAnsiTheme="majorBidi" w:cstheme="majorBidi"/>
          <w:color w:val="000000" w:themeColor="text1"/>
        </w:rPr>
        <w:t>(</w:t>
      </w:r>
      <w:r w:rsidRPr="00931558">
        <w:rPr>
          <w:rFonts w:asciiTheme="majorBidi" w:hAnsiTheme="majorBidi" w:cstheme="majorBidi"/>
          <w:color w:val="000000" w:themeColor="text1"/>
        </w:rPr>
        <w:t>pH 9.0</w:t>
      </w:r>
      <w:r w:rsidR="00F43EAA" w:rsidRPr="00931558">
        <w:rPr>
          <w:rFonts w:asciiTheme="majorBidi" w:hAnsiTheme="majorBidi" w:cstheme="majorBidi"/>
          <w:color w:val="000000" w:themeColor="text1"/>
        </w:rPr>
        <w:t>)</w:t>
      </w:r>
      <w:r w:rsidRPr="00931558">
        <w:rPr>
          <w:rFonts w:asciiTheme="majorBidi" w:hAnsiTheme="majorBidi" w:cstheme="majorBidi"/>
          <w:color w:val="000000" w:themeColor="text1"/>
        </w:rPr>
        <w:t>.</w:t>
      </w:r>
    </w:p>
    <w:p w14:paraId="28933E44" w14:textId="77777777" w:rsidR="004A3AA3" w:rsidRPr="00931558" w:rsidRDefault="004A3AA3" w:rsidP="00A03D4E">
      <w:pPr>
        <w:spacing w:line="480" w:lineRule="auto"/>
        <w:rPr>
          <w:rFonts w:asciiTheme="majorBidi" w:hAnsiTheme="majorBidi" w:cstheme="majorBidi"/>
          <w:color w:val="000000" w:themeColor="text1"/>
        </w:rPr>
      </w:pPr>
    </w:p>
    <w:p w14:paraId="2CAC40B8" w14:textId="0D40A7D7" w:rsidR="004A3AA3" w:rsidRPr="00931558" w:rsidRDefault="004A3AA3" w:rsidP="00A03D4E">
      <w:pPr>
        <w:spacing w:line="480" w:lineRule="auto"/>
        <w:rPr>
          <w:rFonts w:asciiTheme="majorBidi" w:hAnsiTheme="majorBidi" w:cstheme="majorBidi"/>
          <w:color w:val="000000" w:themeColor="text1"/>
        </w:rPr>
      </w:pPr>
      <w:r w:rsidRPr="00931558">
        <w:rPr>
          <w:rFonts w:asciiTheme="majorBidi" w:hAnsiTheme="majorBidi" w:cstheme="majorBidi"/>
          <w:color w:val="000000" w:themeColor="text1"/>
        </w:rPr>
        <w:t>Reference</w:t>
      </w:r>
    </w:p>
    <w:p w14:paraId="47B28995" w14:textId="0CC9E3ED" w:rsidR="006074D8" w:rsidRPr="00931558" w:rsidRDefault="004A3AA3" w:rsidP="006074D8">
      <w:pPr>
        <w:pStyle w:val="EndNoteBibliography"/>
        <w:ind w:left="720" w:hanging="720"/>
        <w:rPr>
          <w:rFonts w:asciiTheme="majorBidi" w:hAnsiTheme="majorBidi" w:cstheme="majorBidi"/>
          <w:color w:val="000000" w:themeColor="text1"/>
        </w:rPr>
      </w:pPr>
      <w:r w:rsidRPr="00931558">
        <w:rPr>
          <w:rFonts w:asciiTheme="majorBidi" w:hAnsiTheme="majorBidi" w:cstheme="majorBidi"/>
          <w:color w:val="000000" w:themeColor="text1"/>
        </w:rPr>
        <w:fldChar w:fldCharType="begin"/>
      </w:r>
      <w:r w:rsidRPr="00931558">
        <w:rPr>
          <w:rFonts w:asciiTheme="majorBidi" w:hAnsiTheme="majorBidi" w:cstheme="majorBidi"/>
          <w:color w:val="000000" w:themeColor="text1"/>
        </w:rPr>
        <w:instrText xml:space="preserve"> ADDIN EN.REFLIST </w:instrText>
      </w:r>
      <w:r w:rsidRPr="00931558">
        <w:rPr>
          <w:rFonts w:asciiTheme="majorBidi" w:hAnsiTheme="majorBidi" w:cstheme="majorBidi"/>
          <w:color w:val="000000" w:themeColor="text1"/>
        </w:rPr>
        <w:fldChar w:fldCharType="end"/>
      </w:r>
      <w:r w:rsidR="006074D8" w:rsidRPr="00931558">
        <w:rPr>
          <w:rFonts w:asciiTheme="majorBidi" w:hAnsiTheme="majorBidi" w:cstheme="majorBidi"/>
          <w:color w:val="000000" w:themeColor="text1"/>
        </w:rPr>
        <w:t>1.</w:t>
      </w:r>
      <w:r w:rsidR="006074D8" w:rsidRPr="00931558">
        <w:rPr>
          <w:rFonts w:asciiTheme="majorBidi" w:hAnsiTheme="majorBidi" w:cstheme="majorBidi"/>
          <w:color w:val="000000" w:themeColor="text1"/>
        </w:rPr>
        <w:tab/>
        <w:t>Wu C, Jagoda E, Brechbiel M, Webber KO, Pastan I, Gansow O</w:t>
      </w:r>
      <w:r w:rsidR="006074D8" w:rsidRPr="00931558">
        <w:rPr>
          <w:rFonts w:asciiTheme="majorBidi" w:hAnsiTheme="majorBidi" w:cstheme="majorBidi"/>
          <w:i/>
          <w:color w:val="000000" w:themeColor="text1"/>
        </w:rPr>
        <w:t>, et al.</w:t>
      </w:r>
      <w:r w:rsidR="006074D8" w:rsidRPr="00931558">
        <w:rPr>
          <w:rFonts w:asciiTheme="majorBidi" w:hAnsiTheme="majorBidi" w:cstheme="majorBidi"/>
          <w:color w:val="000000" w:themeColor="text1"/>
        </w:rPr>
        <w:t xml:space="preserve"> Biodistribution and catabolism of Ga-67-labeled anti-Tac dsFv fragment. Bioconjugate Chem </w:t>
      </w:r>
      <w:r w:rsidR="006074D8" w:rsidRPr="00931558">
        <w:rPr>
          <w:rFonts w:asciiTheme="majorBidi" w:hAnsiTheme="majorBidi" w:cstheme="majorBidi"/>
          <w:b/>
          <w:color w:val="000000" w:themeColor="text1"/>
        </w:rPr>
        <w:t>1997</w:t>
      </w:r>
      <w:r w:rsidR="006074D8" w:rsidRPr="00931558">
        <w:rPr>
          <w:rFonts w:asciiTheme="majorBidi" w:hAnsiTheme="majorBidi" w:cstheme="majorBidi"/>
          <w:color w:val="000000" w:themeColor="text1"/>
        </w:rPr>
        <w:t>;</w:t>
      </w:r>
      <w:r w:rsidR="009F1169" w:rsidRPr="00931558">
        <w:rPr>
          <w:rFonts w:asciiTheme="majorBidi" w:hAnsiTheme="majorBidi" w:cstheme="majorBidi"/>
          <w:color w:val="000000" w:themeColor="text1"/>
        </w:rPr>
        <w:t>8(3):365-9</w:t>
      </w:r>
      <w:r w:rsidR="006074D8" w:rsidRPr="00931558">
        <w:rPr>
          <w:rFonts w:asciiTheme="majorBidi" w:hAnsiTheme="majorBidi" w:cstheme="majorBidi"/>
          <w:color w:val="000000" w:themeColor="text1"/>
        </w:rPr>
        <w:t>.</w:t>
      </w:r>
    </w:p>
    <w:bookmarkEnd w:id="0"/>
    <w:p w14:paraId="6B578058" w14:textId="05B68FAD" w:rsidR="00BF2454" w:rsidRPr="00931558" w:rsidRDefault="00BF2454" w:rsidP="006074D8">
      <w:pPr>
        <w:rPr>
          <w:rFonts w:asciiTheme="majorBidi" w:hAnsiTheme="majorBidi" w:cstheme="majorBidi"/>
          <w:color w:val="000000" w:themeColor="text1"/>
        </w:rPr>
      </w:pPr>
    </w:p>
    <w:sectPr w:rsidR="00BF2454" w:rsidRPr="00931558" w:rsidSect="005540C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HG明朝B">
    <w:altName w:val="ＭＳ 明朝"/>
    <w:panose1 w:val="020B0604020202020204"/>
    <w:charset w:val="80"/>
    <w:family w:val="roman"/>
    <w:pitch w:val="fixed"/>
    <w:sig w:usb0="00000000" w:usb1="28C76CF8" w:usb2="00000010" w:usb3="00000000" w:csb0="00020000" w:csb1="00000000"/>
  </w:font>
  <w:font w:name="Times">
    <w:panose1 w:val="02000500000000000000"/>
    <w:charset w:val="00"/>
    <w:family w:val="auto"/>
    <w:pitch w:val="variable"/>
    <w:sig w:usb0="E00002FF" w:usb1="5000205A" w:usb2="00000000" w:usb3="00000000" w:csb0="0000019F" w:csb1="00000000"/>
  </w:font>
  <w:font w:name="ヒラギノ明朝 Pro W3">
    <w:panose1 w:val="02020300000000000000"/>
    <w:charset w:val="80"/>
    <w:family w:val="roman"/>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A30"/>
    <w:multiLevelType w:val="hybridMultilevel"/>
    <w:tmpl w:val="C0D2DED4"/>
    <w:lvl w:ilvl="0" w:tplc="E214DA56">
      <w:start w:val="95"/>
      <w:numFmt w:val="bullet"/>
      <w:lvlText w:val=""/>
      <w:lvlJc w:val="left"/>
      <w:pPr>
        <w:ind w:left="360" w:hanging="360"/>
      </w:pPr>
      <w:rPr>
        <w:rFonts w:ascii="Wingdings" w:eastAsiaTheme="minorEastAsia" w:hAnsi="Wingdings" w:cstheme="maj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0A53267"/>
    <w:multiLevelType w:val="hybridMultilevel"/>
    <w:tmpl w:val="A7B8ED80"/>
    <w:lvl w:ilvl="0" w:tplc="D2602444">
      <w:start w:val="95"/>
      <w:numFmt w:val="bullet"/>
      <w:lvlText w:val=""/>
      <w:lvlJc w:val="left"/>
      <w:pPr>
        <w:ind w:left="360" w:hanging="360"/>
      </w:pPr>
      <w:rPr>
        <w:rFonts w:ascii="Wingdings" w:eastAsiaTheme="minorEastAsia" w:hAnsi="Wingdings" w:cstheme="maj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838042C"/>
    <w:multiLevelType w:val="hybridMultilevel"/>
    <w:tmpl w:val="DACC6B64"/>
    <w:lvl w:ilvl="0" w:tplc="2B5E4072">
      <w:start w:val="95"/>
      <w:numFmt w:val="bullet"/>
      <w:lvlText w:val=""/>
      <w:lvlJc w:val="left"/>
      <w:pPr>
        <w:ind w:left="360" w:hanging="360"/>
      </w:pPr>
      <w:rPr>
        <w:rFonts w:ascii="Wingdings" w:eastAsiaTheme="minorEastAsia" w:hAnsi="Wingdings" w:cstheme="maj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nl-NL" w:vendorID="64" w:dllVersion="0" w:nlCheck="1" w:checkStyle="0"/>
  <w:activeWritingStyle w:appName="MSWord" w:lang="pt-BR" w:vendorID="64" w:dllVersion="0" w:nlCheck="1" w:checkStyle="0"/>
  <w:activeWritingStyle w:appName="MSWord" w:lang="pt-BR" w:vendorID="64" w:dllVersion="4096" w:nlCheck="1" w:checkStyle="0"/>
  <w:activeWritingStyle w:appName="MSWord" w:lang="it-IT" w:vendorID="64" w:dllVersion="4096" w:nlCheck="1" w:checkStyle="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Yu Mincho&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tdzfvwj5vspfexvfgxx9r0e2zwvaetsefx&quot;&gt;ImmnoSPECT, PET&lt;record-ids&gt;&lt;item&gt;43&lt;/item&gt;&lt;/record-ids&gt;&lt;/item&gt;&lt;/Libraries&gt;"/>
  </w:docVars>
  <w:rsids>
    <w:rsidRoot w:val="00D539E4"/>
    <w:rsid w:val="00000145"/>
    <w:rsid w:val="000322AD"/>
    <w:rsid w:val="00061168"/>
    <w:rsid w:val="00092BF3"/>
    <w:rsid w:val="000951D5"/>
    <w:rsid w:val="000C74E3"/>
    <w:rsid w:val="000C7EBF"/>
    <w:rsid w:val="000F0501"/>
    <w:rsid w:val="00106F95"/>
    <w:rsid w:val="00120145"/>
    <w:rsid w:val="0012206E"/>
    <w:rsid w:val="001C1999"/>
    <w:rsid w:val="001F7DC4"/>
    <w:rsid w:val="0021111F"/>
    <w:rsid w:val="002328F6"/>
    <w:rsid w:val="00275AA9"/>
    <w:rsid w:val="00283179"/>
    <w:rsid w:val="002D2A16"/>
    <w:rsid w:val="002D6015"/>
    <w:rsid w:val="00306EA7"/>
    <w:rsid w:val="00314FF2"/>
    <w:rsid w:val="00322E08"/>
    <w:rsid w:val="00360B4F"/>
    <w:rsid w:val="00386ABB"/>
    <w:rsid w:val="003918E5"/>
    <w:rsid w:val="003B7BD2"/>
    <w:rsid w:val="003E600D"/>
    <w:rsid w:val="003E6A8A"/>
    <w:rsid w:val="00463F3A"/>
    <w:rsid w:val="004969FD"/>
    <w:rsid w:val="004A3AA3"/>
    <w:rsid w:val="004B4335"/>
    <w:rsid w:val="0053635A"/>
    <w:rsid w:val="005540C4"/>
    <w:rsid w:val="005704D3"/>
    <w:rsid w:val="005A255F"/>
    <w:rsid w:val="005B0E23"/>
    <w:rsid w:val="005D1C1F"/>
    <w:rsid w:val="005D38D0"/>
    <w:rsid w:val="005F5ABB"/>
    <w:rsid w:val="00603DA0"/>
    <w:rsid w:val="006074D8"/>
    <w:rsid w:val="00610CF1"/>
    <w:rsid w:val="006451FF"/>
    <w:rsid w:val="006558B8"/>
    <w:rsid w:val="006A0E93"/>
    <w:rsid w:val="006A42A0"/>
    <w:rsid w:val="006B24F8"/>
    <w:rsid w:val="006E6FAC"/>
    <w:rsid w:val="006F2483"/>
    <w:rsid w:val="007314DC"/>
    <w:rsid w:val="00757ADF"/>
    <w:rsid w:val="007903D5"/>
    <w:rsid w:val="007D6642"/>
    <w:rsid w:val="00813910"/>
    <w:rsid w:val="00851FCC"/>
    <w:rsid w:val="00897B4B"/>
    <w:rsid w:val="008D155C"/>
    <w:rsid w:val="008D1B62"/>
    <w:rsid w:val="008E7DFB"/>
    <w:rsid w:val="00905AF6"/>
    <w:rsid w:val="00907FC9"/>
    <w:rsid w:val="00931558"/>
    <w:rsid w:val="00937BCB"/>
    <w:rsid w:val="00942C50"/>
    <w:rsid w:val="009E3F33"/>
    <w:rsid w:val="009F1169"/>
    <w:rsid w:val="00A03D4E"/>
    <w:rsid w:val="00A77D05"/>
    <w:rsid w:val="00A82320"/>
    <w:rsid w:val="00AA3B5E"/>
    <w:rsid w:val="00AB5F23"/>
    <w:rsid w:val="00AE6676"/>
    <w:rsid w:val="00B6562C"/>
    <w:rsid w:val="00B7458C"/>
    <w:rsid w:val="00B759D9"/>
    <w:rsid w:val="00BA362B"/>
    <w:rsid w:val="00BB6E06"/>
    <w:rsid w:val="00BF2454"/>
    <w:rsid w:val="00C0578C"/>
    <w:rsid w:val="00C23448"/>
    <w:rsid w:val="00C51B86"/>
    <w:rsid w:val="00C8694F"/>
    <w:rsid w:val="00CC736A"/>
    <w:rsid w:val="00D20E06"/>
    <w:rsid w:val="00D40684"/>
    <w:rsid w:val="00D539E4"/>
    <w:rsid w:val="00D74724"/>
    <w:rsid w:val="00E16770"/>
    <w:rsid w:val="00E32FF5"/>
    <w:rsid w:val="00E67662"/>
    <w:rsid w:val="00E7333A"/>
    <w:rsid w:val="00EF7861"/>
    <w:rsid w:val="00F0371D"/>
    <w:rsid w:val="00F12C8A"/>
    <w:rsid w:val="00F2668C"/>
    <w:rsid w:val="00F43EAA"/>
    <w:rsid w:val="00F97CEB"/>
    <w:rsid w:val="00FA45BC"/>
    <w:rsid w:val="00FA5D5A"/>
    <w:rsid w:val="00FF57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B6A1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39E4"/>
    <w:pPr>
      <w:keepNext/>
      <w:outlineLvl w:val="0"/>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39E4"/>
    <w:rPr>
      <w:rFonts w:ascii="游ゴシック Light" w:eastAsia="游ゴシック Light" w:hAnsi="游ゴシック Light" w:cs="Times New Roman"/>
    </w:rPr>
  </w:style>
  <w:style w:type="paragraph" w:customStyle="1" w:styleId="Paragraph">
    <w:name w:val="Paragraph"/>
    <w:basedOn w:val="a"/>
    <w:rsid w:val="00D539E4"/>
    <w:pPr>
      <w:widowControl/>
      <w:spacing w:before="120"/>
      <w:ind w:firstLine="720"/>
      <w:jc w:val="left"/>
    </w:pPr>
    <w:rPr>
      <w:rFonts w:ascii="Times New Roman" w:eastAsia="Times New Roman" w:hAnsi="Times New Roman" w:cs="Times New Roman"/>
      <w:kern w:val="0"/>
      <w:lang w:eastAsia="en-US"/>
    </w:rPr>
  </w:style>
  <w:style w:type="paragraph" w:customStyle="1" w:styleId="BioconjChemtext">
    <w:name w:val="Bioconj Chem text"/>
    <w:basedOn w:val="a"/>
    <w:link w:val="BioconjChemtextCar"/>
    <w:rsid w:val="00D539E4"/>
    <w:pPr>
      <w:spacing w:line="480" w:lineRule="auto"/>
    </w:pPr>
    <w:rPr>
      <w:rFonts w:ascii="Cambria" w:eastAsia="HG明朝B" w:hAnsi="Cambria" w:cs="Times New Roman"/>
      <w:sz w:val="21"/>
      <w:szCs w:val="22"/>
    </w:rPr>
  </w:style>
  <w:style w:type="character" w:customStyle="1" w:styleId="BioconjChemtextCar">
    <w:name w:val="Bioconj Chem text Car"/>
    <w:link w:val="BioconjChemtext"/>
    <w:rsid w:val="00D539E4"/>
    <w:rPr>
      <w:rFonts w:ascii="Cambria" w:eastAsia="HG明朝B" w:hAnsi="Cambria" w:cs="Times New Roman"/>
      <w:sz w:val="21"/>
      <w:szCs w:val="22"/>
    </w:rPr>
  </w:style>
  <w:style w:type="character" w:customStyle="1" w:styleId="st">
    <w:name w:val="st"/>
    <w:rsid w:val="00D539E4"/>
  </w:style>
  <w:style w:type="table" w:styleId="a3">
    <w:name w:val="Table Grid"/>
    <w:basedOn w:val="a1"/>
    <w:uiPriority w:val="59"/>
    <w:rsid w:val="001F7DC4"/>
    <w:rPr>
      <w:rFonts w:ascii="Times" w:eastAsia="ヒラギノ明朝 Pro W3"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4A3AA3"/>
    <w:pPr>
      <w:jc w:val="center"/>
    </w:pPr>
    <w:rPr>
      <w:rFonts w:ascii="游明朝" w:eastAsia="游明朝" w:hAnsi="游明朝"/>
    </w:rPr>
  </w:style>
  <w:style w:type="paragraph" w:customStyle="1" w:styleId="EndNoteBibliography">
    <w:name w:val="EndNote Bibliography"/>
    <w:basedOn w:val="a"/>
    <w:rsid w:val="004A3AA3"/>
    <w:rPr>
      <w:rFonts w:ascii="游明朝" w:eastAsia="游明朝" w:hAnsi="游明朝"/>
    </w:rPr>
  </w:style>
  <w:style w:type="paragraph" w:styleId="a4">
    <w:name w:val="List Paragraph"/>
    <w:basedOn w:val="a"/>
    <w:uiPriority w:val="34"/>
    <w:qFormat/>
    <w:rsid w:val="00F43EA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AD5762-7DB6-3746-ACF2-767E280D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2338</Words>
  <Characters>13327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4</cp:revision>
  <dcterms:created xsi:type="dcterms:W3CDTF">2018-04-12T05:52:00Z</dcterms:created>
  <dcterms:modified xsi:type="dcterms:W3CDTF">2018-04-12T10:11:00Z</dcterms:modified>
</cp:coreProperties>
</file>