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1231"/>
        <w:gridCol w:w="768"/>
        <w:gridCol w:w="1056"/>
        <w:gridCol w:w="1028"/>
        <w:gridCol w:w="1119"/>
        <w:gridCol w:w="1072"/>
        <w:gridCol w:w="1333"/>
        <w:gridCol w:w="1733"/>
      </w:tblGrid>
      <w:tr w:rsidR="00AA7917" w:rsidRPr="00632A4E" w:rsidTr="00122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8"/>
            <w:shd w:val="clear" w:color="auto" w:fill="auto"/>
          </w:tcPr>
          <w:p w:rsidR="00AA7917" w:rsidRPr="00632A4E" w:rsidRDefault="00AA7917" w:rsidP="00122BBB">
            <w:pPr>
              <w:jc w:val="center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proofErr w:type="gramStart"/>
            <w:r w:rsidRPr="00693B61">
              <w:rPr>
                <w:rFonts w:ascii="Arial" w:hAnsi="Arial" w:cs="Arial"/>
                <w:color w:val="000000" w:themeColor="text1"/>
                <w:sz w:val="24"/>
                <w:szCs w:val="24"/>
              </w:rPr>
              <w:t>eTable</w:t>
            </w:r>
            <w:proofErr w:type="gramEnd"/>
            <w:r w:rsidRPr="00693B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1. Selected patient characteristics</w:t>
            </w:r>
          </w:p>
        </w:tc>
      </w:tr>
      <w:tr w:rsidR="00AA7917" w:rsidRPr="00113997" w:rsidTr="0012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#</w:t>
            </w:r>
          </w:p>
        </w:tc>
        <w:tc>
          <w:tcPr>
            <w:tcW w:w="76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05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102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“T”</w:t>
            </w:r>
          </w:p>
        </w:tc>
        <w:tc>
          <w:tcPr>
            <w:tcW w:w="1119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“N” </w:t>
            </w:r>
          </w:p>
        </w:tc>
        <w:tc>
          <w:tcPr>
            <w:tcW w:w="1072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“M” </w:t>
            </w:r>
          </w:p>
        </w:tc>
        <w:tc>
          <w:tcPr>
            <w:tcW w:w="1333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p16 status </w:t>
            </w:r>
          </w:p>
        </w:tc>
        <w:tc>
          <w:tcPr>
            <w:tcW w:w="1733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Site </w:t>
            </w:r>
          </w:p>
        </w:tc>
      </w:tr>
      <w:tr w:rsidR="00AA7917" w:rsidRPr="00113997" w:rsidTr="00122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693B6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693B61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693B61">
              <w:rPr>
                <w:rFonts w:ascii="Arial" w:hAnsi="Arial" w:cs="Arial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hAnsi="Arial" w:cs="Arial"/>
                <w:color w:val="000000" w:themeColor="text1"/>
                <w:sz w:val="20"/>
                <w:szCs w:val="20"/>
              </w:rPr>
              <w:t>T4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hAnsi="Arial" w:cs="Arial"/>
                <w:color w:val="000000" w:themeColor="text1"/>
                <w:sz w:val="20"/>
                <w:szCs w:val="20"/>
              </w:rPr>
              <w:t>N1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hAnsi="Arial" w:cs="Arial"/>
                <w:color w:val="000000" w:themeColor="text1"/>
                <w:sz w:val="20"/>
                <w:szCs w:val="20"/>
              </w:rPr>
              <w:t>M0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hAnsi="Arial" w:cs="Arial"/>
                <w:color w:val="000000" w:themeColor="text1"/>
                <w:sz w:val="20"/>
                <w:szCs w:val="20"/>
              </w:rPr>
              <w:t>Buccal/Alveolar</w:t>
            </w:r>
          </w:p>
        </w:tc>
      </w:tr>
      <w:tr w:rsidR="00AA7917" w:rsidRPr="00113997" w:rsidTr="0012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5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02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1119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N2a</w:t>
            </w:r>
          </w:p>
        </w:tc>
        <w:tc>
          <w:tcPr>
            <w:tcW w:w="1072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M0</w:t>
            </w:r>
          </w:p>
        </w:tc>
        <w:tc>
          <w:tcPr>
            <w:tcW w:w="1333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Positive</w:t>
            </w:r>
          </w:p>
        </w:tc>
        <w:tc>
          <w:tcPr>
            <w:tcW w:w="1733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Tonsil</w:t>
            </w:r>
          </w:p>
        </w:tc>
      </w:tr>
      <w:tr w:rsidR="00AA7917" w:rsidRPr="00113997" w:rsidTr="00122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N3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M0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Positive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Tonsil</w:t>
            </w:r>
          </w:p>
        </w:tc>
      </w:tr>
      <w:tr w:rsidR="00AA7917" w:rsidRPr="00113997" w:rsidTr="0012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5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2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119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N2c</w:t>
            </w:r>
          </w:p>
        </w:tc>
        <w:tc>
          <w:tcPr>
            <w:tcW w:w="1072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M0</w:t>
            </w:r>
          </w:p>
        </w:tc>
        <w:tc>
          <w:tcPr>
            <w:tcW w:w="1333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NA </w:t>
            </w:r>
          </w:p>
        </w:tc>
        <w:tc>
          <w:tcPr>
            <w:tcW w:w="1733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Buccal/Alveolar</w:t>
            </w:r>
          </w:p>
        </w:tc>
      </w:tr>
      <w:tr w:rsidR="00AA7917" w:rsidRPr="00113997" w:rsidTr="00122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N2b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M0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NA 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 Tongue</w:t>
            </w:r>
          </w:p>
        </w:tc>
      </w:tr>
      <w:tr w:rsidR="00AA7917" w:rsidRPr="00113997" w:rsidTr="0012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5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102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119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N2c</w:t>
            </w:r>
          </w:p>
        </w:tc>
        <w:tc>
          <w:tcPr>
            <w:tcW w:w="1072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M0</w:t>
            </w:r>
          </w:p>
        </w:tc>
        <w:tc>
          <w:tcPr>
            <w:tcW w:w="1333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NA </w:t>
            </w:r>
          </w:p>
        </w:tc>
        <w:tc>
          <w:tcPr>
            <w:tcW w:w="1733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Tongue</w:t>
            </w:r>
          </w:p>
        </w:tc>
      </w:tr>
      <w:tr w:rsidR="00AA7917" w:rsidRPr="00113997" w:rsidTr="00122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N2b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M0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Positive 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Base of Tongue</w:t>
            </w:r>
          </w:p>
        </w:tc>
      </w:tr>
      <w:tr w:rsidR="00AA7917" w:rsidRPr="00113997" w:rsidTr="0012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2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119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N2c</w:t>
            </w:r>
          </w:p>
        </w:tc>
        <w:tc>
          <w:tcPr>
            <w:tcW w:w="1072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M0</w:t>
            </w:r>
          </w:p>
        </w:tc>
        <w:tc>
          <w:tcPr>
            <w:tcW w:w="1333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NA </w:t>
            </w:r>
          </w:p>
        </w:tc>
        <w:tc>
          <w:tcPr>
            <w:tcW w:w="1733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Tongue</w:t>
            </w:r>
          </w:p>
        </w:tc>
      </w:tr>
      <w:tr w:rsidR="00AA7917" w:rsidRPr="00113997" w:rsidTr="00122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N2b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M0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NA 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Buccal/Alveolar</w:t>
            </w:r>
          </w:p>
        </w:tc>
      </w:tr>
      <w:tr w:rsidR="00AA7917" w:rsidRPr="00113997" w:rsidTr="0012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5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02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119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N1</w:t>
            </w:r>
          </w:p>
        </w:tc>
        <w:tc>
          <w:tcPr>
            <w:tcW w:w="1072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M0</w:t>
            </w:r>
          </w:p>
        </w:tc>
        <w:tc>
          <w:tcPr>
            <w:tcW w:w="1333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Negative </w:t>
            </w:r>
          </w:p>
        </w:tc>
        <w:tc>
          <w:tcPr>
            <w:tcW w:w="1733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B61">
              <w:rPr>
                <w:rFonts w:ascii="Arial" w:hAnsi="Arial" w:cs="Arial"/>
                <w:sz w:val="20"/>
                <w:szCs w:val="20"/>
              </w:rPr>
              <w:t>Retromolar</w:t>
            </w:r>
            <w:proofErr w:type="spellEnd"/>
            <w:r w:rsidRPr="00693B61">
              <w:rPr>
                <w:rFonts w:ascii="Arial" w:hAnsi="Arial" w:cs="Arial"/>
                <w:sz w:val="20"/>
                <w:szCs w:val="20"/>
              </w:rPr>
              <w:t xml:space="preserve"> Trigone/Tonsil</w:t>
            </w:r>
          </w:p>
        </w:tc>
      </w:tr>
      <w:tr w:rsidR="00AA7917" w:rsidRPr="00113997" w:rsidTr="00122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N2a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M0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Positive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Tonsil </w:t>
            </w:r>
          </w:p>
        </w:tc>
      </w:tr>
      <w:tr w:rsidR="00AA7917" w:rsidRPr="00113997" w:rsidTr="0012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76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5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02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T4</w:t>
            </w:r>
          </w:p>
        </w:tc>
        <w:tc>
          <w:tcPr>
            <w:tcW w:w="1119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N2b</w:t>
            </w:r>
          </w:p>
        </w:tc>
        <w:tc>
          <w:tcPr>
            <w:tcW w:w="1072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M0</w:t>
            </w:r>
          </w:p>
        </w:tc>
        <w:tc>
          <w:tcPr>
            <w:tcW w:w="1333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NA </w:t>
            </w:r>
          </w:p>
        </w:tc>
        <w:tc>
          <w:tcPr>
            <w:tcW w:w="1733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Buccal/Hard Palate</w:t>
            </w:r>
          </w:p>
        </w:tc>
      </w:tr>
      <w:tr w:rsidR="00AA7917" w:rsidRPr="00917534" w:rsidTr="00122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8"/>
            <w:shd w:val="clear" w:color="auto" w:fill="D9D9D9" w:themeFill="background1" w:themeFillShade="D9"/>
          </w:tcPr>
          <w:p w:rsidR="00AA7917" w:rsidRPr="00693B61" w:rsidRDefault="00AA7917" w:rsidP="00122BB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93B61">
              <w:rPr>
                <w:rFonts w:ascii="Arial" w:hAnsi="Arial" w:cs="Arial"/>
                <w:sz w:val="16"/>
                <w:szCs w:val="16"/>
              </w:rPr>
              <w:t>NA: not applicable</w:t>
            </w:r>
          </w:p>
          <w:p w:rsidR="00AA7917" w:rsidRPr="00917534" w:rsidRDefault="00AA7917" w:rsidP="00122BBB">
            <w:pPr>
              <w:rPr>
                <w:rFonts w:ascii="Arial" w:hAnsi="Arial" w:cs="Arial"/>
                <w:b w:val="0"/>
              </w:rPr>
            </w:pPr>
            <w:r w:rsidRPr="00693B61">
              <w:rPr>
                <w:rFonts w:ascii="Arial" w:hAnsi="Arial" w:cs="Arial"/>
                <w:sz w:val="16"/>
                <w:szCs w:val="16"/>
              </w:rPr>
              <w:t>“T”; “N”, “M” based on to 7</w:t>
            </w:r>
            <w:r w:rsidRPr="00693B6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693B61">
              <w:rPr>
                <w:rFonts w:ascii="Arial" w:hAnsi="Arial" w:cs="Arial"/>
                <w:sz w:val="16"/>
                <w:szCs w:val="16"/>
              </w:rPr>
              <w:t xml:space="preserve"> edition AJCC staging</w:t>
            </w:r>
            <w:r w:rsidRPr="00632A4E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:rsidR="00AA7917" w:rsidRDefault="00AA7917"/>
    <w:p w:rsidR="00AA7917" w:rsidRDefault="00AA7917">
      <w:r>
        <w:br w:type="page"/>
      </w:r>
    </w:p>
    <w:tbl>
      <w:tblPr>
        <w:tblStyle w:val="MediumShading1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1378"/>
        <w:gridCol w:w="991"/>
        <w:gridCol w:w="1376"/>
        <w:gridCol w:w="1258"/>
        <w:gridCol w:w="1386"/>
        <w:gridCol w:w="1334"/>
        <w:gridCol w:w="1617"/>
      </w:tblGrid>
      <w:tr w:rsidR="00AA7917" w:rsidRPr="00113997" w:rsidTr="00122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7"/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693B6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eTable</w:t>
            </w:r>
            <w:proofErr w:type="gramEnd"/>
            <w:r w:rsidRPr="00693B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2. Dosing schedules and duration of treatment</w:t>
            </w:r>
          </w:p>
        </w:tc>
      </w:tr>
      <w:tr w:rsidR="00AA7917" w:rsidRPr="00113997" w:rsidTr="0012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PATIENT #</w:t>
            </w:r>
          </w:p>
        </w:tc>
        <w:tc>
          <w:tcPr>
            <w:tcW w:w="991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3B61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137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3B61">
              <w:rPr>
                <w:rFonts w:ascii="Arial" w:hAnsi="Arial" w:cs="Arial"/>
                <w:b/>
                <w:sz w:val="20"/>
                <w:szCs w:val="20"/>
              </w:rPr>
              <w:t># Cycles</w:t>
            </w:r>
          </w:p>
        </w:tc>
        <w:tc>
          <w:tcPr>
            <w:tcW w:w="125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3B61">
              <w:rPr>
                <w:rFonts w:ascii="Arial" w:hAnsi="Arial" w:cs="Arial"/>
                <w:b/>
                <w:sz w:val="20"/>
                <w:szCs w:val="20"/>
              </w:rPr>
              <w:t>Days on TX</w:t>
            </w:r>
          </w:p>
        </w:tc>
        <w:tc>
          <w:tcPr>
            <w:tcW w:w="138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3B61">
              <w:rPr>
                <w:rFonts w:ascii="Arial" w:hAnsi="Arial" w:cs="Arial"/>
                <w:b/>
                <w:sz w:val="20"/>
                <w:szCs w:val="20"/>
              </w:rPr>
              <w:t>Total doses AZD1775</w:t>
            </w:r>
          </w:p>
        </w:tc>
        <w:tc>
          <w:tcPr>
            <w:tcW w:w="1334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3B61">
              <w:rPr>
                <w:rFonts w:ascii="Arial" w:hAnsi="Arial" w:cs="Arial"/>
                <w:b/>
                <w:sz w:val="20"/>
                <w:szCs w:val="20"/>
              </w:rPr>
              <w:t xml:space="preserve">Total doses of Cisplatin </w:t>
            </w:r>
          </w:p>
        </w:tc>
        <w:tc>
          <w:tcPr>
            <w:tcW w:w="1617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93B61">
              <w:rPr>
                <w:rFonts w:ascii="Arial" w:hAnsi="Arial" w:cs="Arial"/>
                <w:b/>
                <w:sz w:val="20"/>
                <w:szCs w:val="20"/>
              </w:rPr>
              <w:t>Total doses of docetaxel</w:t>
            </w:r>
          </w:p>
        </w:tc>
      </w:tr>
      <w:tr w:rsidR="00AA7917" w:rsidRPr="00113997" w:rsidTr="00122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1*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125mg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7917" w:rsidRPr="00113997" w:rsidTr="0012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125mg</w:t>
            </w:r>
          </w:p>
        </w:tc>
        <w:tc>
          <w:tcPr>
            <w:tcW w:w="137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8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34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7917" w:rsidRPr="00113997" w:rsidTr="00122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125mg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7917" w:rsidRPr="00113997" w:rsidTr="0012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125mg</w:t>
            </w:r>
          </w:p>
        </w:tc>
        <w:tc>
          <w:tcPr>
            <w:tcW w:w="137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8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34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A7917" w:rsidRPr="00113997" w:rsidTr="00122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5**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175mg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7917" w:rsidRPr="00113997" w:rsidTr="0012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175mg</w:t>
            </w:r>
          </w:p>
        </w:tc>
        <w:tc>
          <w:tcPr>
            <w:tcW w:w="137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25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8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34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7917" w:rsidRPr="00113997" w:rsidTr="00122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175mg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7917" w:rsidRPr="00113997" w:rsidTr="0012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175mg</w:t>
            </w:r>
          </w:p>
        </w:tc>
        <w:tc>
          <w:tcPr>
            <w:tcW w:w="137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8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34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7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A7917" w:rsidRPr="00113997" w:rsidTr="00122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150mg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7917" w:rsidRPr="00113997" w:rsidTr="0012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150mg</w:t>
            </w:r>
          </w:p>
        </w:tc>
        <w:tc>
          <w:tcPr>
            <w:tcW w:w="137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86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34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A7917" w:rsidRPr="00113997" w:rsidTr="00122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150mg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AA7917" w:rsidRPr="00693B61" w:rsidRDefault="00AA7917" w:rsidP="00122B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A7917" w:rsidRPr="00113997" w:rsidTr="0012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AA7917" w:rsidRPr="00693B61" w:rsidRDefault="00AA7917" w:rsidP="0012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150mg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AA7917" w:rsidRPr="00693B61" w:rsidRDefault="00AA7917" w:rsidP="00122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3B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A7917" w:rsidRPr="00113997" w:rsidTr="00122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A7917" w:rsidRPr="00693B61" w:rsidRDefault="00AA7917" w:rsidP="00122BBB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93B61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693B61">
              <w:rPr>
                <w:rFonts w:ascii="Arial" w:hAnsi="Arial" w:cs="Arial"/>
                <w:sz w:val="16"/>
                <w:szCs w:val="16"/>
              </w:rPr>
              <w:t>docetaxel stopped due to infusion reaction</w:t>
            </w:r>
          </w:p>
          <w:p w:rsidR="00AA7917" w:rsidRPr="00693B61" w:rsidRDefault="00AA7917" w:rsidP="00122BBB">
            <w:pPr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693B61">
              <w:rPr>
                <w:rFonts w:ascii="Arial" w:hAnsi="Arial" w:cs="Arial"/>
                <w:sz w:val="16"/>
                <w:szCs w:val="16"/>
              </w:rPr>
              <w:t>** withdrawn due to non-compliance with oral regimen</w:t>
            </w:r>
          </w:p>
        </w:tc>
      </w:tr>
    </w:tbl>
    <w:p w:rsidR="00AA7917" w:rsidRDefault="00AA7917"/>
    <w:p w:rsidR="00AA7917" w:rsidRDefault="00AA7917">
      <w:r>
        <w:br w:type="page"/>
      </w:r>
    </w:p>
    <w:tbl>
      <w:tblPr>
        <w:tblW w:w="11214" w:type="dxa"/>
        <w:tblInd w:w="-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4"/>
        <w:gridCol w:w="1620"/>
        <w:gridCol w:w="1530"/>
        <w:gridCol w:w="1440"/>
        <w:gridCol w:w="1710"/>
        <w:gridCol w:w="1710"/>
        <w:gridCol w:w="270"/>
        <w:gridCol w:w="1260"/>
      </w:tblGrid>
      <w:tr w:rsidR="00AA7917" w:rsidRPr="00113997" w:rsidTr="00122BBB">
        <w:trPr>
          <w:trHeight w:val="539"/>
        </w:trPr>
        <w:tc>
          <w:tcPr>
            <w:tcW w:w="11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917" w:rsidRPr="00693B61" w:rsidRDefault="00AA7917" w:rsidP="00122BB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proofErr w:type="gramStart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eTable</w:t>
            </w:r>
            <w:proofErr w:type="gramEnd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3. Pharmacokinetic parameters of AZD1775 in patients following twice a day doses for 2.5 days in combination with cisplatin and docetaxel</w:t>
            </w:r>
          </w:p>
        </w:tc>
      </w:tr>
      <w:tr w:rsidR="00AA7917" w:rsidRPr="00113997" w:rsidTr="00122BBB">
        <w:trPr>
          <w:trHeight w:val="341"/>
        </w:trPr>
        <w:tc>
          <w:tcPr>
            <w:tcW w:w="11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917" w:rsidRPr="00693B61" w:rsidRDefault="00AA7917" w:rsidP="00122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                                                   </w:t>
            </w: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Cycle 1, Day 2</w:t>
            </w: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                                                       </w:t>
            </w: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Cycle 1, Day 4</w:t>
            </w: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AA7917" w:rsidRPr="00113997" w:rsidTr="00122BBB">
        <w:trPr>
          <w:trHeight w:val="44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Dose 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(mg)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Cmax</w:t>
            </w:r>
            <w:proofErr w:type="spellEnd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proofErr w:type="spellStart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nM</w:t>
            </w:r>
            <w:proofErr w:type="spellEnd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AUC 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proofErr w:type="spellStart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nM</w:t>
            </w:r>
            <w:proofErr w:type="spellEnd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  <w:proofErr w:type="spellStart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hr</w:t>
            </w:r>
            <w:proofErr w:type="spellEnd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Tmax</w:t>
            </w:r>
            <w:proofErr w:type="spellEnd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proofErr w:type="spellStart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hr</w:t>
            </w:r>
            <w:proofErr w:type="spellEnd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Cmax</w:t>
            </w:r>
            <w:proofErr w:type="spellEnd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proofErr w:type="spellStart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nM</w:t>
            </w:r>
            <w:proofErr w:type="spellEnd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AUC 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proofErr w:type="spellStart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nM</w:t>
            </w:r>
            <w:proofErr w:type="spellEnd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/</w:t>
            </w:r>
            <w:proofErr w:type="spellStart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hr</w:t>
            </w:r>
            <w:proofErr w:type="spellEnd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Tmax</w:t>
            </w:r>
            <w:proofErr w:type="spellEnd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(</w:t>
            </w:r>
            <w:proofErr w:type="spellStart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hr</w:t>
            </w:r>
            <w:proofErr w:type="spellEnd"/>
            <w:r w:rsidRPr="00693B6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AA7917" w:rsidRPr="00113997" w:rsidTr="00122BBB">
        <w:trPr>
          <w:trHeight w:val="58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125 mg (n=3)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317 (192%)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2151 (183%)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(2-4)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715 (90%)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4887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(121%)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(1-4)</w:t>
            </w:r>
          </w:p>
        </w:tc>
      </w:tr>
      <w:tr w:rsidR="00AA7917" w:rsidRPr="00113997" w:rsidTr="00122BBB">
        <w:trPr>
          <w:trHeight w:val="584"/>
        </w:trPr>
        <w:tc>
          <w:tcPr>
            <w:tcW w:w="167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150 mg (n=4)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472 (25%)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3011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(11%)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(2-6)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1027 (35%)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7541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(30%)</w:t>
            </w: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(2-4)</w:t>
            </w:r>
          </w:p>
        </w:tc>
      </w:tr>
      <w:tr w:rsidR="00AA7917" w:rsidRPr="00113997" w:rsidTr="00122BBB">
        <w:trPr>
          <w:trHeight w:val="584"/>
        </w:trPr>
        <w:tc>
          <w:tcPr>
            <w:tcW w:w="1674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highlight w:val="lightGray"/>
              </w:rPr>
              <w:t>175 mg (n=3)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highlight w:val="lightGray"/>
              </w:rPr>
              <w:t>549 (18%)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highlight w:val="lightGray"/>
              </w:rPr>
              <w:t>3368 (33%)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693B6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lightGray"/>
              </w:rPr>
              <w:t>2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</w:rPr>
            </w:pPr>
            <w:r w:rsidRPr="00693B61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highlight w:val="lightGray"/>
              </w:rPr>
              <w:t>(2-6</w:t>
            </w: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939 (55%)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7840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(33%)</w:t>
            </w: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</w:t>
            </w:r>
          </w:p>
          <w:p w:rsidR="00AA7917" w:rsidRPr="00693B61" w:rsidRDefault="00AA7917" w:rsidP="001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(4-4)</w:t>
            </w:r>
          </w:p>
        </w:tc>
      </w:tr>
    </w:tbl>
    <w:p w:rsidR="00AA7917" w:rsidRDefault="00AA7917"/>
    <w:p w:rsidR="00AA7917" w:rsidRDefault="00AA7917">
      <w:r>
        <w:br w:type="page"/>
      </w:r>
    </w:p>
    <w:tbl>
      <w:tblPr>
        <w:tblpPr w:leftFromText="180" w:rightFromText="180" w:horzAnchor="page" w:tblpX="37" w:tblpY="-744"/>
        <w:tblW w:w="12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097"/>
        <w:gridCol w:w="2395"/>
        <w:gridCol w:w="2195"/>
        <w:gridCol w:w="1978"/>
        <w:gridCol w:w="1897"/>
      </w:tblGrid>
      <w:tr w:rsidR="00AA7917" w:rsidRPr="00113997" w:rsidTr="00122BBB">
        <w:trPr>
          <w:trHeight w:val="194"/>
        </w:trPr>
        <w:tc>
          <w:tcPr>
            <w:tcW w:w="12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693B61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</w:rPr>
              <w:lastRenderedPageBreak/>
              <w:t>eTable</w:t>
            </w:r>
            <w:proofErr w:type="gramEnd"/>
            <w:r w:rsidRPr="00693B61">
              <w:rPr>
                <w:rFonts w:ascii="Arial" w:eastAsia="Times New Roman" w:hAnsi="Arial" w:cs="Arial"/>
                <w:b/>
                <w:color w:val="000000"/>
                <w:kern w:val="24"/>
                <w:sz w:val="24"/>
                <w:szCs w:val="24"/>
              </w:rPr>
              <w:t xml:space="preserve"> 4. Selected somatic mutations and copy number aberrations</w:t>
            </w:r>
          </w:p>
        </w:tc>
      </w:tr>
      <w:tr w:rsidR="00AA7917" w:rsidRPr="00113997" w:rsidTr="00122BBB">
        <w:trPr>
          <w:trHeight w:val="194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  <w:t>PATIENT #</w:t>
            </w:r>
          </w:p>
        </w:tc>
        <w:tc>
          <w:tcPr>
            <w:tcW w:w="66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  <w:t>Selected Somatic Mutations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  <w:t>CNAs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</w:rPr>
              <w:t>p16/HPV* Status</w:t>
            </w:r>
          </w:p>
        </w:tc>
      </w:tr>
      <w:tr w:rsidR="00AA7917" w:rsidRPr="00113997" w:rsidTr="00122BBB">
        <w:trPr>
          <w:trHeight w:val="417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68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TP53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V272Sfs*73, V272M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EGFR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Amplification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NA</w:t>
            </w:r>
          </w:p>
        </w:tc>
      </w:tr>
      <w:tr w:rsidR="00AA7917" w:rsidRPr="00113997" w:rsidTr="00122BBB">
        <w:trPr>
          <w:trHeight w:val="1332"/>
        </w:trPr>
        <w:tc>
          <w:tcPr>
            <w:tcW w:w="165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TP53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E258K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EGFR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V769dupV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ARAF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H121Y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HIF1A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Q730E, Q43X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FBXW7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S92X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VHL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E42Q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MAPK1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H125R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MDM2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R187T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PDGFRB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E471K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TSC2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E1413K, S1730C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DPYD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Q860H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DOCK7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E367X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KMT2A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D184N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NOTCH1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I133M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PIK3CA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Amplification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Positive (HPV 16)</w:t>
            </w:r>
          </w:p>
        </w:tc>
      </w:tr>
      <w:tr w:rsidR="00AA7917" w:rsidRPr="00113997" w:rsidTr="00122BBB">
        <w:trPr>
          <w:trHeight w:val="574"/>
        </w:trPr>
        <w:tc>
          <w:tcPr>
            <w:tcW w:w="165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MAPK1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R135K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br/>
            </w: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NOTCH1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A1850T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RAF1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E278K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RUNX1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M418L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PIK3CA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Amplification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Positive (HPV 16)</w:t>
            </w:r>
          </w:p>
        </w:tc>
      </w:tr>
      <w:tr w:rsidR="00AA7917" w:rsidRPr="00113997" w:rsidTr="00122BBB">
        <w:trPr>
          <w:trHeight w:val="866"/>
        </w:trPr>
        <w:tc>
          <w:tcPr>
            <w:tcW w:w="165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TP53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V197M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FGFR3-TACC3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Fusion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CDKN2A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W110X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EPHA3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R684X, N493S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MPL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P106L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NA</w:t>
            </w:r>
          </w:p>
        </w:tc>
      </w:tr>
      <w:tr w:rsidR="00AA7917" w:rsidRPr="00113997" w:rsidTr="00122BBB">
        <w:trPr>
          <w:trHeight w:val="850"/>
        </w:trPr>
        <w:tc>
          <w:tcPr>
            <w:tcW w:w="165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TP53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R280S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br/>
            </w: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PBRM1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Y600X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br/>
            </w: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EZH2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E341G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GRM3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E78K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H3F3A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P67T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GRIN2A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K1078M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NA</w:t>
            </w:r>
          </w:p>
        </w:tc>
      </w:tr>
      <w:tr w:rsidR="00AA7917" w:rsidRPr="00113997" w:rsidTr="00122BBB">
        <w:trPr>
          <w:trHeight w:val="573"/>
        </w:trPr>
        <w:tc>
          <w:tcPr>
            <w:tcW w:w="165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TP53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Y220C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PIK3CA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E545K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CDKN2A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R58X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NA</w:t>
            </w:r>
          </w:p>
        </w:tc>
      </w:tr>
      <w:tr w:rsidR="00AA7917" w:rsidRPr="00113997" w:rsidTr="00122BBB">
        <w:trPr>
          <w:trHeight w:val="602"/>
        </w:trPr>
        <w:tc>
          <w:tcPr>
            <w:tcW w:w="165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IKZF1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E345K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NOTCH1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W1474C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KIT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N945T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CCND1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Amplification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br/>
            </w: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EGFR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Amplification</w:t>
            </w:r>
          </w:p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PIK3CA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Copy gain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Positive (HPV 16)</w:t>
            </w:r>
          </w:p>
        </w:tc>
      </w:tr>
      <w:tr w:rsidR="00AA7917" w:rsidRPr="00113997" w:rsidTr="00122BBB">
        <w:trPr>
          <w:trHeight w:val="573"/>
        </w:trPr>
        <w:tc>
          <w:tcPr>
            <w:tcW w:w="165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CDKN2A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R80X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ATM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Splice site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TP53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Splice site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NA</w:t>
            </w:r>
          </w:p>
        </w:tc>
      </w:tr>
      <w:tr w:rsidR="00AA7917" w:rsidRPr="00113997" w:rsidTr="00122BBB">
        <w:trPr>
          <w:trHeight w:val="574"/>
        </w:trPr>
        <w:tc>
          <w:tcPr>
            <w:tcW w:w="165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TP53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R248W LOH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br/>
            </w: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HRAS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G12S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CALR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D390Y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GRM3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A320T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HRAS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Copy gain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NA</w:t>
            </w:r>
          </w:p>
        </w:tc>
      </w:tr>
      <w:tr w:rsidR="00AA7917" w:rsidRPr="00113997" w:rsidTr="00122BBB">
        <w:trPr>
          <w:trHeight w:val="574"/>
        </w:trPr>
        <w:tc>
          <w:tcPr>
            <w:tcW w:w="165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TP53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R213*,  Q317*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br/>
            </w: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CDKN2A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A20Gfs*19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BCORL1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L1114Afs*14 LOH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Chr</w:t>
            </w:r>
            <w:proofErr w:type="spellEnd"/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7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Amplification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Negative</w:t>
            </w:r>
          </w:p>
        </w:tc>
      </w:tr>
      <w:tr w:rsidR="00AA7917" w:rsidRPr="00113997" w:rsidTr="00122BBB">
        <w:trPr>
          <w:trHeight w:val="631"/>
        </w:trPr>
        <w:tc>
          <w:tcPr>
            <w:tcW w:w="165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ARID1A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N1849Tfs*69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AKT3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D219H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PIK3CA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E726K, R88Q, D891H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Chr</w:t>
            </w:r>
            <w:proofErr w:type="spellEnd"/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Amplification </w:t>
            </w:r>
          </w:p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PIK3CA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Copy gain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Positive (HPV 16)</w:t>
            </w:r>
          </w:p>
        </w:tc>
      </w:tr>
      <w:tr w:rsidR="00AA7917" w:rsidRPr="00113997" w:rsidTr="00122BBB">
        <w:trPr>
          <w:trHeight w:val="319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668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TP53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Exon3 – Intron3 del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EGFR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Amplification</w:t>
            </w:r>
          </w:p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CCND1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 xml:space="preserve"> Copy gain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  <w:vAlign w:val="center"/>
            <w:hideMark/>
          </w:tcPr>
          <w:p w:rsidR="00AA7917" w:rsidRPr="00693B61" w:rsidRDefault="00AA7917" w:rsidP="00122BB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3B61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NA</w:t>
            </w:r>
          </w:p>
        </w:tc>
      </w:tr>
      <w:tr w:rsidR="00AA7917" w:rsidRPr="00B02DE2" w:rsidTr="00122BBB">
        <w:trPr>
          <w:trHeight w:val="203"/>
        </w:trPr>
        <w:tc>
          <w:tcPr>
            <w:tcW w:w="12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LOH: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loss of heterozygosity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NA: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not applicable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del: 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deletion </w:t>
            </w:r>
          </w:p>
          <w:p w:rsidR="00AA7917" w:rsidRPr="00693B61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3B6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</w:rPr>
              <w:t>CNV:</w:t>
            </w:r>
            <w:r w:rsidRPr="00693B6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copy number aberrations</w:t>
            </w:r>
          </w:p>
          <w:p w:rsidR="00AA7917" w:rsidRPr="00B02DE2" w:rsidRDefault="00AA7917" w:rsidP="00122BB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693B6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*HPV type was determine using the </w:t>
            </w:r>
            <w:proofErr w:type="spellStart"/>
            <w:r w:rsidRPr="00693B6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>UWOncoPlex</w:t>
            </w:r>
            <w:proofErr w:type="spellEnd"/>
            <w:r w:rsidRPr="00693B61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</w:rPr>
              <w:t xml:space="preserve"> test as described in Materials and Methods</w:t>
            </w:r>
          </w:p>
        </w:tc>
      </w:tr>
    </w:tbl>
    <w:p w:rsidR="00AA7917" w:rsidRDefault="00AA7917"/>
    <w:p w:rsidR="00AA7917" w:rsidRDefault="00AA7917">
      <w:r>
        <w:br w:type="page"/>
      </w:r>
    </w:p>
    <w:p w:rsidR="00AA7917" w:rsidRDefault="00AA7917" w:rsidP="00AA7917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lastRenderedPageBreak/>
        <w:t>e</w:t>
      </w:r>
      <w:r w:rsidRPr="00EE1A7A">
        <w:rPr>
          <w:rFonts w:ascii="Arial" w:hAnsi="Arial" w:cs="Arial"/>
          <w:b/>
          <w:sz w:val="24"/>
          <w:szCs w:val="24"/>
        </w:rPr>
        <w:t>Fig</w:t>
      </w:r>
      <w:r>
        <w:rPr>
          <w:rFonts w:ascii="Arial" w:hAnsi="Arial" w:cs="Arial"/>
          <w:b/>
          <w:sz w:val="24"/>
          <w:szCs w:val="24"/>
        </w:rPr>
        <w:t>ure</w:t>
      </w:r>
      <w:proofErr w:type="spellEnd"/>
      <w:proofErr w:type="gramEnd"/>
      <w:r w:rsidRPr="00EE1A7A">
        <w:rPr>
          <w:rFonts w:ascii="Arial" w:hAnsi="Arial" w:cs="Arial"/>
          <w:b/>
          <w:sz w:val="24"/>
          <w:szCs w:val="24"/>
        </w:rPr>
        <w:t xml:space="preserve"> 1.</w:t>
      </w:r>
    </w:p>
    <w:p w:rsidR="00AA7917" w:rsidRDefault="00AA7917" w:rsidP="00AA791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Clinical trial overview and schematic. </w:t>
      </w:r>
    </w:p>
    <w:p w:rsidR="00AA7917" w:rsidRDefault="00AA7917" w:rsidP="00AA791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Legend: </w:t>
      </w:r>
      <w:r w:rsidRPr="008B36C6">
        <w:rPr>
          <w:rFonts w:ascii="Arial" w:hAnsi="Arial" w:cs="Arial"/>
          <w:sz w:val="24"/>
          <w:szCs w:val="24"/>
        </w:rPr>
        <w:t xml:space="preserve">Treatment was administered in 28 days cycles, with AZD1775 given orally twice a day on the first week for 5 doses, </w:t>
      </w:r>
      <w:r>
        <w:rPr>
          <w:rFonts w:ascii="Arial" w:hAnsi="Arial" w:cs="Arial"/>
          <w:sz w:val="24"/>
          <w:szCs w:val="24"/>
        </w:rPr>
        <w:t>followed by AZD</w:t>
      </w:r>
      <w:r w:rsidRPr="008B36C6">
        <w:rPr>
          <w:rFonts w:ascii="Arial" w:hAnsi="Arial" w:cs="Arial"/>
          <w:sz w:val="24"/>
          <w:szCs w:val="24"/>
        </w:rPr>
        <w:t>1775 at the same dose and frequency but in combination with cisplatin (25mg/m</w:t>
      </w:r>
      <w:r w:rsidRPr="008B36C6">
        <w:rPr>
          <w:rFonts w:ascii="Arial" w:hAnsi="Arial" w:cs="Arial"/>
          <w:sz w:val="24"/>
          <w:szCs w:val="24"/>
          <w:vertAlign w:val="superscript"/>
        </w:rPr>
        <w:t>2</w:t>
      </w:r>
      <w:r w:rsidRPr="008B36C6">
        <w:rPr>
          <w:rFonts w:ascii="Arial" w:hAnsi="Arial" w:cs="Arial"/>
          <w:sz w:val="24"/>
          <w:szCs w:val="24"/>
        </w:rPr>
        <w:t>) and docetaxel (35 mg/m</w:t>
      </w:r>
      <w:r w:rsidRPr="008B36C6">
        <w:rPr>
          <w:rFonts w:ascii="Arial" w:hAnsi="Arial" w:cs="Arial"/>
          <w:sz w:val="24"/>
          <w:szCs w:val="24"/>
          <w:vertAlign w:val="superscript"/>
        </w:rPr>
        <w:t>2</w:t>
      </w:r>
      <w:r w:rsidRPr="008B36C6">
        <w:rPr>
          <w:rFonts w:ascii="Arial" w:hAnsi="Arial" w:cs="Arial"/>
          <w:sz w:val="24"/>
          <w:szCs w:val="24"/>
        </w:rPr>
        <w:t xml:space="preserve">) every 7 days for three additional weeks. </w:t>
      </w:r>
      <w:r>
        <w:rPr>
          <w:rFonts w:ascii="Arial" w:hAnsi="Arial" w:cs="Arial"/>
          <w:sz w:val="24"/>
          <w:szCs w:val="24"/>
        </w:rPr>
        <w:t>Patients were re-assessed for response and either received a second cycle of AZD1775/chemotherapy for three weeks or definitive therapy.</w:t>
      </w:r>
    </w:p>
    <w:p w:rsidR="00AA7917" w:rsidRDefault="00AA7917" w:rsidP="00AA7917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e</w:t>
      </w:r>
      <w:r w:rsidRPr="00EE1A7A">
        <w:rPr>
          <w:rFonts w:ascii="Arial" w:hAnsi="Arial" w:cs="Arial"/>
          <w:b/>
          <w:sz w:val="24"/>
          <w:szCs w:val="24"/>
        </w:rPr>
        <w:t>Fig</w:t>
      </w:r>
      <w:r>
        <w:rPr>
          <w:rFonts w:ascii="Arial" w:hAnsi="Arial" w:cs="Arial"/>
          <w:b/>
          <w:sz w:val="24"/>
          <w:szCs w:val="24"/>
        </w:rPr>
        <w:t>ure</w:t>
      </w:r>
      <w:proofErr w:type="spellEnd"/>
      <w:proofErr w:type="gramEnd"/>
      <w:r w:rsidRPr="00EE1A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2. </w:t>
      </w:r>
    </w:p>
    <w:p w:rsidR="00AA7917" w:rsidRDefault="00AA7917" w:rsidP="00AA791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Biomarker response and clinical correlation after neoadjuvant therapy with AZD1775.</w:t>
      </w:r>
    </w:p>
    <w:p w:rsidR="00AA7917" w:rsidRPr="00BD7BCC" w:rsidRDefault="00AA7917" w:rsidP="00AA79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Legend: Scatterplot correlation of clinical response with quantified IHC biomarkers of response for </w:t>
      </w:r>
      <w:r>
        <w:rPr>
          <w:rFonts w:ascii="Arial" w:hAnsi="Arial" w:cs="Arial"/>
          <w:b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percent pCDC2 loss and </w:t>
      </w:r>
      <w:r>
        <w:rPr>
          <w:rFonts w:ascii="Arial" w:hAnsi="Arial" w:cs="Arial"/>
          <w:b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 xml:space="preserve"> percent CC3 gain. Biomarker response as demonstrated by IF (left panels) and quantified IHC data as % cells stained (right panels) for </w:t>
      </w:r>
      <w:r>
        <w:rPr>
          <w:rFonts w:ascii="Arial" w:hAnsi="Arial" w:cs="Arial"/>
          <w:b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 xml:space="preserve"> </w:t>
      </w:r>
      <w:r w:rsidRPr="008B36C6">
        <w:rPr>
          <w:rFonts w:ascii="Symbol" w:hAnsi="Symbol" w:cs="Arial"/>
          <w:sz w:val="24"/>
          <w:szCs w:val="24"/>
        </w:rPr>
        <w:t>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H2AX 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 xml:space="preserve"> pHH3 in biopsies pre-treatment (sample “A”), post-AZD alone (sample “B”), and post-AZD plus cisplatin plus docetaxel (sample “C”).  </w:t>
      </w:r>
    </w:p>
    <w:p w:rsidR="00AA7917" w:rsidRDefault="00AA7917">
      <w:r>
        <w:br w:type="page"/>
      </w:r>
    </w:p>
    <w:p w:rsidR="00AA7917" w:rsidRPr="00AA7917" w:rsidRDefault="0095492E">
      <w:pPr>
        <w:rPr>
          <w:b/>
        </w:rPr>
      </w:pPr>
      <w:r>
        <w:rPr>
          <w:b/>
        </w:rPr>
        <w:lastRenderedPageBreak/>
        <w:t xml:space="preserve">eFigure1 (see </w:t>
      </w:r>
      <w:proofErr w:type="spellStart"/>
      <w:proofErr w:type="gramStart"/>
      <w:r>
        <w:rPr>
          <w:b/>
        </w:rPr>
        <w:t>powerpoint</w:t>
      </w:r>
      <w:proofErr w:type="spellEnd"/>
      <w:proofErr w:type="gramEnd"/>
      <w:r>
        <w:rPr>
          <w:b/>
        </w:rPr>
        <w:t xml:space="preserve"> for true figure)</w:t>
      </w:r>
    </w:p>
    <w:p w:rsidR="00D5091C" w:rsidRDefault="00AA7917">
      <w:r>
        <w:rPr>
          <w:noProof/>
        </w:rPr>
        <w:drawing>
          <wp:inline distT="0" distB="0" distL="0" distR="0" wp14:anchorId="6C3FBDCF">
            <wp:extent cx="6536084" cy="446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8" cy="4471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917" w:rsidRDefault="00AA7917"/>
    <w:p w:rsidR="00AA7917" w:rsidRDefault="00AA7917">
      <w:pPr>
        <w:rPr>
          <w:b/>
        </w:rPr>
      </w:pPr>
    </w:p>
    <w:p w:rsidR="00AA7917" w:rsidRDefault="00AA7917">
      <w:pPr>
        <w:rPr>
          <w:b/>
        </w:rPr>
      </w:pPr>
    </w:p>
    <w:p w:rsidR="00AA7917" w:rsidRDefault="00AA7917">
      <w:pPr>
        <w:rPr>
          <w:b/>
        </w:rPr>
      </w:pPr>
    </w:p>
    <w:p w:rsidR="00AA7917" w:rsidRDefault="00AA7917">
      <w:pPr>
        <w:rPr>
          <w:b/>
        </w:rPr>
      </w:pPr>
    </w:p>
    <w:p w:rsidR="00AA7917" w:rsidRDefault="00AA7917">
      <w:pPr>
        <w:rPr>
          <w:b/>
        </w:rPr>
      </w:pPr>
    </w:p>
    <w:p w:rsidR="00AA7917" w:rsidRDefault="00AA7917">
      <w:pPr>
        <w:rPr>
          <w:b/>
        </w:rPr>
      </w:pPr>
    </w:p>
    <w:p w:rsidR="00AA7917" w:rsidRDefault="00AA7917">
      <w:pPr>
        <w:rPr>
          <w:b/>
        </w:rPr>
      </w:pPr>
    </w:p>
    <w:p w:rsidR="00AA7917" w:rsidRDefault="00AA7917">
      <w:pPr>
        <w:rPr>
          <w:b/>
        </w:rPr>
      </w:pPr>
    </w:p>
    <w:p w:rsidR="00AA7917" w:rsidRDefault="00AA7917">
      <w:pPr>
        <w:rPr>
          <w:b/>
        </w:rPr>
      </w:pPr>
    </w:p>
    <w:p w:rsidR="00AA7917" w:rsidRDefault="00AA7917">
      <w:pPr>
        <w:rPr>
          <w:b/>
        </w:rPr>
      </w:pPr>
    </w:p>
    <w:p w:rsidR="00AA7917" w:rsidRDefault="00AA7917">
      <w:pPr>
        <w:rPr>
          <w:b/>
        </w:rPr>
      </w:pPr>
    </w:p>
    <w:p w:rsidR="00AA7917" w:rsidRDefault="0095492E">
      <w:pPr>
        <w:rPr>
          <w:b/>
        </w:rPr>
      </w:pPr>
      <w:r>
        <w:rPr>
          <w:b/>
        </w:rPr>
        <w:lastRenderedPageBreak/>
        <w:t xml:space="preserve">eFigure2 (see </w:t>
      </w:r>
      <w:proofErr w:type="spellStart"/>
      <w:r>
        <w:rPr>
          <w:b/>
        </w:rPr>
        <w:t>powerpoint</w:t>
      </w:r>
      <w:proofErr w:type="spellEnd"/>
      <w:r>
        <w:rPr>
          <w:b/>
        </w:rPr>
        <w:t xml:space="preserve"> for true figure)</w:t>
      </w:r>
    </w:p>
    <w:p w:rsidR="00AA7917" w:rsidRPr="00AA7917" w:rsidRDefault="00AA7917">
      <w:r>
        <w:rPr>
          <w:noProof/>
        </w:rPr>
        <w:drawing>
          <wp:inline distT="0" distB="0" distL="0" distR="0" wp14:anchorId="451D5B9E">
            <wp:extent cx="5858510" cy="632206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632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7917" w:rsidRPr="00AA7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66"/>
    <w:rsid w:val="00693B61"/>
    <w:rsid w:val="0095492E"/>
    <w:rsid w:val="00A95B66"/>
    <w:rsid w:val="00AA7917"/>
    <w:rsid w:val="00D5091C"/>
    <w:rsid w:val="00E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0F982-2B18-4205-81F8-B789067D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AA79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Raju, Sharat C</dc:creator>
  <cp:keywords/>
  <dc:description/>
  <cp:lastModifiedBy>Diab, Ahmed M</cp:lastModifiedBy>
  <cp:revision>2</cp:revision>
  <dcterms:created xsi:type="dcterms:W3CDTF">2017-12-20T20:24:00Z</dcterms:created>
  <dcterms:modified xsi:type="dcterms:W3CDTF">2017-12-20T20:24:00Z</dcterms:modified>
</cp:coreProperties>
</file>