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DC399F" w14:textId="77777777" w:rsidR="00AC2246" w:rsidRDefault="00AC2246" w:rsidP="00AC2246">
      <w:pPr>
        <w:spacing w:before="120" w:after="12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A63CCF">
        <w:rPr>
          <w:rFonts w:ascii="Arial" w:hAnsi="Arial" w:cs="Arial"/>
          <w:b/>
          <w:bCs/>
          <w:sz w:val="22"/>
          <w:szCs w:val="22"/>
        </w:rPr>
        <w:t xml:space="preserve">Title: </w:t>
      </w:r>
      <w:r>
        <w:rPr>
          <w:rFonts w:ascii="Arial" w:hAnsi="Arial" w:cs="Arial"/>
          <w:b/>
          <w:bCs/>
          <w:sz w:val="22"/>
          <w:szCs w:val="22"/>
        </w:rPr>
        <w:t>Regional Delivery of Chimeric Antigen Receptor-Engineered T Cells Effectively Targets</w:t>
      </w:r>
      <w:r w:rsidRPr="00A63CCF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HER2</w:t>
      </w:r>
      <w:r w:rsidRPr="00A63CCF">
        <w:rPr>
          <w:rFonts w:ascii="Arial" w:hAnsi="Arial" w:cs="Arial"/>
          <w:b/>
          <w:bCs/>
          <w:sz w:val="22"/>
          <w:szCs w:val="22"/>
        </w:rPr>
        <w:t xml:space="preserve">+ </w:t>
      </w:r>
      <w:r>
        <w:rPr>
          <w:rFonts w:ascii="Arial" w:hAnsi="Arial" w:cs="Arial"/>
          <w:b/>
          <w:bCs/>
          <w:sz w:val="22"/>
          <w:szCs w:val="22"/>
        </w:rPr>
        <w:t>Breast Cancer Metastasis to the Brain</w:t>
      </w:r>
    </w:p>
    <w:p w14:paraId="5A9B7675" w14:textId="77777777" w:rsidR="00AC2246" w:rsidRPr="002F3876" w:rsidRDefault="00AC2246" w:rsidP="00AC2246">
      <w:pPr>
        <w:spacing w:before="120" w:after="12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91C3D59" w14:textId="1EC77BFD" w:rsidR="00AC2246" w:rsidRPr="00A63CCF" w:rsidRDefault="00AC2246" w:rsidP="00AC2246">
      <w:p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 w:rsidRPr="00A63CCF">
        <w:rPr>
          <w:rFonts w:ascii="Arial" w:hAnsi="Arial" w:cs="Arial"/>
          <w:b/>
          <w:sz w:val="22"/>
          <w:szCs w:val="22"/>
        </w:rPr>
        <w:t xml:space="preserve">Authors: </w:t>
      </w:r>
      <w:r w:rsidRPr="00A63CCF">
        <w:rPr>
          <w:rFonts w:ascii="Arial" w:hAnsi="Arial" w:cs="Arial"/>
          <w:sz w:val="22"/>
          <w:szCs w:val="22"/>
        </w:rPr>
        <w:t>Saul J. Priceman</w:t>
      </w:r>
      <w:r w:rsidRPr="00A63CCF">
        <w:rPr>
          <w:rFonts w:ascii="Arial" w:hAnsi="Arial" w:cs="Arial"/>
          <w:sz w:val="22"/>
          <w:szCs w:val="22"/>
          <w:vertAlign w:val="superscript"/>
        </w:rPr>
        <w:t>1,2</w:t>
      </w:r>
      <w:r w:rsidRPr="00A63CCF">
        <w:rPr>
          <w:rFonts w:ascii="Arial" w:hAnsi="Arial" w:cs="Arial"/>
          <w:sz w:val="22"/>
          <w:szCs w:val="22"/>
        </w:rPr>
        <w:t>, Dileshni Tilakawardane</w:t>
      </w:r>
      <w:r w:rsidRPr="00A63CCF">
        <w:rPr>
          <w:rFonts w:ascii="Arial" w:hAnsi="Arial" w:cs="Arial"/>
          <w:sz w:val="22"/>
          <w:szCs w:val="22"/>
          <w:vertAlign w:val="superscript"/>
        </w:rPr>
        <w:t>1</w:t>
      </w:r>
      <w:r w:rsidR="002C1E4D">
        <w:rPr>
          <w:rFonts w:ascii="Arial" w:hAnsi="Arial" w:cs="Arial"/>
          <w:sz w:val="22"/>
          <w:szCs w:val="22"/>
          <w:vertAlign w:val="superscript"/>
        </w:rPr>
        <w:t>,2</w:t>
      </w:r>
      <w:r w:rsidRPr="00A63CCF">
        <w:rPr>
          <w:rFonts w:ascii="Arial" w:hAnsi="Arial" w:cs="Arial"/>
          <w:sz w:val="22"/>
          <w:szCs w:val="22"/>
        </w:rPr>
        <w:t>, Brook Jeang</w:t>
      </w:r>
      <w:r w:rsidRPr="00A63CCF">
        <w:rPr>
          <w:rFonts w:ascii="Arial" w:hAnsi="Arial" w:cs="Arial"/>
          <w:sz w:val="22"/>
          <w:szCs w:val="22"/>
          <w:vertAlign w:val="superscript"/>
        </w:rPr>
        <w:t>1</w:t>
      </w:r>
      <w:r w:rsidR="002C1E4D">
        <w:rPr>
          <w:rFonts w:ascii="Arial" w:hAnsi="Arial" w:cs="Arial"/>
          <w:sz w:val="22"/>
          <w:szCs w:val="22"/>
          <w:vertAlign w:val="superscript"/>
        </w:rPr>
        <w:t>,2</w:t>
      </w:r>
      <w:r w:rsidRPr="00A63CCF">
        <w:rPr>
          <w:rFonts w:ascii="Arial" w:hAnsi="Arial" w:cs="Arial"/>
          <w:sz w:val="22"/>
          <w:szCs w:val="22"/>
        </w:rPr>
        <w:t>, John P. Murad</w:t>
      </w:r>
      <w:r w:rsidRPr="00A63CCF">
        <w:rPr>
          <w:rFonts w:ascii="Arial" w:hAnsi="Arial" w:cs="Arial"/>
          <w:sz w:val="22"/>
          <w:szCs w:val="22"/>
          <w:vertAlign w:val="superscript"/>
        </w:rPr>
        <w:t>1</w:t>
      </w:r>
      <w:r w:rsidR="002C1E4D">
        <w:rPr>
          <w:rFonts w:ascii="Arial" w:hAnsi="Arial" w:cs="Arial"/>
          <w:sz w:val="22"/>
          <w:szCs w:val="22"/>
          <w:vertAlign w:val="superscript"/>
        </w:rPr>
        <w:t>,2</w:t>
      </w:r>
      <w:r w:rsidRPr="00A63CCF">
        <w:rPr>
          <w:rFonts w:ascii="Arial" w:hAnsi="Arial" w:cs="Arial"/>
          <w:sz w:val="22"/>
          <w:szCs w:val="22"/>
        </w:rPr>
        <w:t>, Anthony K. Park</w:t>
      </w:r>
      <w:r w:rsidRPr="00A63CCF">
        <w:rPr>
          <w:rFonts w:ascii="Arial" w:hAnsi="Arial" w:cs="Arial"/>
          <w:sz w:val="22"/>
          <w:szCs w:val="22"/>
          <w:vertAlign w:val="superscript"/>
        </w:rPr>
        <w:t>1</w:t>
      </w:r>
      <w:r w:rsidR="002C1E4D">
        <w:rPr>
          <w:rFonts w:ascii="Arial" w:hAnsi="Arial" w:cs="Arial"/>
          <w:sz w:val="22"/>
          <w:szCs w:val="22"/>
          <w:vertAlign w:val="superscript"/>
        </w:rPr>
        <w:t>,2</w:t>
      </w:r>
      <w:r w:rsidRPr="00A63CCF">
        <w:rPr>
          <w:rFonts w:ascii="Arial" w:hAnsi="Arial" w:cs="Arial"/>
          <w:sz w:val="22"/>
          <w:szCs w:val="22"/>
        </w:rPr>
        <w:t>, Wen-Chung Chang</w:t>
      </w:r>
      <w:r w:rsidRPr="00A63CCF">
        <w:rPr>
          <w:rFonts w:ascii="Arial" w:hAnsi="Arial" w:cs="Arial"/>
          <w:sz w:val="22"/>
          <w:szCs w:val="22"/>
          <w:vertAlign w:val="superscript"/>
        </w:rPr>
        <w:t>1</w:t>
      </w:r>
      <w:r w:rsidR="002C1E4D">
        <w:rPr>
          <w:rFonts w:ascii="Arial" w:hAnsi="Arial" w:cs="Arial"/>
          <w:sz w:val="22"/>
          <w:szCs w:val="22"/>
          <w:vertAlign w:val="superscript"/>
        </w:rPr>
        <w:t>,2</w:t>
      </w:r>
      <w:r w:rsidRPr="00A63CCF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Julie Ostberg</w:t>
      </w:r>
      <w:r w:rsidRPr="00B571D3">
        <w:rPr>
          <w:rFonts w:ascii="Arial" w:hAnsi="Arial" w:cs="Arial"/>
          <w:sz w:val="22"/>
          <w:szCs w:val="22"/>
          <w:vertAlign w:val="superscript"/>
        </w:rPr>
        <w:t>1</w:t>
      </w:r>
      <w:r w:rsidR="002C1E4D">
        <w:rPr>
          <w:rFonts w:ascii="Arial" w:hAnsi="Arial" w:cs="Arial"/>
          <w:sz w:val="22"/>
          <w:szCs w:val="22"/>
          <w:vertAlign w:val="superscript"/>
        </w:rPr>
        <w:t>,2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>, Josh Neman</w:t>
      </w:r>
      <w:r w:rsidRPr="008E050D">
        <w:rPr>
          <w:rFonts w:ascii="Arial" w:hAnsi="Arial" w:cs="Arial"/>
          <w:sz w:val="22"/>
          <w:szCs w:val="22"/>
          <w:vertAlign w:val="superscript"/>
        </w:rPr>
        <w:t>3</w:t>
      </w:r>
      <w:r>
        <w:rPr>
          <w:rFonts w:ascii="Arial" w:hAnsi="Arial" w:cs="Arial"/>
          <w:sz w:val="22"/>
          <w:szCs w:val="22"/>
        </w:rPr>
        <w:t>, Rahul Jandial</w:t>
      </w:r>
      <w:r w:rsidRPr="008E050D">
        <w:rPr>
          <w:rFonts w:ascii="Arial" w:hAnsi="Arial" w:cs="Arial"/>
          <w:sz w:val="22"/>
          <w:szCs w:val="22"/>
          <w:vertAlign w:val="superscript"/>
        </w:rPr>
        <w:t>4</w:t>
      </w:r>
      <w:r>
        <w:rPr>
          <w:rFonts w:ascii="Arial" w:hAnsi="Arial" w:cs="Arial"/>
          <w:sz w:val="22"/>
          <w:szCs w:val="22"/>
        </w:rPr>
        <w:t>, Jana Portnow</w:t>
      </w:r>
      <w:r>
        <w:rPr>
          <w:rFonts w:ascii="Arial" w:hAnsi="Arial" w:cs="Arial"/>
          <w:sz w:val="22"/>
          <w:szCs w:val="22"/>
          <w:vertAlign w:val="superscript"/>
        </w:rPr>
        <w:t>5</w:t>
      </w:r>
      <w:r>
        <w:rPr>
          <w:rFonts w:ascii="Arial" w:hAnsi="Arial" w:cs="Arial"/>
          <w:sz w:val="22"/>
          <w:szCs w:val="22"/>
        </w:rPr>
        <w:t xml:space="preserve">, </w:t>
      </w:r>
      <w:r w:rsidRPr="00A63CCF">
        <w:rPr>
          <w:rFonts w:ascii="Arial" w:hAnsi="Arial" w:cs="Arial"/>
          <w:sz w:val="22"/>
          <w:szCs w:val="22"/>
        </w:rPr>
        <w:t>Stephen J. Forman</w:t>
      </w:r>
      <w:r w:rsidRPr="00A63CCF">
        <w:rPr>
          <w:rFonts w:ascii="Arial" w:hAnsi="Arial" w:cs="Arial"/>
          <w:sz w:val="22"/>
          <w:szCs w:val="22"/>
          <w:vertAlign w:val="superscript"/>
        </w:rPr>
        <w:t>1,2</w:t>
      </w:r>
      <w:r w:rsidRPr="007E7FE5">
        <w:rPr>
          <w:rFonts w:ascii="Arial" w:hAnsi="Arial" w:cs="Arial"/>
          <w:sz w:val="22"/>
          <w:szCs w:val="22"/>
          <w:vertAlign w:val="superscript"/>
        </w:rPr>
        <w:t>,</w:t>
      </w:r>
      <w:r w:rsidRPr="00A63CCF">
        <w:rPr>
          <w:rFonts w:ascii="Arial" w:hAnsi="Arial" w:cs="Arial"/>
          <w:sz w:val="22"/>
          <w:szCs w:val="22"/>
          <w:vertAlign w:val="superscript"/>
        </w:rPr>
        <w:t>*</w:t>
      </w:r>
      <w:r w:rsidRPr="007E7FE5">
        <w:rPr>
          <w:rFonts w:ascii="Arial" w:hAnsi="Arial" w:cs="Arial"/>
          <w:sz w:val="22"/>
          <w:szCs w:val="22"/>
        </w:rPr>
        <w:t xml:space="preserve">, </w:t>
      </w:r>
      <w:r w:rsidRPr="00A63CCF">
        <w:rPr>
          <w:rFonts w:ascii="Arial" w:hAnsi="Arial" w:cs="Arial"/>
          <w:sz w:val="22"/>
          <w:szCs w:val="22"/>
        </w:rPr>
        <w:t>Christine E. Brown</w:t>
      </w:r>
      <w:r w:rsidRPr="00A63CCF">
        <w:rPr>
          <w:rFonts w:ascii="Arial" w:hAnsi="Arial" w:cs="Arial"/>
          <w:sz w:val="22"/>
          <w:szCs w:val="22"/>
          <w:vertAlign w:val="superscript"/>
        </w:rPr>
        <w:t>1,2</w:t>
      </w:r>
      <w:r w:rsidRPr="007E7FE5">
        <w:rPr>
          <w:rFonts w:ascii="Arial" w:hAnsi="Arial" w:cs="Arial"/>
          <w:sz w:val="22"/>
          <w:szCs w:val="22"/>
          <w:vertAlign w:val="superscript"/>
        </w:rPr>
        <w:t>,</w:t>
      </w:r>
      <w:r w:rsidRPr="00A63CCF">
        <w:rPr>
          <w:rFonts w:ascii="Arial" w:hAnsi="Arial" w:cs="Arial"/>
          <w:sz w:val="22"/>
          <w:szCs w:val="22"/>
          <w:vertAlign w:val="superscript"/>
        </w:rPr>
        <w:t>*</w:t>
      </w:r>
    </w:p>
    <w:p w14:paraId="6B6A46D0" w14:textId="77777777" w:rsidR="00AC2246" w:rsidRDefault="00AC224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672B7E57" w14:textId="77777777" w:rsidR="00AC2246" w:rsidRDefault="00AC2246" w:rsidP="00AC2246">
      <w:pPr>
        <w:spacing w:after="120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AC2246">
        <w:rPr>
          <w:rFonts w:ascii="Arial" w:hAnsi="Arial" w:cs="Arial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 wp14:anchorId="7E323CC0" wp14:editId="68518DAE">
            <wp:simplePos x="0" y="0"/>
            <wp:positionH relativeFrom="column">
              <wp:posOffset>1628775</wp:posOffset>
            </wp:positionH>
            <wp:positionV relativeFrom="paragraph">
              <wp:posOffset>-228600</wp:posOffset>
            </wp:positionV>
            <wp:extent cx="2257425" cy="1501140"/>
            <wp:effectExtent l="0" t="0" r="317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61"/>
                    <a:stretch/>
                  </pic:blipFill>
                  <pic:spPr bwMode="auto">
                    <a:xfrm>
                      <a:off x="0" y="0"/>
                      <a:ext cx="225742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AB549" w14:textId="77777777" w:rsidR="00AC2246" w:rsidRDefault="00AC2246" w:rsidP="00AC2246">
      <w:pPr>
        <w:spacing w:after="120"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Figure S1: HER2 expression in BBM1 tumors</w:t>
      </w:r>
      <w:r w:rsidRPr="006F66ED">
        <w:rPr>
          <w:rFonts w:ascii="Arial" w:hAnsi="Arial" w:cs="Arial"/>
          <w:b/>
          <w:bCs/>
          <w:sz w:val="22"/>
          <w:szCs w:val="22"/>
        </w:rPr>
        <w:t xml:space="preserve">. </w:t>
      </w:r>
      <w:r w:rsidRPr="006F66ED">
        <w:rPr>
          <w:rFonts w:ascii="Arial" w:hAnsi="Arial" w:cs="Arial"/>
          <w:bCs/>
          <w:sz w:val="22"/>
          <w:szCs w:val="22"/>
        </w:rPr>
        <w:t>(a)</w:t>
      </w:r>
      <w:r>
        <w:rPr>
          <w:rFonts w:ascii="Arial" w:hAnsi="Arial" w:cs="Arial"/>
          <w:bCs/>
          <w:sz w:val="22"/>
          <w:szCs w:val="22"/>
        </w:rPr>
        <w:t xml:space="preserve"> Representative histology of HER2 expression in BBM1 tumors engrafted in mouse brain. N = normal brain, T = BBM1 tumor. </w:t>
      </w:r>
    </w:p>
    <w:p w14:paraId="6C2977A6" w14:textId="77777777" w:rsidR="00AC2246" w:rsidRDefault="00AC2246" w:rsidP="00AC224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0DE01C1C" w14:textId="77777777" w:rsidR="00AC2246" w:rsidRDefault="00AC2246" w:rsidP="00AC2246">
      <w:pPr>
        <w:spacing w:after="120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AC2246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1BB536D6" wp14:editId="1205756E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5781675" cy="3419475"/>
            <wp:effectExtent l="0" t="0" r="9525" b="952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31AF0" w14:textId="77777777" w:rsidR="00AC2246" w:rsidRDefault="00AC2246" w:rsidP="00AC2246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Figure S2: I</w:t>
      </w:r>
      <w:r w:rsidRPr="006F66ED">
        <w:rPr>
          <w:rFonts w:ascii="Arial" w:hAnsi="Arial" w:cs="Arial"/>
          <w:b/>
          <w:bCs/>
          <w:sz w:val="22"/>
          <w:szCs w:val="22"/>
        </w:rPr>
        <w:t>ntraventricular HER2-</w:t>
      </w:r>
      <w:r>
        <w:rPr>
          <w:rFonts w:ascii="Arial" w:hAnsi="Arial" w:cs="Arial"/>
          <w:b/>
          <w:bCs/>
          <w:sz w:val="22"/>
          <w:szCs w:val="22"/>
        </w:rPr>
        <w:t>BB</w:t>
      </w:r>
      <w:r w:rsidRPr="00995227">
        <w:rPr>
          <w:rFonts w:ascii="Arial" w:hAnsi="Arial" w:cs="Arial"/>
          <w:b/>
          <w:sz w:val="22"/>
          <w:szCs w:val="22"/>
        </w:rPr>
        <w:t>ζ</w:t>
      </w:r>
      <w:r w:rsidRPr="00995227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CAR </w:t>
      </w:r>
      <w:r w:rsidRPr="006F66ED">
        <w:rPr>
          <w:rFonts w:ascii="Arial" w:hAnsi="Arial" w:cs="Arial"/>
          <w:b/>
          <w:bCs/>
          <w:sz w:val="22"/>
          <w:szCs w:val="22"/>
        </w:rPr>
        <w:t>T cell therapy is effective</w:t>
      </w:r>
      <w:r>
        <w:rPr>
          <w:rFonts w:ascii="Arial" w:hAnsi="Arial" w:cs="Arial"/>
          <w:b/>
          <w:bCs/>
          <w:sz w:val="22"/>
          <w:szCs w:val="22"/>
        </w:rPr>
        <w:t xml:space="preserve"> against BBM1 tumors. </w:t>
      </w:r>
      <w:r>
        <w:rPr>
          <w:rFonts w:ascii="Arial" w:hAnsi="Arial" w:cs="Arial"/>
          <w:bCs/>
          <w:sz w:val="22"/>
          <w:szCs w:val="22"/>
        </w:rPr>
        <w:t xml:space="preserve">(a-c) </w:t>
      </w:r>
      <w:r w:rsidRPr="006F66ED">
        <w:rPr>
          <w:rFonts w:ascii="Arial" w:hAnsi="Arial" w:cs="Arial"/>
          <w:sz w:val="22"/>
          <w:szCs w:val="22"/>
        </w:rPr>
        <w:t xml:space="preserve">BBM1 tumor-bearing mice were treated </w:t>
      </w:r>
      <w:r>
        <w:rPr>
          <w:rFonts w:ascii="Arial" w:hAnsi="Arial" w:cs="Arial"/>
          <w:sz w:val="22"/>
          <w:szCs w:val="22"/>
        </w:rPr>
        <w:t xml:space="preserve">3, </w:t>
      </w:r>
      <w:r w:rsidRPr="006F66ED">
        <w:rPr>
          <w:rFonts w:ascii="Arial" w:hAnsi="Arial" w:cs="Arial"/>
          <w:sz w:val="22"/>
          <w:szCs w:val="22"/>
        </w:rPr>
        <w:t>8</w:t>
      </w:r>
      <w:r>
        <w:rPr>
          <w:rFonts w:ascii="Arial" w:hAnsi="Arial" w:cs="Arial"/>
          <w:sz w:val="22"/>
          <w:szCs w:val="22"/>
        </w:rPr>
        <w:t>, or 14</w:t>
      </w:r>
      <w:r w:rsidRPr="006F66ED">
        <w:rPr>
          <w:rFonts w:ascii="Arial" w:hAnsi="Arial" w:cs="Arial"/>
          <w:sz w:val="22"/>
          <w:szCs w:val="22"/>
        </w:rPr>
        <w:t xml:space="preserve"> days post-tumor injection with</w:t>
      </w:r>
      <w:r>
        <w:rPr>
          <w:rFonts w:ascii="Arial" w:hAnsi="Arial" w:cs="Arial"/>
          <w:sz w:val="22"/>
          <w:szCs w:val="22"/>
        </w:rPr>
        <w:t xml:space="preserve"> i</w:t>
      </w:r>
      <w:r w:rsidRPr="006F66ED">
        <w:rPr>
          <w:rFonts w:ascii="Arial" w:hAnsi="Arial" w:cs="Arial"/>
          <w:sz w:val="22"/>
          <w:szCs w:val="22"/>
        </w:rPr>
        <w:t xml:space="preserve">.c.v. </w:t>
      </w:r>
      <w:r>
        <w:rPr>
          <w:rFonts w:ascii="Arial" w:hAnsi="Arial" w:cs="Arial"/>
          <w:sz w:val="22"/>
          <w:szCs w:val="22"/>
        </w:rPr>
        <w:t xml:space="preserve">delivered </w:t>
      </w:r>
      <w:r w:rsidRPr="006F66ED">
        <w:rPr>
          <w:rFonts w:ascii="Arial" w:hAnsi="Arial" w:cs="Arial"/>
          <w:sz w:val="22"/>
          <w:szCs w:val="22"/>
        </w:rPr>
        <w:t>Mock or HER2-BBζ CAR T cells (0.5x10</w:t>
      </w:r>
      <w:r w:rsidRPr="006F66ED">
        <w:rPr>
          <w:rFonts w:ascii="Arial" w:hAnsi="Arial" w:cs="Arial"/>
          <w:sz w:val="22"/>
          <w:szCs w:val="22"/>
          <w:vertAlign w:val="superscript"/>
        </w:rPr>
        <w:t>6</w:t>
      </w:r>
      <w:r w:rsidRPr="006F66ED">
        <w:rPr>
          <w:rFonts w:ascii="Arial" w:hAnsi="Arial" w:cs="Arial"/>
          <w:sz w:val="22"/>
          <w:szCs w:val="22"/>
        </w:rPr>
        <w:t xml:space="preserve"> cells)</w:t>
      </w:r>
      <w:r>
        <w:rPr>
          <w:rFonts w:ascii="Arial" w:hAnsi="Arial" w:cs="Arial"/>
          <w:sz w:val="22"/>
          <w:szCs w:val="22"/>
        </w:rPr>
        <w:t>, or left untreated (Tumor only)</w:t>
      </w:r>
      <w:r w:rsidRPr="006F66ED">
        <w:rPr>
          <w:rFonts w:ascii="Arial" w:hAnsi="Arial" w:cs="Arial"/>
          <w:sz w:val="22"/>
          <w:szCs w:val="22"/>
        </w:rPr>
        <w:t xml:space="preserve">. Quantification of flux signal from individual mice in each group at indicated time points post tumor injection. </w:t>
      </w:r>
      <w:r>
        <w:rPr>
          <w:rFonts w:ascii="Arial" w:hAnsi="Arial" w:cs="Arial"/>
          <w:sz w:val="22"/>
          <w:szCs w:val="22"/>
        </w:rPr>
        <w:t xml:space="preserve">n = 4 per group. </w:t>
      </w:r>
      <w:r w:rsidRPr="006F66ED">
        <w:rPr>
          <w:rFonts w:ascii="Arial" w:hAnsi="Arial" w:cs="Arial"/>
          <w:bCs/>
          <w:sz w:val="22"/>
          <w:szCs w:val="22"/>
        </w:rPr>
        <w:t>(d</w:t>
      </w:r>
      <w:r>
        <w:rPr>
          <w:rFonts w:ascii="Arial" w:hAnsi="Arial" w:cs="Arial"/>
          <w:bCs/>
          <w:sz w:val="22"/>
          <w:szCs w:val="22"/>
        </w:rPr>
        <w:t>-f</w:t>
      </w:r>
      <w:r w:rsidRPr="006F66ED">
        <w:rPr>
          <w:rFonts w:ascii="Arial" w:hAnsi="Arial" w:cs="Arial"/>
          <w:bCs/>
          <w:sz w:val="22"/>
          <w:szCs w:val="22"/>
        </w:rPr>
        <w:t>)</w:t>
      </w:r>
      <w:r w:rsidRPr="006F66ED">
        <w:rPr>
          <w:rFonts w:ascii="Arial" w:hAnsi="Arial" w:cs="Arial"/>
          <w:sz w:val="22"/>
          <w:szCs w:val="22"/>
        </w:rPr>
        <w:t xml:space="preserve"> Kaplan-Meier survival for </w:t>
      </w:r>
      <w:r>
        <w:rPr>
          <w:rFonts w:ascii="Arial" w:hAnsi="Arial" w:cs="Arial"/>
          <w:sz w:val="22"/>
          <w:szCs w:val="22"/>
        </w:rPr>
        <w:t xml:space="preserve">Tumor only, </w:t>
      </w:r>
      <w:r w:rsidRPr="006F66ED">
        <w:rPr>
          <w:rFonts w:ascii="Arial" w:hAnsi="Arial" w:cs="Arial"/>
          <w:sz w:val="22"/>
          <w:szCs w:val="22"/>
        </w:rPr>
        <w:t xml:space="preserve">Mock </w:t>
      </w:r>
      <w:r>
        <w:rPr>
          <w:rFonts w:ascii="Arial" w:hAnsi="Arial" w:cs="Arial"/>
          <w:sz w:val="22"/>
          <w:szCs w:val="22"/>
        </w:rPr>
        <w:t>or</w:t>
      </w:r>
      <w:r w:rsidRPr="006F66ED">
        <w:rPr>
          <w:rFonts w:ascii="Arial" w:hAnsi="Arial" w:cs="Arial"/>
          <w:sz w:val="22"/>
          <w:szCs w:val="22"/>
        </w:rPr>
        <w:t xml:space="preserve"> HER2-BBζ CAR T </w:t>
      </w:r>
      <w:r>
        <w:rPr>
          <w:rFonts w:ascii="Arial" w:hAnsi="Arial" w:cs="Arial"/>
          <w:sz w:val="22"/>
          <w:szCs w:val="22"/>
        </w:rPr>
        <w:t>cell treated BBM1-tumor bearing mice</w:t>
      </w:r>
      <w:r w:rsidRPr="006F66ED">
        <w:rPr>
          <w:rFonts w:ascii="Arial" w:hAnsi="Arial" w:cs="Arial"/>
          <w:sz w:val="22"/>
          <w:szCs w:val="22"/>
        </w:rPr>
        <w:t>.</w:t>
      </w:r>
    </w:p>
    <w:p w14:paraId="314D4EF1" w14:textId="77777777" w:rsidR="00AC2246" w:rsidRDefault="00AC2246" w:rsidP="00AC224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DDA40A6" w14:textId="77777777" w:rsidR="00AC2246" w:rsidRDefault="00AC2246" w:rsidP="00AC2246">
      <w:pPr>
        <w:spacing w:after="120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AC2246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676AD96" wp14:editId="41EE4F46">
            <wp:simplePos x="0" y="0"/>
            <wp:positionH relativeFrom="column">
              <wp:posOffset>733425</wp:posOffset>
            </wp:positionH>
            <wp:positionV relativeFrom="paragraph">
              <wp:posOffset>-114300</wp:posOffset>
            </wp:positionV>
            <wp:extent cx="4524375" cy="3829050"/>
            <wp:effectExtent l="0" t="0" r="0" b="635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F1CFC" w14:textId="77777777" w:rsidR="00AC2246" w:rsidRDefault="00AC2246" w:rsidP="00AC2246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Figure S3: I</w:t>
      </w:r>
      <w:r w:rsidRPr="006F66ED">
        <w:rPr>
          <w:rFonts w:ascii="Arial" w:hAnsi="Arial" w:cs="Arial"/>
          <w:b/>
          <w:bCs/>
          <w:sz w:val="22"/>
          <w:szCs w:val="22"/>
        </w:rPr>
        <w:t>ntraventricular HER2-</w:t>
      </w:r>
      <w:r>
        <w:rPr>
          <w:rFonts w:ascii="Arial" w:hAnsi="Arial" w:cs="Arial"/>
          <w:b/>
          <w:bCs/>
          <w:sz w:val="22"/>
          <w:szCs w:val="22"/>
        </w:rPr>
        <w:t>BB</w:t>
      </w:r>
      <w:r w:rsidRPr="00995227">
        <w:rPr>
          <w:rFonts w:ascii="Arial" w:hAnsi="Arial" w:cs="Arial"/>
          <w:b/>
          <w:sz w:val="22"/>
          <w:szCs w:val="22"/>
        </w:rPr>
        <w:t>ζ</w:t>
      </w:r>
      <w:r w:rsidRPr="00995227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CAR </w:t>
      </w:r>
      <w:r w:rsidRPr="006F66ED">
        <w:rPr>
          <w:rFonts w:ascii="Arial" w:hAnsi="Arial" w:cs="Arial"/>
          <w:b/>
          <w:bCs/>
          <w:sz w:val="22"/>
          <w:szCs w:val="22"/>
        </w:rPr>
        <w:t>T cell therapy is effective</w:t>
      </w:r>
      <w:r>
        <w:rPr>
          <w:rFonts w:ascii="Arial" w:hAnsi="Arial" w:cs="Arial"/>
          <w:b/>
          <w:bCs/>
          <w:sz w:val="22"/>
          <w:szCs w:val="22"/>
        </w:rPr>
        <w:t xml:space="preserve"> against HER2+ BT474 tumors, but not HER2- MDA-MB-468 tumors. </w:t>
      </w:r>
      <w:r>
        <w:rPr>
          <w:rFonts w:ascii="Arial" w:hAnsi="Arial" w:cs="Arial"/>
          <w:bCs/>
          <w:sz w:val="22"/>
          <w:szCs w:val="22"/>
        </w:rPr>
        <w:t xml:space="preserve">(a) </w:t>
      </w:r>
      <w:r>
        <w:rPr>
          <w:rFonts w:ascii="Arial" w:hAnsi="Arial" w:cs="Arial"/>
          <w:sz w:val="22"/>
          <w:szCs w:val="22"/>
        </w:rPr>
        <w:t>BT474-ffluc-eGFP</w:t>
      </w:r>
      <w:r w:rsidRPr="006F66ED">
        <w:rPr>
          <w:rFonts w:ascii="Arial" w:hAnsi="Arial" w:cs="Arial"/>
          <w:sz w:val="22"/>
          <w:szCs w:val="22"/>
        </w:rPr>
        <w:t xml:space="preserve"> tumor-bearing mice </w:t>
      </w:r>
      <w:r>
        <w:rPr>
          <w:rFonts w:ascii="Arial" w:hAnsi="Arial" w:cs="Arial"/>
          <w:sz w:val="22"/>
          <w:szCs w:val="22"/>
        </w:rPr>
        <w:t>(0.15x10</w:t>
      </w:r>
      <w:r w:rsidRPr="00B51A84">
        <w:rPr>
          <w:rFonts w:ascii="Arial" w:hAnsi="Arial" w:cs="Arial"/>
          <w:sz w:val="22"/>
          <w:szCs w:val="22"/>
          <w:vertAlign w:val="superscript"/>
        </w:rPr>
        <w:t>6</w:t>
      </w:r>
      <w:r>
        <w:rPr>
          <w:rFonts w:ascii="Arial" w:hAnsi="Arial" w:cs="Arial"/>
          <w:sz w:val="22"/>
          <w:szCs w:val="22"/>
        </w:rPr>
        <w:t xml:space="preserve"> cells) </w:t>
      </w:r>
      <w:r w:rsidRPr="006F66ED">
        <w:rPr>
          <w:rFonts w:ascii="Arial" w:hAnsi="Arial" w:cs="Arial"/>
          <w:sz w:val="22"/>
          <w:szCs w:val="22"/>
        </w:rPr>
        <w:t>were treated 8</w:t>
      </w:r>
      <w:r>
        <w:rPr>
          <w:rFonts w:ascii="Arial" w:hAnsi="Arial" w:cs="Arial"/>
          <w:sz w:val="22"/>
          <w:szCs w:val="22"/>
        </w:rPr>
        <w:t xml:space="preserve"> </w:t>
      </w:r>
      <w:r w:rsidRPr="006F66ED">
        <w:rPr>
          <w:rFonts w:ascii="Arial" w:hAnsi="Arial" w:cs="Arial"/>
          <w:sz w:val="22"/>
          <w:szCs w:val="22"/>
        </w:rPr>
        <w:t>days post-tumor injection with</w:t>
      </w:r>
      <w:r>
        <w:rPr>
          <w:rFonts w:ascii="Arial" w:hAnsi="Arial" w:cs="Arial"/>
          <w:sz w:val="22"/>
          <w:szCs w:val="22"/>
        </w:rPr>
        <w:t xml:space="preserve"> i</w:t>
      </w:r>
      <w:r w:rsidRPr="006F66ED">
        <w:rPr>
          <w:rFonts w:ascii="Arial" w:hAnsi="Arial" w:cs="Arial"/>
          <w:sz w:val="22"/>
          <w:szCs w:val="22"/>
        </w:rPr>
        <w:t xml:space="preserve">.c.v. </w:t>
      </w:r>
      <w:r>
        <w:rPr>
          <w:rFonts w:ascii="Arial" w:hAnsi="Arial" w:cs="Arial"/>
          <w:sz w:val="22"/>
          <w:szCs w:val="22"/>
        </w:rPr>
        <w:t xml:space="preserve">delivered </w:t>
      </w:r>
      <w:r w:rsidRPr="006F66ED">
        <w:rPr>
          <w:rFonts w:ascii="Arial" w:hAnsi="Arial" w:cs="Arial"/>
          <w:sz w:val="22"/>
          <w:szCs w:val="22"/>
        </w:rPr>
        <w:t>Mock or HER2-BBζ CAR T cells (0.5x10</w:t>
      </w:r>
      <w:r w:rsidRPr="006F66ED">
        <w:rPr>
          <w:rFonts w:ascii="Arial" w:hAnsi="Arial" w:cs="Arial"/>
          <w:sz w:val="22"/>
          <w:szCs w:val="22"/>
          <w:vertAlign w:val="superscript"/>
        </w:rPr>
        <w:t>6</w:t>
      </w:r>
      <w:r w:rsidRPr="006F66ED">
        <w:rPr>
          <w:rFonts w:ascii="Arial" w:hAnsi="Arial" w:cs="Arial"/>
          <w:sz w:val="22"/>
          <w:szCs w:val="22"/>
        </w:rPr>
        <w:t xml:space="preserve"> cells). Quantification of flux signal from individual mice in each group at indicated time points post tumor injection. </w:t>
      </w:r>
      <w:r>
        <w:rPr>
          <w:rFonts w:ascii="Arial" w:hAnsi="Arial" w:cs="Arial"/>
          <w:sz w:val="22"/>
          <w:szCs w:val="22"/>
        </w:rPr>
        <w:t xml:space="preserve">n = 4 per group. </w:t>
      </w:r>
      <w:r>
        <w:rPr>
          <w:rFonts w:ascii="Arial" w:hAnsi="Arial" w:cs="Arial"/>
          <w:bCs/>
          <w:sz w:val="22"/>
          <w:szCs w:val="22"/>
        </w:rPr>
        <w:t>(b</w:t>
      </w:r>
      <w:r w:rsidRPr="006F66ED">
        <w:rPr>
          <w:rFonts w:ascii="Arial" w:hAnsi="Arial" w:cs="Arial"/>
          <w:bCs/>
          <w:sz w:val="22"/>
          <w:szCs w:val="22"/>
        </w:rPr>
        <w:t>)</w:t>
      </w:r>
      <w:r w:rsidRPr="006F66ED">
        <w:rPr>
          <w:rFonts w:ascii="Arial" w:hAnsi="Arial" w:cs="Arial"/>
          <w:sz w:val="22"/>
          <w:szCs w:val="22"/>
        </w:rPr>
        <w:t xml:space="preserve"> Kaplan-Meier survival for </w:t>
      </w:r>
      <w:r>
        <w:rPr>
          <w:rFonts w:ascii="Arial" w:hAnsi="Arial" w:cs="Arial"/>
          <w:sz w:val="22"/>
          <w:szCs w:val="22"/>
        </w:rPr>
        <w:t xml:space="preserve">BT474-tumor bearing mice treated with </w:t>
      </w:r>
      <w:r w:rsidRPr="006F66ED">
        <w:rPr>
          <w:rFonts w:ascii="Arial" w:hAnsi="Arial" w:cs="Arial"/>
          <w:sz w:val="22"/>
          <w:szCs w:val="22"/>
        </w:rPr>
        <w:t xml:space="preserve">Mock </w:t>
      </w:r>
      <w:r>
        <w:rPr>
          <w:rFonts w:ascii="Arial" w:hAnsi="Arial" w:cs="Arial"/>
          <w:sz w:val="22"/>
          <w:szCs w:val="22"/>
        </w:rPr>
        <w:t>or</w:t>
      </w:r>
      <w:r w:rsidRPr="006F66ED">
        <w:rPr>
          <w:rFonts w:ascii="Arial" w:hAnsi="Arial" w:cs="Arial"/>
          <w:sz w:val="22"/>
          <w:szCs w:val="22"/>
        </w:rPr>
        <w:t xml:space="preserve"> HER2-BBζ CAR T cells.</w:t>
      </w:r>
      <w:r>
        <w:rPr>
          <w:rFonts w:ascii="Arial" w:hAnsi="Arial" w:cs="Arial"/>
          <w:sz w:val="22"/>
          <w:szCs w:val="22"/>
        </w:rPr>
        <w:t xml:space="preserve"> (</w:t>
      </w:r>
      <w:r>
        <w:rPr>
          <w:rFonts w:ascii="Arial" w:hAnsi="Arial" w:cs="Arial"/>
          <w:bCs/>
          <w:sz w:val="22"/>
          <w:szCs w:val="22"/>
        </w:rPr>
        <w:t xml:space="preserve">c) </w:t>
      </w:r>
      <w:r>
        <w:rPr>
          <w:rFonts w:ascii="Arial" w:hAnsi="Arial" w:cs="Arial"/>
          <w:sz w:val="22"/>
          <w:szCs w:val="22"/>
        </w:rPr>
        <w:t>MDA-MB-468-ffluc-eGFP</w:t>
      </w:r>
      <w:r w:rsidRPr="006F66ED">
        <w:rPr>
          <w:rFonts w:ascii="Arial" w:hAnsi="Arial" w:cs="Arial"/>
          <w:sz w:val="22"/>
          <w:szCs w:val="22"/>
        </w:rPr>
        <w:t xml:space="preserve"> tumor-bearing mice </w:t>
      </w:r>
      <w:r>
        <w:rPr>
          <w:rFonts w:ascii="Arial" w:hAnsi="Arial" w:cs="Arial"/>
          <w:sz w:val="22"/>
          <w:szCs w:val="22"/>
        </w:rPr>
        <w:t>(0.2x10</w:t>
      </w:r>
      <w:r w:rsidRPr="00B51A84">
        <w:rPr>
          <w:rFonts w:ascii="Arial" w:hAnsi="Arial" w:cs="Arial"/>
          <w:sz w:val="22"/>
          <w:szCs w:val="22"/>
          <w:vertAlign w:val="superscript"/>
        </w:rPr>
        <w:t>6</w:t>
      </w:r>
      <w:r>
        <w:rPr>
          <w:rFonts w:ascii="Arial" w:hAnsi="Arial" w:cs="Arial"/>
          <w:sz w:val="22"/>
          <w:szCs w:val="22"/>
        </w:rPr>
        <w:t xml:space="preserve"> cells) </w:t>
      </w:r>
      <w:r w:rsidRPr="006F66ED">
        <w:rPr>
          <w:rFonts w:ascii="Arial" w:hAnsi="Arial" w:cs="Arial"/>
          <w:sz w:val="22"/>
          <w:szCs w:val="22"/>
        </w:rPr>
        <w:t>were treated 8</w:t>
      </w:r>
      <w:r>
        <w:rPr>
          <w:rFonts w:ascii="Arial" w:hAnsi="Arial" w:cs="Arial"/>
          <w:sz w:val="22"/>
          <w:szCs w:val="22"/>
        </w:rPr>
        <w:t xml:space="preserve"> </w:t>
      </w:r>
      <w:r w:rsidRPr="006F66ED">
        <w:rPr>
          <w:rFonts w:ascii="Arial" w:hAnsi="Arial" w:cs="Arial"/>
          <w:sz w:val="22"/>
          <w:szCs w:val="22"/>
        </w:rPr>
        <w:t>days post-tumor injection with</w:t>
      </w:r>
      <w:r>
        <w:rPr>
          <w:rFonts w:ascii="Arial" w:hAnsi="Arial" w:cs="Arial"/>
          <w:sz w:val="22"/>
          <w:szCs w:val="22"/>
        </w:rPr>
        <w:t xml:space="preserve"> i</w:t>
      </w:r>
      <w:r w:rsidRPr="006F66ED">
        <w:rPr>
          <w:rFonts w:ascii="Arial" w:hAnsi="Arial" w:cs="Arial"/>
          <w:sz w:val="22"/>
          <w:szCs w:val="22"/>
        </w:rPr>
        <w:t xml:space="preserve">.c.v. </w:t>
      </w:r>
      <w:r>
        <w:rPr>
          <w:rFonts w:ascii="Arial" w:hAnsi="Arial" w:cs="Arial"/>
          <w:sz w:val="22"/>
          <w:szCs w:val="22"/>
        </w:rPr>
        <w:t xml:space="preserve">delivered </w:t>
      </w:r>
      <w:r w:rsidRPr="006F66ED">
        <w:rPr>
          <w:rFonts w:ascii="Arial" w:hAnsi="Arial" w:cs="Arial"/>
          <w:sz w:val="22"/>
          <w:szCs w:val="22"/>
        </w:rPr>
        <w:t>Mock or HER2-BBζ CAR T cells (0.5x10</w:t>
      </w:r>
      <w:r w:rsidRPr="006F66ED">
        <w:rPr>
          <w:rFonts w:ascii="Arial" w:hAnsi="Arial" w:cs="Arial"/>
          <w:sz w:val="22"/>
          <w:szCs w:val="22"/>
          <w:vertAlign w:val="superscript"/>
        </w:rPr>
        <w:t>6</w:t>
      </w:r>
      <w:r w:rsidRPr="006F66ED">
        <w:rPr>
          <w:rFonts w:ascii="Arial" w:hAnsi="Arial" w:cs="Arial"/>
          <w:sz w:val="22"/>
          <w:szCs w:val="22"/>
        </w:rPr>
        <w:t xml:space="preserve"> cells)</w:t>
      </w:r>
      <w:r>
        <w:rPr>
          <w:rFonts w:ascii="Arial" w:hAnsi="Arial" w:cs="Arial"/>
          <w:sz w:val="22"/>
          <w:szCs w:val="22"/>
        </w:rPr>
        <w:t>, or left untreated (Tumor only)</w:t>
      </w:r>
      <w:r w:rsidRPr="006F66ED">
        <w:rPr>
          <w:rFonts w:ascii="Arial" w:hAnsi="Arial" w:cs="Arial"/>
          <w:sz w:val="22"/>
          <w:szCs w:val="22"/>
        </w:rPr>
        <w:t xml:space="preserve">. Quantification of flux signal from individual mice in each group at indicated time points post tumor injection. </w:t>
      </w:r>
      <w:r>
        <w:rPr>
          <w:rFonts w:ascii="Arial" w:hAnsi="Arial" w:cs="Arial"/>
          <w:sz w:val="22"/>
          <w:szCs w:val="22"/>
        </w:rPr>
        <w:t xml:space="preserve">n = 4 per group. </w:t>
      </w:r>
      <w:r>
        <w:rPr>
          <w:rFonts w:ascii="Arial" w:hAnsi="Arial" w:cs="Arial"/>
          <w:bCs/>
          <w:sz w:val="22"/>
          <w:szCs w:val="22"/>
        </w:rPr>
        <w:t>(d</w:t>
      </w:r>
      <w:r w:rsidRPr="006F66ED">
        <w:rPr>
          <w:rFonts w:ascii="Arial" w:hAnsi="Arial" w:cs="Arial"/>
          <w:bCs/>
          <w:sz w:val="22"/>
          <w:szCs w:val="22"/>
        </w:rPr>
        <w:t>)</w:t>
      </w:r>
      <w:r w:rsidRPr="006F66ED">
        <w:rPr>
          <w:rFonts w:ascii="Arial" w:hAnsi="Arial" w:cs="Arial"/>
          <w:sz w:val="22"/>
          <w:szCs w:val="22"/>
        </w:rPr>
        <w:t xml:space="preserve"> Kaplan-Meier survival for </w:t>
      </w:r>
      <w:r>
        <w:rPr>
          <w:rFonts w:ascii="Arial" w:hAnsi="Arial" w:cs="Arial"/>
          <w:sz w:val="22"/>
          <w:szCs w:val="22"/>
        </w:rPr>
        <w:t xml:space="preserve">Tumor only, </w:t>
      </w:r>
      <w:r w:rsidRPr="006F66ED">
        <w:rPr>
          <w:rFonts w:ascii="Arial" w:hAnsi="Arial" w:cs="Arial"/>
          <w:sz w:val="22"/>
          <w:szCs w:val="22"/>
        </w:rPr>
        <w:t xml:space="preserve">Mock </w:t>
      </w:r>
      <w:r>
        <w:rPr>
          <w:rFonts w:ascii="Arial" w:hAnsi="Arial" w:cs="Arial"/>
          <w:sz w:val="22"/>
          <w:szCs w:val="22"/>
        </w:rPr>
        <w:t>or HER2-BBζ CAR T cell treated MDA-MB-468-tumor bearing mice</w:t>
      </w:r>
      <w:r w:rsidRPr="006F66ED">
        <w:rPr>
          <w:rFonts w:ascii="Arial" w:hAnsi="Arial" w:cs="Arial"/>
          <w:sz w:val="22"/>
          <w:szCs w:val="22"/>
        </w:rPr>
        <w:t>.</w:t>
      </w:r>
    </w:p>
    <w:p w14:paraId="4837D2FA" w14:textId="77777777" w:rsidR="00AC2246" w:rsidRDefault="00AC2246" w:rsidP="00AC224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0A59C16" w14:textId="77777777" w:rsidR="00AC2246" w:rsidRDefault="00AC2246" w:rsidP="00AC2246">
      <w:pPr>
        <w:spacing w:after="120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AC2246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6E640CF7" wp14:editId="0F524616">
            <wp:simplePos x="0" y="0"/>
            <wp:positionH relativeFrom="column">
              <wp:posOffset>1257300</wp:posOffset>
            </wp:positionH>
            <wp:positionV relativeFrom="paragraph">
              <wp:posOffset>-228600</wp:posOffset>
            </wp:positionV>
            <wp:extent cx="3228975" cy="12192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1B49D" w14:textId="77777777" w:rsidR="00AC2246" w:rsidRDefault="00AC2246" w:rsidP="00AC2246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Figure S4: CD4 and CD8 CAR T cell infiltrates in BBM1 tumors. </w:t>
      </w:r>
      <w:r>
        <w:rPr>
          <w:rFonts w:ascii="Arial" w:hAnsi="Arial" w:cs="Arial"/>
          <w:sz w:val="22"/>
          <w:szCs w:val="22"/>
        </w:rPr>
        <w:t xml:space="preserve">Representative histology of CD4 and CD8 expression in BBM1 tumors </w:t>
      </w:r>
      <w:r w:rsidRPr="006F66ED">
        <w:rPr>
          <w:rFonts w:ascii="Arial" w:hAnsi="Arial" w:cs="Arial"/>
          <w:sz w:val="22"/>
          <w:szCs w:val="22"/>
        </w:rPr>
        <w:t xml:space="preserve">1-week post i.c.v. </w:t>
      </w:r>
      <w:r>
        <w:rPr>
          <w:rFonts w:ascii="Arial" w:hAnsi="Arial" w:cs="Arial"/>
          <w:sz w:val="22"/>
          <w:szCs w:val="22"/>
        </w:rPr>
        <w:t>HER2-BB</w:t>
      </w:r>
      <w:r w:rsidRPr="006F66ED">
        <w:rPr>
          <w:rFonts w:ascii="Arial" w:hAnsi="Arial" w:cs="Arial"/>
          <w:sz w:val="22"/>
          <w:szCs w:val="22"/>
        </w:rPr>
        <w:t>ζ</w:t>
      </w:r>
      <w:r>
        <w:rPr>
          <w:rFonts w:ascii="Arial" w:hAnsi="Arial" w:cs="Arial"/>
          <w:sz w:val="22"/>
          <w:szCs w:val="22"/>
        </w:rPr>
        <w:t xml:space="preserve"> CAR</w:t>
      </w:r>
      <w:r w:rsidRPr="006F66ED">
        <w:rPr>
          <w:rFonts w:ascii="Arial" w:hAnsi="Arial" w:cs="Arial"/>
          <w:sz w:val="22"/>
          <w:szCs w:val="22"/>
        </w:rPr>
        <w:t xml:space="preserve"> T cell infusion.</w:t>
      </w:r>
      <w:r>
        <w:rPr>
          <w:rFonts w:ascii="Arial" w:hAnsi="Arial" w:cs="Arial"/>
          <w:sz w:val="22"/>
          <w:szCs w:val="22"/>
        </w:rPr>
        <w:t xml:space="preserve"> Same tissue as in Figure 5 F.</w:t>
      </w:r>
    </w:p>
    <w:p w14:paraId="1B5A9C7E" w14:textId="77777777" w:rsidR="00AD6826" w:rsidRDefault="00AD6826"/>
    <w:sectPr w:rsidR="00AD6826" w:rsidSect="001721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246"/>
    <w:rsid w:val="00172138"/>
    <w:rsid w:val="002C1E4D"/>
    <w:rsid w:val="009A2234"/>
    <w:rsid w:val="00AC2246"/>
    <w:rsid w:val="00AD6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FC75D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2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22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24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2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22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24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334</Words>
  <Characters>1904</Characters>
  <Application>Microsoft Macintosh Word</Application>
  <DocSecurity>0</DocSecurity>
  <Lines>15</Lines>
  <Paragraphs>4</Paragraphs>
  <ScaleCrop>false</ScaleCrop>
  <Company>COH</Company>
  <LinksUpToDate>false</LinksUpToDate>
  <CharactersWithSpaces>2234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 Priceman</dc:creator>
  <cp:keywords/>
  <dc:description/>
  <cp:lastModifiedBy>Saul Priceman</cp:lastModifiedBy>
  <cp:revision>3</cp:revision>
  <dcterms:created xsi:type="dcterms:W3CDTF">2017-07-17T21:16:00Z</dcterms:created>
  <dcterms:modified xsi:type="dcterms:W3CDTF">2017-07-19T17:20:00Z</dcterms:modified>
</cp:coreProperties>
</file>