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3" w:rsidRPr="0019481A" w:rsidRDefault="001E3686" w:rsidP="00445A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481A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481A">
        <w:rPr>
          <w:rFonts w:ascii="Times New Roman" w:hAnsi="Times New Roman" w:cs="Times New Roman"/>
          <w:b/>
          <w:sz w:val="24"/>
          <w:szCs w:val="24"/>
        </w:rPr>
        <w:t xml:space="preserve">Long-term Survival in Glioblastoma with </w:t>
      </w:r>
      <w:r w:rsidRPr="0019481A">
        <w:rPr>
          <w:rFonts w:ascii="Times New Roman" w:hAnsi="Times New Roman" w:cs="Times New Roman"/>
          <w:b/>
          <w:i/>
          <w:sz w:val="24"/>
          <w:szCs w:val="24"/>
        </w:rPr>
        <w:t>Cytomegalovirus</w:t>
      </w:r>
      <w:r w:rsidRPr="0019481A">
        <w:rPr>
          <w:rFonts w:ascii="Times New Roman" w:hAnsi="Times New Roman" w:cs="Times New Roman"/>
          <w:b/>
          <w:sz w:val="24"/>
          <w:szCs w:val="24"/>
        </w:rPr>
        <w:t xml:space="preserve"> pp65-targeted Vaccination</w:t>
      </w: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481A">
        <w:rPr>
          <w:rFonts w:ascii="Times New Roman" w:hAnsi="Times New Roman" w:cs="Times New Roman"/>
          <w:sz w:val="24"/>
          <w:szCs w:val="24"/>
        </w:rPr>
        <w:t>Kristen A. Batich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9481A">
        <w:rPr>
          <w:rFonts w:ascii="Times New Roman" w:hAnsi="Times New Roman" w:cs="Times New Roman"/>
          <w:sz w:val="24"/>
          <w:szCs w:val="24"/>
        </w:rPr>
        <w:t>, Elizabeth A. Reap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>, Gary E. Archer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9481A">
        <w:rPr>
          <w:rFonts w:ascii="Times New Roman" w:hAnsi="Times New Roman" w:cs="Times New Roman"/>
          <w:sz w:val="24"/>
          <w:szCs w:val="24"/>
        </w:rPr>
        <w:t>,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481A">
        <w:rPr>
          <w:rFonts w:ascii="Times New Roman" w:hAnsi="Times New Roman" w:cs="Times New Roman"/>
          <w:sz w:val="24"/>
          <w:szCs w:val="24"/>
        </w:rPr>
        <w:t>Luis Sanchez-Perez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>, Smita K. Nair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9481A">
        <w:rPr>
          <w:rFonts w:ascii="Times New Roman" w:hAnsi="Times New Roman" w:cs="Times New Roman"/>
          <w:sz w:val="24"/>
          <w:szCs w:val="24"/>
        </w:rPr>
        <w:t xml:space="preserve">, Robert J. </w:t>
      </w:r>
      <w:bookmarkStart w:id="0" w:name="_GoBack"/>
      <w:bookmarkEnd w:id="0"/>
      <w:r w:rsidRPr="0019481A">
        <w:rPr>
          <w:rFonts w:ascii="Times New Roman" w:hAnsi="Times New Roman" w:cs="Times New Roman"/>
          <w:sz w:val="24"/>
          <w:szCs w:val="24"/>
        </w:rPr>
        <w:t>Schmittling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>, Pam Norberg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>, Weihua Xie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>, James E. Herndon II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9481A">
        <w:rPr>
          <w:rFonts w:ascii="Times New Roman" w:hAnsi="Times New Roman" w:cs="Times New Roman"/>
          <w:sz w:val="24"/>
          <w:szCs w:val="24"/>
        </w:rPr>
        <w:t>, Patrick Healy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9481A">
        <w:rPr>
          <w:rFonts w:ascii="Times New Roman" w:hAnsi="Times New Roman" w:cs="Times New Roman"/>
          <w:sz w:val="24"/>
          <w:szCs w:val="24"/>
        </w:rPr>
        <w:t>, Roger E. McLendon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19481A">
        <w:rPr>
          <w:rFonts w:ascii="Times New Roman" w:hAnsi="Times New Roman" w:cs="Times New Roman"/>
          <w:sz w:val="24"/>
          <w:szCs w:val="24"/>
        </w:rPr>
        <w:t>, Allan H. Friedman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9481A">
        <w:rPr>
          <w:rFonts w:ascii="Times New Roman" w:hAnsi="Times New Roman" w:cs="Times New Roman"/>
          <w:sz w:val="24"/>
          <w:szCs w:val="24"/>
        </w:rPr>
        <w:t>, Henry S. Friedman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9481A">
        <w:rPr>
          <w:rFonts w:ascii="Times New Roman" w:hAnsi="Times New Roman" w:cs="Times New Roman"/>
          <w:sz w:val="24"/>
          <w:szCs w:val="24"/>
        </w:rPr>
        <w:t>,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481A">
        <w:rPr>
          <w:rFonts w:ascii="Times New Roman" w:hAnsi="Times New Roman" w:cs="Times New Roman"/>
          <w:sz w:val="24"/>
          <w:szCs w:val="24"/>
        </w:rPr>
        <w:t>Darell Bigner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19481A">
        <w:rPr>
          <w:rFonts w:ascii="Times New Roman" w:hAnsi="Times New Roman" w:cs="Times New Roman"/>
          <w:sz w:val="24"/>
          <w:szCs w:val="24"/>
        </w:rPr>
        <w:t>, Gordana Vlahovic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9481A">
        <w:rPr>
          <w:rFonts w:ascii="Times New Roman" w:hAnsi="Times New Roman" w:cs="Times New Roman"/>
          <w:sz w:val="24"/>
          <w:szCs w:val="24"/>
        </w:rPr>
        <w:t>,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481A">
        <w:rPr>
          <w:rFonts w:ascii="Times New Roman" w:hAnsi="Times New Roman" w:cs="Times New Roman"/>
          <w:sz w:val="24"/>
          <w:szCs w:val="24"/>
        </w:rPr>
        <w:t>Duane A. Mitchell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1,2,3*ⱡ</w:t>
      </w:r>
      <w:r w:rsidRPr="0019481A">
        <w:rPr>
          <w:rFonts w:ascii="Times New Roman" w:hAnsi="Times New Roman" w:cs="Times New Roman"/>
          <w:sz w:val="24"/>
          <w:szCs w:val="24"/>
        </w:rPr>
        <w:t>, and John H. Sampson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1,2,3,6,7*ⱡ</w:t>
      </w: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481A">
        <w:rPr>
          <w:rFonts w:ascii="Times New Roman" w:hAnsi="Times New Roman" w:cs="Times New Roman"/>
          <w:sz w:val="24"/>
          <w:szCs w:val="24"/>
        </w:rPr>
        <w:t xml:space="preserve">Department of Neurosurgery; 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481A">
        <w:rPr>
          <w:rFonts w:ascii="Times New Roman" w:hAnsi="Times New Roman" w:cs="Times New Roman"/>
          <w:sz w:val="24"/>
          <w:szCs w:val="24"/>
        </w:rPr>
        <w:t xml:space="preserve">Department of Pathology; 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481A">
        <w:rPr>
          <w:rFonts w:ascii="Times New Roman" w:hAnsi="Times New Roman" w:cs="Times New Roman"/>
          <w:sz w:val="24"/>
          <w:szCs w:val="24"/>
        </w:rPr>
        <w:t xml:space="preserve">Preston Robert </w:t>
      </w:r>
      <w:proofErr w:type="spellStart"/>
      <w:r w:rsidRPr="0019481A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19481A">
        <w:rPr>
          <w:rFonts w:ascii="Times New Roman" w:hAnsi="Times New Roman" w:cs="Times New Roman"/>
          <w:sz w:val="24"/>
          <w:szCs w:val="24"/>
        </w:rPr>
        <w:t xml:space="preserve"> Brain Tumor Center;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19481A">
        <w:rPr>
          <w:rFonts w:ascii="Times New Roman" w:hAnsi="Times New Roman" w:cs="Times New Roman"/>
          <w:sz w:val="24"/>
          <w:szCs w:val="24"/>
        </w:rPr>
        <w:t xml:space="preserve">Division of Surgical Sciences, Department of Surgery; 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9481A">
        <w:rPr>
          <w:rFonts w:ascii="Times New Roman" w:hAnsi="Times New Roman" w:cs="Times New Roman"/>
          <w:sz w:val="24"/>
          <w:szCs w:val="24"/>
        </w:rPr>
        <w:t xml:space="preserve">Department of Biostatistics and Bioinformatics; 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9481A">
        <w:rPr>
          <w:rFonts w:ascii="Times New Roman" w:hAnsi="Times New Roman" w:cs="Times New Roman"/>
          <w:sz w:val="24"/>
          <w:szCs w:val="24"/>
        </w:rPr>
        <w:t xml:space="preserve">Department of Immunology; 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9481A">
        <w:rPr>
          <w:rFonts w:ascii="Times New Roman" w:hAnsi="Times New Roman" w:cs="Times New Roman"/>
          <w:sz w:val="24"/>
          <w:szCs w:val="24"/>
        </w:rPr>
        <w:t>Department of Radiation Oncology, Duke University Medical Center, Durham, NC</w:t>
      </w: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3686" w:rsidRPr="0019481A" w:rsidRDefault="001E3686" w:rsidP="00445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9481A">
        <w:rPr>
          <w:rFonts w:ascii="Times New Roman" w:hAnsi="Times New Roman" w:cs="Times New Roman"/>
          <w:sz w:val="24"/>
          <w:szCs w:val="24"/>
        </w:rPr>
        <w:t>D.A.M. and J.H.S. contributed equally to this work as co-senior authors.</w:t>
      </w:r>
    </w:p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B232A9" w:rsidP="001E3686">
      <w:pPr>
        <w:tabs>
          <w:tab w:val="left" w:pos="360"/>
        </w:tabs>
        <w:ind w:left="720"/>
        <w:jc w:val="center"/>
      </w:pPr>
      <w:r w:rsidRPr="0019481A">
        <w:rPr>
          <w:noProof/>
        </w:rPr>
        <w:drawing>
          <wp:inline distT="0" distB="0" distL="0" distR="0" wp14:anchorId="5325627A" wp14:editId="5C3FBCAF">
            <wp:extent cx="5929313" cy="46018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Fig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152" cy="46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86" w:rsidRPr="0019481A" w:rsidRDefault="001E3686" w:rsidP="001E3686">
      <w:pPr>
        <w:tabs>
          <w:tab w:val="left" w:pos="360"/>
        </w:tabs>
        <w:jc w:val="both"/>
        <w:rPr>
          <w:b/>
          <w:bCs/>
        </w:rPr>
      </w:pPr>
    </w:p>
    <w:p w:rsidR="00B232A9" w:rsidRPr="0019481A" w:rsidRDefault="00B232A9" w:rsidP="00E02A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1A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S1. </w:t>
      </w:r>
      <w:r w:rsidRPr="0019481A">
        <w:rPr>
          <w:rFonts w:ascii="Times New Roman" w:hAnsi="Times New Roman" w:cs="Times New Roman"/>
          <w:bCs/>
          <w:sz w:val="24"/>
          <w:szCs w:val="24"/>
        </w:rPr>
        <w:t xml:space="preserve">Kinetics of pp65 responses in long-term survivors. A, Patient 2 with an OS of 64 months at the time of analysis showed an increase in pp65 responses following Vaccines-1 to 3. Responses then diminished following DI-TMZ cycles 2 to 4. DI-TMZ cycles 5 to 9 were held due to thrombocytopenia. B, Patient 3 with an OS of 61.9 months at the time of analysis showed a similar increase in pp65 responses following three vaccines with pp65-DCs. DI-TMZ cycles 2 to 9 with monthly pp65-DCs showed fluctuating pp65 responses with overall decline. C, Patient 4 with an OS of 60.7 months at the time of analysis demonstrated the steady increase in pp65 responses once DI-TMZ was held, with a decline following DI-TMZ cycle 2 similar to the other long-term survivors, and an increase in pp65 reactivity later on following Vaccine-9. D, Patient 5 with an OS of 59 months at the time of analysis corroborated the same increase in pp65 responses following Vaccines 1-3, with the same decline once monthly DI-TMZ cycles were resumed. DI-TMZ cycle 8 was held due to thrombocytopenia. </w:t>
      </w:r>
    </w:p>
    <w:p w:rsidR="001E3686" w:rsidRPr="0019481A" w:rsidRDefault="001E3686"/>
    <w:p w:rsidR="001E3686" w:rsidRPr="0019481A" w:rsidRDefault="001E3686"/>
    <w:p w:rsidR="001E3686" w:rsidRPr="0019481A" w:rsidRDefault="001E3686"/>
    <w:p w:rsidR="001E3686" w:rsidRPr="0019481A" w:rsidRDefault="001E3686"/>
    <w:p w:rsidR="00A271B4" w:rsidRPr="0019481A" w:rsidRDefault="00A271B4" w:rsidP="00A271B4">
      <w:pPr>
        <w:tabs>
          <w:tab w:val="left" w:pos="360"/>
        </w:tabs>
        <w:jc w:val="both"/>
      </w:pPr>
    </w:p>
    <w:p w:rsidR="00445A58" w:rsidRPr="0019481A" w:rsidRDefault="00445A58" w:rsidP="00A271B4">
      <w:pPr>
        <w:tabs>
          <w:tab w:val="left" w:pos="360"/>
        </w:tabs>
        <w:jc w:val="both"/>
      </w:pPr>
    </w:p>
    <w:p w:rsidR="00445A58" w:rsidRPr="0019481A" w:rsidRDefault="00445A58" w:rsidP="00A271B4">
      <w:pPr>
        <w:tabs>
          <w:tab w:val="left" w:pos="360"/>
        </w:tabs>
        <w:jc w:val="both"/>
      </w:pPr>
    </w:p>
    <w:p w:rsidR="00445A58" w:rsidRPr="0019481A" w:rsidRDefault="00445A58" w:rsidP="00A271B4">
      <w:pPr>
        <w:tabs>
          <w:tab w:val="left" w:pos="360"/>
        </w:tabs>
        <w:jc w:val="both"/>
      </w:pPr>
    </w:p>
    <w:p w:rsidR="00445A58" w:rsidRPr="0019481A" w:rsidRDefault="00EB0E45" w:rsidP="00445A58">
      <w:pPr>
        <w:tabs>
          <w:tab w:val="left" w:pos="360"/>
        </w:tabs>
        <w:ind w:left="720"/>
        <w:jc w:val="center"/>
      </w:pPr>
      <w:r w:rsidRPr="0019481A">
        <w:rPr>
          <w:noProof/>
        </w:rPr>
        <w:drawing>
          <wp:inline distT="0" distB="0" distL="0" distR="0" wp14:anchorId="143661AA" wp14:editId="054D734E">
            <wp:extent cx="3566160" cy="3663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6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45" w:rsidRPr="0019481A" w:rsidRDefault="00EB0E45" w:rsidP="00EB0E45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1A">
        <w:rPr>
          <w:rFonts w:ascii="Times New Roman" w:hAnsi="Times New Roman" w:cs="Times New Roman"/>
          <w:b/>
          <w:sz w:val="24"/>
          <w:szCs w:val="24"/>
        </w:rPr>
        <w:t xml:space="preserve">Supplementary Figure S2. </w:t>
      </w:r>
      <w:proofErr w:type="gramStart"/>
      <w:r w:rsidRPr="0019481A">
        <w:rPr>
          <w:rFonts w:ascii="Times New Roman" w:hAnsi="Times New Roman" w:cs="Times New Roman"/>
          <w:sz w:val="24"/>
          <w:szCs w:val="24"/>
        </w:rPr>
        <w:t>pp65</w:t>
      </w:r>
      <w:proofErr w:type="gramEnd"/>
      <w:r w:rsidRPr="0019481A">
        <w:rPr>
          <w:rFonts w:ascii="Times New Roman" w:hAnsi="Times New Roman" w:cs="Times New Roman"/>
          <w:sz w:val="24"/>
          <w:szCs w:val="24"/>
        </w:rPr>
        <w:t xml:space="preserve"> tetramer-positive CD8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481A">
        <w:rPr>
          <w:rFonts w:ascii="Times New Roman" w:hAnsi="Times New Roman" w:cs="Times New Roman"/>
          <w:sz w:val="24"/>
          <w:szCs w:val="24"/>
        </w:rPr>
        <w:t xml:space="preserve"> T-cells in sampled patients. </w:t>
      </w:r>
      <w:proofErr w:type="gramStart"/>
      <w:r w:rsidRPr="0019481A">
        <w:rPr>
          <w:rFonts w:ascii="Times New Roman" w:hAnsi="Times New Roman" w:cs="Times New Roman"/>
          <w:sz w:val="24"/>
          <w:szCs w:val="24"/>
        </w:rPr>
        <w:t>pp65</w:t>
      </w:r>
      <w:proofErr w:type="gramEnd"/>
      <w:r w:rsidRPr="0019481A">
        <w:rPr>
          <w:rFonts w:ascii="Times New Roman" w:hAnsi="Times New Roman" w:cs="Times New Roman"/>
          <w:sz w:val="24"/>
          <w:szCs w:val="24"/>
        </w:rPr>
        <w:t xml:space="preserve"> tetramer-positive CD8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481A">
        <w:rPr>
          <w:rFonts w:ascii="Times New Roman" w:hAnsi="Times New Roman" w:cs="Times New Roman"/>
          <w:sz w:val="24"/>
          <w:szCs w:val="24"/>
        </w:rPr>
        <w:t xml:space="preserve"> T-cells in the peripheral blood of six patients for available HLA types B35 (patient 4 and 10), B07 (patient 5, 8, and 10), A01 (patient 6) and A02 (patient 6 and 8), and A24 (patient 7 and 8). Tetramer-positive cells increased following DI-TMZ cycle 1, likely due to reactive homeostatic expansion following </w:t>
      </w:r>
      <w:proofErr w:type="spellStart"/>
      <w:r w:rsidRPr="0019481A">
        <w:rPr>
          <w:rFonts w:ascii="Times New Roman" w:hAnsi="Times New Roman" w:cs="Times New Roman"/>
          <w:sz w:val="24"/>
          <w:szCs w:val="24"/>
        </w:rPr>
        <w:t>lymphodepletion</w:t>
      </w:r>
      <w:proofErr w:type="spellEnd"/>
      <w:r w:rsidRPr="0019481A">
        <w:rPr>
          <w:rFonts w:ascii="Times New Roman" w:hAnsi="Times New Roman" w:cs="Times New Roman"/>
          <w:sz w:val="24"/>
          <w:szCs w:val="24"/>
        </w:rPr>
        <w:t>. Tetramer positivity did remain elevated after three DC vaccinations to Pheresis-2. Similarly to pp65 functional responses, tetramer-positive CD8</w:t>
      </w:r>
      <w:r w:rsidRPr="001948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481A">
        <w:rPr>
          <w:rFonts w:ascii="Times New Roman" w:hAnsi="Times New Roman" w:cs="Times New Roman"/>
          <w:sz w:val="24"/>
          <w:szCs w:val="24"/>
        </w:rPr>
        <w:t xml:space="preserve"> T cells diminished at time point Vaccine-4 after reinitiating DI-TMZ with cycle 2. </w:t>
      </w:r>
    </w:p>
    <w:p w:rsidR="00445A58" w:rsidRPr="0019481A" w:rsidRDefault="00445A58" w:rsidP="00A271B4">
      <w:pPr>
        <w:tabs>
          <w:tab w:val="left" w:pos="360"/>
        </w:tabs>
        <w:jc w:val="both"/>
      </w:pPr>
    </w:p>
    <w:p w:rsidR="00A271B4" w:rsidRPr="0019481A" w:rsidRDefault="00A271B4" w:rsidP="00A271B4">
      <w:pPr>
        <w:tabs>
          <w:tab w:val="left" w:pos="360"/>
        </w:tabs>
        <w:ind w:left="720"/>
        <w:jc w:val="center"/>
      </w:pPr>
    </w:p>
    <w:p w:rsidR="00A271B4" w:rsidRPr="0019481A" w:rsidRDefault="00A271B4"/>
    <w:p w:rsidR="00FF2B55" w:rsidRPr="0019481A" w:rsidRDefault="00FF2B55"/>
    <w:p w:rsidR="00FF2B55" w:rsidRPr="0019481A" w:rsidRDefault="00FF2B55"/>
    <w:sectPr w:rsidR="00FF2B55" w:rsidRPr="0019481A" w:rsidSect="00A27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6"/>
    <w:rsid w:val="0019481A"/>
    <w:rsid w:val="001E3686"/>
    <w:rsid w:val="00320793"/>
    <w:rsid w:val="00445A58"/>
    <w:rsid w:val="005626DF"/>
    <w:rsid w:val="007F01EA"/>
    <w:rsid w:val="00A271B4"/>
    <w:rsid w:val="00A5197D"/>
    <w:rsid w:val="00B232A9"/>
    <w:rsid w:val="00E02A9E"/>
    <w:rsid w:val="00EB0E4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B848C-318D-4EC0-9629-40A671E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2</cp:revision>
  <dcterms:created xsi:type="dcterms:W3CDTF">2017-01-07T02:24:00Z</dcterms:created>
  <dcterms:modified xsi:type="dcterms:W3CDTF">2017-01-07T02:24:00Z</dcterms:modified>
</cp:coreProperties>
</file>