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B" w:rsidRPr="009F1672" w:rsidRDefault="00B8579B" w:rsidP="00B8579B">
      <w:pPr>
        <w:spacing w:line="480" w:lineRule="auto"/>
        <w:rPr>
          <w:lang w:val="en-US"/>
        </w:rPr>
      </w:pPr>
      <w:r w:rsidRPr="009F1672">
        <w:rPr>
          <w:b/>
          <w:bCs/>
        </w:rPr>
        <w:t>Supplementary Figure 1</w:t>
      </w:r>
      <w:r w:rsidRPr="009F1672">
        <w:rPr>
          <w:b/>
          <w:bCs/>
        </w:rPr>
        <w:tab/>
      </w:r>
      <w:r w:rsidRPr="009F1672">
        <w:t>The relationship between tumour cell STAT3 expression and cancer-specific survival of patients undergoing elective, potentially curative resection of stage I-III colorectal cancer (Kaplan-Meier log-rank analysis): (a) Stage T1-2 (</w:t>
      </w:r>
      <w:r w:rsidRPr="009F1672">
        <w:rPr>
          <w:i/>
          <w:iCs/>
        </w:rPr>
        <w:t>P</w:t>
      </w:r>
      <w:r w:rsidRPr="009F1672">
        <w:t>&lt;0.001), (b) Stage T3-4 (</w:t>
      </w:r>
      <w:r w:rsidRPr="009F1672">
        <w:rPr>
          <w:i/>
          <w:iCs/>
        </w:rPr>
        <w:t>P</w:t>
      </w:r>
      <w:r w:rsidRPr="009F1672">
        <w:t>=0.192), (c) Node negative (</w:t>
      </w:r>
      <w:r w:rsidRPr="009F1672">
        <w:rPr>
          <w:i/>
          <w:iCs/>
        </w:rPr>
        <w:t>P</w:t>
      </w:r>
      <w:r w:rsidRPr="009F1672">
        <w:t>=0.516), and (d) Node positive (</w:t>
      </w:r>
      <w:r w:rsidRPr="009F1672">
        <w:rPr>
          <w:i/>
          <w:iCs/>
        </w:rPr>
        <w:t>P</w:t>
      </w:r>
      <w:r w:rsidRPr="009F1672">
        <w:t>=0.001)</w:t>
      </w:r>
      <w:r w:rsidRPr="009F1672">
        <w:rPr>
          <w:i/>
          <w:iCs/>
        </w:rPr>
        <w:t>.</w:t>
      </w:r>
    </w:p>
    <w:p w:rsidR="00927CA4" w:rsidRDefault="00B8579B">
      <w:bookmarkStart w:id="0" w:name="_GoBack"/>
      <w:bookmarkEnd w:id="0"/>
    </w:p>
    <w:sectPr w:rsidR="009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B"/>
    <w:rsid w:val="00086B05"/>
    <w:rsid w:val="00172FA7"/>
    <w:rsid w:val="00B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7CE6-5CA9-469A-AB94-31B5187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2016-09-21T16:04:00Z</dcterms:created>
  <dcterms:modified xsi:type="dcterms:W3CDTF">2016-09-21T16:04:00Z</dcterms:modified>
</cp:coreProperties>
</file>