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0EA2C" w14:textId="4091F970" w:rsidR="00E75514" w:rsidRPr="00465F30" w:rsidRDefault="00E75514" w:rsidP="0019075E">
      <w:pPr>
        <w:pStyle w:val="Heading1"/>
        <w:spacing w:before="0" w:after="200" w:line="240" w:lineRule="auto"/>
        <w:rPr>
          <w:rFonts w:ascii="Times New Roman" w:hAnsi="Times New Roman" w:cs="Times New Roman"/>
          <w:color w:val="auto"/>
          <w:lang w:val="en-US"/>
        </w:rPr>
      </w:pPr>
      <w:r w:rsidRPr="00465F30">
        <w:rPr>
          <w:rFonts w:ascii="Times New Roman" w:hAnsi="Times New Roman" w:cs="Times New Roman"/>
          <w:color w:val="auto"/>
          <w:lang w:val="en-US"/>
        </w:rPr>
        <w:t xml:space="preserve">Supplementary </w:t>
      </w:r>
      <w:r w:rsidR="00A92068" w:rsidRPr="00465F30">
        <w:rPr>
          <w:rFonts w:ascii="Times New Roman" w:hAnsi="Times New Roman" w:cs="Times New Roman"/>
          <w:color w:val="auto"/>
          <w:lang w:val="en-US"/>
        </w:rPr>
        <w:t>M</w:t>
      </w:r>
      <w:r w:rsidRPr="00465F30">
        <w:rPr>
          <w:rFonts w:ascii="Times New Roman" w:hAnsi="Times New Roman" w:cs="Times New Roman"/>
          <w:color w:val="auto"/>
          <w:lang w:val="en-US"/>
        </w:rPr>
        <w:t xml:space="preserve">aterials and </w:t>
      </w:r>
      <w:r w:rsidR="00A92068" w:rsidRPr="00465F30">
        <w:rPr>
          <w:rFonts w:ascii="Times New Roman" w:hAnsi="Times New Roman" w:cs="Times New Roman"/>
          <w:color w:val="auto"/>
          <w:lang w:val="en-US"/>
        </w:rPr>
        <w:t>M</w:t>
      </w:r>
      <w:r w:rsidRPr="00465F30">
        <w:rPr>
          <w:rFonts w:ascii="Times New Roman" w:hAnsi="Times New Roman" w:cs="Times New Roman"/>
          <w:color w:val="auto"/>
          <w:lang w:val="en-US"/>
        </w:rPr>
        <w:t>ethods</w:t>
      </w:r>
    </w:p>
    <w:p w14:paraId="34C8DA89" w14:textId="77777777" w:rsidR="00E75514" w:rsidRPr="00465F30" w:rsidRDefault="00E75514" w:rsidP="00465F30">
      <w:pPr>
        <w:pStyle w:val="Heading2"/>
        <w:spacing w:line="240" w:lineRule="auto"/>
        <w:rPr>
          <w:rFonts w:ascii="Times New Roman" w:hAnsi="Times New Roman" w:cs="Times New Roman"/>
          <w:color w:val="auto"/>
          <w:lang w:val="en-US"/>
        </w:rPr>
      </w:pPr>
      <w:r w:rsidRPr="00465F30">
        <w:rPr>
          <w:rFonts w:ascii="Times New Roman" w:hAnsi="Times New Roman" w:cs="Times New Roman"/>
          <w:color w:val="auto"/>
          <w:lang w:val="en-US"/>
        </w:rPr>
        <w:t>Cell lines</w:t>
      </w:r>
    </w:p>
    <w:p w14:paraId="14BE77A4" w14:textId="21A28ABD" w:rsidR="003E65A0" w:rsidRPr="00465F30" w:rsidRDefault="00131B5C" w:rsidP="0019075E">
      <w:pPr>
        <w:spacing w:line="240" w:lineRule="auto"/>
        <w:jc w:val="both"/>
        <w:rPr>
          <w:lang w:val="en-US"/>
        </w:rPr>
      </w:pPr>
      <w:r w:rsidRPr="00465F30">
        <w:rPr>
          <w:lang w:val="en-US"/>
        </w:rPr>
        <w:t xml:space="preserve">The baby hamster kidney cell line BHK-21 (ATCC-CCL-10) used for SFV rescue and propagation were cultured in Glasgow minimal essential medium supplemented with 10% </w:t>
      </w:r>
      <w:proofErr w:type="spellStart"/>
      <w:r w:rsidRPr="00465F30">
        <w:rPr>
          <w:lang w:val="en-US"/>
        </w:rPr>
        <w:t>foetal</w:t>
      </w:r>
      <w:proofErr w:type="spellEnd"/>
      <w:r w:rsidRPr="00465F30">
        <w:rPr>
          <w:lang w:val="en-US"/>
        </w:rPr>
        <w:t xml:space="preserve"> bovine serum (FBS), 20mM HEPES, 10% </w:t>
      </w:r>
      <w:proofErr w:type="spellStart"/>
      <w:r w:rsidRPr="00465F30">
        <w:rPr>
          <w:lang w:val="en-US"/>
        </w:rPr>
        <w:t>tryptose</w:t>
      </w:r>
      <w:proofErr w:type="spellEnd"/>
      <w:r w:rsidRPr="00465F30">
        <w:rPr>
          <w:lang w:val="en-US"/>
        </w:rPr>
        <w:t xml:space="preserve"> </w:t>
      </w:r>
      <w:r w:rsidR="00465F30">
        <w:rPr>
          <w:lang w:val="en-US"/>
        </w:rPr>
        <w:t>phosphate broth (BD Biosciences</w:t>
      </w:r>
      <w:r w:rsidRPr="00465F30">
        <w:rPr>
          <w:lang w:val="en-US"/>
        </w:rPr>
        <w:t xml:space="preserve">). Murine glioma cells GL261 (kind gift from Dr. </w:t>
      </w:r>
      <w:proofErr w:type="spellStart"/>
      <w:r w:rsidRPr="00465F30">
        <w:rPr>
          <w:lang w:val="en-US"/>
        </w:rPr>
        <w:t>Geza</w:t>
      </w:r>
      <w:proofErr w:type="spellEnd"/>
      <w:r w:rsidRPr="00465F30">
        <w:rPr>
          <w:lang w:val="en-US"/>
        </w:rPr>
        <w:t>, Safrany</w:t>
      </w:r>
      <w:r w:rsidRPr="00465F30">
        <w:rPr>
          <w:rFonts w:cs="Times New Roman"/>
          <w:szCs w:val="24"/>
          <w:lang w:val="en-US"/>
        </w:rPr>
        <w:t xml:space="preserve">, National Research Institute for Radiobiology and </w:t>
      </w:r>
      <w:proofErr w:type="spellStart"/>
      <w:r w:rsidRPr="00465F30">
        <w:rPr>
          <w:rFonts w:cs="Times New Roman"/>
          <w:szCs w:val="24"/>
          <w:lang w:val="en-US"/>
        </w:rPr>
        <w:t>Radiohygiene</w:t>
      </w:r>
      <w:proofErr w:type="spellEnd"/>
      <w:r w:rsidRPr="00465F30">
        <w:rPr>
          <w:rFonts w:cs="Times New Roman"/>
          <w:szCs w:val="24"/>
          <w:lang w:val="en-US"/>
        </w:rPr>
        <w:t>, Hungary</w:t>
      </w:r>
      <w:r w:rsidRPr="00465F30">
        <w:rPr>
          <w:lang w:val="en-US"/>
        </w:rPr>
        <w:t>), GL261-luc</w:t>
      </w:r>
      <w:r w:rsidR="00430F96" w:rsidRPr="00465F30">
        <w:rPr>
          <w:lang w:val="en-US"/>
        </w:rPr>
        <w:fldChar w:fldCharType="begin">
          <w:fldData xml:space="preserve">PEVuZE5vdGU+PENpdGU+PEF1dGhvcj5aaGFuZzwvQXV0aG9yPjxZZWFyPjIwMTU8L1llYXI+PFJl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</w:fldData>
        </w:fldChar>
      </w:r>
      <w:r w:rsidR="00495614" w:rsidRPr="00465F30">
        <w:rPr>
          <w:lang w:val="en-US"/>
        </w:rPr>
        <w:instrText xml:space="preserve"> ADDIN EN.CITE </w:instrText>
      </w:r>
      <w:r w:rsidR="00495614" w:rsidRPr="00465F30">
        <w:rPr>
          <w:lang w:val="en-US"/>
        </w:rPr>
        <w:fldChar w:fldCharType="begin">
          <w:fldData xml:space="preserve">PEVuZE5vdGU+PENpdGU+PEF1dGhvcj5aaGFuZzwvQXV0aG9yPjxZZWFyPjIwMTU8L1llYXI+PFJl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</w:fldData>
        </w:fldChar>
      </w:r>
      <w:r w:rsidR="00495614" w:rsidRPr="00465F30">
        <w:rPr>
          <w:lang w:val="en-US"/>
        </w:rPr>
        <w:instrText xml:space="preserve"> ADDIN EN.CITE.DATA </w:instrText>
      </w:r>
      <w:r w:rsidR="00495614" w:rsidRPr="00465F30">
        <w:rPr>
          <w:lang w:val="en-US"/>
        </w:rPr>
      </w:r>
      <w:r w:rsidR="00495614" w:rsidRPr="00465F30">
        <w:rPr>
          <w:lang w:val="en-US"/>
        </w:rPr>
        <w:fldChar w:fldCharType="end"/>
      </w:r>
      <w:r w:rsidR="00430F96" w:rsidRPr="00465F30">
        <w:rPr>
          <w:lang w:val="en-US"/>
        </w:rPr>
      </w:r>
      <w:r w:rsidR="00430F96" w:rsidRPr="00465F30">
        <w:rPr>
          <w:lang w:val="en-US"/>
        </w:rPr>
        <w:fldChar w:fldCharType="separate"/>
      </w:r>
      <w:r w:rsidR="00495614" w:rsidRPr="00465F30">
        <w:rPr>
          <w:noProof/>
          <w:lang w:val="en-US"/>
        </w:rPr>
        <w:t> (</w:t>
      </w:r>
      <w:hyperlink w:anchor="_ENREF_1" w:tooltip="Zhang, 2015 #2073" w:history="1">
        <w:r w:rsidR="00DD691B" w:rsidRPr="00465F30">
          <w:rPr>
            <w:noProof/>
            <w:lang w:val="en-US"/>
          </w:rPr>
          <w:t>1</w:t>
        </w:r>
      </w:hyperlink>
      <w:r w:rsidR="00495614" w:rsidRPr="00465F30">
        <w:rPr>
          <w:noProof/>
          <w:lang w:val="en-US"/>
        </w:rPr>
        <w:t>)</w:t>
      </w:r>
      <w:r w:rsidR="00430F96" w:rsidRPr="00465F30">
        <w:rPr>
          <w:lang w:val="en-US"/>
        </w:rPr>
        <w:fldChar w:fldCharType="end"/>
      </w:r>
      <w:r w:rsidRPr="00465F30">
        <w:rPr>
          <w:lang w:val="en-US"/>
        </w:rPr>
        <w:t xml:space="preserve"> and murine neuroblastoma cells NXS2</w:t>
      </w:r>
      <w:r w:rsidR="00385255" w:rsidRPr="00465F30">
        <w:rPr>
          <w:lang w:val="en-US"/>
        </w:rPr>
        <w:t xml:space="preserve"> (kind gift from Dr. Lode</w:t>
      </w:r>
      <w:r w:rsidR="003E65A0" w:rsidRPr="00465F30">
        <w:rPr>
          <w:lang w:val="en-US"/>
        </w:rPr>
        <w:t>,</w:t>
      </w:r>
      <w:r w:rsidR="00385255" w:rsidRPr="00465F30">
        <w:rPr>
          <w:lang w:val="en-US"/>
        </w:rPr>
        <w:t xml:space="preserve"> University of Greifswald, Germany)</w:t>
      </w:r>
      <w:r w:rsidRPr="00465F30">
        <w:rPr>
          <w:lang w:val="en-US"/>
        </w:rPr>
        <w:t xml:space="preserve"> were cultured in DMEM supplemented with 10% FBS and 1% PEST. Murine glioma cells CT-2A and CT-2A-fLuc (kind gift form Dr. Markus Vähä-Koskela, Ottawa Hospital Research Institute, Canada) were cultured in RPMI-1640 medium supplemented with 10% FBS, 1% L-glutamine, 1% PEST. All patient-derived primary glioblastoma cells lines were obtained from Uppsala University Human Glioblastoma Cell cultures (HGCC). HGCC cells were cultured in serum</w:t>
      </w:r>
      <w:r w:rsidR="0071549D" w:rsidRPr="00465F30">
        <w:rPr>
          <w:lang w:val="en-US"/>
        </w:rPr>
        <w:t>-</w:t>
      </w:r>
      <w:r w:rsidRPr="00465F30">
        <w:rPr>
          <w:lang w:val="en-US"/>
        </w:rPr>
        <w:t xml:space="preserve">free defined Neurobasal and DMEM F:12 Glutamax medium (1:1 v/v) supplemented with </w:t>
      </w:r>
      <w:r w:rsidR="00465F30">
        <w:rPr>
          <w:lang w:val="en-US"/>
        </w:rPr>
        <w:t>B27, N2, 10ng/ml EGF (</w:t>
      </w:r>
      <w:proofErr w:type="spellStart"/>
      <w:r w:rsidR="00465F30">
        <w:rPr>
          <w:lang w:val="en-US"/>
        </w:rPr>
        <w:t>Peprotech</w:t>
      </w:r>
      <w:proofErr w:type="spellEnd"/>
      <w:r w:rsidRPr="00465F30">
        <w:rPr>
          <w:lang w:val="en-US"/>
        </w:rPr>
        <w:t>), 10 ng/ml FGF (</w:t>
      </w:r>
      <w:proofErr w:type="spellStart"/>
      <w:r w:rsidRPr="00465F30">
        <w:rPr>
          <w:lang w:val="en-US"/>
        </w:rPr>
        <w:t>Peprotech</w:t>
      </w:r>
      <w:proofErr w:type="spellEnd"/>
      <w:r w:rsidRPr="00465F30">
        <w:rPr>
          <w:lang w:val="en-US"/>
        </w:rPr>
        <w:t>) and 1% PEST on laminin coated petri dishes (</w:t>
      </w:r>
      <w:proofErr w:type="spellStart"/>
      <w:r w:rsidRPr="00465F30">
        <w:rPr>
          <w:lang w:val="en-US"/>
        </w:rPr>
        <w:t>BDPrimaria</w:t>
      </w:r>
      <w:proofErr w:type="spellEnd"/>
      <w:r w:rsidRPr="00465F30">
        <w:rPr>
          <w:lang w:val="en-US"/>
        </w:rPr>
        <w:t>, BD Biosciences). Human neuroblastoma cell lines SHEP, SK-N-FI</w:t>
      </w:r>
      <w:r w:rsidR="00865687" w:rsidRPr="00465F30">
        <w:rPr>
          <w:lang w:val="en-US"/>
        </w:rPr>
        <w:t xml:space="preserve"> (ATCC-CRL-2142)</w:t>
      </w:r>
      <w:r w:rsidRPr="00465F30">
        <w:rPr>
          <w:lang w:val="en-US"/>
        </w:rPr>
        <w:t>, SH-SY5Y</w:t>
      </w:r>
      <w:r w:rsidR="00865687" w:rsidRPr="00465F30">
        <w:rPr>
          <w:lang w:val="en-US"/>
        </w:rPr>
        <w:t xml:space="preserve"> (ATCC-CRL-2266)</w:t>
      </w:r>
      <w:r w:rsidRPr="00465F30">
        <w:rPr>
          <w:lang w:val="en-US"/>
        </w:rPr>
        <w:t>, SK-N-SH</w:t>
      </w:r>
      <w:r w:rsidR="00865687" w:rsidRPr="00465F30">
        <w:rPr>
          <w:lang w:val="en-US"/>
        </w:rPr>
        <w:t xml:space="preserve"> (ATCC-HTB-11)</w:t>
      </w:r>
      <w:r w:rsidRPr="00465F30">
        <w:rPr>
          <w:lang w:val="en-US"/>
        </w:rPr>
        <w:t xml:space="preserve"> and SK-N-BE(2)</w:t>
      </w:r>
      <w:r w:rsidR="00865687" w:rsidRPr="00465F30">
        <w:rPr>
          <w:lang w:val="en-US"/>
        </w:rPr>
        <w:t xml:space="preserve"> (ATCC-CRL-2271)</w:t>
      </w:r>
      <w:r w:rsidRPr="00465F30">
        <w:rPr>
          <w:lang w:val="en-US"/>
        </w:rPr>
        <w:t xml:space="preserve"> were cultured in MEM with Earl’s salt and L-glutamine, supplemented with 10% FBS, 1% PEST and 1mM sodium pyruvate. HeLa </w:t>
      </w:r>
      <w:r w:rsidR="00B37158" w:rsidRPr="00465F30">
        <w:rPr>
          <w:lang w:val="en-US"/>
        </w:rPr>
        <w:t xml:space="preserve">and Mel526 </w:t>
      </w:r>
      <w:r w:rsidR="00865687" w:rsidRPr="00465F30">
        <w:rPr>
          <w:lang w:val="en-US"/>
        </w:rPr>
        <w:t xml:space="preserve">(kind gift from T Boon, Ludwig Institute for Cancer Research, Brussels, Belgium) </w:t>
      </w:r>
      <w:r w:rsidRPr="00465F30">
        <w:rPr>
          <w:lang w:val="en-US"/>
        </w:rPr>
        <w:t xml:space="preserve">cells were cultured in DMEM supplemented with 10% FBS and 1% PEST. </w:t>
      </w:r>
      <w:r w:rsidR="004E2667" w:rsidRPr="00465F30">
        <w:rPr>
          <w:lang w:val="en-US"/>
        </w:rPr>
        <w:t>Murine neural stem cells (NSCs)</w:t>
      </w:r>
      <w:r w:rsidR="006A653D" w:rsidRPr="00465F30">
        <w:rPr>
          <w:lang w:val="en-US"/>
        </w:rPr>
        <w:t xml:space="preserve"> isolated from new born mice</w:t>
      </w:r>
      <w:r w:rsidR="004E2667" w:rsidRPr="00465F30">
        <w:rPr>
          <w:lang w:val="en-US"/>
        </w:rPr>
        <w:t xml:space="preserve"> were cultured in culture dishes coated with extracellular matrix</w:t>
      </w:r>
      <w:r w:rsidR="006A653D" w:rsidRPr="00465F30">
        <w:rPr>
          <w:lang w:val="en-US"/>
        </w:rPr>
        <w:t xml:space="preserve"> (Sigma)</w:t>
      </w:r>
      <w:r w:rsidR="004E2667" w:rsidRPr="00465F30">
        <w:rPr>
          <w:lang w:val="en-US"/>
        </w:rPr>
        <w:t>. NSCs were cultured in NSC basic medium containing DMEM/F12 Glutamax medium supplemented with 1% HEPES, 1%</w:t>
      </w:r>
      <w:r w:rsidR="003E65A0" w:rsidRPr="00465F30">
        <w:rPr>
          <w:lang w:val="en-US"/>
        </w:rPr>
        <w:t xml:space="preserve"> </w:t>
      </w:r>
      <w:r w:rsidR="004E2667" w:rsidRPr="00465F30">
        <w:rPr>
          <w:lang w:val="en-US"/>
        </w:rPr>
        <w:t>PEST, B27, 1mg/ml insulin (Sigma), supplemented with growth factors 20ng/ml EGF (</w:t>
      </w:r>
      <w:proofErr w:type="spellStart"/>
      <w:r w:rsidR="004E2667" w:rsidRPr="00465F30">
        <w:rPr>
          <w:lang w:val="en-US"/>
        </w:rPr>
        <w:t>Peprotech</w:t>
      </w:r>
      <w:proofErr w:type="spellEnd"/>
      <w:r w:rsidR="003E65A0" w:rsidRPr="00465F30">
        <w:rPr>
          <w:lang w:val="en-US"/>
        </w:rPr>
        <w:t xml:space="preserve">) and </w:t>
      </w:r>
      <w:r w:rsidR="004E2667" w:rsidRPr="00465F30">
        <w:rPr>
          <w:lang w:val="en-US"/>
        </w:rPr>
        <w:t>20ng/ml FGF (</w:t>
      </w:r>
      <w:proofErr w:type="spellStart"/>
      <w:r w:rsidR="004E2667" w:rsidRPr="00465F30">
        <w:rPr>
          <w:lang w:val="en-US"/>
        </w:rPr>
        <w:t>Peprotech</w:t>
      </w:r>
      <w:proofErr w:type="spellEnd"/>
      <w:r w:rsidR="004E2667" w:rsidRPr="00465F30">
        <w:rPr>
          <w:lang w:val="en-US"/>
        </w:rPr>
        <w:t xml:space="preserve">). Neurons were differentiated from NSCs using neuron differentiation medium (NSC basic medium without growth factors EGF and FGF) for 4 days. Astrocytes were differentiated from NSCs using astrocyte differentiation medium (DMEM Glutamax supplemented with 1% N2 </w:t>
      </w:r>
      <w:r w:rsidR="00AE6E78" w:rsidRPr="00465F30">
        <w:rPr>
          <w:lang w:val="en-US"/>
        </w:rPr>
        <w:t xml:space="preserve">supplement </w:t>
      </w:r>
      <w:r w:rsidR="004E2667" w:rsidRPr="00465F30">
        <w:rPr>
          <w:lang w:val="en-US"/>
        </w:rPr>
        <w:t>and 2% FBS) for 4 days. Oligodendrocytes were differentiated from NSCs using oligodendrocyte differentiation medium (NSC basic medium supplemented with 30ng/ml 3</w:t>
      </w:r>
      <w:proofErr w:type="gramStart"/>
      <w:r w:rsidR="004E2667" w:rsidRPr="00465F30">
        <w:rPr>
          <w:lang w:val="en-US"/>
        </w:rPr>
        <w:t>,3</w:t>
      </w:r>
      <w:proofErr w:type="gramEnd"/>
      <w:r w:rsidR="004E2667" w:rsidRPr="00465F30">
        <w:rPr>
          <w:lang w:val="en-US"/>
        </w:rPr>
        <w:t>′,5-Triiodo-L-thyronine sodium salt (Sigma)) for 4 days</w:t>
      </w:r>
      <w:r w:rsidR="00FB5B3B" w:rsidRPr="00465F30">
        <w:rPr>
          <w:lang w:val="en-US"/>
        </w:rPr>
        <w:t xml:space="preserve">. </w:t>
      </w:r>
      <w:r w:rsidRPr="00465F30">
        <w:rPr>
          <w:lang w:val="en-US"/>
        </w:rPr>
        <w:t>All cells were cultured at 37</w:t>
      </w:r>
      <w:r w:rsidRPr="00465F30">
        <w:rPr>
          <w:rFonts w:ascii="Calibri" w:hAnsi="Calibri"/>
          <w:lang w:val="en-US"/>
        </w:rPr>
        <w:t>⁰</w:t>
      </w:r>
      <w:r w:rsidRPr="00465F30">
        <w:rPr>
          <w:lang w:val="en-US"/>
        </w:rPr>
        <w:t>C, 5% CO</w:t>
      </w:r>
      <w:r w:rsidRPr="00465F30">
        <w:rPr>
          <w:vertAlign w:val="subscript"/>
          <w:lang w:val="en-US"/>
        </w:rPr>
        <w:t>2</w:t>
      </w:r>
      <w:r w:rsidRPr="00465F30">
        <w:rPr>
          <w:lang w:val="en-US"/>
        </w:rPr>
        <w:t xml:space="preserve">/95% air in a humidified </w:t>
      </w:r>
      <w:r w:rsidR="0071549D" w:rsidRPr="00465F30">
        <w:rPr>
          <w:lang w:val="en-US"/>
        </w:rPr>
        <w:t>incubator</w:t>
      </w:r>
      <w:r w:rsidRPr="00465F30">
        <w:rPr>
          <w:lang w:val="en-US"/>
        </w:rPr>
        <w:t>. All medium and supplements were purchased from Thermo Fisher Scientific</w:t>
      </w:r>
      <w:r w:rsidR="0071549D" w:rsidRPr="00465F30">
        <w:rPr>
          <w:lang w:val="en-US"/>
        </w:rPr>
        <w:t>, except when stated otherwise</w:t>
      </w:r>
      <w:r w:rsidRPr="00465F30">
        <w:rPr>
          <w:lang w:val="en-US"/>
        </w:rPr>
        <w:t>.</w:t>
      </w:r>
      <w:r w:rsidR="009B1010" w:rsidRPr="00465F30">
        <w:rPr>
          <w:lang w:val="en-US"/>
        </w:rPr>
        <w:t xml:space="preserve"> All cell lines were tested for mycoplasma contamination</w:t>
      </w:r>
      <w:r w:rsidR="00465F30">
        <w:rPr>
          <w:lang w:val="en-US"/>
        </w:rPr>
        <w:t xml:space="preserve"> (</w:t>
      </w:r>
      <w:proofErr w:type="spellStart"/>
      <w:r w:rsidR="00465F30">
        <w:rPr>
          <w:lang w:val="en-US"/>
        </w:rPr>
        <w:t>Lonza</w:t>
      </w:r>
      <w:proofErr w:type="spellEnd"/>
      <w:r w:rsidR="00385255" w:rsidRPr="00465F30">
        <w:rPr>
          <w:lang w:val="en-US"/>
        </w:rPr>
        <w:t>)</w:t>
      </w:r>
      <w:r w:rsidR="009B1010" w:rsidRPr="00465F30">
        <w:rPr>
          <w:lang w:val="en-US"/>
        </w:rPr>
        <w:t xml:space="preserve">. Human neuroblastoma cell lines were authenticated by </w:t>
      </w:r>
      <w:r w:rsidR="00AE6E78" w:rsidRPr="00465F30">
        <w:rPr>
          <w:lang w:val="en-US"/>
        </w:rPr>
        <w:t>short tandem repeat (</w:t>
      </w:r>
      <w:r w:rsidR="009B1010" w:rsidRPr="00465F30">
        <w:rPr>
          <w:lang w:val="en-US"/>
        </w:rPr>
        <w:t>STR</w:t>
      </w:r>
      <w:r w:rsidR="00AE6E78" w:rsidRPr="00465F30">
        <w:rPr>
          <w:lang w:val="en-US"/>
        </w:rPr>
        <w:t>)</w:t>
      </w:r>
      <w:r w:rsidR="009B1010" w:rsidRPr="00465F30">
        <w:rPr>
          <w:lang w:val="en-US"/>
        </w:rPr>
        <w:t xml:space="preserve">-profiling using </w:t>
      </w:r>
      <w:proofErr w:type="spellStart"/>
      <w:r w:rsidR="0010422D" w:rsidRPr="00465F30">
        <w:rPr>
          <w:lang w:val="en-US"/>
        </w:rPr>
        <w:t>AmpF</w:t>
      </w:r>
      <w:proofErr w:type="spellEnd"/>
      <w:r w:rsidR="0010422D" w:rsidRPr="00465F30">
        <w:rPr>
          <w:lang w:val="en-US"/>
        </w:rPr>
        <w:t xml:space="preserve">ℓSTR® </w:t>
      </w:r>
      <w:proofErr w:type="spellStart"/>
      <w:r w:rsidR="0010422D" w:rsidRPr="00465F30">
        <w:rPr>
          <w:lang w:val="en-US"/>
        </w:rPr>
        <w:t>Identifiler</w:t>
      </w:r>
      <w:proofErr w:type="spellEnd"/>
      <w:r w:rsidR="0010422D" w:rsidRPr="00465F30">
        <w:rPr>
          <w:lang w:val="en-US"/>
        </w:rPr>
        <w:t xml:space="preserve">™ PCR amplification kit (Applied Biosystems) which amplifies 15 STR loci and the </w:t>
      </w:r>
      <w:proofErr w:type="spellStart"/>
      <w:r w:rsidR="0010422D" w:rsidRPr="00465F30">
        <w:rPr>
          <w:lang w:val="en-US"/>
        </w:rPr>
        <w:t>Amelogenin</w:t>
      </w:r>
      <w:proofErr w:type="spellEnd"/>
      <w:r w:rsidR="0010422D" w:rsidRPr="00465F30">
        <w:rPr>
          <w:lang w:val="en-US"/>
        </w:rPr>
        <w:t xml:space="preserve"> locus and </w:t>
      </w:r>
      <w:r w:rsidR="009B1010" w:rsidRPr="00465F30">
        <w:rPr>
          <w:lang w:val="en-US"/>
        </w:rPr>
        <w:t>compared to reference loci used by ATCC.</w:t>
      </w:r>
      <w:r w:rsidR="00385255" w:rsidRPr="00465F30">
        <w:rPr>
          <w:lang w:val="en-US"/>
        </w:rPr>
        <w:t xml:space="preserve"> STR profiles for the HGCC lines were recently published by Xie </w:t>
      </w:r>
      <w:proofErr w:type="gramStart"/>
      <w:r w:rsidR="00385255" w:rsidRPr="00465F30">
        <w:rPr>
          <w:i/>
          <w:lang w:val="en-US"/>
        </w:rPr>
        <w:t>et</w:t>
      </w:r>
      <w:proofErr w:type="gramEnd"/>
      <w:r w:rsidR="00385255" w:rsidRPr="00465F30">
        <w:rPr>
          <w:i/>
          <w:lang w:val="en-US"/>
        </w:rPr>
        <w:t xml:space="preserve">. </w:t>
      </w:r>
      <w:proofErr w:type="gramStart"/>
      <w:r w:rsidR="00385255" w:rsidRPr="00465F30">
        <w:rPr>
          <w:i/>
          <w:lang w:val="en-US"/>
        </w:rPr>
        <w:t>al</w:t>
      </w:r>
      <w:proofErr w:type="gramEnd"/>
      <w:r w:rsidR="00385255" w:rsidRPr="00465F30">
        <w:rPr>
          <w:i/>
          <w:lang w:val="en-US"/>
        </w:rPr>
        <w:t>.</w:t>
      </w:r>
      <w:r w:rsidR="00385255" w:rsidRPr="00465F30">
        <w:rPr>
          <w:lang w:val="en-US"/>
        </w:rPr>
        <w:t xml:space="preserve"> </w:t>
      </w:r>
      <w:r w:rsidR="00385255" w:rsidRPr="00465F30">
        <w:rPr>
          <w:lang w:val="en-US"/>
        </w:rPr>
        <w:fldChar w:fldCharType="begin">
          <w:fldData xml:space="preserve">PEVuZE5vdGU+PENpdGU+PEF1dGhvcj5YaWU8L0F1dGhvcj48WWVhcj4yMDE1PC9ZZWFyPjxSZWNO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</w:fldData>
        </w:fldChar>
      </w:r>
      <w:r w:rsidR="00385255" w:rsidRPr="00465F30">
        <w:rPr>
          <w:lang w:val="en-US"/>
        </w:rPr>
        <w:instrText xml:space="preserve"> ADDIN EN.CITE </w:instrText>
      </w:r>
      <w:r w:rsidR="00385255" w:rsidRPr="00465F30">
        <w:rPr>
          <w:lang w:val="en-US"/>
        </w:rPr>
        <w:fldChar w:fldCharType="begin">
          <w:fldData xml:space="preserve">PEVuZE5vdGU+PENpdGU+PEF1dGhvcj5YaWU8L0F1dGhvcj48WWVhcj4yMDE1PC9ZZWFyPjxSZWNO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</w:fldData>
        </w:fldChar>
      </w:r>
      <w:r w:rsidR="00385255" w:rsidRPr="00465F30">
        <w:rPr>
          <w:lang w:val="en-US"/>
        </w:rPr>
        <w:instrText xml:space="preserve"> ADDIN EN.CITE.DATA </w:instrText>
      </w:r>
      <w:r w:rsidR="00385255" w:rsidRPr="00465F30">
        <w:rPr>
          <w:lang w:val="en-US"/>
        </w:rPr>
      </w:r>
      <w:r w:rsidR="00385255" w:rsidRPr="00465F30">
        <w:rPr>
          <w:lang w:val="en-US"/>
        </w:rPr>
        <w:fldChar w:fldCharType="end"/>
      </w:r>
      <w:r w:rsidR="00385255" w:rsidRPr="00465F30">
        <w:rPr>
          <w:lang w:val="en-US"/>
        </w:rPr>
      </w:r>
      <w:r w:rsidR="00385255" w:rsidRPr="00465F30">
        <w:rPr>
          <w:lang w:val="en-US"/>
        </w:rPr>
        <w:fldChar w:fldCharType="separate"/>
      </w:r>
      <w:r w:rsidR="00385255" w:rsidRPr="00465F30">
        <w:rPr>
          <w:noProof/>
          <w:lang w:val="en-US"/>
        </w:rPr>
        <w:t> (</w:t>
      </w:r>
      <w:hyperlink w:anchor="_ENREF_2" w:tooltip="Xie, 2015 #2045" w:history="1">
        <w:r w:rsidR="00DD691B" w:rsidRPr="00465F30">
          <w:rPr>
            <w:noProof/>
            <w:lang w:val="en-US"/>
          </w:rPr>
          <w:t>2</w:t>
        </w:r>
      </w:hyperlink>
      <w:r w:rsidR="00385255" w:rsidRPr="00465F30">
        <w:rPr>
          <w:noProof/>
          <w:lang w:val="en-US"/>
        </w:rPr>
        <w:t>)</w:t>
      </w:r>
      <w:r w:rsidR="00385255" w:rsidRPr="00465F30">
        <w:rPr>
          <w:lang w:val="en-US"/>
        </w:rPr>
        <w:fldChar w:fldCharType="end"/>
      </w:r>
      <w:r w:rsidR="003E65A0" w:rsidRPr="00465F30">
        <w:rPr>
          <w:lang w:val="en-US"/>
        </w:rPr>
        <w:t>.</w:t>
      </w:r>
    </w:p>
    <w:p w14:paraId="2B9F9615" w14:textId="77777777" w:rsidR="00430F96" w:rsidRPr="00465F30" w:rsidRDefault="00430F96" w:rsidP="00465F30">
      <w:pPr>
        <w:pStyle w:val="Heading2"/>
        <w:spacing w:line="240" w:lineRule="auto"/>
        <w:rPr>
          <w:rFonts w:ascii="Times New Roman" w:hAnsi="Times New Roman" w:cs="Times New Roman"/>
          <w:color w:val="auto"/>
          <w:lang w:val="en-US"/>
        </w:rPr>
      </w:pPr>
      <w:r w:rsidRPr="00465F30">
        <w:rPr>
          <w:rFonts w:ascii="Times New Roman" w:hAnsi="Times New Roman" w:cs="Times New Roman"/>
          <w:color w:val="auto"/>
          <w:lang w:val="en-US"/>
        </w:rPr>
        <w:t>Virus construction and production</w:t>
      </w:r>
    </w:p>
    <w:p w14:paraId="244D60D9" w14:textId="512F7757" w:rsidR="00430F96" w:rsidRPr="00465F30" w:rsidRDefault="00430F96" w:rsidP="0019075E">
      <w:pPr>
        <w:spacing w:line="240" w:lineRule="auto"/>
        <w:jc w:val="both"/>
        <w:rPr>
          <w:lang w:val="en-US"/>
        </w:rPr>
      </w:pPr>
      <w:r w:rsidRPr="00465F30">
        <w:rPr>
          <w:lang w:val="en-US"/>
        </w:rPr>
        <w:t>All cloning was performed in the infectious plasmid of SFV, pCMV-SFV4 and pCMV-A7(74)</w:t>
      </w:r>
      <w:proofErr w:type="spellStart"/>
      <w:r w:rsidRPr="00465F30">
        <w:rPr>
          <w:lang w:val="en-US"/>
        </w:rPr>
        <w:t>wt</w:t>
      </w:r>
      <w:proofErr w:type="spellEnd"/>
      <w:r w:rsidRPr="00465F30">
        <w:rPr>
          <w:lang w:val="en-US"/>
        </w:rPr>
        <w:fldChar w:fldCharType="begin"/>
      </w:r>
      <w:r w:rsidR="00385255" w:rsidRPr="00465F30">
        <w:rPr>
          <w:lang w:val="en-US"/>
        </w:rPr>
        <w:instrText xml:space="preserve"> ADDIN EN.CITE &lt;EndNote&gt;&lt;Cite&gt;&lt;Author&gt;Ulper&lt;/Author&gt;&lt;Year&gt;2008&lt;/Year&gt;&lt;RecNum&gt;2043&lt;/RecNum&gt;&lt;DisplayText&gt; (3)&lt;/DisplayText&gt;&lt;record&gt;&lt;rec-number&gt;2043&lt;/rec-number&gt;&lt;foreign-keys&gt;&lt;key app="EN" db-id="xxfzfe0t2pe9wgezx5qvx9e1wwzx5ap5srdz"&gt;2043&lt;/key&gt;&lt;/foreign-keys&gt;&lt;ref-type name="Journal Article"&gt;17&lt;/ref-type&gt;&lt;contributors&gt;&lt;authors&gt;&lt;author&gt;Ulper, L.&lt;/author&gt;&lt;author&gt;Sarand, I.&lt;/author&gt;&lt;author&gt;Rausalu, K.&lt;/author&gt;&lt;author&gt;Merits, A.&lt;/author&gt;&lt;/authors&gt;&lt;/contributors&gt;&lt;auth-address&gt;Estonian Biocentre, Riia Street 23, 51010 Tartu, Estonia. liane.ylper@mail.ee &amp;lt;liane.ylper@mail.ee&amp;gt;&lt;/auth-address&gt;&lt;titles&gt;&lt;title&gt;Construction, properties, and potential application of infectious plasmids containing Semliki Forest virus full-length cDNA with an inserted intron&lt;/title&gt;&lt;secondary-title&gt;J Virol Methods&lt;/secondary-title&gt;&lt;/titles&gt;&lt;periodical&gt;&lt;full-title&gt;J Virol Methods&lt;/full-title&gt;&lt;/periodical&gt;&lt;pages&gt;265-70&lt;/pages&gt;&lt;volume&gt;148&lt;/volume&gt;&lt;number&gt;1-2&lt;/number&gt;&lt;edition&gt;2007/12/07&lt;/edition&gt;&lt;keywords&gt;&lt;keyword&gt;Animals&lt;/keyword&gt;&lt;keyword&gt;Capsid Proteins/genetics&lt;/keyword&gt;&lt;keyword&gt;Cell Line&lt;/keyword&gt;&lt;keyword&gt;Cricetinae&lt;/keyword&gt;&lt;keyword&gt;DNA, Complementary&lt;/keyword&gt;&lt;keyword&gt;DNA, Viral/genetics&lt;/keyword&gt;&lt;keyword&gt;Escherichia coli/genetics&lt;/keyword&gt;&lt;keyword&gt;*Genetic Vectors&lt;/keyword&gt;&lt;keyword&gt;Genomic Instability&lt;/keyword&gt;&lt;keyword&gt;*Introns&lt;/keyword&gt;&lt;keyword&gt;Mesocricetus&lt;/keyword&gt;&lt;keyword&gt;*Mutagenesis, Insertional&lt;/keyword&gt;&lt;keyword&gt;*Plasmids&lt;/keyword&gt;&lt;keyword&gt;Semliki forest virus/*genetics/*growth &amp;amp; development&lt;/keyword&gt;&lt;/keywords&gt;&lt;dates&gt;&lt;year&gt;2008&lt;/year&gt;&lt;pub-dates&gt;&lt;date&gt;Mar&lt;/date&gt;&lt;/pub-dates&gt;&lt;/dates&gt;&lt;isbn&gt;0166-0934 (Print)&amp;#xD;0166-0934 (Linking)&lt;/isbn&gt;&lt;accession-num&gt;18054090&lt;/accession-num&gt;&lt;urls&gt;&lt;related-urls&gt;&lt;url&gt;http://www.ncbi.nlm.nih.gov/pubmed/18054090&lt;/url&gt;&lt;/related-urls&gt;&lt;/urls&gt;&lt;electronic-resource-num&gt;S0166-0934(07)00417-X [pii]&amp;#xD;10.1016/j.jviromet.2007.10.007&lt;/electronic-resource-num&gt;&lt;language&gt;eng&lt;/language&gt;&lt;/record&gt;&lt;/Cite&gt;&lt;/EndNote&gt;</w:instrText>
      </w:r>
      <w:r w:rsidRPr="00465F30">
        <w:rPr>
          <w:lang w:val="en-US"/>
        </w:rPr>
        <w:fldChar w:fldCharType="separate"/>
      </w:r>
      <w:r w:rsidR="00385255" w:rsidRPr="00465F30">
        <w:rPr>
          <w:noProof/>
          <w:lang w:val="en-US"/>
        </w:rPr>
        <w:t> (</w:t>
      </w:r>
      <w:hyperlink w:anchor="_ENREF_3" w:tooltip="Ulper, 2008 #2043" w:history="1">
        <w:r w:rsidR="00DD691B" w:rsidRPr="00465F30">
          <w:rPr>
            <w:noProof/>
            <w:lang w:val="en-US"/>
          </w:rPr>
          <w:t>3</w:t>
        </w:r>
      </w:hyperlink>
      <w:r w:rsidR="00385255" w:rsidRPr="00465F30">
        <w:rPr>
          <w:noProof/>
          <w:lang w:val="en-US"/>
        </w:rPr>
        <w:t>)</w:t>
      </w:r>
      <w:r w:rsidRPr="00465F30">
        <w:rPr>
          <w:lang w:val="en-US"/>
        </w:rPr>
        <w:fldChar w:fldCharType="end"/>
      </w:r>
      <w:r w:rsidRPr="00465F30">
        <w:rPr>
          <w:lang w:val="en-US"/>
        </w:rPr>
        <w:t>. The sequence corresponding to the subgenomic (SG) promoter of SFV4 (from position -37 to +17 with respect to the transcription start site) was inserted immediately downstream of the termination codon of the structural open reading frame (ORF)</w:t>
      </w:r>
      <w:r w:rsidRPr="00465F30">
        <w:rPr>
          <w:lang w:val="en-US"/>
        </w:rPr>
        <w:fldChar w:fldCharType="begin">
          <w:fldData xml:space="preserve">PEVuZE5vdGU+PENpdGU+PEF1dGhvcj5SYXVzYWx1PC9BdXRob3I+PFllYXI+MjAwOTwvWWVhcj48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</w:fldData>
        </w:fldChar>
      </w:r>
      <w:r w:rsidR="00385255" w:rsidRPr="00465F30">
        <w:rPr>
          <w:lang w:val="en-US"/>
        </w:rPr>
        <w:instrText xml:space="preserve"> ADDIN EN.CITE </w:instrText>
      </w:r>
      <w:r w:rsidR="00385255" w:rsidRPr="00465F30">
        <w:rPr>
          <w:lang w:val="en-US"/>
        </w:rPr>
        <w:fldChar w:fldCharType="begin">
          <w:fldData xml:space="preserve">PEVuZE5vdGU+PENpdGU+PEF1dGhvcj5SYXVzYWx1PC9BdXRob3I+PFllYXI+MjAwOTwvWWVhcj48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</w:fldData>
        </w:fldChar>
      </w:r>
      <w:r w:rsidR="00385255" w:rsidRPr="00465F30">
        <w:rPr>
          <w:lang w:val="en-US"/>
        </w:rPr>
        <w:instrText xml:space="preserve"> ADDIN EN.CITE.DATA </w:instrText>
      </w:r>
      <w:r w:rsidR="00385255" w:rsidRPr="00465F30">
        <w:rPr>
          <w:lang w:val="en-US"/>
        </w:rPr>
      </w:r>
      <w:r w:rsidR="00385255" w:rsidRPr="00465F30">
        <w:rPr>
          <w:lang w:val="en-US"/>
        </w:rPr>
        <w:fldChar w:fldCharType="end"/>
      </w:r>
      <w:r w:rsidRPr="00465F30">
        <w:rPr>
          <w:lang w:val="en-US"/>
        </w:rPr>
      </w:r>
      <w:r w:rsidRPr="00465F30">
        <w:rPr>
          <w:lang w:val="en-US"/>
        </w:rPr>
        <w:fldChar w:fldCharType="separate"/>
      </w:r>
      <w:r w:rsidR="00385255" w:rsidRPr="00465F30">
        <w:rPr>
          <w:noProof/>
          <w:lang w:val="en-US"/>
        </w:rPr>
        <w:t> (</w:t>
      </w:r>
      <w:hyperlink w:anchor="_ENREF_4" w:tooltip="Rausalu, 2009 #2042" w:history="1">
        <w:r w:rsidR="00DD691B" w:rsidRPr="00465F30">
          <w:rPr>
            <w:noProof/>
            <w:lang w:val="en-US"/>
          </w:rPr>
          <w:t>4</w:t>
        </w:r>
      </w:hyperlink>
      <w:r w:rsidR="00385255" w:rsidRPr="00465F30">
        <w:rPr>
          <w:noProof/>
          <w:lang w:val="en-US"/>
        </w:rPr>
        <w:t>)</w:t>
      </w:r>
      <w:r w:rsidRPr="00465F30">
        <w:rPr>
          <w:lang w:val="en-US"/>
        </w:rPr>
        <w:fldChar w:fldCharType="end"/>
      </w:r>
      <w:r w:rsidRPr="00465F30">
        <w:rPr>
          <w:lang w:val="en-US"/>
        </w:rPr>
        <w:t>. The enhanced green fluorescent protein (</w:t>
      </w:r>
      <w:proofErr w:type="spellStart"/>
      <w:r w:rsidRPr="00465F30">
        <w:rPr>
          <w:lang w:val="en-US"/>
        </w:rPr>
        <w:t>eGFP</w:t>
      </w:r>
      <w:proofErr w:type="spellEnd"/>
      <w:r w:rsidRPr="00465F30">
        <w:rPr>
          <w:lang w:val="en-US"/>
        </w:rPr>
        <w:t xml:space="preserve">) or </w:t>
      </w:r>
      <w:proofErr w:type="spellStart"/>
      <w:r w:rsidRPr="00465F30">
        <w:rPr>
          <w:lang w:val="en-US"/>
        </w:rPr>
        <w:t>nano</w:t>
      </w:r>
      <w:proofErr w:type="spellEnd"/>
      <w:r w:rsidRPr="00465F30">
        <w:rPr>
          <w:lang w:val="en-US"/>
        </w:rPr>
        <w:t>-luciferase (</w:t>
      </w:r>
      <w:proofErr w:type="spellStart"/>
      <w:r w:rsidRPr="00465F30">
        <w:rPr>
          <w:lang w:val="en-US"/>
        </w:rPr>
        <w:t>nLuc</w:t>
      </w:r>
      <w:proofErr w:type="spellEnd"/>
      <w:r w:rsidRPr="00465F30">
        <w:rPr>
          <w:lang w:val="en-US"/>
        </w:rPr>
        <w:t xml:space="preserve">) reporter gene were cloned behind the second SG promoter to construct pCMV-SFV4-2SG-GFP, pCMV-A7/74-2SG-GFP, pCMV-SFV4-2SG-nLuc and pCMV-A7/74-2SG-nLuc. Two copies of </w:t>
      </w:r>
      <w:r w:rsidR="00F138F0" w:rsidRPr="00465F30">
        <w:rPr>
          <w:lang w:val="en-US"/>
        </w:rPr>
        <w:t xml:space="preserve">complementary </w:t>
      </w:r>
      <w:r w:rsidRPr="00465F30">
        <w:rPr>
          <w:lang w:val="en-US"/>
        </w:rPr>
        <w:t xml:space="preserve">sequences </w:t>
      </w:r>
      <w:r w:rsidR="00F138F0" w:rsidRPr="00465F30">
        <w:rPr>
          <w:lang w:val="en-US"/>
        </w:rPr>
        <w:lastRenderedPageBreak/>
        <w:t xml:space="preserve">to </w:t>
      </w:r>
      <w:r w:rsidRPr="00465F30">
        <w:rPr>
          <w:lang w:val="en-US"/>
        </w:rPr>
        <w:t>miRT124, miRT125 and miRT134 were inserted at the 3’ untranslated region (UTR) of the modified SFV genomes in the orde</w:t>
      </w:r>
      <w:r w:rsidR="00CA283D" w:rsidRPr="00465F30">
        <w:rPr>
          <w:lang w:val="en-US"/>
        </w:rPr>
        <w:t>r described in Figure 1</w:t>
      </w:r>
      <w:r w:rsidR="00A92068" w:rsidRPr="00465F30">
        <w:rPr>
          <w:lang w:val="en-US"/>
        </w:rPr>
        <w:t>B</w:t>
      </w:r>
      <w:r w:rsidR="00CA283D" w:rsidRPr="00465F30">
        <w:rPr>
          <w:lang w:val="en-US"/>
        </w:rPr>
        <w:t>.</w:t>
      </w:r>
    </w:p>
    <w:p w14:paraId="40F266CC" w14:textId="1B0F192C" w:rsidR="00131B5C" w:rsidRPr="00465F30" w:rsidRDefault="00430F96" w:rsidP="0019075E">
      <w:pPr>
        <w:spacing w:line="240" w:lineRule="auto"/>
        <w:jc w:val="both"/>
        <w:rPr>
          <w:lang w:val="en-US"/>
        </w:rPr>
      </w:pPr>
      <w:r w:rsidRPr="00465F30">
        <w:rPr>
          <w:lang w:val="en-US"/>
        </w:rPr>
        <w:t>Infectious plasmids of SFV, pCMV-SFV4 and pCMV-A7/74 with or without reporter and miRT were used to transfect</w:t>
      </w:r>
      <w:r w:rsidR="00F138F0" w:rsidRPr="00465F30">
        <w:rPr>
          <w:lang w:val="en-US"/>
        </w:rPr>
        <w:t xml:space="preserve"> </w:t>
      </w:r>
      <w:r w:rsidRPr="00465F30">
        <w:rPr>
          <w:lang w:val="en-US"/>
        </w:rPr>
        <w:t>BHK-21 cells by electroporation. Briefly, 5</w:t>
      </w:r>
      <w:r w:rsidRPr="00465F30">
        <w:rPr>
          <w:rFonts w:cs="Times New Roman"/>
          <w:lang w:val="en-US"/>
        </w:rPr>
        <w:t>μ</w:t>
      </w:r>
      <w:r w:rsidRPr="00465F30">
        <w:rPr>
          <w:lang w:val="en-US"/>
        </w:rPr>
        <w:t>g of infectious plasmid was mixed with 50</w:t>
      </w:r>
      <w:r w:rsidRPr="00465F30">
        <w:rPr>
          <w:rFonts w:cs="Times New Roman"/>
          <w:lang w:val="en-US"/>
        </w:rPr>
        <w:t>μ</w:t>
      </w:r>
      <w:r w:rsidRPr="00465F30">
        <w:rPr>
          <w:lang w:val="en-US"/>
        </w:rPr>
        <w:t>g salmon sperm DNA (Invitrogen) and 5x10</w:t>
      </w:r>
      <w:r w:rsidRPr="00465F30">
        <w:rPr>
          <w:vertAlign w:val="superscript"/>
          <w:lang w:val="en-US"/>
        </w:rPr>
        <w:t>6</w:t>
      </w:r>
      <w:r w:rsidRPr="00465F30">
        <w:rPr>
          <w:lang w:val="en-US"/>
        </w:rPr>
        <w:t xml:space="preserve"> BHK-21 cells; electroporation was performed using Gene-</w:t>
      </w:r>
      <w:proofErr w:type="spellStart"/>
      <w:r w:rsidRPr="00465F30">
        <w:rPr>
          <w:lang w:val="en-US"/>
        </w:rPr>
        <w:t>Pulser</w:t>
      </w:r>
      <w:proofErr w:type="spellEnd"/>
      <w:r w:rsidRPr="00465F30">
        <w:rPr>
          <w:lang w:val="en-US"/>
        </w:rPr>
        <w:t xml:space="preserve"> II (BioRad</w:t>
      </w:r>
      <w:r w:rsidR="00AE6E78" w:rsidRPr="00465F30">
        <w:rPr>
          <w:lang w:val="en-US"/>
        </w:rPr>
        <w:t>, Hercules, CA</w:t>
      </w:r>
      <w:r w:rsidRPr="00465F30">
        <w:rPr>
          <w:lang w:val="en-US"/>
        </w:rPr>
        <w:t>) and the following conditions: 180-220V, 975µF. Electroporated cells were seeded on 10cm tissue culture dishes and overlaid with fresh medium. Recombinant virus stocks were collected 24 hours post-transfection, concentrated by layering virus-containing supernatant on a 20% sucrose cushion and ultracentrifugation for 3 hours at 25,000 rpm. Virus pellet was resuspended in PBS and titrated using a plaque forming assay as described earlier</w:t>
      </w:r>
      <w:r w:rsidRPr="00465F30">
        <w:rPr>
          <w:lang w:val="en-US"/>
        </w:rPr>
        <w:fldChar w:fldCharType="begin"/>
      </w:r>
      <w:r w:rsidR="00385255" w:rsidRPr="00465F30">
        <w:rPr>
          <w:lang w:val="en-US"/>
        </w:rPr>
        <w:instrText xml:space="preserve"> ADDIN EN.CITE &lt;EndNote&gt;&lt;Cite&gt;&lt;Author&gt;Ratnik&lt;/Author&gt;&lt;Year&gt;2013&lt;/Year&gt;&lt;RecNum&gt;2044&lt;/RecNum&gt;&lt;DisplayText&gt; (5)&lt;/DisplayText&gt;&lt;record&gt;&lt;rec-number&gt;2044&lt;/rec-number&gt;&lt;foreign-keys&gt;&lt;key app="EN" db-id="xxfzfe0t2pe9wgezx5qvx9e1wwzx5ap5srdz"&gt;2044&lt;/key&gt;&lt;/foreign-keys&gt;&lt;ref-type name="Journal Article"&gt;17&lt;/ref-type&gt;&lt;contributors&gt;&lt;authors&gt;&lt;author&gt;Ratnik, K.&lt;/author&gt;&lt;author&gt;Viru, L.&lt;/author&gt;&lt;author&gt;Merits, A.&lt;/author&gt;&lt;/authors&gt;&lt;/contributors&gt;&lt;auth-address&gt;Institute of Technology, University of Tartu, Tartu, Estonia.&lt;/auth-address&gt;&lt;titles&gt;&lt;title&gt;Control of the rescue and replication of Semliki Forest virus recombinants by the insertion of miRNA target sequences&lt;/title&gt;&lt;secondary-title&gt;PLoS One&lt;/secondary-title&gt;&lt;/titles&gt;&lt;periodical&gt;&lt;full-title&gt;PLoS One&lt;/full-title&gt;&lt;/periodical&gt;&lt;pages&gt;e75802&lt;/pages&gt;&lt;volume&gt;8&lt;/volume&gt;&lt;number&gt;9&lt;/number&gt;&lt;edition&gt;2013/10/08&lt;/edition&gt;&lt;keywords&gt;&lt;keyword&gt;3&amp;apos; Untranslated Regions/genetics&lt;/keyword&gt;&lt;keyword&gt;Blotting, Northern&lt;/keyword&gt;&lt;keyword&gt;Cloning, Molecular&lt;/keyword&gt;&lt;keyword&gt;Genetic Vectors/*genetics&lt;/keyword&gt;&lt;keyword&gt;HeLa Cells&lt;/keyword&gt;&lt;keyword&gt;Humans&lt;/keyword&gt;&lt;keyword&gt;MicroRNAs/*genetics/*metabolism&lt;/keyword&gt;&lt;keyword&gt;Reverse Transcriptase Polymerase Chain Reaction&lt;/keyword&gt;&lt;keyword&gt;Semliki forest virus/*genetics/physiology&lt;/keyword&gt;&lt;keyword&gt;Transfection/*methods&lt;/keyword&gt;&lt;keyword&gt;Virus Replication/*genetics/physiology&lt;/keyword&gt;&lt;/keywords&gt;&lt;dates&gt;&lt;year&gt;2013&lt;/year&gt;&lt;/dates&gt;&lt;isbn&gt;1932-6203 (Electronic)&amp;#xD;1932-6203 (Linking)&lt;/isbn&gt;&lt;accession-num&gt;24098728&lt;/accession-num&gt;&lt;urls&gt;&lt;related-urls&gt;&lt;url&gt;http://www.ncbi.nlm.nih.gov/pubmed/24098728&lt;/url&gt;&lt;/related-urls&gt;&lt;/urls&gt;&lt;custom2&gt;3786945&lt;/custom2&gt;&lt;electronic-resource-num&gt;10.1371/journal.pone.0075802&amp;#xD;PONE-D-13-14788 [pii]&lt;/electronic-resource-num&gt;&lt;language&gt;eng&lt;/language&gt;&lt;/record&gt;&lt;/Cite&gt;&lt;/EndNote&gt;</w:instrText>
      </w:r>
      <w:r w:rsidRPr="00465F30">
        <w:rPr>
          <w:lang w:val="en-US"/>
        </w:rPr>
        <w:fldChar w:fldCharType="separate"/>
      </w:r>
      <w:r w:rsidR="00385255" w:rsidRPr="00465F30">
        <w:rPr>
          <w:noProof/>
          <w:lang w:val="en-US"/>
        </w:rPr>
        <w:t> (</w:t>
      </w:r>
      <w:hyperlink w:anchor="_ENREF_5" w:tooltip="Ratnik, 2013 #2044" w:history="1">
        <w:r w:rsidR="00DD691B" w:rsidRPr="00465F30">
          <w:rPr>
            <w:noProof/>
            <w:lang w:val="en-US"/>
          </w:rPr>
          <w:t>5</w:t>
        </w:r>
      </w:hyperlink>
      <w:r w:rsidR="00385255" w:rsidRPr="00465F30">
        <w:rPr>
          <w:noProof/>
          <w:lang w:val="en-US"/>
        </w:rPr>
        <w:t>)</w:t>
      </w:r>
      <w:r w:rsidRPr="00465F30">
        <w:rPr>
          <w:lang w:val="en-US"/>
        </w:rPr>
        <w:fldChar w:fldCharType="end"/>
      </w:r>
      <w:r w:rsidRPr="00465F30">
        <w:rPr>
          <w:lang w:val="en-US"/>
        </w:rPr>
        <w:t xml:space="preserve">. </w:t>
      </w:r>
    </w:p>
    <w:p w14:paraId="08592C92" w14:textId="77777777" w:rsidR="00131B5C" w:rsidRPr="00465F30" w:rsidRDefault="00131B5C" w:rsidP="00465F30">
      <w:pPr>
        <w:pStyle w:val="Heading2"/>
        <w:spacing w:line="240" w:lineRule="auto"/>
        <w:jc w:val="both"/>
        <w:rPr>
          <w:rFonts w:ascii="Times New Roman" w:hAnsi="Times New Roman" w:cs="Times New Roman"/>
          <w:color w:val="auto"/>
          <w:lang w:val="en-US"/>
        </w:rPr>
      </w:pPr>
      <w:r w:rsidRPr="00465F30">
        <w:rPr>
          <w:rFonts w:ascii="Times New Roman" w:hAnsi="Times New Roman" w:cs="Times New Roman"/>
          <w:color w:val="auto"/>
          <w:lang w:val="en-US"/>
        </w:rPr>
        <w:t xml:space="preserve">Validation of </w:t>
      </w:r>
      <w:proofErr w:type="spellStart"/>
      <w:r w:rsidRPr="00465F30">
        <w:rPr>
          <w:rFonts w:ascii="Times New Roman" w:hAnsi="Times New Roman" w:cs="Times New Roman"/>
          <w:color w:val="auto"/>
          <w:lang w:val="en-US"/>
        </w:rPr>
        <w:t>SFVmiRT</w:t>
      </w:r>
      <w:proofErr w:type="spellEnd"/>
      <w:r w:rsidRPr="00465F30">
        <w:rPr>
          <w:rFonts w:ascii="Times New Roman" w:hAnsi="Times New Roman" w:cs="Times New Roman"/>
          <w:color w:val="auto"/>
          <w:lang w:val="en-US"/>
        </w:rPr>
        <w:t xml:space="preserve"> attenuation</w:t>
      </w:r>
    </w:p>
    <w:p w14:paraId="01BD8758" w14:textId="2D456B1A" w:rsidR="00534E52" w:rsidRPr="00465F30" w:rsidRDefault="00FB5B3B" w:rsidP="0019075E">
      <w:pPr>
        <w:spacing w:line="240" w:lineRule="auto"/>
        <w:jc w:val="both"/>
        <w:rPr>
          <w:lang w:val="en-US"/>
        </w:rPr>
      </w:pPr>
      <w:r w:rsidRPr="00465F30">
        <w:rPr>
          <w:lang w:val="en-US"/>
        </w:rPr>
        <w:t xml:space="preserve">Murine NSCs and </w:t>
      </w:r>
      <w:r w:rsidRPr="00465F30">
        <w:rPr>
          <w:i/>
          <w:lang w:val="en-US"/>
        </w:rPr>
        <w:t>in vitro</w:t>
      </w:r>
      <w:r w:rsidR="00AE6E78" w:rsidRPr="00465F30">
        <w:rPr>
          <w:lang w:val="en-US"/>
        </w:rPr>
        <w:t>-</w:t>
      </w:r>
      <w:r w:rsidRPr="00465F30">
        <w:rPr>
          <w:lang w:val="en-US"/>
        </w:rPr>
        <w:t>differentiated murine neurons, astrocytes and oligodendrocytes cultured in a 24</w:t>
      </w:r>
      <w:r w:rsidR="00AE6E78" w:rsidRPr="00465F30">
        <w:rPr>
          <w:lang w:val="en-US"/>
        </w:rPr>
        <w:t>-</w:t>
      </w:r>
      <w:r w:rsidRPr="00465F30">
        <w:rPr>
          <w:lang w:val="en-US"/>
        </w:rPr>
        <w:t xml:space="preserve">well plate were infected with 2000 PFU/cell SFV4-GFP or SFV4-GFPmiRT for 16 hours. GFP-positive cells were quantified </w:t>
      </w:r>
      <w:r w:rsidR="00DD691B" w:rsidRPr="00465F30">
        <w:rPr>
          <w:lang w:val="en-US"/>
        </w:rPr>
        <w:t xml:space="preserve">16 </w:t>
      </w:r>
      <w:r w:rsidRPr="00465F30">
        <w:rPr>
          <w:lang w:val="en-US"/>
        </w:rPr>
        <w:t>hours post</w:t>
      </w:r>
      <w:r w:rsidR="00AE6E78" w:rsidRPr="00465F30">
        <w:rPr>
          <w:lang w:val="en-US"/>
        </w:rPr>
        <w:t>-</w:t>
      </w:r>
      <w:r w:rsidRPr="00465F30">
        <w:rPr>
          <w:lang w:val="en-US"/>
        </w:rPr>
        <w:t xml:space="preserve">infection using flow cytometer (FACS Canto II, BD Biosciences). </w:t>
      </w:r>
      <w:r w:rsidR="001144BB" w:rsidRPr="00465F30">
        <w:rPr>
          <w:lang w:val="en-US"/>
        </w:rPr>
        <w:t>Furthermore</w:t>
      </w:r>
      <w:r w:rsidRPr="00465F30">
        <w:rPr>
          <w:lang w:val="en-US"/>
        </w:rPr>
        <w:t>, cells were stained for cell specific markers using mouse anti-NESTIN, mouse anti-MAP2, mouse anti-GFAP and mouse anti-</w:t>
      </w:r>
      <w:proofErr w:type="spellStart"/>
      <w:r w:rsidRPr="00465F30">
        <w:rPr>
          <w:lang w:val="en-US"/>
        </w:rPr>
        <w:t>CNPase</w:t>
      </w:r>
      <w:proofErr w:type="spellEnd"/>
      <w:r w:rsidRPr="00465F30">
        <w:rPr>
          <w:lang w:val="en-US"/>
        </w:rPr>
        <w:t xml:space="preserve"> primary antibodies. They were the</w:t>
      </w:r>
      <w:r w:rsidR="006B2E67" w:rsidRPr="00465F30">
        <w:rPr>
          <w:lang w:val="en-US"/>
        </w:rPr>
        <w:t xml:space="preserve">n </w:t>
      </w:r>
      <w:r w:rsidRPr="00465F30">
        <w:rPr>
          <w:lang w:val="en-US"/>
        </w:rPr>
        <w:t>probed with goat anti-mouse A680 secondary antibody (Thermo Fisher Scientific) and imaged in Leica</w:t>
      </w:r>
      <w:r w:rsidR="00124A31" w:rsidRPr="00465F30">
        <w:rPr>
          <w:lang w:val="en-US"/>
        </w:rPr>
        <w:t xml:space="preserve"> SP-8</w:t>
      </w:r>
      <w:r w:rsidRPr="00465F30">
        <w:rPr>
          <w:lang w:val="en-US"/>
        </w:rPr>
        <w:t xml:space="preserve"> confocal microscope</w:t>
      </w:r>
      <w:r w:rsidR="00124A31" w:rsidRPr="00465F30">
        <w:rPr>
          <w:lang w:val="en-US"/>
        </w:rPr>
        <w:t xml:space="preserve"> (Leica microsystems)</w:t>
      </w:r>
      <w:r w:rsidRPr="00465F30">
        <w:rPr>
          <w:lang w:val="en-US"/>
        </w:rPr>
        <w:t xml:space="preserve">. </w:t>
      </w:r>
      <w:r w:rsidR="00131B5C" w:rsidRPr="00465F30">
        <w:rPr>
          <w:lang w:val="en-US"/>
        </w:rPr>
        <w:t>BHK-21 cells were plated in 24-well plates at density 50,000 cells/well. Cells were transfected with 40nM miRNAs (miR124, miR125, miR134 or mix of all three) or unrelated miRNA (</w:t>
      </w:r>
      <w:proofErr w:type="spellStart"/>
      <w:r w:rsidR="00131B5C" w:rsidRPr="00465F30">
        <w:rPr>
          <w:lang w:val="en-US"/>
        </w:rPr>
        <w:t>miRneg</w:t>
      </w:r>
      <w:proofErr w:type="spellEnd"/>
      <w:r w:rsidR="00131B5C" w:rsidRPr="00465F30">
        <w:rPr>
          <w:lang w:val="en-US"/>
        </w:rPr>
        <w:t>) using INTERFERIN transfection reagent (</w:t>
      </w:r>
      <w:proofErr w:type="spellStart"/>
      <w:r w:rsidR="00131B5C" w:rsidRPr="00465F30">
        <w:rPr>
          <w:lang w:val="en-US"/>
        </w:rPr>
        <w:t>PolyPlus</w:t>
      </w:r>
      <w:proofErr w:type="spellEnd"/>
      <w:r w:rsidR="00131B5C" w:rsidRPr="00465F30">
        <w:rPr>
          <w:lang w:val="en-US"/>
        </w:rPr>
        <w:t xml:space="preserve">, </w:t>
      </w:r>
      <w:proofErr w:type="spellStart"/>
      <w:r w:rsidR="00131B5C" w:rsidRPr="00465F30">
        <w:rPr>
          <w:lang w:val="en-US"/>
        </w:rPr>
        <w:t>Illkirch</w:t>
      </w:r>
      <w:proofErr w:type="spellEnd"/>
      <w:r w:rsidR="00131B5C" w:rsidRPr="00465F30">
        <w:rPr>
          <w:lang w:val="en-US"/>
        </w:rPr>
        <w:t>, France). After 4 hours of incubation, cells were washed and infected with SFV4-GFP, SFV4-GFPmiRT, A7/74-GFP or A7/74-GFPmiRT viruses at 0.1 plaque-forming units (PFU) per cell. GFP-positive cells were quantified 48 hours post infection using flow cytometer (FACS Canto II, BD Biosciences).</w:t>
      </w:r>
      <w:r w:rsidRPr="00465F30">
        <w:rPr>
          <w:lang w:val="en-US"/>
        </w:rPr>
        <w:t xml:space="preserve"> </w:t>
      </w:r>
    </w:p>
    <w:p w14:paraId="5155BC0C" w14:textId="77777777" w:rsidR="00131B5C" w:rsidRPr="00465F30" w:rsidRDefault="00131B5C" w:rsidP="00465F30">
      <w:pPr>
        <w:pStyle w:val="Heading2"/>
        <w:spacing w:line="240" w:lineRule="auto"/>
        <w:rPr>
          <w:rFonts w:ascii="Times New Roman" w:hAnsi="Times New Roman" w:cs="Times New Roman"/>
          <w:color w:val="auto"/>
          <w:lang w:val="en-US"/>
        </w:rPr>
      </w:pPr>
      <w:r w:rsidRPr="00465F30">
        <w:rPr>
          <w:rFonts w:ascii="Times New Roman" w:hAnsi="Times New Roman" w:cs="Times New Roman"/>
          <w:i/>
          <w:color w:val="auto"/>
          <w:lang w:val="en-US"/>
        </w:rPr>
        <w:t>In vitro</w:t>
      </w:r>
      <w:r w:rsidRPr="00465F30">
        <w:rPr>
          <w:rFonts w:ascii="Times New Roman" w:hAnsi="Times New Roman" w:cs="Times New Roman"/>
          <w:color w:val="auto"/>
          <w:lang w:val="en-US"/>
        </w:rPr>
        <w:t xml:space="preserve"> cell killing assay using human neuroblastoma cell lines</w:t>
      </w:r>
    </w:p>
    <w:p w14:paraId="611BE708" w14:textId="32631617" w:rsidR="00131B5C" w:rsidRPr="00465F30" w:rsidRDefault="00131B5C" w:rsidP="0019075E">
      <w:pPr>
        <w:spacing w:line="240" w:lineRule="auto"/>
        <w:jc w:val="both"/>
        <w:rPr>
          <w:lang w:val="en-US"/>
        </w:rPr>
      </w:pPr>
      <w:r w:rsidRPr="00465F30">
        <w:rPr>
          <w:lang w:val="en-US"/>
        </w:rPr>
        <w:t>Human neuroblastoma cell lines SHEP, SK-N-FI, SK-N-</w:t>
      </w:r>
      <w:proofErr w:type="gramStart"/>
      <w:r w:rsidRPr="00465F30">
        <w:rPr>
          <w:lang w:val="en-US"/>
        </w:rPr>
        <w:t>BE(</w:t>
      </w:r>
      <w:proofErr w:type="gramEnd"/>
      <w:r w:rsidRPr="00465F30">
        <w:rPr>
          <w:lang w:val="en-US"/>
        </w:rPr>
        <w:t xml:space="preserve">2), SH-SY5Y, SK-N-SH were seeded at densities </w:t>
      </w:r>
      <w:r w:rsidR="00430F96" w:rsidRPr="00465F30">
        <w:rPr>
          <w:lang w:val="en-US"/>
        </w:rPr>
        <w:t>20,000</w:t>
      </w:r>
      <w:r w:rsidRPr="00465F30">
        <w:rPr>
          <w:lang w:val="en-US"/>
        </w:rPr>
        <w:t xml:space="preserve"> cells/well (96 well plate) and infected with SFV4, SFV4miRT, A7/74 or A7/74miRT at a multiplicity of infection (MOI) range of 0.001-10 PFU/cell. Cell viability was analyzed 2 days post infection using 20µl MTS aque</w:t>
      </w:r>
      <w:r w:rsidR="00465F30">
        <w:rPr>
          <w:lang w:val="en-US"/>
        </w:rPr>
        <w:t>ous cell titer reagent (Promega</w:t>
      </w:r>
      <w:r w:rsidRPr="00465F30">
        <w:rPr>
          <w:lang w:val="en-US"/>
        </w:rPr>
        <w:t>).</w:t>
      </w:r>
    </w:p>
    <w:p w14:paraId="1BB260BD" w14:textId="400E05B7" w:rsidR="00430F96" w:rsidRPr="00465F30" w:rsidRDefault="00131B5C" w:rsidP="0019075E">
      <w:pPr>
        <w:pStyle w:val="Heading1"/>
        <w:spacing w:before="0" w:line="240" w:lineRule="auto"/>
        <w:rPr>
          <w:rFonts w:ascii="Times New Roman" w:hAnsi="Times New Roman" w:cs="Times New Roman"/>
          <w:color w:val="auto"/>
          <w:lang w:val="en-US"/>
        </w:rPr>
      </w:pPr>
      <w:r w:rsidRPr="00465F30">
        <w:rPr>
          <w:rFonts w:ascii="Times New Roman" w:hAnsi="Times New Roman" w:cs="Times New Roman"/>
          <w:color w:val="auto"/>
          <w:lang w:val="en-US"/>
        </w:rPr>
        <w:t>Supplementary references</w:t>
      </w:r>
    </w:p>
    <w:p w14:paraId="46DDF749" w14:textId="77777777" w:rsidR="00DD691B" w:rsidRPr="00465F30" w:rsidRDefault="00430F96" w:rsidP="00DD691B">
      <w:pPr>
        <w:spacing w:after="0" w:line="240" w:lineRule="auto"/>
        <w:rPr>
          <w:rFonts w:cs="Times New Roman"/>
          <w:noProof/>
          <w:lang w:val="en-US"/>
        </w:rPr>
      </w:pPr>
      <w:r w:rsidRPr="00465F30">
        <w:rPr>
          <w:lang w:val="en-US"/>
        </w:rPr>
        <w:fldChar w:fldCharType="begin"/>
      </w:r>
      <w:r w:rsidRPr="00465F30">
        <w:rPr>
          <w:lang w:val="en-US"/>
        </w:rPr>
        <w:instrText xml:space="preserve"> ADDIN EN.REFLIST </w:instrText>
      </w:r>
      <w:r w:rsidRPr="00465F30">
        <w:rPr>
          <w:lang w:val="en-US"/>
        </w:rPr>
        <w:fldChar w:fldCharType="separate"/>
      </w:r>
      <w:bookmarkStart w:id="0" w:name="_ENREF_1"/>
      <w:r w:rsidR="00DD691B" w:rsidRPr="00465F30">
        <w:rPr>
          <w:rFonts w:cs="Times New Roman"/>
          <w:noProof/>
          <w:lang w:val="en-US"/>
        </w:rPr>
        <w:t>1.</w:t>
      </w:r>
      <w:r w:rsidR="00DD691B" w:rsidRPr="00465F30">
        <w:rPr>
          <w:rFonts w:cs="Times New Roman"/>
          <w:noProof/>
          <w:lang w:val="en-US"/>
        </w:rPr>
        <w:tab/>
        <w:t>Zhang L, Kundu S, Feenstra T, Li X, Jin C, Laaniste L, et al. Pleiotrophin promotes vascular abnormalization in gliomas and correlates with poor survival in patients with astrocytomas. Sci Signal. 2015;8:ra125.</w:t>
      </w:r>
      <w:bookmarkEnd w:id="0"/>
    </w:p>
    <w:p w14:paraId="76AAB1A5" w14:textId="77777777" w:rsidR="00DD691B" w:rsidRPr="00465F30" w:rsidRDefault="00DD691B" w:rsidP="00DD691B">
      <w:pPr>
        <w:spacing w:after="0" w:line="240" w:lineRule="auto"/>
        <w:rPr>
          <w:rFonts w:cs="Times New Roman"/>
          <w:noProof/>
          <w:lang w:val="en-US"/>
        </w:rPr>
      </w:pPr>
      <w:bookmarkStart w:id="1" w:name="_ENREF_2"/>
      <w:r w:rsidRPr="00465F30">
        <w:rPr>
          <w:rFonts w:cs="Times New Roman"/>
          <w:noProof/>
          <w:lang w:val="en-US"/>
        </w:rPr>
        <w:t>2.</w:t>
      </w:r>
      <w:r w:rsidRPr="00465F30">
        <w:rPr>
          <w:rFonts w:cs="Times New Roman"/>
          <w:noProof/>
          <w:lang w:val="en-US"/>
        </w:rPr>
        <w:tab/>
        <w:t>Xie Y, Bergstrom T, Jiang Y, Johansson P, Marinescu VD, Lindberg N, et al. The Human Glioblastoma Cell Culture Resource: Validated Cell Models Representing All Molecular Subtypes. EBioMedicine. 2015;2:1351-63.</w:t>
      </w:r>
      <w:bookmarkEnd w:id="1"/>
    </w:p>
    <w:p w14:paraId="32345E7B" w14:textId="77777777" w:rsidR="00DD691B" w:rsidRPr="00465F30" w:rsidRDefault="00DD691B" w:rsidP="00DD691B">
      <w:pPr>
        <w:spacing w:after="0" w:line="240" w:lineRule="auto"/>
        <w:rPr>
          <w:rFonts w:cs="Times New Roman"/>
          <w:noProof/>
          <w:lang w:val="en-US"/>
        </w:rPr>
      </w:pPr>
      <w:bookmarkStart w:id="2" w:name="_ENREF_3"/>
      <w:r w:rsidRPr="00465F30">
        <w:rPr>
          <w:rFonts w:cs="Times New Roman"/>
          <w:noProof/>
          <w:lang w:val="en-US"/>
        </w:rPr>
        <w:t>3.</w:t>
      </w:r>
      <w:r w:rsidRPr="00465F30">
        <w:rPr>
          <w:rFonts w:cs="Times New Roman"/>
          <w:noProof/>
          <w:lang w:val="en-US"/>
        </w:rPr>
        <w:tab/>
        <w:t>Ulper L, Sarand I, Rausalu K, Merits A. Construction, properties, and potential application of infectious plasmids containing Semliki Forest virus full-length cDNA with an inserted intron. J Virol Methods. 2008;148:265-70.</w:t>
      </w:r>
      <w:bookmarkEnd w:id="2"/>
    </w:p>
    <w:p w14:paraId="11E8447C" w14:textId="77777777" w:rsidR="00DD691B" w:rsidRPr="00465F30" w:rsidRDefault="00DD691B" w:rsidP="00DD691B">
      <w:pPr>
        <w:spacing w:after="0" w:line="240" w:lineRule="auto"/>
        <w:rPr>
          <w:rFonts w:cs="Times New Roman"/>
          <w:noProof/>
          <w:lang w:val="en-US"/>
        </w:rPr>
      </w:pPr>
      <w:bookmarkStart w:id="3" w:name="_ENREF_4"/>
      <w:r w:rsidRPr="00465F30">
        <w:rPr>
          <w:rFonts w:cs="Times New Roman"/>
          <w:noProof/>
          <w:lang w:val="en-US"/>
        </w:rPr>
        <w:t>4.</w:t>
      </w:r>
      <w:r w:rsidRPr="00465F30">
        <w:rPr>
          <w:rFonts w:cs="Times New Roman"/>
          <w:noProof/>
          <w:lang w:val="en-US"/>
        </w:rPr>
        <w:tab/>
        <w:t>Rausalu K, Iofik A, Ulper L, Karo-Astover L, Lulla V, Merits A. Properties and use of novel replication-competent vectors based on Semliki Forest virus. Virol J. 2009;6:33.</w:t>
      </w:r>
      <w:bookmarkEnd w:id="3"/>
    </w:p>
    <w:p w14:paraId="5FA59384" w14:textId="77777777" w:rsidR="00DD691B" w:rsidRPr="00465F30" w:rsidRDefault="00DD691B" w:rsidP="00DD691B">
      <w:pPr>
        <w:spacing w:line="240" w:lineRule="auto"/>
        <w:rPr>
          <w:rFonts w:cs="Times New Roman"/>
          <w:noProof/>
          <w:lang w:val="en-US"/>
        </w:rPr>
      </w:pPr>
      <w:bookmarkStart w:id="4" w:name="_ENREF_5"/>
      <w:r w:rsidRPr="00465F30">
        <w:rPr>
          <w:rFonts w:cs="Times New Roman"/>
          <w:noProof/>
          <w:lang w:val="en-US"/>
        </w:rPr>
        <w:t>5.</w:t>
      </w:r>
      <w:r w:rsidRPr="00465F30">
        <w:rPr>
          <w:rFonts w:cs="Times New Roman"/>
          <w:noProof/>
          <w:lang w:val="en-US"/>
        </w:rPr>
        <w:tab/>
        <w:t>Ratnik K, Viru L, Merits A. Control of the rescue and replication of Semliki Forest virus recombinants by the insertion of miRNA target sequences. PLoS One. 2013;8:e75802.</w:t>
      </w:r>
      <w:bookmarkEnd w:id="4"/>
    </w:p>
    <w:p w14:paraId="53B5D236" w14:textId="73B149ED" w:rsidR="00465F30" w:rsidRPr="0019075E" w:rsidRDefault="00430F96" w:rsidP="0019075E">
      <w:pPr>
        <w:rPr>
          <w:lang w:val="en-US"/>
        </w:rPr>
      </w:pPr>
      <w:r w:rsidRPr="00465F30">
        <w:rPr>
          <w:lang w:val="en-US"/>
        </w:rPr>
        <w:lastRenderedPageBreak/>
        <w:fldChar w:fldCharType="end"/>
      </w:r>
      <w:r w:rsidR="00465F30" w:rsidRPr="0019075E">
        <w:rPr>
          <w:rFonts w:cs="Times New Roman"/>
          <w:b/>
          <w:sz w:val="28"/>
          <w:szCs w:val="28"/>
          <w:lang w:val="en-US"/>
        </w:rPr>
        <w:t>Supplementary Tables</w:t>
      </w:r>
    </w:p>
    <w:p w14:paraId="014E4640" w14:textId="77777777" w:rsidR="00465F30" w:rsidRPr="00465F30" w:rsidRDefault="00465F30" w:rsidP="00465F30">
      <w:pPr>
        <w:pStyle w:val="Heading2"/>
        <w:spacing w:before="0" w:line="240" w:lineRule="auto"/>
        <w:jc w:val="both"/>
        <w:rPr>
          <w:rFonts w:ascii="Times New Roman" w:eastAsia="Calibri" w:hAnsi="Times New Roman" w:cs="Times New Roman"/>
          <w:b w:val="0"/>
          <w:bCs w:val="0"/>
          <w:color w:val="auto"/>
          <w:sz w:val="24"/>
          <w:szCs w:val="22"/>
          <w:lang w:val="en-US"/>
        </w:rPr>
      </w:pPr>
      <w:r w:rsidRPr="00465F30">
        <w:rPr>
          <w:rFonts w:ascii="Times New Roman" w:hAnsi="Times New Roman" w:cs="Times New Roman"/>
          <w:color w:val="auto"/>
          <w:sz w:val="24"/>
          <w:szCs w:val="24"/>
          <w:lang w:val="en-US"/>
        </w:rPr>
        <w:t xml:space="preserve">Supplementary Table 1: </w:t>
      </w:r>
      <w:r w:rsidRPr="00465F30">
        <w:rPr>
          <w:rFonts w:ascii="Times New Roman" w:hAnsi="Times New Roman" w:cs="Times New Roman"/>
          <w:b w:val="0"/>
          <w:color w:val="auto"/>
          <w:sz w:val="24"/>
          <w:szCs w:val="24"/>
          <w:lang w:val="en-US"/>
        </w:rPr>
        <w:t xml:space="preserve">miR124, miR125 and miR134 expression relative to human or mouse U6 snRNA in </w:t>
      </w:r>
      <w:r w:rsidRPr="00465F30">
        <w:rPr>
          <w:rFonts w:ascii="Times New Roman" w:eastAsia="Calibri" w:hAnsi="Times New Roman" w:cs="Times New Roman"/>
          <w:b w:val="0"/>
          <w:bCs w:val="0"/>
          <w:color w:val="auto"/>
          <w:sz w:val="24"/>
          <w:szCs w:val="24"/>
          <w:lang w:val="en-US"/>
        </w:rPr>
        <w:t>normal mouse CNS tissues</w:t>
      </w:r>
      <w:r w:rsidRPr="00465F30">
        <w:rPr>
          <w:rFonts w:ascii="Times New Roman" w:eastAsia="Calibri" w:hAnsi="Times New Roman" w:cs="Times New Roman"/>
          <w:b w:val="0"/>
          <w:bCs w:val="0"/>
          <w:color w:val="auto"/>
          <w:sz w:val="24"/>
          <w:szCs w:val="22"/>
          <w:lang w:val="en-US"/>
        </w:rPr>
        <w:t xml:space="preserve">, mouse neural stem cells, </w:t>
      </w:r>
      <w:r w:rsidRPr="00465F30">
        <w:rPr>
          <w:rFonts w:ascii="Times New Roman" w:eastAsia="Calibri" w:hAnsi="Times New Roman" w:cs="Times New Roman"/>
          <w:b w:val="0"/>
          <w:bCs w:val="0"/>
          <w:i/>
          <w:color w:val="auto"/>
          <w:sz w:val="24"/>
          <w:szCs w:val="22"/>
          <w:lang w:val="en-US"/>
        </w:rPr>
        <w:t>in vitro</w:t>
      </w:r>
      <w:r w:rsidRPr="00465F30">
        <w:rPr>
          <w:rFonts w:ascii="Times New Roman" w:eastAsia="Calibri" w:hAnsi="Times New Roman" w:cs="Times New Roman"/>
          <w:b w:val="0"/>
          <w:bCs w:val="0"/>
          <w:color w:val="auto"/>
          <w:sz w:val="24"/>
          <w:szCs w:val="22"/>
          <w:lang w:val="en-US"/>
        </w:rPr>
        <w:t>-differentiated mouse brain cells, mouse neuroblastoma, human neuroblastoma and in human glioblastoma cell culture  (HGCC) lines.</w:t>
      </w:r>
    </w:p>
    <w:tbl>
      <w:tblPr>
        <w:tblpPr w:leftFromText="141" w:rightFromText="141" w:vertAnchor="text" w:tblpY="373"/>
        <w:tblW w:w="8694" w:type="dxa"/>
        <w:tblCellMar>
          <w:left w:w="70" w:type="dxa"/>
          <w:right w:w="70" w:type="dxa"/>
        </w:tblCellMar>
        <w:tblLook w:val="04A0" w:firstRow="1" w:lastRow="0" w:firstColumn="1" w:lastColumn="0" w:noHBand="0" w:noVBand="1"/>
      </w:tblPr>
      <w:tblGrid>
        <w:gridCol w:w="4239"/>
        <w:gridCol w:w="1437"/>
        <w:gridCol w:w="1581"/>
        <w:gridCol w:w="1437"/>
      </w:tblGrid>
      <w:tr w:rsidR="00465F30" w:rsidRPr="00465F30" w14:paraId="7DB87CFF" w14:textId="77777777" w:rsidTr="0019075E">
        <w:trPr>
          <w:cantSplit/>
          <w:trHeight w:hRule="exact" w:val="349"/>
        </w:trPr>
        <w:tc>
          <w:tcPr>
            <w:tcW w:w="4239" w:type="dxa"/>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32E9B68E" w14:textId="77777777" w:rsidR="00465F30" w:rsidRPr="00465F30" w:rsidRDefault="00465F30" w:rsidP="00A05AB5">
            <w:pPr>
              <w:rPr>
                <w:b/>
                <w:bCs/>
                <w:szCs w:val="24"/>
              </w:rPr>
            </w:pPr>
            <w:r w:rsidRPr="00465F30">
              <w:rPr>
                <w:b/>
                <w:bCs/>
                <w:lang w:val="en-US"/>
              </w:rPr>
              <w:t>Tissue/Cell lines</w:t>
            </w:r>
          </w:p>
        </w:tc>
        <w:tc>
          <w:tcPr>
            <w:tcW w:w="1437" w:type="dxa"/>
            <w:tcBorders>
              <w:top w:val="single" w:sz="8" w:space="0" w:color="999999"/>
              <w:left w:val="nil"/>
              <w:bottom w:val="single" w:sz="12" w:space="0" w:color="666666"/>
              <w:right w:val="single" w:sz="8" w:space="0" w:color="999999"/>
            </w:tcBorders>
            <w:shd w:val="clear" w:color="auto" w:fill="auto"/>
            <w:noWrap/>
            <w:vAlign w:val="center"/>
            <w:hideMark/>
          </w:tcPr>
          <w:p w14:paraId="4B0D2CFE" w14:textId="77777777" w:rsidR="00465F30" w:rsidRPr="00465F30" w:rsidRDefault="00465F30" w:rsidP="00A05AB5">
            <w:pPr>
              <w:jc w:val="right"/>
              <w:rPr>
                <w:b/>
                <w:bCs/>
                <w:szCs w:val="24"/>
              </w:rPr>
            </w:pPr>
            <w:r w:rsidRPr="00465F30">
              <w:rPr>
                <w:b/>
                <w:bCs/>
                <w:lang w:val="en-US"/>
              </w:rPr>
              <w:t>miR124</w:t>
            </w:r>
          </w:p>
        </w:tc>
        <w:tc>
          <w:tcPr>
            <w:tcW w:w="1581" w:type="dxa"/>
            <w:tcBorders>
              <w:top w:val="single" w:sz="8" w:space="0" w:color="999999"/>
              <w:left w:val="nil"/>
              <w:bottom w:val="single" w:sz="12" w:space="0" w:color="666666"/>
              <w:right w:val="single" w:sz="8" w:space="0" w:color="999999"/>
            </w:tcBorders>
            <w:shd w:val="clear" w:color="auto" w:fill="auto"/>
            <w:noWrap/>
            <w:vAlign w:val="center"/>
            <w:hideMark/>
          </w:tcPr>
          <w:p w14:paraId="5383F596" w14:textId="77777777" w:rsidR="00465F30" w:rsidRPr="00465F30" w:rsidRDefault="00465F30" w:rsidP="00A05AB5">
            <w:pPr>
              <w:jc w:val="right"/>
              <w:rPr>
                <w:b/>
                <w:bCs/>
                <w:szCs w:val="24"/>
              </w:rPr>
            </w:pPr>
            <w:r w:rsidRPr="00465F30">
              <w:rPr>
                <w:b/>
                <w:bCs/>
                <w:lang w:val="en-US"/>
              </w:rPr>
              <w:t>miR125</w:t>
            </w:r>
          </w:p>
        </w:tc>
        <w:tc>
          <w:tcPr>
            <w:tcW w:w="1437" w:type="dxa"/>
            <w:tcBorders>
              <w:top w:val="single" w:sz="8" w:space="0" w:color="999999"/>
              <w:left w:val="nil"/>
              <w:bottom w:val="single" w:sz="12" w:space="0" w:color="666666"/>
              <w:right w:val="single" w:sz="8" w:space="0" w:color="999999"/>
            </w:tcBorders>
            <w:shd w:val="clear" w:color="auto" w:fill="auto"/>
            <w:noWrap/>
            <w:vAlign w:val="center"/>
            <w:hideMark/>
          </w:tcPr>
          <w:p w14:paraId="08714D8B" w14:textId="77777777" w:rsidR="00465F30" w:rsidRPr="00465F30" w:rsidRDefault="00465F30" w:rsidP="00A05AB5">
            <w:pPr>
              <w:jc w:val="right"/>
              <w:rPr>
                <w:b/>
                <w:bCs/>
                <w:szCs w:val="24"/>
              </w:rPr>
            </w:pPr>
            <w:r w:rsidRPr="00465F30">
              <w:rPr>
                <w:b/>
                <w:bCs/>
                <w:lang w:val="en-US"/>
              </w:rPr>
              <w:t>miR134</w:t>
            </w:r>
          </w:p>
        </w:tc>
      </w:tr>
      <w:tr w:rsidR="00465F30" w:rsidRPr="00465F30" w14:paraId="2840ADB0"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29A048FC" w14:textId="77777777" w:rsidR="00465F30" w:rsidRPr="00465F30" w:rsidRDefault="00465F30" w:rsidP="00A05AB5">
            <w:pPr>
              <w:rPr>
                <w:b/>
                <w:bCs/>
                <w:szCs w:val="24"/>
              </w:rPr>
            </w:pPr>
            <w:r w:rsidRPr="00465F30">
              <w:rPr>
                <w:b/>
                <w:bCs/>
                <w:lang w:val="en-US"/>
              </w:rPr>
              <w:t>Mouse brain</w:t>
            </w:r>
          </w:p>
        </w:tc>
        <w:tc>
          <w:tcPr>
            <w:tcW w:w="1437" w:type="dxa"/>
            <w:tcBorders>
              <w:top w:val="nil"/>
              <w:left w:val="nil"/>
              <w:bottom w:val="single" w:sz="8" w:space="0" w:color="999999"/>
              <w:right w:val="single" w:sz="8" w:space="0" w:color="999999"/>
            </w:tcBorders>
            <w:shd w:val="clear" w:color="auto" w:fill="auto"/>
            <w:noWrap/>
            <w:vAlign w:val="center"/>
            <w:hideMark/>
          </w:tcPr>
          <w:p w14:paraId="051CB940" w14:textId="77777777" w:rsidR="00465F30" w:rsidRPr="00465F30" w:rsidRDefault="00465F30" w:rsidP="00A05AB5">
            <w:pPr>
              <w:jc w:val="right"/>
              <w:rPr>
                <w:szCs w:val="24"/>
              </w:rPr>
            </w:pPr>
            <w:r w:rsidRPr="00465F30">
              <w:t>0.5425</w:t>
            </w:r>
          </w:p>
        </w:tc>
        <w:tc>
          <w:tcPr>
            <w:tcW w:w="1581" w:type="dxa"/>
            <w:tcBorders>
              <w:top w:val="nil"/>
              <w:left w:val="nil"/>
              <w:bottom w:val="single" w:sz="8" w:space="0" w:color="999999"/>
              <w:right w:val="single" w:sz="8" w:space="0" w:color="999999"/>
            </w:tcBorders>
            <w:shd w:val="clear" w:color="auto" w:fill="auto"/>
            <w:noWrap/>
            <w:vAlign w:val="center"/>
            <w:hideMark/>
          </w:tcPr>
          <w:p w14:paraId="39FB8D97" w14:textId="77777777" w:rsidR="00465F30" w:rsidRPr="00465F30" w:rsidRDefault="00465F30" w:rsidP="00A05AB5">
            <w:pPr>
              <w:jc w:val="right"/>
              <w:rPr>
                <w:szCs w:val="24"/>
              </w:rPr>
            </w:pPr>
            <w:r w:rsidRPr="00465F30">
              <w:t>10.9614</w:t>
            </w:r>
          </w:p>
        </w:tc>
        <w:tc>
          <w:tcPr>
            <w:tcW w:w="1437" w:type="dxa"/>
            <w:tcBorders>
              <w:top w:val="nil"/>
              <w:left w:val="nil"/>
              <w:bottom w:val="single" w:sz="8" w:space="0" w:color="999999"/>
              <w:right w:val="single" w:sz="8" w:space="0" w:color="999999"/>
            </w:tcBorders>
            <w:shd w:val="clear" w:color="auto" w:fill="auto"/>
            <w:noWrap/>
            <w:vAlign w:val="center"/>
            <w:hideMark/>
          </w:tcPr>
          <w:p w14:paraId="02739C52" w14:textId="77777777" w:rsidR="00465F30" w:rsidRPr="00465F30" w:rsidRDefault="00465F30" w:rsidP="00A05AB5">
            <w:pPr>
              <w:jc w:val="right"/>
              <w:rPr>
                <w:szCs w:val="24"/>
              </w:rPr>
            </w:pPr>
            <w:r w:rsidRPr="00465F30">
              <w:t>1.0391</w:t>
            </w:r>
          </w:p>
        </w:tc>
      </w:tr>
      <w:tr w:rsidR="00465F30" w:rsidRPr="00465F30" w14:paraId="11D432B1"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5453FFBF" w14:textId="77777777" w:rsidR="00465F30" w:rsidRPr="00465F30" w:rsidRDefault="00465F30" w:rsidP="00A05AB5">
            <w:pPr>
              <w:rPr>
                <w:b/>
                <w:bCs/>
                <w:szCs w:val="24"/>
              </w:rPr>
            </w:pPr>
            <w:r w:rsidRPr="00465F30">
              <w:rPr>
                <w:b/>
                <w:bCs/>
                <w:lang w:val="en-US"/>
              </w:rPr>
              <w:t>Mouse spine</w:t>
            </w:r>
          </w:p>
        </w:tc>
        <w:tc>
          <w:tcPr>
            <w:tcW w:w="1437" w:type="dxa"/>
            <w:tcBorders>
              <w:top w:val="nil"/>
              <w:left w:val="nil"/>
              <w:bottom w:val="single" w:sz="8" w:space="0" w:color="999999"/>
              <w:right w:val="single" w:sz="8" w:space="0" w:color="999999"/>
            </w:tcBorders>
            <w:shd w:val="clear" w:color="auto" w:fill="auto"/>
            <w:noWrap/>
            <w:vAlign w:val="center"/>
            <w:hideMark/>
          </w:tcPr>
          <w:p w14:paraId="358725D1" w14:textId="77777777" w:rsidR="00465F30" w:rsidRPr="00465F30" w:rsidRDefault="00465F30" w:rsidP="00A05AB5">
            <w:pPr>
              <w:jc w:val="right"/>
              <w:rPr>
                <w:szCs w:val="24"/>
              </w:rPr>
            </w:pPr>
            <w:r w:rsidRPr="00465F30">
              <w:t>0.2522</w:t>
            </w:r>
          </w:p>
        </w:tc>
        <w:tc>
          <w:tcPr>
            <w:tcW w:w="1581" w:type="dxa"/>
            <w:tcBorders>
              <w:top w:val="nil"/>
              <w:left w:val="nil"/>
              <w:bottom w:val="single" w:sz="8" w:space="0" w:color="999999"/>
              <w:right w:val="single" w:sz="8" w:space="0" w:color="999999"/>
            </w:tcBorders>
            <w:shd w:val="clear" w:color="auto" w:fill="auto"/>
            <w:noWrap/>
            <w:vAlign w:val="center"/>
            <w:hideMark/>
          </w:tcPr>
          <w:p w14:paraId="1CC29E31" w14:textId="77777777" w:rsidR="00465F30" w:rsidRPr="00465F30" w:rsidRDefault="00465F30" w:rsidP="00A05AB5">
            <w:pPr>
              <w:jc w:val="right"/>
              <w:rPr>
                <w:szCs w:val="24"/>
              </w:rPr>
            </w:pPr>
            <w:r w:rsidRPr="00465F30">
              <w:t>10.0576</w:t>
            </w:r>
          </w:p>
        </w:tc>
        <w:tc>
          <w:tcPr>
            <w:tcW w:w="1437" w:type="dxa"/>
            <w:tcBorders>
              <w:top w:val="nil"/>
              <w:left w:val="nil"/>
              <w:bottom w:val="single" w:sz="8" w:space="0" w:color="999999"/>
              <w:right w:val="single" w:sz="8" w:space="0" w:color="999999"/>
            </w:tcBorders>
            <w:shd w:val="clear" w:color="auto" w:fill="auto"/>
            <w:noWrap/>
            <w:vAlign w:val="center"/>
            <w:hideMark/>
          </w:tcPr>
          <w:p w14:paraId="713B7A6A" w14:textId="77777777" w:rsidR="00465F30" w:rsidRPr="00465F30" w:rsidRDefault="00465F30" w:rsidP="00A05AB5">
            <w:pPr>
              <w:jc w:val="right"/>
              <w:rPr>
                <w:szCs w:val="24"/>
              </w:rPr>
            </w:pPr>
            <w:r w:rsidRPr="00465F30">
              <w:t>0.0892</w:t>
            </w:r>
          </w:p>
        </w:tc>
      </w:tr>
      <w:tr w:rsidR="00465F30" w:rsidRPr="00465F30" w14:paraId="1C715B07"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14A95F49" w14:textId="77777777" w:rsidR="00465F30" w:rsidRPr="00465F30" w:rsidRDefault="00465F30" w:rsidP="00A05AB5">
            <w:pPr>
              <w:rPr>
                <w:b/>
                <w:bCs/>
                <w:szCs w:val="24"/>
                <w:lang w:val="en-US"/>
              </w:rPr>
            </w:pPr>
            <w:r w:rsidRPr="00465F30">
              <w:rPr>
                <w:b/>
                <w:bCs/>
                <w:lang w:val="en-US"/>
              </w:rPr>
              <w:t>Mouse dorsal root ganglion (DRG)</w:t>
            </w:r>
          </w:p>
        </w:tc>
        <w:tc>
          <w:tcPr>
            <w:tcW w:w="1437" w:type="dxa"/>
            <w:tcBorders>
              <w:top w:val="nil"/>
              <w:left w:val="nil"/>
              <w:bottom w:val="single" w:sz="8" w:space="0" w:color="999999"/>
              <w:right w:val="single" w:sz="8" w:space="0" w:color="999999"/>
            </w:tcBorders>
            <w:shd w:val="clear" w:color="auto" w:fill="auto"/>
            <w:noWrap/>
            <w:vAlign w:val="center"/>
            <w:hideMark/>
          </w:tcPr>
          <w:p w14:paraId="40B922BA" w14:textId="77777777" w:rsidR="00465F30" w:rsidRPr="00465F30" w:rsidRDefault="00465F30" w:rsidP="00A05AB5">
            <w:pPr>
              <w:jc w:val="right"/>
              <w:rPr>
                <w:szCs w:val="24"/>
              </w:rPr>
            </w:pPr>
            <w:r w:rsidRPr="00465F30">
              <w:t>0.5300</w:t>
            </w:r>
          </w:p>
        </w:tc>
        <w:tc>
          <w:tcPr>
            <w:tcW w:w="1581" w:type="dxa"/>
            <w:tcBorders>
              <w:top w:val="nil"/>
              <w:left w:val="nil"/>
              <w:bottom w:val="single" w:sz="8" w:space="0" w:color="999999"/>
              <w:right w:val="single" w:sz="8" w:space="0" w:color="999999"/>
            </w:tcBorders>
            <w:shd w:val="clear" w:color="auto" w:fill="auto"/>
            <w:noWrap/>
            <w:vAlign w:val="center"/>
            <w:hideMark/>
          </w:tcPr>
          <w:p w14:paraId="1975FDAF" w14:textId="77777777" w:rsidR="00465F30" w:rsidRPr="00465F30" w:rsidRDefault="00465F30" w:rsidP="00A05AB5">
            <w:pPr>
              <w:jc w:val="right"/>
              <w:rPr>
                <w:szCs w:val="24"/>
              </w:rPr>
            </w:pPr>
            <w:r w:rsidRPr="00465F30">
              <w:t>6.0640</w:t>
            </w:r>
          </w:p>
        </w:tc>
        <w:tc>
          <w:tcPr>
            <w:tcW w:w="1437" w:type="dxa"/>
            <w:tcBorders>
              <w:top w:val="nil"/>
              <w:left w:val="nil"/>
              <w:bottom w:val="single" w:sz="8" w:space="0" w:color="999999"/>
              <w:right w:val="single" w:sz="8" w:space="0" w:color="999999"/>
            </w:tcBorders>
            <w:shd w:val="clear" w:color="auto" w:fill="auto"/>
            <w:noWrap/>
            <w:vAlign w:val="center"/>
            <w:hideMark/>
          </w:tcPr>
          <w:p w14:paraId="5E91DA52" w14:textId="77777777" w:rsidR="00465F30" w:rsidRPr="00465F30" w:rsidRDefault="00465F30" w:rsidP="00A05AB5">
            <w:pPr>
              <w:jc w:val="right"/>
              <w:rPr>
                <w:szCs w:val="24"/>
              </w:rPr>
            </w:pPr>
            <w:r w:rsidRPr="00465F30">
              <w:t>0.1358</w:t>
            </w:r>
          </w:p>
        </w:tc>
      </w:tr>
      <w:tr w:rsidR="00465F30" w:rsidRPr="00465F30" w14:paraId="5E5B4864" w14:textId="77777777" w:rsidTr="0019075E">
        <w:trPr>
          <w:cantSplit/>
          <w:trHeight w:hRule="exact" w:val="390"/>
        </w:trPr>
        <w:tc>
          <w:tcPr>
            <w:tcW w:w="4239" w:type="dxa"/>
            <w:tcBorders>
              <w:top w:val="nil"/>
              <w:left w:val="single" w:sz="8" w:space="0" w:color="999999"/>
              <w:bottom w:val="single" w:sz="8" w:space="0" w:color="999999"/>
              <w:right w:val="single" w:sz="8" w:space="0" w:color="999999"/>
            </w:tcBorders>
            <w:shd w:val="clear" w:color="auto" w:fill="auto"/>
            <w:noWrap/>
            <w:vAlign w:val="center"/>
          </w:tcPr>
          <w:p w14:paraId="43BDC9D9" w14:textId="77777777" w:rsidR="00465F30" w:rsidRPr="00465F30" w:rsidRDefault="00465F30" w:rsidP="00A05AB5">
            <w:pPr>
              <w:rPr>
                <w:b/>
                <w:bCs/>
                <w:lang w:val="en-US"/>
              </w:rPr>
            </w:pPr>
            <w:r w:rsidRPr="00465F30">
              <w:rPr>
                <w:b/>
                <w:bCs/>
                <w:lang w:val="en-US"/>
              </w:rPr>
              <w:t>Mouse Neural Stem cells</w:t>
            </w:r>
          </w:p>
        </w:tc>
        <w:tc>
          <w:tcPr>
            <w:tcW w:w="1437" w:type="dxa"/>
            <w:tcBorders>
              <w:top w:val="nil"/>
              <w:left w:val="nil"/>
              <w:bottom w:val="single" w:sz="8" w:space="0" w:color="999999"/>
              <w:right w:val="single" w:sz="8" w:space="0" w:color="999999"/>
            </w:tcBorders>
            <w:shd w:val="clear" w:color="auto" w:fill="auto"/>
            <w:noWrap/>
            <w:vAlign w:val="bottom"/>
          </w:tcPr>
          <w:p w14:paraId="62F56D69" w14:textId="77777777" w:rsidR="00465F30" w:rsidRPr="00465F30" w:rsidRDefault="00465F30" w:rsidP="00A05AB5">
            <w:pPr>
              <w:jc w:val="right"/>
              <w:rPr>
                <w:rFonts w:cs="Times New Roman"/>
              </w:rPr>
            </w:pPr>
            <w:r w:rsidRPr="00465F30">
              <w:rPr>
                <w:rFonts w:cs="Times New Roman"/>
              </w:rPr>
              <w:t>0.0120</w:t>
            </w:r>
          </w:p>
        </w:tc>
        <w:tc>
          <w:tcPr>
            <w:tcW w:w="1581" w:type="dxa"/>
            <w:tcBorders>
              <w:top w:val="nil"/>
              <w:left w:val="nil"/>
              <w:bottom w:val="single" w:sz="8" w:space="0" w:color="999999"/>
              <w:right w:val="single" w:sz="8" w:space="0" w:color="999999"/>
            </w:tcBorders>
            <w:shd w:val="clear" w:color="auto" w:fill="auto"/>
            <w:noWrap/>
            <w:vAlign w:val="center"/>
          </w:tcPr>
          <w:p w14:paraId="7C733E57" w14:textId="77777777" w:rsidR="00465F30" w:rsidRPr="00465F30" w:rsidRDefault="00465F30" w:rsidP="00A05AB5">
            <w:pPr>
              <w:jc w:val="right"/>
              <w:rPr>
                <w:rFonts w:cs="Times New Roman"/>
              </w:rPr>
            </w:pPr>
            <w:r w:rsidRPr="00465F30">
              <w:rPr>
                <w:rFonts w:cs="Times New Roman"/>
              </w:rPr>
              <w:t>0.1400</w:t>
            </w:r>
          </w:p>
        </w:tc>
        <w:tc>
          <w:tcPr>
            <w:tcW w:w="1437" w:type="dxa"/>
            <w:tcBorders>
              <w:top w:val="nil"/>
              <w:left w:val="nil"/>
              <w:bottom w:val="single" w:sz="8" w:space="0" w:color="999999"/>
              <w:right w:val="single" w:sz="8" w:space="0" w:color="999999"/>
            </w:tcBorders>
            <w:shd w:val="clear" w:color="auto" w:fill="auto"/>
            <w:noWrap/>
            <w:vAlign w:val="center"/>
          </w:tcPr>
          <w:p w14:paraId="6C2B90B4" w14:textId="77777777" w:rsidR="00465F30" w:rsidRPr="00465F30" w:rsidRDefault="00465F30" w:rsidP="00A05AB5">
            <w:pPr>
              <w:jc w:val="right"/>
              <w:rPr>
                <w:rFonts w:cs="Times New Roman"/>
              </w:rPr>
            </w:pPr>
            <w:r w:rsidRPr="00465F30">
              <w:rPr>
                <w:rFonts w:cs="Times New Roman"/>
              </w:rPr>
              <w:t>0.0553</w:t>
            </w:r>
          </w:p>
        </w:tc>
      </w:tr>
      <w:tr w:rsidR="00465F30" w:rsidRPr="00465F30" w14:paraId="32F4DC79"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tcPr>
          <w:p w14:paraId="6EF52008" w14:textId="77777777" w:rsidR="00465F30" w:rsidRPr="00465F30" w:rsidRDefault="00465F30" w:rsidP="00A05AB5">
            <w:pPr>
              <w:rPr>
                <w:b/>
                <w:bCs/>
                <w:lang w:val="en-US"/>
              </w:rPr>
            </w:pPr>
            <w:r w:rsidRPr="00465F30">
              <w:rPr>
                <w:b/>
                <w:bCs/>
                <w:lang w:val="en-US"/>
              </w:rPr>
              <w:t>Mouse Neurons</w:t>
            </w:r>
          </w:p>
        </w:tc>
        <w:tc>
          <w:tcPr>
            <w:tcW w:w="1437" w:type="dxa"/>
            <w:tcBorders>
              <w:top w:val="nil"/>
              <w:left w:val="nil"/>
              <w:bottom w:val="single" w:sz="8" w:space="0" w:color="999999"/>
              <w:right w:val="single" w:sz="8" w:space="0" w:color="999999"/>
            </w:tcBorders>
            <w:shd w:val="clear" w:color="auto" w:fill="auto"/>
            <w:noWrap/>
            <w:vAlign w:val="bottom"/>
          </w:tcPr>
          <w:p w14:paraId="4CDACED6" w14:textId="77777777" w:rsidR="00465F30" w:rsidRPr="00465F30" w:rsidRDefault="00465F30" w:rsidP="00A05AB5">
            <w:pPr>
              <w:jc w:val="right"/>
              <w:rPr>
                <w:rFonts w:cs="Times New Roman"/>
              </w:rPr>
            </w:pPr>
            <w:r w:rsidRPr="00465F30">
              <w:rPr>
                <w:rFonts w:cs="Times New Roman"/>
              </w:rPr>
              <w:t>0.6664</w:t>
            </w:r>
          </w:p>
          <w:p w14:paraId="013DD238" w14:textId="77777777" w:rsidR="00465F30" w:rsidRPr="00465F30" w:rsidRDefault="00465F30" w:rsidP="00A05AB5">
            <w:pPr>
              <w:jc w:val="right"/>
              <w:rPr>
                <w:rFonts w:cs="Times New Roman"/>
              </w:rPr>
            </w:pPr>
          </w:p>
        </w:tc>
        <w:tc>
          <w:tcPr>
            <w:tcW w:w="1581" w:type="dxa"/>
            <w:tcBorders>
              <w:top w:val="nil"/>
              <w:left w:val="nil"/>
              <w:bottom w:val="single" w:sz="8" w:space="0" w:color="999999"/>
              <w:right w:val="single" w:sz="8" w:space="0" w:color="999999"/>
            </w:tcBorders>
            <w:shd w:val="clear" w:color="auto" w:fill="auto"/>
            <w:noWrap/>
            <w:vAlign w:val="center"/>
          </w:tcPr>
          <w:p w14:paraId="3BB66617" w14:textId="77777777" w:rsidR="00465F30" w:rsidRPr="00465F30" w:rsidRDefault="00465F30" w:rsidP="00A05AB5">
            <w:pPr>
              <w:jc w:val="right"/>
              <w:rPr>
                <w:rFonts w:cs="Times New Roman"/>
              </w:rPr>
            </w:pPr>
            <w:r w:rsidRPr="00465F30">
              <w:rPr>
                <w:rFonts w:cs="Times New Roman"/>
              </w:rPr>
              <w:t>0.3716</w:t>
            </w:r>
          </w:p>
        </w:tc>
        <w:tc>
          <w:tcPr>
            <w:tcW w:w="1437" w:type="dxa"/>
            <w:tcBorders>
              <w:top w:val="nil"/>
              <w:left w:val="nil"/>
              <w:bottom w:val="single" w:sz="8" w:space="0" w:color="999999"/>
              <w:right w:val="single" w:sz="8" w:space="0" w:color="999999"/>
            </w:tcBorders>
            <w:shd w:val="clear" w:color="auto" w:fill="auto"/>
            <w:noWrap/>
            <w:vAlign w:val="center"/>
          </w:tcPr>
          <w:p w14:paraId="5F775F97" w14:textId="77777777" w:rsidR="00465F30" w:rsidRPr="00465F30" w:rsidRDefault="00465F30" w:rsidP="00A05AB5">
            <w:pPr>
              <w:jc w:val="right"/>
              <w:rPr>
                <w:rFonts w:cs="Times New Roman"/>
              </w:rPr>
            </w:pPr>
            <w:r w:rsidRPr="00465F30">
              <w:rPr>
                <w:rFonts w:cs="Times New Roman"/>
              </w:rPr>
              <w:t>0.1146</w:t>
            </w:r>
          </w:p>
          <w:p w14:paraId="019B03FE" w14:textId="77777777" w:rsidR="00465F30" w:rsidRPr="00465F30" w:rsidRDefault="00465F30" w:rsidP="00A05AB5">
            <w:pPr>
              <w:jc w:val="right"/>
              <w:rPr>
                <w:rFonts w:cs="Times New Roman"/>
              </w:rPr>
            </w:pPr>
          </w:p>
        </w:tc>
      </w:tr>
      <w:tr w:rsidR="00465F30" w:rsidRPr="00465F30" w14:paraId="07782D0F"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tcPr>
          <w:p w14:paraId="76BAE672" w14:textId="77777777" w:rsidR="00465F30" w:rsidRPr="00465F30" w:rsidRDefault="00465F30" w:rsidP="00A05AB5">
            <w:pPr>
              <w:rPr>
                <w:b/>
                <w:bCs/>
                <w:lang w:val="en-US"/>
              </w:rPr>
            </w:pPr>
            <w:r w:rsidRPr="00465F30">
              <w:rPr>
                <w:b/>
                <w:bCs/>
                <w:lang w:val="en-US"/>
              </w:rPr>
              <w:t>Mouse Astrocytes</w:t>
            </w:r>
          </w:p>
        </w:tc>
        <w:tc>
          <w:tcPr>
            <w:tcW w:w="1437" w:type="dxa"/>
            <w:tcBorders>
              <w:top w:val="nil"/>
              <w:left w:val="nil"/>
              <w:bottom w:val="single" w:sz="8" w:space="0" w:color="999999"/>
              <w:right w:val="single" w:sz="8" w:space="0" w:color="999999"/>
            </w:tcBorders>
            <w:shd w:val="clear" w:color="auto" w:fill="auto"/>
            <w:noWrap/>
            <w:vAlign w:val="bottom"/>
          </w:tcPr>
          <w:p w14:paraId="7B279C9B" w14:textId="77777777" w:rsidR="00465F30" w:rsidRPr="00465F30" w:rsidRDefault="00465F30" w:rsidP="00A05AB5">
            <w:pPr>
              <w:jc w:val="right"/>
              <w:rPr>
                <w:rFonts w:cs="Times New Roman"/>
              </w:rPr>
            </w:pPr>
            <w:r w:rsidRPr="00465F30">
              <w:rPr>
                <w:rFonts w:cs="Times New Roman"/>
              </w:rPr>
              <w:t>0.0122</w:t>
            </w:r>
          </w:p>
          <w:p w14:paraId="39AFF233" w14:textId="77777777" w:rsidR="00465F30" w:rsidRPr="00465F30" w:rsidRDefault="00465F30" w:rsidP="00A05AB5">
            <w:pPr>
              <w:jc w:val="right"/>
              <w:rPr>
                <w:rFonts w:cs="Times New Roman"/>
              </w:rPr>
            </w:pPr>
          </w:p>
        </w:tc>
        <w:tc>
          <w:tcPr>
            <w:tcW w:w="1581" w:type="dxa"/>
            <w:tcBorders>
              <w:top w:val="nil"/>
              <w:left w:val="nil"/>
              <w:bottom w:val="single" w:sz="8" w:space="0" w:color="999999"/>
              <w:right w:val="single" w:sz="8" w:space="0" w:color="999999"/>
            </w:tcBorders>
            <w:shd w:val="clear" w:color="auto" w:fill="auto"/>
            <w:noWrap/>
            <w:vAlign w:val="center"/>
          </w:tcPr>
          <w:p w14:paraId="2DEB6D2A" w14:textId="77777777" w:rsidR="00465F30" w:rsidRPr="00465F30" w:rsidRDefault="00465F30" w:rsidP="00A05AB5">
            <w:pPr>
              <w:jc w:val="right"/>
              <w:rPr>
                <w:rFonts w:cs="Times New Roman"/>
              </w:rPr>
            </w:pPr>
            <w:r w:rsidRPr="00465F30">
              <w:rPr>
                <w:rFonts w:cs="Times New Roman"/>
              </w:rPr>
              <w:t>0.6259</w:t>
            </w:r>
          </w:p>
          <w:p w14:paraId="3BC7A78B" w14:textId="77777777" w:rsidR="00465F30" w:rsidRPr="00465F30" w:rsidRDefault="00465F30" w:rsidP="00A05AB5">
            <w:pPr>
              <w:jc w:val="right"/>
              <w:rPr>
                <w:rFonts w:cs="Times New Roman"/>
              </w:rPr>
            </w:pPr>
          </w:p>
        </w:tc>
        <w:tc>
          <w:tcPr>
            <w:tcW w:w="1437" w:type="dxa"/>
            <w:tcBorders>
              <w:top w:val="nil"/>
              <w:left w:val="nil"/>
              <w:bottom w:val="single" w:sz="8" w:space="0" w:color="999999"/>
              <w:right w:val="single" w:sz="8" w:space="0" w:color="999999"/>
            </w:tcBorders>
            <w:shd w:val="clear" w:color="auto" w:fill="auto"/>
            <w:noWrap/>
            <w:vAlign w:val="center"/>
          </w:tcPr>
          <w:p w14:paraId="75735DAE" w14:textId="77777777" w:rsidR="00465F30" w:rsidRPr="00465F30" w:rsidRDefault="00465F30" w:rsidP="00A05AB5">
            <w:pPr>
              <w:jc w:val="right"/>
              <w:rPr>
                <w:rFonts w:cs="Times New Roman"/>
              </w:rPr>
            </w:pPr>
            <w:r w:rsidRPr="00465F30">
              <w:rPr>
                <w:rFonts w:cs="Times New Roman"/>
              </w:rPr>
              <w:t>0.1878</w:t>
            </w:r>
          </w:p>
          <w:p w14:paraId="65DDC269" w14:textId="77777777" w:rsidR="00465F30" w:rsidRPr="00465F30" w:rsidRDefault="00465F30" w:rsidP="00A05AB5">
            <w:pPr>
              <w:jc w:val="right"/>
              <w:rPr>
                <w:rFonts w:cs="Times New Roman"/>
              </w:rPr>
            </w:pPr>
          </w:p>
        </w:tc>
      </w:tr>
      <w:tr w:rsidR="00465F30" w:rsidRPr="00465F30" w14:paraId="6D71BB77" w14:textId="77777777" w:rsidTr="0019075E">
        <w:trPr>
          <w:cantSplit/>
          <w:trHeight w:hRule="exact" w:val="321"/>
        </w:trPr>
        <w:tc>
          <w:tcPr>
            <w:tcW w:w="4239" w:type="dxa"/>
            <w:tcBorders>
              <w:top w:val="nil"/>
              <w:left w:val="single" w:sz="8" w:space="0" w:color="999999"/>
              <w:bottom w:val="single" w:sz="8" w:space="0" w:color="999999"/>
              <w:right w:val="single" w:sz="8" w:space="0" w:color="999999"/>
            </w:tcBorders>
            <w:shd w:val="clear" w:color="auto" w:fill="auto"/>
            <w:noWrap/>
            <w:vAlign w:val="center"/>
          </w:tcPr>
          <w:p w14:paraId="2865560B" w14:textId="77777777" w:rsidR="00465F30" w:rsidRPr="00465F30" w:rsidRDefault="00465F30" w:rsidP="00A05AB5">
            <w:pPr>
              <w:rPr>
                <w:b/>
                <w:bCs/>
                <w:lang w:val="en-US"/>
              </w:rPr>
            </w:pPr>
            <w:r w:rsidRPr="00465F30">
              <w:rPr>
                <w:b/>
                <w:bCs/>
                <w:lang w:val="en-US"/>
              </w:rPr>
              <w:t>Mouse Oligodendrocytes</w:t>
            </w:r>
          </w:p>
        </w:tc>
        <w:tc>
          <w:tcPr>
            <w:tcW w:w="1437" w:type="dxa"/>
            <w:tcBorders>
              <w:top w:val="nil"/>
              <w:left w:val="nil"/>
              <w:bottom w:val="single" w:sz="8" w:space="0" w:color="999999"/>
              <w:right w:val="single" w:sz="8" w:space="0" w:color="999999"/>
            </w:tcBorders>
            <w:shd w:val="clear" w:color="auto" w:fill="auto"/>
            <w:noWrap/>
            <w:vAlign w:val="center"/>
          </w:tcPr>
          <w:p w14:paraId="52A2A34F" w14:textId="77777777" w:rsidR="00465F30" w:rsidRPr="00465F30" w:rsidRDefault="00465F30" w:rsidP="00A05AB5">
            <w:pPr>
              <w:jc w:val="right"/>
              <w:rPr>
                <w:rFonts w:cs="Times New Roman"/>
              </w:rPr>
            </w:pPr>
            <w:r w:rsidRPr="00465F30">
              <w:rPr>
                <w:rFonts w:cs="Times New Roman"/>
              </w:rPr>
              <w:t>0.0098</w:t>
            </w:r>
          </w:p>
          <w:p w14:paraId="445FFA32" w14:textId="77777777" w:rsidR="00465F30" w:rsidRPr="00465F30" w:rsidRDefault="00465F30" w:rsidP="00A05AB5">
            <w:pPr>
              <w:jc w:val="right"/>
              <w:rPr>
                <w:rFonts w:cs="Times New Roman"/>
              </w:rPr>
            </w:pPr>
          </w:p>
        </w:tc>
        <w:tc>
          <w:tcPr>
            <w:tcW w:w="1581" w:type="dxa"/>
            <w:tcBorders>
              <w:top w:val="nil"/>
              <w:left w:val="nil"/>
              <w:bottom w:val="single" w:sz="8" w:space="0" w:color="999999"/>
              <w:right w:val="single" w:sz="8" w:space="0" w:color="999999"/>
            </w:tcBorders>
            <w:shd w:val="clear" w:color="auto" w:fill="auto"/>
            <w:noWrap/>
            <w:vAlign w:val="center"/>
          </w:tcPr>
          <w:p w14:paraId="310E2A9B" w14:textId="77777777" w:rsidR="00465F30" w:rsidRPr="00465F30" w:rsidRDefault="00465F30" w:rsidP="00A05AB5">
            <w:pPr>
              <w:jc w:val="right"/>
              <w:rPr>
                <w:rFonts w:cs="Times New Roman"/>
              </w:rPr>
            </w:pPr>
            <w:r w:rsidRPr="00465F30">
              <w:rPr>
                <w:rFonts w:cs="Times New Roman"/>
              </w:rPr>
              <w:t>0.4582</w:t>
            </w:r>
          </w:p>
          <w:p w14:paraId="07853901" w14:textId="77777777" w:rsidR="00465F30" w:rsidRPr="00465F30" w:rsidRDefault="00465F30" w:rsidP="00A05AB5">
            <w:pPr>
              <w:jc w:val="right"/>
              <w:rPr>
                <w:rFonts w:cs="Times New Roman"/>
              </w:rPr>
            </w:pPr>
          </w:p>
        </w:tc>
        <w:tc>
          <w:tcPr>
            <w:tcW w:w="1437" w:type="dxa"/>
            <w:tcBorders>
              <w:top w:val="nil"/>
              <w:left w:val="nil"/>
              <w:bottom w:val="single" w:sz="8" w:space="0" w:color="999999"/>
              <w:right w:val="single" w:sz="8" w:space="0" w:color="999999"/>
            </w:tcBorders>
            <w:shd w:val="clear" w:color="auto" w:fill="auto"/>
            <w:noWrap/>
            <w:vAlign w:val="center"/>
          </w:tcPr>
          <w:p w14:paraId="1CE893C9" w14:textId="77777777" w:rsidR="00465F30" w:rsidRPr="00465F30" w:rsidRDefault="00465F30" w:rsidP="00A05AB5">
            <w:pPr>
              <w:jc w:val="right"/>
              <w:rPr>
                <w:rFonts w:cs="Times New Roman"/>
              </w:rPr>
            </w:pPr>
            <w:r w:rsidRPr="00465F30">
              <w:rPr>
                <w:rFonts w:cs="Times New Roman"/>
              </w:rPr>
              <w:t>0.6482</w:t>
            </w:r>
          </w:p>
          <w:p w14:paraId="217A573E" w14:textId="77777777" w:rsidR="00465F30" w:rsidRPr="00465F30" w:rsidRDefault="00465F30" w:rsidP="00A05AB5">
            <w:pPr>
              <w:jc w:val="right"/>
              <w:rPr>
                <w:rFonts w:cs="Times New Roman"/>
              </w:rPr>
            </w:pPr>
          </w:p>
        </w:tc>
      </w:tr>
      <w:tr w:rsidR="00465F30" w:rsidRPr="00465F30" w14:paraId="31A2D2F8"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3F31AB2F" w14:textId="77777777" w:rsidR="00465F30" w:rsidRPr="00465F30" w:rsidRDefault="00465F30" w:rsidP="00A05AB5">
            <w:pPr>
              <w:rPr>
                <w:b/>
                <w:bCs/>
                <w:szCs w:val="24"/>
              </w:rPr>
            </w:pPr>
            <w:r w:rsidRPr="00465F30">
              <w:rPr>
                <w:b/>
                <w:bCs/>
                <w:lang w:val="en-US"/>
              </w:rPr>
              <w:t>NXS2 (mouse neuroblastoma)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6F80F394" w14:textId="77777777" w:rsidR="00465F30" w:rsidRPr="00465F30" w:rsidRDefault="00465F30" w:rsidP="00A05AB5">
            <w:pPr>
              <w:jc w:val="right"/>
              <w:rPr>
                <w:szCs w:val="24"/>
              </w:rPr>
            </w:pPr>
            <w:r w:rsidRPr="00465F30">
              <w:t>0.0042</w:t>
            </w:r>
          </w:p>
        </w:tc>
        <w:tc>
          <w:tcPr>
            <w:tcW w:w="1581" w:type="dxa"/>
            <w:tcBorders>
              <w:top w:val="nil"/>
              <w:left w:val="nil"/>
              <w:bottom w:val="single" w:sz="8" w:space="0" w:color="999999"/>
              <w:right w:val="single" w:sz="8" w:space="0" w:color="999999"/>
            </w:tcBorders>
            <w:shd w:val="clear" w:color="auto" w:fill="auto"/>
            <w:noWrap/>
            <w:vAlign w:val="center"/>
            <w:hideMark/>
          </w:tcPr>
          <w:p w14:paraId="410D55DF" w14:textId="77777777" w:rsidR="00465F30" w:rsidRPr="00465F30" w:rsidRDefault="00465F30" w:rsidP="00A05AB5">
            <w:pPr>
              <w:jc w:val="right"/>
              <w:rPr>
                <w:szCs w:val="24"/>
              </w:rPr>
            </w:pPr>
            <w:r w:rsidRPr="00465F30">
              <w:t>0.4435</w:t>
            </w:r>
          </w:p>
        </w:tc>
        <w:tc>
          <w:tcPr>
            <w:tcW w:w="1437" w:type="dxa"/>
            <w:tcBorders>
              <w:top w:val="nil"/>
              <w:left w:val="nil"/>
              <w:bottom w:val="single" w:sz="8" w:space="0" w:color="999999"/>
              <w:right w:val="single" w:sz="8" w:space="0" w:color="999999"/>
            </w:tcBorders>
            <w:shd w:val="clear" w:color="auto" w:fill="auto"/>
            <w:noWrap/>
            <w:vAlign w:val="center"/>
            <w:hideMark/>
          </w:tcPr>
          <w:p w14:paraId="37A43570" w14:textId="77777777" w:rsidR="00465F30" w:rsidRPr="00465F30" w:rsidRDefault="00465F30" w:rsidP="00A05AB5">
            <w:pPr>
              <w:jc w:val="right"/>
              <w:rPr>
                <w:szCs w:val="24"/>
              </w:rPr>
            </w:pPr>
            <w:r w:rsidRPr="00465F30">
              <w:t>0.0069</w:t>
            </w:r>
          </w:p>
        </w:tc>
      </w:tr>
      <w:tr w:rsidR="00465F30" w:rsidRPr="00465F30" w14:paraId="5CB9FAA9"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4E84404C" w14:textId="77777777" w:rsidR="00465F30" w:rsidRPr="00465F30" w:rsidRDefault="00465F30" w:rsidP="00A05AB5">
            <w:pPr>
              <w:rPr>
                <w:b/>
                <w:bCs/>
                <w:szCs w:val="24"/>
              </w:rPr>
            </w:pPr>
            <w:r w:rsidRPr="00465F30">
              <w:rPr>
                <w:b/>
                <w:bCs/>
                <w:lang w:val="en-US"/>
              </w:rPr>
              <w:t>GL261 (mouse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42A37309" w14:textId="77777777" w:rsidR="00465F30" w:rsidRPr="00465F30" w:rsidRDefault="00465F30" w:rsidP="00A05AB5">
            <w:pPr>
              <w:jc w:val="right"/>
              <w:rPr>
                <w:szCs w:val="24"/>
              </w:rPr>
            </w:pPr>
            <w:r w:rsidRPr="00465F30">
              <w:t>0.0031</w:t>
            </w:r>
          </w:p>
        </w:tc>
        <w:tc>
          <w:tcPr>
            <w:tcW w:w="1581" w:type="dxa"/>
            <w:tcBorders>
              <w:top w:val="nil"/>
              <w:left w:val="nil"/>
              <w:bottom w:val="single" w:sz="8" w:space="0" w:color="999999"/>
              <w:right w:val="single" w:sz="8" w:space="0" w:color="999999"/>
            </w:tcBorders>
            <w:shd w:val="clear" w:color="auto" w:fill="auto"/>
            <w:noWrap/>
            <w:vAlign w:val="center"/>
            <w:hideMark/>
          </w:tcPr>
          <w:p w14:paraId="1380E86E" w14:textId="77777777" w:rsidR="00465F30" w:rsidRPr="00465F30" w:rsidRDefault="00465F30" w:rsidP="00A05AB5">
            <w:pPr>
              <w:jc w:val="right"/>
              <w:rPr>
                <w:szCs w:val="24"/>
              </w:rPr>
            </w:pPr>
            <w:r w:rsidRPr="00465F30">
              <w:t>0.1249</w:t>
            </w:r>
          </w:p>
        </w:tc>
        <w:tc>
          <w:tcPr>
            <w:tcW w:w="1437" w:type="dxa"/>
            <w:tcBorders>
              <w:top w:val="nil"/>
              <w:left w:val="nil"/>
              <w:bottom w:val="single" w:sz="8" w:space="0" w:color="999999"/>
              <w:right w:val="single" w:sz="8" w:space="0" w:color="999999"/>
            </w:tcBorders>
            <w:shd w:val="clear" w:color="auto" w:fill="auto"/>
            <w:noWrap/>
            <w:vAlign w:val="center"/>
            <w:hideMark/>
          </w:tcPr>
          <w:p w14:paraId="5361745D" w14:textId="77777777" w:rsidR="00465F30" w:rsidRPr="00465F30" w:rsidRDefault="00465F30" w:rsidP="00A05AB5">
            <w:pPr>
              <w:jc w:val="right"/>
              <w:rPr>
                <w:szCs w:val="24"/>
              </w:rPr>
            </w:pPr>
            <w:r w:rsidRPr="00465F30">
              <w:t>0.0079</w:t>
            </w:r>
          </w:p>
        </w:tc>
      </w:tr>
      <w:tr w:rsidR="00465F30" w:rsidRPr="00465F30" w14:paraId="183FEBDB"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65D20E4B" w14:textId="77777777" w:rsidR="00465F30" w:rsidRPr="00465F30" w:rsidRDefault="00465F30" w:rsidP="00A05AB5">
            <w:pPr>
              <w:rPr>
                <w:b/>
                <w:bCs/>
                <w:szCs w:val="24"/>
              </w:rPr>
            </w:pPr>
            <w:r w:rsidRPr="00465F30">
              <w:rPr>
                <w:b/>
                <w:bCs/>
                <w:lang w:val="en-US"/>
              </w:rPr>
              <w:t>CT-2A (mouse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467B3879" w14:textId="77777777" w:rsidR="00465F30" w:rsidRPr="00465F30" w:rsidRDefault="00465F30" w:rsidP="00A05AB5">
            <w:pPr>
              <w:jc w:val="right"/>
              <w:rPr>
                <w:szCs w:val="24"/>
              </w:rPr>
            </w:pPr>
            <w:r w:rsidRPr="00465F30">
              <w:t>0.0104</w:t>
            </w:r>
          </w:p>
        </w:tc>
        <w:tc>
          <w:tcPr>
            <w:tcW w:w="1581" w:type="dxa"/>
            <w:tcBorders>
              <w:top w:val="nil"/>
              <w:left w:val="nil"/>
              <w:bottom w:val="single" w:sz="8" w:space="0" w:color="999999"/>
              <w:right w:val="single" w:sz="8" w:space="0" w:color="999999"/>
            </w:tcBorders>
            <w:shd w:val="clear" w:color="auto" w:fill="auto"/>
            <w:noWrap/>
            <w:vAlign w:val="center"/>
            <w:hideMark/>
          </w:tcPr>
          <w:p w14:paraId="00326303" w14:textId="77777777" w:rsidR="00465F30" w:rsidRPr="00465F30" w:rsidRDefault="00465F30" w:rsidP="00A05AB5">
            <w:pPr>
              <w:jc w:val="right"/>
              <w:rPr>
                <w:szCs w:val="24"/>
              </w:rPr>
            </w:pPr>
            <w:r w:rsidRPr="00465F30">
              <w:t>0.4630</w:t>
            </w:r>
          </w:p>
        </w:tc>
        <w:tc>
          <w:tcPr>
            <w:tcW w:w="1437" w:type="dxa"/>
            <w:tcBorders>
              <w:top w:val="nil"/>
              <w:left w:val="nil"/>
              <w:bottom w:val="single" w:sz="8" w:space="0" w:color="999999"/>
              <w:right w:val="single" w:sz="8" w:space="0" w:color="999999"/>
            </w:tcBorders>
            <w:shd w:val="clear" w:color="auto" w:fill="auto"/>
            <w:noWrap/>
            <w:vAlign w:val="center"/>
            <w:hideMark/>
          </w:tcPr>
          <w:p w14:paraId="280D1088" w14:textId="77777777" w:rsidR="00465F30" w:rsidRPr="00465F30" w:rsidRDefault="00465F30" w:rsidP="00A05AB5">
            <w:pPr>
              <w:jc w:val="right"/>
              <w:rPr>
                <w:szCs w:val="24"/>
              </w:rPr>
            </w:pPr>
            <w:r w:rsidRPr="00465F30">
              <w:t>0.0063</w:t>
            </w:r>
          </w:p>
        </w:tc>
      </w:tr>
      <w:tr w:rsidR="00465F30" w:rsidRPr="00465F30" w14:paraId="75FCA760"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6747E621" w14:textId="77777777" w:rsidR="00465F30" w:rsidRPr="00465F30" w:rsidRDefault="00465F30" w:rsidP="00A05AB5">
            <w:pPr>
              <w:rPr>
                <w:b/>
                <w:bCs/>
                <w:szCs w:val="24"/>
              </w:rPr>
            </w:pPr>
            <w:r w:rsidRPr="00465F30">
              <w:rPr>
                <w:b/>
                <w:bCs/>
                <w:lang w:val="en-US"/>
              </w:rPr>
              <w:t>SH-SY5Y (human neuroblastoma)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4C547B52" w14:textId="77777777" w:rsidR="00465F30" w:rsidRPr="00465F30" w:rsidRDefault="00465F30" w:rsidP="00A05AB5">
            <w:pPr>
              <w:jc w:val="right"/>
              <w:rPr>
                <w:szCs w:val="24"/>
              </w:rPr>
            </w:pPr>
            <w:r w:rsidRPr="00465F30">
              <w:t>0.0246</w:t>
            </w:r>
          </w:p>
        </w:tc>
        <w:tc>
          <w:tcPr>
            <w:tcW w:w="1581" w:type="dxa"/>
            <w:tcBorders>
              <w:top w:val="nil"/>
              <w:left w:val="nil"/>
              <w:bottom w:val="single" w:sz="8" w:space="0" w:color="999999"/>
              <w:right w:val="single" w:sz="8" w:space="0" w:color="999999"/>
            </w:tcBorders>
            <w:shd w:val="clear" w:color="auto" w:fill="auto"/>
            <w:noWrap/>
            <w:vAlign w:val="center"/>
            <w:hideMark/>
          </w:tcPr>
          <w:p w14:paraId="600BD1E1" w14:textId="77777777" w:rsidR="00465F30" w:rsidRPr="00465F30" w:rsidRDefault="00465F30" w:rsidP="00A05AB5">
            <w:pPr>
              <w:jc w:val="right"/>
              <w:rPr>
                <w:szCs w:val="24"/>
              </w:rPr>
            </w:pPr>
            <w:r w:rsidRPr="00465F30">
              <w:t>0.4688</w:t>
            </w:r>
          </w:p>
        </w:tc>
        <w:tc>
          <w:tcPr>
            <w:tcW w:w="1437" w:type="dxa"/>
            <w:tcBorders>
              <w:top w:val="nil"/>
              <w:left w:val="nil"/>
              <w:bottom w:val="single" w:sz="8" w:space="0" w:color="999999"/>
              <w:right w:val="single" w:sz="8" w:space="0" w:color="999999"/>
            </w:tcBorders>
            <w:shd w:val="clear" w:color="auto" w:fill="auto"/>
            <w:noWrap/>
            <w:vAlign w:val="center"/>
            <w:hideMark/>
          </w:tcPr>
          <w:p w14:paraId="407F7D74" w14:textId="77777777" w:rsidR="00465F30" w:rsidRPr="00465F30" w:rsidRDefault="00465F30" w:rsidP="00A05AB5">
            <w:pPr>
              <w:jc w:val="right"/>
              <w:rPr>
                <w:szCs w:val="24"/>
              </w:rPr>
            </w:pPr>
            <w:r w:rsidRPr="00465F30">
              <w:t>0.0137</w:t>
            </w:r>
          </w:p>
        </w:tc>
      </w:tr>
      <w:tr w:rsidR="00465F30" w:rsidRPr="00465F30" w14:paraId="7A11CC45"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78ADFEB7" w14:textId="77777777" w:rsidR="00465F30" w:rsidRPr="00465F30" w:rsidRDefault="00465F30" w:rsidP="00A05AB5">
            <w:pPr>
              <w:rPr>
                <w:b/>
                <w:bCs/>
                <w:szCs w:val="24"/>
                <w:lang w:val="en-US"/>
              </w:rPr>
            </w:pPr>
            <w:r w:rsidRPr="00465F30">
              <w:rPr>
                <w:b/>
                <w:bCs/>
                <w:lang w:val="en-US"/>
              </w:rPr>
              <w:t>SK-N-BE(2) (human neuroblastoma)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4611A173" w14:textId="77777777" w:rsidR="00465F30" w:rsidRPr="00465F30" w:rsidRDefault="00465F30" w:rsidP="00A05AB5">
            <w:pPr>
              <w:jc w:val="right"/>
              <w:rPr>
                <w:szCs w:val="24"/>
              </w:rPr>
            </w:pPr>
            <w:r w:rsidRPr="00465F30">
              <w:t>0.0026</w:t>
            </w:r>
          </w:p>
        </w:tc>
        <w:tc>
          <w:tcPr>
            <w:tcW w:w="1581" w:type="dxa"/>
            <w:tcBorders>
              <w:top w:val="nil"/>
              <w:left w:val="nil"/>
              <w:bottom w:val="single" w:sz="8" w:space="0" w:color="999999"/>
              <w:right w:val="single" w:sz="8" w:space="0" w:color="999999"/>
            </w:tcBorders>
            <w:shd w:val="clear" w:color="auto" w:fill="auto"/>
            <w:noWrap/>
            <w:vAlign w:val="center"/>
            <w:hideMark/>
          </w:tcPr>
          <w:p w14:paraId="2D6B9311" w14:textId="77777777" w:rsidR="00465F30" w:rsidRPr="00465F30" w:rsidRDefault="00465F30" w:rsidP="00A05AB5">
            <w:pPr>
              <w:jc w:val="right"/>
              <w:rPr>
                <w:szCs w:val="24"/>
              </w:rPr>
            </w:pPr>
            <w:r w:rsidRPr="00465F30">
              <w:t>0.0343</w:t>
            </w:r>
          </w:p>
        </w:tc>
        <w:tc>
          <w:tcPr>
            <w:tcW w:w="1437" w:type="dxa"/>
            <w:tcBorders>
              <w:top w:val="nil"/>
              <w:left w:val="nil"/>
              <w:bottom w:val="single" w:sz="8" w:space="0" w:color="999999"/>
              <w:right w:val="single" w:sz="8" w:space="0" w:color="999999"/>
            </w:tcBorders>
            <w:shd w:val="clear" w:color="auto" w:fill="auto"/>
            <w:noWrap/>
            <w:vAlign w:val="center"/>
            <w:hideMark/>
          </w:tcPr>
          <w:p w14:paraId="12F5C84C" w14:textId="77777777" w:rsidR="00465F30" w:rsidRPr="00465F30" w:rsidRDefault="00465F30" w:rsidP="00A05AB5">
            <w:pPr>
              <w:jc w:val="right"/>
              <w:rPr>
                <w:szCs w:val="24"/>
              </w:rPr>
            </w:pPr>
            <w:r w:rsidRPr="00465F30">
              <w:t>0.1454</w:t>
            </w:r>
          </w:p>
        </w:tc>
      </w:tr>
      <w:tr w:rsidR="00465F30" w:rsidRPr="00465F30" w14:paraId="256003E8"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17D669E8" w14:textId="77777777" w:rsidR="00465F30" w:rsidRPr="00465F30" w:rsidRDefault="00465F30" w:rsidP="00A05AB5">
            <w:pPr>
              <w:rPr>
                <w:b/>
                <w:bCs/>
                <w:szCs w:val="24"/>
                <w:lang w:val="en-US"/>
              </w:rPr>
            </w:pPr>
            <w:r w:rsidRPr="00465F30">
              <w:rPr>
                <w:b/>
                <w:bCs/>
                <w:lang w:val="en-US"/>
              </w:rPr>
              <w:t>SK-N-SH (human neuroblastoma)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17A99FE8" w14:textId="77777777" w:rsidR="00465F30" w:rsidRPr="00465F30" w:rsidRDefault="00465F30" w:rsidP="00A05AB5">
            <w:pPr>
              <w:jc w:val="right"/>
              <w:rPr>
                <w:szCs w:val="24"/>
              </w:rPr>
            </w:pPr>
            <w:r w:rsidRPr="00465F30">
              <w:t>0.0172</w:t>
            </w:r>
          </w:p>
        </w:tc>
        <w:tc>
          <w:tcPr>
            <w:tcW w:w="1581" w:type="dxa"/>
            <w:tcBorders>
              <w:top w:val="nil"/>
              <w:left w:val="nil"/>
              <w:bottom w:val="single" w:sz="8" w:space="0" w:color="999999"/>
              <w:right w:val="single" w:sz="8" w:space="0" w:color="999999"/>
            </w:tcBorders>
            <w:shd w:val="clear" w:color="auto" w:fill="auto"/>
            <w:noWrap/>
            <w:vAlign w:val="center"/>
            <w:hideMark/>
          </w:tcPr>
          <w:p w14:paraId="61684AB7" w14:textId="77777777" w:rsidR="00465F30" w:rsidRPr="00465F30" w:rsidRDefault="00465F30" w:rsidP="00A05AB5">
            <w:pPr>
              <w:jc w:val="right"/>
              <w:rPr>
                <w:szCs w:val="24"/>
              </w:rPr>
            </w:pPr>
            <w:r w:rsidRPr="00465F30">
              <w:t>0.1534</w:t>
            </w:r>
          </w:p>
        </w:tc>
        <w:tc>
          <w:tcPr>
            <w:tcW w:w="1437" w:type="dxa"/>
            <w:tcBorders>
              <w:top w:val="nil"/>
              <w:left w:val="nil"/>
              <w:bottom w:val="single" w:sz="8" w:space="0" w:color="999999"/>
              <w:right w:val="single" w:sz="8" w:space="0" w:color="999999"/>
            </w:tcBorders>
            <w:shd w:val="clear" w:color="auto" w:fill="auto"/>
            <w:noWrap/>
            <w:vAlign w:val="center"/>
            <w:hideMark/>
          </w:tcPr>
          <w:p w14:paraId="79073A99" w14:textId="77777777" w:rsidR="00465F30" w:rsidRPr="00465F30" w:rsidRDefault="00465F30" w:rsidP="00A05AB5">
            <w:pPr>
              <w:jc w:val="right"/>
              <w:rPr>
                <w:szCs w:val="24"/>
              </w:rPr>
            </w:pPr>
            <w:r w:rsidRPr="00465F30">
              <w:t>0.1791</w:t>
            </w:r>
          </w:p>
        </w:tc>
      </w:tr>
      <w:tr w:rsidR="00465F30" w:rsidRPr="00465F30" w14:paraId="68A9D4F0"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6F82AC93" w14:textId="77777777" w:rsidR="00465F30" w:rsidRPr="00465F30" w:rsidRDefault="00465F30" w:rsidP="00A05AB5">
            <w:pPr>
              <w:rPr>
                <w:b/>
                <w:bCs/>
                <w:szCs w:val="24"/>
              </w:rPr>
            </w:pPr>
            <w:r w:rsidRPr="00465F30">
              <w:rPr>
                <w:b/>
                <w:bCs/>
                <w:lang w:val="en-US"/>
              </w:rPr>
              <w:t>SK-N-FI (human neuroblastoma)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032386AE" w14:textId="77777777" w:rsidR="00465F30" w:rsidRPr="00465F30" w:rsidRDefault="00465F30" w:rsidP="00A05AB5">
            <w:pPr>
              <w:jc w:val="right"/>
              <w:rPr>
                <w:szCs w:val="24"/>
              </w:rPr>
            </w:pPr>
            <w:r w:rsidRPr="00465F30">
              <w:t>0.0877</w:t>
            </w:r>
          </w:p>
        </w:tc>
        <w:tc>
          <w:tcPr>
            <w:tcW w:w="1581" w:type="dxa"/>
            <w:tcBorders>
              <w:top w:val="nil"/>
              <w:left w:val="nil"/>
              <w:bottom w:val="single" w:sz="8" w:space="0" w:color="999999"/>
              <w:right w:val="single" w:sz="8" w:space="0" w:color="999999"/>
            </w:tcBorders>
            <w:shd w:val="clear" w:color="auto" w:fill="auto"/>
            <w:noWrap/>
            <w:vAlign w:val="center"/>
            <w:hideMark/>
          </w:tcPr>
          <w:p w14:paraId="04F27DAF" w14:textId="77777777" w:rsidR="00465F30" w:rsidRPr="00465F30" w:rsidRDefault="00465F30" w:rsidP="00A05AB5">
            <w:pPr>
              <w:jc w:val="right"/>
              <w:rPr>
                <w:szCs w:val="24"/>
              </w:rPr>
            </w:pPr>
            <w:r w:rsidRPr="00465F30">
              <w:t>0.1660</w:t>
            </w:r>
          </w:p>
        </w:tc>
        <w:tc>
          <w:tcPr>
            <w:tcW w:w="1437" w:type="dxa"/>
            <w:tcBorders>
              <w:top w:val="nil"/>
              <w:left w:val="nil"/>
              <w:bottom w:val="single" w:sz="8" w:space="0" w:color="999999"/>
              <w:right w:val="single" w:sz="8" w:space="0" w:color="999999"/>
            </w:tcBorders>
            <w:shd w:val="clear" w:color="auto" w:fill="auto"/>
            <w:noWrap/>
            <w:vAlign w:val="center"/>
            <w:hideMark/>
          </w:tcPr>
          <w:p w14:paraId="65CC4617" w14:textId="77777777" w:rsidR="00465F30" w:rsidRPr="00465F30" w:rsidRDefault="00465F30" w:rsidP="00A05AB5">
            <w:pPr>
              <w:jc w:val="right"/>
              <w:rPr>
                <w:szCs w:val="24"/>
              </w:rPr>
            </w:pPr>
            <w:r w:rsidRPr="00465F30">
              <w:t>0.0621</w:t>
            </w:r>
          </w:p>
        </w:tc>
      </w:tr>
      <w:tr w:rsidR="00465F30" w:rsidRPr="00465F30" w14:paraId="380FAE34"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565AE5A9" w14:textId="77777777" w:rsidR="00465F30" w:rsidRPr="00465F30" w:rsidRDefault="00465F30" w:rsidP="00A05AB5">
            <w:pPr>
              <w:rPr>
                <w:b/>
                <w:bCs/>
                <w:szCs w:val="24"/>
              </w:rPr>
            </w:pPr>
            <w:r w:rsidRPr="00465F30">
              <w:rPr>
                <w:b/>
                <w:bCs/>
                <w:lang w:val="en-US"/>
              </w:rPr>
              <w:t>U3034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78296280" w14:textId="77777777" w:rsidR="00465F30" w:rsidRPr="00465F30" w:rsidRDefault="00465F30" w:rsidP="00A05AB5">
            <w:pPr>
              <w:jc w:val="right"/>
              <w:rPr>
                <w:szCs w:val="24"/>
              </w:rPr>
            </w:pPr>
            <w:r w:rsidRPr="00465F30">
              <w:t>0.2387</w:t>
            </w:r>
          </w:p>
        </w:tc>
        <w:tc>
          <w:tcPr>
            <w:tcW w:w="1581" w:type="dxa"/>
            <w:tcBorders>
              <w:top w:val="nil"/>
              <w:left w:val="nil"/>
              <w:bottom w:val="single" w:sz="8" w:space="0" w:color="999999"/>
              <w:right w:val="single" w:sz="8" w:space="0" w:color="999999"/>
            </w:tcBorders>
            <w:shd w:val="clear" w:color="auto" w:fill="auto"/>
            <w:noWrap/>
            <w:vAlign w:val="center"/>
            <w:hideMark/>
          </w:tcPr>
          <w:p w14:paraId="66B4CE18" w14:textId="77777777" w:rsidR="00465F30" w:rsidRPr="00465F30" w:rsidRDefault="00465F30" w:rsidP="00A05AB5">
            <w:pPr>
              <w:jc w:val="right"/>
              <w:rPr>
                <w:szCs w:val="24"/>
              </w:rPr>
            </w:pPr>
            <w:r w:rsidRPr="00465F30">
              <w:t>2.5529</w:t>
            </w:r>
          </w:p>
        </w:tc>
        <w:tc>
          <w:tcPr>
            <w:tcW w:w="1437" w:type="dxa"/>
            <w:tcBorders>
              <w:top w:val="nil"/>
              <w:left w:val="nil"/>
              <w:bottom w:val="single" w:sz="8" w:space="0" w:color="999999"/>
              <w:right w:val="single" w:sz="8" w:space="0" w:color="999999"/>
            </w:tcBorders>
            <w:shd w:val="clear" w:color="auto" w:fill="auto"/>
            <w:noWrap/>
            <w:vAlign w:val="center"/>
            <w:hideMark/>
          </w:tcPr>
          <w:p w14:paraId="415369D4" w14:textId="77777777" w:rsidR="00465F30" w:rsidRPr="00465F30" w:rsidRDefault="00465F30" w:rsidP="00A05AB5">
            <w:pPr>
              <w:jc w:val="right"/>
              <w:rPr>
                <w:szCs w:val="24"/>
              </w:rPr>
            </w:pPr>
            <w:r w:rsidRPr="00465F30">
              <w:t>0.3988</w:t>
            </w:r>
          </w:p>
        </w:tc>
      </w:tr>
      <w:tr w:rsidR="00465F30" w:rsidRPr="00465F30" w14:paraId="563192CA"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4C9ABF9B" w14:textId="77777777" w:rsidR="00465F30" w:rsidRPr="00465F30" w:rsidRDefault="00465F30" w:rsidP="00A05AB5">
            <w:pPr>
              <w:rPr>
                <w:b/>
                <w:bCs/>
                <w:szCs w:val="24"/>
              </w:rPr>
            </w:pPr>
            <w:r w:rsidRPr="00465F30">
              <w:rPr>
                <w:b/>
                <w:bCs/>
                <w:lang w:val="en-US"/>
              </w:rPr>
              <w:t>U3031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67B5786B" w14:textId="77777777" w:rsidR="00465F30" w:rsidRPr="00465F30" w:rsidRDefault="00465F30" w:rsidP="00A05AB5">
            <w:pPr>
              <w:jc w:val="right"/>
              <w:rPr>
                <w:szCs w:val="24"/>
              </w:rPr>
            </w:pPr>
            <w:r w:rsidRPr="00465F30">
              <w:t>0.0300</w:t>
            </w:r>
          </w:p>
        </w:tc>
        <w:tc>
          <w:tcPr>
            <w:tcW w:w="1581" w:type="dxa"/>
            <w:tcBorders>
              <w:top w:val="nil"/>
              <w:left w:val="nil"/>
              <w:bottom w:val="single" w:sz="8" w:space="0" w:color="999999"/>
              <w:right w:val="single" w:sz="8" w:space="0" w:color="999999"/>
            </w:tcBorders>
            <w:shd w:val="clear" w:color="auto" w:fill="auto"/>
            <w:noWrap/>
            <w:vAlign w:val="center"/>
            <w:hideMark/>
          </w:tcPr>
          <w:p w14:paraId="37D99C47" w14:textId="77777777" w:rsidR="00465F30" w:rsidRPr="00465F30" w:rsidRDefault="00465F30" w:rsidP="00A05AB5">
            <w:pPr>
              <w:jc w:val="right"/>
              <w:rPr>
                <w:szCs w:val="24"/>
              </w:rPr>
            </w:pPr>
            <w:r w:rsidRPr="00465F30">
              <w:t>0.6541</w:t>
            </w:r>
          </w:p>
        </w:tc>
        <w:tc>
          <w:tcPr>
            <w:tcW w:w="1437" w:type="dxa"/>
            <w:tcBorders>
              <w:top w:val="nil"/>
              <w:left w:val="nil"/>
              <w:bottom w:val="single" w:sz="8" w:space="0" w:color="999999"/>
              <w:right w:val="single" w:sz="8" w:space="0" w:color="999999"/>
            </w:tcBorders>
            <w:shd w:val="clear" w:color="auto" w:fill="auto"/>
            <w:noWrap/>
            <w:vAlign w:val="center"/>
            <w:hideMark/>
          </w:tcPr>
          <w:p w14:paraId="324D2FDA" w14:textId="77777777" w:rsidR="00465F30" w:rsidRPr="00465F30" w:rsidRDefault="00465F30" w:rsidP="00A05AB5">
            <w:pPr>
              <w:jc w:val="right"/>
              <w:rPr>
                <w:szCs w:val="24"/>
              </w:rPr>
            </w:pPr>
            <w:r w:rsidRPr="00465F30">
              <w:t>0.2171</w:t>
            </w:r>
          </w:p>
        </w:tc>
      </w:tr>
      <w:tr w:rsidR="00465F30" w:rsidRPr="00465F30" w14:paraId="681405E2"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46D92BFE" w14:textId="77777777" w:rsidR="00465F30" w:rsidRPr="00465F30" w:rsidRDefault="00465F30" w:rsidP="00A05AB5">
            <w:pPr>
              <w:rPr>
                <w:b/>
                <w:bCs/>
                <w:szCs w:val="24"/>
              </w:rPr>
            </w:pPr>
            <w:r w:rsidRPr="00465F30">
              <w:rPr>
                <w:b/>
                <w:bCs/>
                <w:lang w:val="en-US"/>
              </w:rPr>
              <w:t>U3028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14799C99" w14:textId="77777777" w:rsidR="00465F30" w:rsidRPr="00465F30" w:rsidRDefault="00465F30" w:rsidP="00A05AB5">
            <w:pPr>
              <w:jc w:val="right"/>
              <w:rPr>
                <w:szCs w:val="24"/>
              </w:rPr>
            </w:pPr>
            <w:r w:rsidRPr="00465F30">
              <w:t>0.0255</w:t>
            </w:r>
          </w:p>
        </w:tc>
        <w:tc>
          <w:tcPr>
            <w:tcW w:w="1581" w:type="dxa"/>
            <w:tcBorders>
              <w:top w:val="nil"/>
              <w:left w:val="nil"/>
              <w:bottom w:val="single" w:sz="8" w:space="0" w:color="999999"/>
              <w:right w:val="single" w:sz="8" w:space="0" w:color="999999"/>
            </w:tcBorders>
            <w:shd w:val="clear" w:color="auto" w:fill="auto"/>
            <w:noWrap/>
            <w:vAlign w:val="center"/>
            <w:hideMark/>
          </w:tcPr>
          <w:p w14:paraId="18794D96" w14:textId="77777777" w:rsidR="00465F30" w:rsidRPr="00465F30" w:rsidRDefault="00465F30" w:rsidP="00A05AB5">
            <w:pPr>
              <w:jc w:val="right"/>
              <w:rPr>
                <w:szCs w:val="24"/>
              </w:rPr>
            </w:pPr>
            <w:r w:rsidRPr="00465F30">
              <w:t>0.9765</w:t>
            </w:r>
          </w:p>
        </w:tc>
        <w:tc>
          <w:tcPr>
            <w:tcW w:w="1437" w:type="dxa"/>
            <w:tcBorders>
              <w:top w:val="nil"/>
              <w:left w:val="nil"/>
              <w:bottom w:val="single" w:sz="8" w:space="0" w:color="999999"/>
              <w:right w:val="single" w:sz="8" w:space="0" w:color="999999"/>
            </w:tcBorders>
            <w:shd w:val="clear" w:color="auto" w:fill="auto"/>
            <w:noWrap/>
            <w:vAlign w:val="center"/>
            <w:hideMark/>
          </w:tcPr>
          <w:p w14:paraId="00A22938" w14:textId="77777777" w:rsidR="00465F30" w:rsidRPr="00465F30" w:rsidRDefault="00465F30" w:rsidP="00A05AB5">
            <w:pPr>
              <w:jc w:val="right"/>
              <w:rPr>
                <w:szCs w:val="24"/>
              </w:rPr>
            </w:pPr>
            <w:r w:rsidRPr="00465F30">
              <w:t>0.2261</w:t>
            </w:r>
          </w:p>
        </w:tc>
      </w:tr>
      <w:tr w:rsidR="00465F30" w:rsidRPr="00465F30" w14:paraId="3F34CA1F"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6332A650" w14:textId="77777777" w:rsidR="00465F30" w:rsidRPr="00465F30" w:rsidRDefault="00465F30" w:rsidP="00A05AB5">
            <w:pPr>
              <w:rPr>
                <w:b/>
                <w:bCs/>
                <w:szCs w:val="24"/>
              </w:rPr>
            </w:pPr>
            <w:r w:rsidRPr="00465F30">
              <w:rPr>
                <w:b/>
                <w:bCs/>
                <w:lang w:val="en-US"/>
              </w:rPr>
              <w:t>U3024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29232FFE" w14:textId="77777777" w:rsidR="00465F30" w:rsidRPr="00465F30" w:rsidRDefault="00465F30" w:rsidP="00A05AB5">
            <w:pPr>
              <w:jc w:val="right"/>
              <w:rPr>
                <w:szCs w:val="24"/>
              </w:rPr>
            </w:pPr>
            <w:r w:rsidRPr="00465F30">
              <w:t>0.0653</w:t>
            </w:r>
          </w:p>
        </w:tc>
        <w:tc>
          <w:tcPr>
            <w:tcW w:w="1581" w:type="dxa"/>
            <w:tcBorders>
              <w:top w:val="nil"/>
              <w:left w:val="nil"/>
              <w:bottom w:val="single" w:sz="8" w:space="0" w:color="999999"/>
              <w:right w:val="single" w:sz="8" w:space="0" w:color="999999"/>
            </w:tcBorders>
            <w:shd w:val="clear" w:color="auto" w:fill="auto"/>
            <w:noWrap/>
            <w:vAlign w:val="center"/>
            <w:hideMark/>
          </w:tcPr>
          <w:p w14:paraId="45F4F073" w14:textId="77777777" w:rsidR="00465F30" w:rsidRPr="00465F30" w:rsidRDefault="00465F30" w:rsidP="00A05AB5">
            <w:pPr>
              <w:jc w:val="right"/>
              <w:rPr>
                <w:szCs w:val="24"/>
              </w:rPr>
            </w:pPr>
            <w:r w:rsidRPr="00465F30">
              <w:t>2.2590</w:t>
            </w:r>
          </w:p>
        </w:tc>
        <w:tc>
          <w:tcPr>
            <w:tcW w:w="1437" w:type="dxa"/>
            <w:tcBorders>
              <w:top w:val="nil"/>
              <w:left w:val="nil"/>
              <w:bottom w:val="single" w:sz="8" w:space="0" w:color="999999"/>
              <w:right w:val="single" w:sz="8" w:space="0" w:color="999999"/>
            </w:tcBorders>
            <w:shd w:val="clear" w:color="auto" w:fill="auto"/>
            <w:noWrap/>
            <w:vAlign w:val="center"/>
            <w:hideMark/>
          </w:tcPr>
          <w:p w14:paraId="60B94910" w14:textId="77777777" w:rsidR="00465F30" w:rsidRPr="00465F30" w:rsidRDefault="00465F30" w:rsidP="00A05AB5">
            <w:pPr>
              <w:jc w:val="right"/>
              <w:rPr>
                <w:szCs w:val="24"/>
              </w:rPr>
            </w:pPr>
            <w:r w:rsidRPr="00465F30">
              <w:t>0.9052</w:t>
            </w:r>
          </w:p>
        </w:tc>
      </w:tr>
      <w:tr w:rsidR="00465F30" w:rsidRPr="00465F30" w14:paraId="574BBBC7"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673AE2E6" w14:textId="77777777" w:rsidR="00465F30" w:rsidRPr="00465F30" w:rsidRDefault="00465F30" w:rsidP="00A05AB5">
            <w:pPr>
              <w:rPr>
                <w:b/>
                <w:bCs/>
                <w:szCs w:val="24"/>
              </w:rPr>
            </w:pPr>
            <w:r w:rsidRPr="00465F30">
              <w:rPr>
                <w:b/>
                <w:bCs/>
                <w:lang w:val="en-US"/>
              </w:rPr>
              <w:t>U3021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591F7103" w14:textId="77777777" w:rsidR="00465F30" w:rsidRPr="00465F30" w:rsidRDefault="00465F30" w:rsidP="00A05AB5">
            <w:pPr>
              <w:jc w:val="right"/>
              <w:rPr>
                <w:szCs w:val="24"/>
              </w:rPr>
            </w:pPr>
            <w:r w:rsidRPr="00465F30">
              <w:t>0.0513</w:t>
            </w:r>
          </w:p>
        </w:tc>
        <w:tc>
          <w:tcPr>
            <w:tcW w:w="1581" w:type="dxa"/>
            <w:tcBorders>
              <w:top w:val="nil"/>
              <w:left w:val="nil"/>
              <w:bottom w:val="single" w:sz="8" w:space="0" w:color="999999"/>
              <w:right w:val="single" w:sz="8" w:space="0" w:color="999999"/>
            </w:tcBorders>
            <w:shd w:val="clear" w:color="auto" w:fill="auto"/>
            <w:noWrap/>
            <w:vAlign w:val="center"/>
            <w:hideMark/>
          </w:tcPr>
          <w:p w14:paraId="263F69AA" w14:textId="77777777" w:rsidR="00465F30" w:rsidRPr="00465F30" w:rsidRDefault="00465F30" w:rsidP="00A05AB5">
            <w:pPr>
              <w:jc w:val="right"/>
              <w:rPr>
                <w:szCs w:val="24"/>
              </w:rPr>
            </w:pPr>
            <w:r w:rsidRPr="00465F30">
              <w:t>1.4561</w:t>
            </w:r>
          </w:p>
        </w:tc>
        <w:tc>
          <w:tcPr>
            <w:tcW w:w="1437" w:type="dxa"/>
            <w:tcBorders>
              <w:top w:val="nil"/>
              <w:left w:val="nil"/>
              <w:bottom w:val="single" w:sz="8" w:space="0" w:color="999999"/>
              <w:right w:val="single" w:sz="8" w:space="0" w:color="999999"/>
            </w:tcBorders>
            <w:shd w:val="clear" w:color="auto" w:fill="auto"/>
            <w:noWrap/>
            <w:vAlign w:val="center"/>
            <w:hideMark/>
          </w:tcPr>
          <w:p w14:paraId="69C575F9" w14:textId="77777777" w:rsidR="00465F30" w:rsidRPr="00465F30" w:rsidRDefault="00465F30" w:rsidP="00A05AB5">
            <w:pPr>
              <w:jc w:val="right"/>
              <w:rPr>
                <w:szCs w:val="24"/>
              </w:rPr>
            </w:pPr>
            <w:r w:rsidRPr="00465F30">
              <w:t>0.2667</w:t>
            </w:r>
          </w:p>
        </w:tc>
      </w:tr>
      <w:tr w:rsidR="00465F30" w:rsidRPr="00465F30" w14:paraId="31BED9C8"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0F6FB7D5" w14:textId="77777777" w:rsidR="00465F30" w:rsidRPr="00465F30" w:rsidRDefault="00465F30" w:rsidP="00A05AB5">
            <w:pPr>
              <w:rPr>
                <w:b/>
                <w:bCs/>
                <w:szCs w:val="24"/>
              </w:rPr>
            </w:pPr>
            <w:r w:rsidRPr="00465F30">
              <w:rPr>
                <w:b/>
                <w:bCs/>
                <w:lang w:val="en-US"/>
              </w:rPr>
              <w:t>U3053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4BEC277E" w14:textId="77777777" w:rsidR="00465F30" w:rsidRPr="00465F30" w:rsidRDefault="00465F30" w:rsidP="00A05AB5">
            <w:pPr>
              <w:jc w:val="right"/>
              <w:rPr>
                <w:szCs w:val="24"/>
              </w:rPr>
            </w:pPr>
            <w:r w:rsidRPr="00465F30">
              <w:t>0.0088</w:t>
            </w:r>
          </w:p>
        </w:tc>
        <w:tc>
          <w:tcPr>
            <w:tcW w:w="1581" w:type="dxa"/>
            <w:tcBorders>
              <w:top w:val="nil"/>
              <w:left w:val="nil"/>
              <w:bottom w:val="single" w:sz="8" w:space="0" w:color="999999"/>
              <w:right w:val="single" w:sz="8" w:space="0" w:color="999999"/>
            </w:tcBorders>
            <w:shd w:val="clear" w:color="auto" w:fill="auto"/>
            <w:noWrap/>
            <w:vAlign w:val="center"/>
            <w:hideMark/>
          </w:tcPr>
          <w:p w14:paraId="3DB3E0B2" w14:textId="77777777" w:rsidR="00465F30" w:rsidRPr="00465F30" w:rsidRDefault="00465F30" w:rsidP="00A05AB5">
            <w:pPr>
              <w:jc w:val="right"/>
              <w:rPr>
                <w:szCs w:val="24"/>
              </w:rPr>
            </w:pPr>
            <w:r w:rsidRPr="00465F30">
              <w:t>0.5241</w:t>
            </w:r>
          </w:p>
        </w:tc>
        <w:tc>
          <w:tcPr>
            <w:tcW w:w="1437" w:type="dxa"/>
            <w:tcBorders>
              <w:top w:val="nil"/>
              <w:left w:val="nil"/>
              <w:bottom w:val="single" w:sz="8" w:space="0" w:color="999999"/>
              <w:right w:val="single" w:sz="8" w:space="0" w:color="999999"/>
            </w:tcBorders>
            <w:shd w:val="clear" w:color="auto" w:fill="auto"/>
            <w:noWrap/>
            <w:vAlign w:val="center"/>
            <w:hideMark/>
          </w:tcPr>
          <w:p w14:paraId="38BFD0ED" w14:textId="77777777" w:rsidR="00465F30" w:rsidRPr="00465F30" w:rsidRDefault="00465F30" w:rsidP="00A05AB5">
            <w:pPr>
              <w:jc w:val="right"/>
              <w:rPr>
                <w:szCs w:val="24"/>
              </w:rPr>
            </w:pPr>
            <w:r w:rsidRPr="00465F30">
              <w:t>0.0509</w:t>
            </w:r>
          </w:p>
        </w:tc>
      </w:tr>
      <w:tr w:rsidR="00465F30" w:rsidRPr="00465F30" w14:paraId="3AF8A6A8"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01B5A4A7" w14:textId="77777777" w:rsidR="00465F30" w:rsidRPr="00465F30" w:rsidRDefault="00465F30" w:rsidP="00A05AB5">
            <w:pPr>
              <w:rPr>
                <w:b/>
                <w:bCs/>
                <w:szCs w:val="24"/>
              </w:rPr>
            </w:pPr>
            <w:r w:rsidRPr="00465F30">
              <w:rPr>
                <w:b/>
                <w:bCs/>
                <w:lang w:val="en-US"/>
              </w:rPr>
              <w:t>U3016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307A49B9" w14:textId="77777777" w:rsidR="00465F30" w:rsidRPr="00465F30" w:rsidRDefault="00465F30" w:rsidP="00A05AB5">
            <w:pPr>
              <w:jc w:val="right"/>
              <w:rPr>
                <w:szCs w:val="24"/>
              </w:rPr>
            </w:pPr>
            <w:r w:rsidRPr="00465F30">
              <w:t>0.0077</w:t>
            </w:r>
          </w:p>
        </w:tc>
        <w:tc>
          <w:tcPr>
            <w:tcW w:w="1581" w:type="dxa"/>
            <w:tcBorders>
              <w:top w:val="nil"/>
              <w:left w:val="nil"/>
              <w:bottom w:val="single" w:sz="8" w:space="0" w:color="999999"/>
              <w:right w:val="single" w:sz="8" w:space="0" w:color="999999"/>
            </w:tcBorders>
            <w:shd w:val="clear" w:color="auto" w:fill="auto"/>
            <w:noWrap/>
            <w:vAlign w:val="center"/>
            <w:hideMark/>
          </w:tcPr>
          <w:p w14:paraId="5E6B1ABF" w14:textId="77777777" w:rsidR="00465F30" w:rsidRPr="00465F30" w:rsidRDefault="00465F30" w:rsidP="00A05AB5">
            <w:pPr>
              <w:jc w:val="right"/>
              <w:rPr>
                <w:szCs w:val="24"/>
              </w:rPr>
            </w:pPr>
            <w:r w:rsidRPr="00465F30">
              <w:t>0.3049</w:t>
            </w:r>
          </w:p>
        </w:tc>
        <w:tc>
          <w:tcPr>
            <w:tcW w:w="1437" w:type="dxa"/>
            <w:tcBorders>
              <w:top w:val="nil"/>
              <w:left w:val="nil"/>
              <w:bottom w:val="single" w:sz="8" w:space="0" w:color="999999"/>
              <w:right w:val="single" w:sz="8" w:space="0" w:color="999999"/>
            </w:tcBorders>
            <w:shd w:val="clear" w:color="auto" w:fill="auto"/>
            <w:noWrap/>
            <w:vAlign w:val="center"/>
            <w:hideMark/>
          </w:tcPr>
          <w:p w14:paraId="4DEDE861" w14:textId="77777777" w:rsidR="00465F30" w:rsidRPr="00465F30" w:rsidRDefault="00465F30" w:rsidP="00A05AB5">
            <w:pPr>
              <w:jc w:val="right"/>
              <w:rPr>
                <w:szCs w:val="24"/>
              </w:rPr>
            </w:pPr>
            <w:r w:rsidRPr="00465F30">
              <w:t>0.0436</w:t>
            </w:r>
          </w:p>
        </w:tc>
      </w:tr>
      <w:tr w:rsidR="00465F30" w:rsidRPr="00465F30" w14:paraId="3F3B9B0A"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701E5791" w14:textId="77777777" w:rsidR="00465F30" w:rsidRPr="00465F30" w:rsidRDefault="00465F30" w:rsidP="00A05AB5">
            <w:pPr>
              <w:rPr>
                <w:b/>
                <w:bCs/>
                <w:szCs w:val="24"/>
              </w:rPr>
            </w:pPr>
            <w:r w:rsidRPr="00465F30">
              <w:rPr>
                <w:b/>
                <w:bCs/>
                <w:lang w:val="en-US"/>
              </w:rPr>
              <w:t>U3065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57123C07" w14:textId="77777777" w:rsidR="00465F30" w:rsidRPr="00465F30" w:rsidRDefault="00465F30" w:rsidP="00A05AB5">
            <w:pPr>
              <w:jc w:val="right"/>
              <w:rPr>
                <w:szCs w:val="24"/>
              </w:rPr>
            </w:pPr>
            <w:r w:rsidRPr="00465F30">
              <w:t>0.0413</w:t>
            </w:r>
          </w:p>
        </w:tc>
        <w:tc>
          <w:tcPr>
            <w:tcW w:w="1581" w:type="dxa"/>
            <w:tcBorders>
              <w:top w:val="nil"/>
              <w:left w:val="nil"/>
              <w:bottom w:val="single" w:sz="8" w:space="0" w:color="999999"/>
              <w:right w:val="single" w:sz="8" w:space="0" w:color="999999"/>
            </w:tcBorders>
            <w:shd w:val="clear" w:color="auto" w:fill="auto"/>
            <w:noWrap/>
            <w:vAlign w:val="center"/>
            <w:hideMark/>
          </w:tcPr>
          <w:p w14:paraId="7195B706" w14:textId="77777777" w:rsidR="00465F30" w:rsidRPr="00465F30" w:rsidRDefault="00465F30" w:rsidP="00A05AB5">
            <w:pPr>
              <w:jc w:val="right"/>
              <w:rPr>
                <w:szCs w:val="24"/>
              </w:rPr>
            </w:pPr>
            <w:r w:rsidRPr="00465F30">
              <w:t>2.2268</w:t>
            </w:r>
          </w:p>
        </w:tc>
        <w:tc>
          <w:tcPr>
            <w:tcW w:w="1437" w:type="dxa"/>
            <w:tcBorders>
              <w:top w:val="nil"/>
              <w:left w:val="nil"/>
              <w:bottom w:val="single" w:sz="8" w:space="0" w:color="999999"/>
              <w:right w:val="single" w:sz="8" w:space="0" w:color="999999"/>
            </w:tcBorders>
            <w:shd w:val="clear" w:color="auto" w:fill="auto"/>
            <w:noWrap/>
            <w:vAlign w:val="center"/>
            <w:hideMark/>
          </w:tcPr>
          <w:p w14:paraId="179B6342" w14:textId="77777777" w:rsidR="00465F30" w:rsidRPr="00465F30" w:rsidRDefault="00465F30" w:rsidP="00A05AB5">
            <w:pPr>
              <w:jc w:val="right"/>
              <w:rPr>
                <w:szCs w:val="24"/>
              </w:rPr>
            </w:pPr>
            <w:r w:rsidRPr="00465F30">
              <w:t>0.1795</w:t>
            </w:r>
          </w:p>
        </w:tc>
      </w:tr>
      <w:tr w:rsidR="00465F30" w:rsidRPr="00465F30" w14:paraId="5C565891"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6CB7B415" w14:textId="77777777" w:rsidR="00465F30" w:rsidRPr="00465F30" w:rsidRDefault="00465F30" w:rsidP="00A05AB5">
            <w:pPr>
              <w:rPr>
                <w:b/>
                <w:bCs/>
                <w:szCs w:val="24"/>
              </w:rPr>
            </w:pPr>
            <w:r w:rsidRPr="00465F30">
              <w:rPr>
                <w:b/>
                <w:bCs/>
                <w:lang w:val="en-US"/>
              </w:rPr>
              <w:t>U3101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5E848795" w14:textId="77777777" w:rsidR="00465F30" w:rsidRPr="00465F30" w:rsidRDefault="00465F30" w:rsidP="00A05AB5">
            <w:pPr>
              <w:jc w:val="right"/>
              <w:rPr>
                <w:szCs w:val="24"/>
              </w:rPr>
            </w:pPr>
            <w:r w:rsidRPr="00465F30">
              <w:t>0.0910</w:t>
            </w:r>
          </w:p>
        </w:tc>
        <w:tc>
          <w:tcPr>
            <w:tcW w:w="1581" w:type="dxa"/>
            <w:tcBorders>
              <w:top w:val="nil"/>
              <w:left w:val="nil"/>
              <w:bottom w:val="single" w:sz="8" w:space="0" w:color="999999"/>
              <w:right w:val="single" w:sz="8" w:space="0" w:color="999999"/>
            </w:tcBorders>
            <w:shd w:val="clear" w:color="auto" w:fill="auto"/>
            <w:noWrap/>
            <w:vAlign w:val="center"/>
            <w:hideMark/>
          </w:tcPr>
          <w:p w14:paraId="1D524602" w14:textId="77777777" w:rsidR="00465F30" w:rsidRPr="00465F30" w:rsidRDefault="00465F30" w:rsidP="00A05AB5">
            <w:pPr>
              <w:jc w:val="right"/>
              <w:rPr>
                <w:szCs w:val="24"/>
              </w:rPr>
            </w:pPr>
            <w:r w:rsidRPr="00465F30">
              <w:t>0.7083</w:t>
            </w:r>
          </w:p>
        </w:tc>
        <w:tc>
          <w:tcPr>
            <w:tcW w:w="1437" w:type="dxa"/>
            <w:tcBorders>
              <w:top w:val="nil"/>
              <w:left w:val="nil"/>
              <w:bottom w:val="single" w:sz="8" w:space="0" w:color="999999"/>
              <w:right w:val="single" w:sz="8" w:space="0" w:color="999999"/>
            </w:tcBorders>
            <w:shd w:val="clear" w:color="auto" w:fill="auto"/>
            <w:noWrap/>
            <w:vAlign w:val="center"/>
            <w:hideMark/>
          </w:tcPr>
          <w:p w14:paraId="78547D43" w14:textId="77777777" w:rsidR="00465F30" w:rsidRPr="00465F30" w:rsidRDefault="00465F30" w:rsidP="00A05AB5">
            <w:pPr>
              <w:jc w:val="right"/>
              <w:rPr>
                <w:szCs w:val="24"/>
              </w:rPr>
            </w:pPr>
            <w:r w:rsidRPr="00465F30">
              <w:t>0.3344</w:t>
            </w:r>
          </w:p>
        </w:tc>
      </w:tr>
      <w:tr w:rsidR="00465F30" w:rsidRPr="00465F30" w14:paraId="608BD8BD"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77909BCC" w14:textId="77777777" w:rsidR="00465F30" w:rsidRPr="00465F30" w:rsidRDefault="00465F30" w:rsidP="00A05AB5">
            <w:pPr>
              <w:rPr>
                <w:b/>
                <w:bCs/>
                <w:szCs w:val="24"/>
              </w:rPr>
            </w:pPr>
            <w:r w:rsidRPr="00465F30">
              <w:rPr>
                <w:b/>
                <w:bCs/>
                <w:lang w:val="en-US"/>
              </w:rPr>
              <w:t>U3054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01B5DB3F" w14:textId="77777777" w:rsidR="00465F30" w:rsidRPr="00465F30" w:rsidRDefault="00465F30" w:rsidP="00A05AB5">
            <w:pPr>
              <w:jc w:val="right"/>
              <w:rPr>
                <w:szCs w:val="24"/>
              </w:rPr>
            </w:pPr>
            <w:r w:rsidRPr="00465F30">
              <w:t>0.0143</w:t>
            </w:r>
          </w:p>
        </w:tc>
        <w:tc>
          <w:tcPr>
            <w:tcW w:w="1581" w:type="dxa"/>
            <w:tcBorders>
              <w:top w:val="nil"/>
              <w:left w:val="nil"/>
              <w:bottom w:val="single" w:sz="8" w:space="0" w:color="999999"/>
              <w:right w:val="single" w:sz="8" w:space="0" w:color="999999"/>
            </w:tcBorders>
            <w:shd w:val="clear" w:color="auto" w:fill="auto"/>
            <w:noWrap/>
            <w:vAlign w:val="center"/>
            <w:hideMark/>
          </w:tcPr>
          <w:p w14:paraId="38A8B636" w14:textId="77777777" w:rsidR="00465F30" w:rsidRPr="00465F30" w:rsidRDefault="00465F30" w:rsidP="00A05AB5">
            <w:pPr>
              <w:jc w:val="right"/>
              <w:rPr>
                <w:szCs w:val="24"/>
              </w:rPr>
            </w:pPr>
            <w:r w:rsidRPr="00465F30">
              <w:t>0.1313</w:t>
            </w:r>
          </w:p>
        </w:tc>
        <w:tc>
          <w:tcPr>
            <w:tcW w:w="1437" w:type="dxa"/>
            <w:tcBorders>
              <w:top w:val="nil"/>
              <w:left w:val="nil"/>
              <w:bottom w:val="single" w:sz="8" w:space="0" w:color="999999"/>
              <w:right w:val="single" w:sz="8" w:space="0" w:color="999999"/>
            </w:tcBorders>
            <w:shd w:val="clear" w:color="auto" w:fill="auto"/>
            <w:noWrap/>
            <w:vAlign w:val="center"/>
            <w:hideMark/>
          </w:tcPr>
          <w:p w14:paraId="3B63038C" w14:textId="77777777" w:rsidR="00465F30" w:rsidRPr="00465F30" w:rsidRDefault="00465F30" w:rsidP="00A05AB5">
            <w:pPr>
              <w:jc w:val="right"/>
              <w:rPr>
                <w:szCs w:val="24"/>
              </w:rPr>
            </w:pPr>
            <w:r w:rsidRPr="00465F30">
              <w:t>0.0870</w:t>
            </w:r>
          </w:p>
        </w:tc>
      </w:tr>
      <w:tr w:rsidR="00465F30" w:rsidRPr="00465F30" w14:paraId="19967E65"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7006C46B" w14:textId="77777777" w:rsidR="00465F30" w:rsidRPr="00465F30" w:rsidRDefault="00465F30" w:rsidP="00A05AB5">
            <w:pPr>
              <w:rPr>
                <w:b/>
                <w:bCs/>
                <w:szCs w:val="24"/>
              </w:rPr>
            </w:pPr>
            <w:r w:rsidRPr="00465F30">
              <w:rPr>
                <w:b/>
                <w:bCs/>
                <w:lang w:val="en-US"/>
              </w:rPr>
              <w:t>U3013 (human glioblastoma)</w:t>
            </w:r>
          </w:p>
        </w:tc>
        <w:tc>
          <w:tcPr>
            <w:tcW w:w="1437" w:type="dxa"/>
            <w:tcBorders>
              <w:top w:val="nil"/>
              <w:left w:val="nil"/>
              <w:bottom w:val="single" w:sz="8" w:space="0" w:color="999999"/>
              <w:right w:val="single" w:sz="8" w:space="0" w:color="999999"/>
            </w:tcBorders>
            <w:shd w:val="clear" w:color="auto" w:fill="auto"/>
            <w:noWrap/>
            <w:vAlign w:val="center"/>
            <w:hideMark/>
          </w:tcPr>
          <w:p w14:paraId="4EAA1D14" w14:textId="77777777" w:rsidR="00465F30" w:rsidRPr="00465F30" w:rsidRDefault="00465F30" w:rsidP="00A05AB5">
            <w:pPr>
              <w:jc w:val="right"/>
              <w:rPr>
                <w:szCs w:val="24"/>
              </w:rPr>
            </w:pPr>
            <w:r w:rsidRPr="00465F30">
              <w:t>0.0026</w:t>
            </w:r>
          </w:p>
        </w:tc>
        <w:tc>
          <w:tcPr>
            <w:tcW w:w="1581" w:type="dxa"/>
            <w:tcBorders>
              <w:top w:val="nil"/>
              <w:left w:val="nil"/>
              <w:bottom w:val="single" w:sz="8" w:space="0" w:color="999999"/>
              <w:right w:val="single" w:sz="8" w:space="0" w:color="999999"/>
            </w:tcBorders>
            <w:shd w:val="clear" w:color="auto" w:fill="auto"/>
            <w:noWrap/>
            <w:vAlign w:val="center"/>
            <w:hideMark/>
          </w:tcPr>
          <w:p w14:paraId="6F2A6ACB" w14:textId="77777777" w:rsidR="00465F30" w:rsidRPr="00465F30" w:rsidRDefault="00465F30" w:rsidP="00A05AB5">
            <w:pPr>
              <w:jc w:val="right"/>
              <w:rPr>
                <w:szCs w:val="24"/>
              </w:rPr>
            </w:pPr>
            <w:r w:rsidRPr="00465F30">
              <w:t>0.2596</w:t>
            </w:r>
          </w:p>
        </w:tc>
        <w:tc>
          <w:tcPr>
            <w:tcW w:w="1437" w:type="dxa"/>
            <w:tcBorders>
              <w:top w:val="nil"/>
              <w:left w:val="nil"/>
              <w:bottom w:val="single" w:sz="8" w:space="0" w:color="999999"/>
              <w:right w:val="single" w:sz="8" w:space="0" w:color="999999"/>
            </w:tcBorders>
            <w:shd w:val="clear" w:color="auto" w:fill="auto"/>
            <w:noWrap/>
            <w:vAlign w:val="center"/>
            <w:hideMark/>
          </w:tcPr>
          <w:p w14:paraId="494FE87A" w14:textId="77777777" w:rsidR="00465F30" w:rsidRPr="00465F30" w:rsidRDefault="00465F30" w:rsidP="00A05AB5">
            <w:pPr>
              <w:jc w:val="right"/>
              <w:rPr>
                <w:szCs w:val="24"/>
              </w:rPr>
            </w:pPr>
            <w:r w:rsidRPr="00465F30">
              <w:t>0.0208</w:t>
            </w:r>
          </w:p>
        </w:tc>
      </w:tr>
      <w:tr w:rsidR="00465F30" w:rsidRPr="00465F30" w14:paraId="54E5F084"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tcPr>
          <w:p w14:paraId="3D7B95A6" w14:textId="77777777" w:rsidR="00465F30" w:rsidRPr="00465F30" w:rsidRDefault="00465F30" w:rsidP="00A05AB5">
            <w:pPr>
              <w:rPr>
                <w:b/>
                <w:bCs/>
                <w:lang w:val="en-US"/>
              </w:rPr>
            </w:pPr>
            <w:r w:rsidRPr="00465F30">
              <w:rPr>
                <w:b/>
                <w:bCs/>
                <w:lang w:val="en-US"/>
              </w:rPr>
              <w:t>Human Astrocytes</w:t>
            </w:r>
          </w:p>
        </w:tc>
        <w:tc>
          <w:tcPr>
            <w:tcW w:w="1437" w:type="dxa"/>
            <w:tcBorders>
              <w:top w:val="nil"/>
              <w:left w:val="nil"/>
              <w:bottom w:val="single" w:sz="8" w:space="0" w:color="999999"/>
              <w:right w:val="single" w:sz="8" w:space="0" w:color="999999"/>
            </w:tcBorders>
            <w:shd w:val="clear" w:color="auto" w:fill="auto"/>
            <w:noWrap/>
            <w:vAlign w:val="center"/>
          </w:tcPr>
          <w:p w14:paraId="4928DA8B" w14:textId="77777777" w:rsidR="00465F30" w:rsidRPr="00465F30" w:rsidRDefault="00465F30" w:rsidP="00A05AB5">
            <w:pPr>
              <w:jc w:val="right"/>
              <w:rPr>
                <w:rFonts w:cs="Times New Roman"/>
                <w:szCs w:val="17"/>
              </w:rPr>
            </w:pPr>
            <w:r w:rsidRPr="00465F30">
              <w:rPr>
                <w:rFonts w:cs="Times New Roman"/>
                <w:szCs w:val="17"/>
              </w:rPr>
              <w:t>0.0117</w:t>
            </w:r>
          </w:p>
          <w:p w14:paraId="3F54ED26" w14:textId="77777777" w:rsidR="00465F30" w:rsidRPr="00465F30" w:rsidRDefault="00465F30" w:rsidP="00A05AB5">
            <w:pPr>
              <w:jc w:val="right"/>
              <w:rPr>
                <w:rFonts w:cs="Times New Roman"/>
                <w:szCs w:val="17"/>
              </w:rPr>
            </w:pPr>
          </w:p>
          <w:p w14:paraId="381A9ECD" w14:textId="77777777" w:rsidR="00465F30" w:rsidRPr="00465F30" w:rsidRDefault="00465F30" w:rsidP="00A05AB5">
            <w:pPr>
              <w:jc w:val="center"/>
              <w:rPr>
                <w:rFonts w:cs="Times New Roman"/>
                <w:szCs w:val="17"/>
              </w:rPr>
            </w:pPr>
          </w:p>
          <w:p w14:paraId="704AE9B3" w14:textId="77777777" w:rsidR="00465F30" w:rsidRPr="00465F30" w:rsidRDefault="00465F30" w:rsidP="00A05AB5">
            <w:pPr>
              <w:jc w:val="right"/>
              <w:rPr>
                <w:rFonts w:cs="Times New Roman"/>
              </w:rPr>
            </w:pPr>
          </w:p>
        </w:tc>
        <w:tc>
          <w:tcPr>
            <w:tcW w:w="1581" w:type="dxa"/>
            <w:tcBorders>
              <w:top w:val="nil"/>
              <w:left w:val="nil"/>
              <w:bottom w:val="single" w:sz="8" w:space="0" w:color="999999"/>
              <w:right w:val="single" w:sz="8" w:space="0" w:color="999999"/>
            </w:tcBorders>
            <w:shd w:val="clear" w:color="auto" w:fill="auto"/>
            <w:noWrap/>
            <w:vAlign w:val="center"/>
          </w:tcPr>
          <w:p w14:paraId="04F45FF5" w14:textId="77777777" w:rsidR="00465F30" w:rsidRPr="00465F30" w:rsidRDefault="00465F30" w:rsidP="00A05AB5">
            <w:pPr>
              <w:jc w:val="right"/>
              <w:rPr>
                <w:rFonts w:cs="Times New Roman"/>
                <w:szCs w:val="17"/>
              </w:rPr>
            </w:pPr>
            <w:r w:rsidRPr="00465F30">
              <w:rPr>
                <w:rFonts w:cs="Times New Roman"/>
                <w:szCs w:val="17"/>
              </w:rPr>
              <w:t>0.2048</w:t>
            </w:r>
          </w:p>
          <w:p w14:paraId="2E11EB15" w14:textId="77777777" w:rsidR="00465F30" w:rsidRPr="00465F30" w:rsidRDefault="00465F30" w:rsidP="00A05AB5">
            <w:pPr>
              <w:jc w:val="right"/>
              <w:rPr>
                <w:rFonts w:cs="Times New Roman"/>
              </w:rPr>
            </w:pPr>
          </w:p>
        </w:tc>
        <w:tc>
          <w:tcPr>
            <w:tcW w:w="1437" w:type="dxa"/>
            <w:tcBorders>
              <w:top w:val="nil"/>
              <w:left w:val="nil"/>
              <w:bottom w:val="single" w:sz="8" w:space="0" w:color="999999"/>
              <w:right w:val="single" w:sz="8" w:space="0" w:color="999999"/>
            </w:tcBorders>
            <w:shd w:val="clear" w:color="auto" w:fill="auto"/>
            <w:noWrap/>
            <w:vAlign w:val="center"/>
          </w:tcPr>
          <w:p w14:paraId="00745D80" w14:textId="77777777" w:rsidR="00465F30" w:rsidRPr="00465F30" w:rsidRDefault="00465F30" w:rsidP="00A05AB5">
            <w:pPr>
              <w:jc w:val="right"/>
              <w:rPr>
                <w:rFonts w:cs="Times New Roman"/>
                <w:szCs w:val="17"/>
              </w:rPr>
            </w:pPr>
            <w:r w:rsidRPr="00465F30">
              <w:rPr>
                <w:rFonts w:cs="Times New Roman"/>
                <w:szCs w:val="17"/>
              </w:rPr>
              <w:t>0.0407</w:t>
            </w:r>
          </w:p>
          <w:p w14:paraId="0B3394F3" w14:textId="77777777" w:rsidR="00465F30" w:rsidRPr="00465F30" w:rsidRDefault="00465F30" w:rsidP="00A05AB5">
            <w:pPr>
              <w:jc w:val="right"/>
              <w:rPr>
                <w:rFonts w:cs="Times New Roman"/>
              </w:rPr>
            </w:pPr>
          </w:p>
        </w:tc>
      </w:tr>
      <w:tr w:rsidR="00465F30" w:rsidRPr="00465F30" w14:paraId="2BEE787E" w14:textId="77777777" w:rsidTr="0019075E">
        <w:trPr>
          <w:cantSplit/>
          <w:trHeight w:hRule="exact" w:val="349"/>
        </w:trPr>
        <w:tc>
          <w:tcPr>
            <w:tcW w:w="4239" w:type="dxa"/>
            <w:tcBorders>
              <w:top w:val="nil"/>
              <w:left w:val="single" w:sz="8" w:space="0" w:color="999999"/>
              <w:bottom w:val="single" w:sz="8" w:space="0" w:color="999999"/>
              <w:right w:val="single" w:sz="8" w:space="0" w:color="999999"/>
            </w:tcBorders>
            <w:shd w:val="clear" w:color="auto" w:fill="auto"/>
            <w:noWrap/>
            <w:vAlign w:val="center"/>
            <w:hideMark/>
          </w:tcPr>
          <w:p w14:paraId="1448CCD0" w14:textId="77777777" w:rsidR="00465F30" w:rsidRPr="00465F30" w:rsidRDefault="00465F30" w:rsidP="00A05AB5">
            <w:pPr>
              <w:rPr>
                <w:b/>
                <w:bCs/>
                <w:szCs w:val="24"/>
              </w:rPr>
            </w:pPr>
            <w:r w:rsidRPr="00465F30">
              <w:rPr>
                <w:b/>
                <w:bCs/>
                <w:lang w:val="en-US"/>
              </w:rPr>
              <w:t>Hela (human cervical cancer)</w:t>
            </w:r>
          </w:p>
        </w:tc>
        <w:tc>
          <w:tcPr>
            <w:tcW w:w="1437" w:type="dxa"/>
            <w:tcBorders>
              <w:top w:val="nil"/>
              <w:left w:val="nil"/>
              <w:bottom w:val="single" w:sz="8" w:space="0" w:color="999999"/>
              <w:right w:val="single" w:sz="8" w:space="0" w:color="999999"/>
            </w:tcBorders>
            <w:shd w:val="clear" w:color="auto" w:fill="auto"/>
            <w:noWrap/>
            <w:vAlign w:val="center"/>
            <w:hideMark/>
          </w:tcPr>
          <w:p w14:paraId="47E6030E" w14:textId="77777777" w:rsidR="00465F30" w:rsidRPr="00465F30" w:rsidRDefault="00465F30" w:rsidP="00A05AB5">
            <w:pPr>
              <w:jc w:val="right"/>
              <w:rPr>
                <w:szCs w:val="24"/>
              </w:rPr>
            </w:pPr>
            <w:r w:rsidRPr="00465F30">
              <w:t>0.0191</w:t>
            </w:r>
          </w:p>
        </w:tc>
        <w:tc>
          <w:tcPr>
            <w:tcW w:w="1581" w:type="dxa"/>
            <w:tcBorders>
              <w:top w:val="nil"/>
              <w:left w:val="nil"/>
              <w:bottom w:val="single" w:sz="8" w:space="0" w:color="999999"/>
              <w:right w:val="single" w:sz="8" w:space="0" w:color="999999"/>
            </w:tcBorders>
            <w:shd w:val="clear" w:color="auto" w:fill="auto"/>
            <w:noWrap/>
            <w:vAlign w:val="center"/>
            <w:hideMark/>
          </w:tcPr>
          <w:p w14:paraId="5E101277" w14:textId="77777777" w:rsidR="00465F30" w:rsidRPr="00465F30" w:rsidRDefault="00465F30" w:rsidP="00A05AB5">
            <w:pPr>
              <w:jc w:val="right"/>
              <w:rPr>
                <w:szCs w:val="24"/>
              </w:rPr>
            </w:pPr>
            <w:r w:rsidRPr="00465F30">
              <w:t>0.8111</w:t>
            </w:r>
          </w:p>
        </w:tc>
        <w:tc>
          <w:tcPr>
            <w:tcW w:w="1437" w:type="dxa"/>
            <w:tcBorders>
              <w:top w:val="nil"/>
              <w:left w:val="nil"/>
              <w:bottom w:val="single" w:sz="8" w:space="0" w:color="999999"/>
              <w:right w:val="single" w:sz="8" w:space="0" w:color="999999"/>
            </w:tcBorders>
            <w:shd w:val="clear" w:color="auto" w:fill="auto"/>
            <w:noWrap/>
            <w:vAlign w:val="center"/>
            <w:hideMark/>
          </w:tcPr>
          <w:p w14:paraId="29A14C07" w14:textId="77777777" w:rsidR="00465F30" w:rsidRPr="00465F30" w:rsidRDefault="00465F30" w:rsidP="00A05AB5">
            <w:pPr>
              <w:jc w:val="right"/>
              <w:rPr>
                <w:szCs w:val="24"/>
              </w:rPr>
            </w:pPr>
            <w:r w:rsidRPr="00465F30">
              <w:t>0.0155</w:t>
            </w:r>
          </w:p>
        </w:tc>
      </w:tr>
      <w:tr w:rsidR="00465F30" w:rsidRPr="00465F30" w14:paraId="4B128BF9" w14:textId="77777777" w:rsidTr="0019075E">
        <w:trPr>
          <w:cantSplit/>
          <w:trHeight w:hRule="exact" w:val="349"/>
        </w:trPr>
        <w:tc>
          <w:tcPr>
            <w:tcW w:w="4239" w:type="dxa"/>
            <w:tcBorders>
              <w:top w:val="single" w:sz="8" w:space="0" w:color="999999"/>
              <w:left w:val="single" w:sz="8" w:space="0" w:color="999999"/>
              <w:bottom w:val="single" w:sz="4" w:space="0" w:color="auto"/>
              <w:right w:val="single" w:sz="8" w:space="0" w:color="999999"/>
            </w:tcBorders>
            <w:shd w:val="clear" w:color="auto" w:fill="auto"/>
            <w:noWrap/>
            <w:vAlign w:val="center"/>
            <w:hideMark/>
          </w:tcPr>
          <w:p w14:paraId="76914C57" w14:textId="77777777" w:rsidR="00465F30" w:rsidRPr="00465F30" w:rsidRDefault="00465F30" w:rsidP="00A05AB5">
            <w:pPr>
              <w:rPr>
                <w:b/>
                <w:bCs/>
                <w:szCs w:val="24"/>
              </w:rPr>
            </w:pPr>
            <w:r w:rsidRPr="00465F30">
              <w:rPr>
                <w:b/>
                <w:bCs/>
                <w:lang w:val="en-US"/>
              </w:rPr>
              <w:t>Mel526 (human melanoma)</w:t>
            </w:r>
          </w:p>
        </w:tc>
        <w:tc>
          <w:tcPr>
            <w:tcW w:w="1437" w:type="dxa"/>
            <w:tcBorders>
              <w:top w:val="single" w:sz="8" w:space="0" w:color="999999"/>
              <w:left w:val="nil"/>
              <w:bottom w:val="single" w:sz="4" w:space="0" w:color="auto"/>
              <w:right w:val="single" w:sz="8" w:space="0" w:color="999999"/>
            </w:tcBorders>
            <w:shd w:val="clear" w:color="auto" w:fill="auto"/>
            <w:noWrap/>
            <w:vAlign w:val="center"/>
            <w:hideMark/>
          </w:tcPr>
          <w:p w14:paraId="3F2AAC41" w14:textId="77777777" w:rsidR="00465F30" w:rsidRPr="00465F30" w:rsidRDefault="00465F30" w:rsidP="00A05AB5">
            <w:pPr>
              <w:jc w:val="right"/>
              <w:rPr>
                <w:szCs w:val="24"/>
              </w:rPr>
            </w:pPr>
            <w:r w:rsidRPr="00465F30">
              <w:t>0.0436</w:t>
            </w:r>
          </w:p>
        </w:tc>
        <w:tc>
          <w:tcPr>
            <w:tcW w:w="1581" w:type="dxa"/>
            <w:tcBorders>
              <w:top w:val="single" w:sz="8" w:space="0" w:color="999999"/>
              <w:left w:val="nil"/>
              <w:bottom w:val="single" w:sz="4" w:space="0" w:color="auto"/>
              <w:right w:val="single" w:sz="8" w:space="0" w:color="999999"/>
            </w:tcBorders>
            <w:shd w:val="clear" w:color="auto" w:fill="auto"/>
            <w:noWrap/>
            <w:vAlign w:val="center"/>
            <w:hideMark/>
          </w:tcPr>
          <w:p w14:paraId="631EFCD2" w14:textId="77777777" w:rsidR="00465F30" w:rsidRPr="00465F30" w:rsidRDefault="00465F30" w:rsidP="00A05AB5">
            <w:pPr>
              <w:jc w:val="right"/>
              <w:rPr>
                <w:szCs w:val="24"/>
              </w:rPr>
            </w:pPr>
            <w:r w:rsidRPr="00465F30">
              <w:t>0.1607</w:t>
            </w:r>
          </w:p>
        </w:tc>
        <w:tc>
          <w:tcPr>
            <w:tcW w:w="1437" w:type="dxa"/>
            <w:tcBorders>
              <w:top w:val="single" w:sz="8" w:space="0" w:color="999999"/>
              <w:left w:val="nil"/>
              <w:bottom w:val="single" w:sz="4" w:space="0" w:color="auto"/>
              <w:right w:val="single" w:sz="8" w:space="0" w:color="999999"/>
            </w:tcBorders>
            <w:shd w:val="clear" w:color="auto" w:fill="auto"/>
            <w:noWrap/>
            <w:vAlign w:val="center"/>
            <w:hideMark/>
          </w:tcPr>
          <w:p w14:paraId="36D601DF" w14:textId="77777777" w:rsidR="00465F30" w:rsidRPr="00465F30" w:rsidRDefault="00465F30" w:rsidP="00A05AB5">
            <w:pPr>
              <w:jc w:val="right"/>
              <w:rPr>
                <w:szCs w:val="24"/>
              </w:rPr>
            </w:pPr>
            <w:r w:rsidRPr="00465F30">
              <w:t>0.0298</w:t>
            </w:r>
          </w:p>
        </w:tc>
      </w:tr>
    </w:tbl>
    <w:p w14:paraId="21909FA2" w14:textId="77777777" w:rsidR="00465F30" w:rsidRPr="00465F30" w:rsidRDefault="00465F30" w:rsidP="00465F30">
      <w:pPr>
        <w:rPr>
          <w:lang w:val="en-US"/>
        </w:rPr>
      </w:pPr>
    </w:p>
    <w:p w14:paraId="4448CAF7" w14:textId="77777777" w:rsidR="00465F30" w:rsidRPr="00465F30" w:rsidRDefault="00465F30" w:rsidP="00465F30">
      <w:pPr>
        <w:spacing w:after="160" w:line="259" w:lineRule="auto"/>
        <w:rPr>
          <w:rFonts w:eastAsiaTheme="majorEastAsia" w:cs="Times New Roman"/>
          <w:b/>
          <w:bCs/>
          <w:sz w:val="26"/>
          <w:szCs w:val="26"/>
          <w:lang w:val="en-US"/>
        </w:rPr>
      </w:pPr>
      <w:r w:rsidRPr="00465F30">
        <w:rPr>
          <w:rFonts w:cs="Times New Roman"/>
          <w:lang w:val="en-US"/>
        </w:rPr>
        <w:br w:type="page"/>
      </w:r>
    </w:p>
    <w:p w14:paraId="72737FED" w14:textId="736DFE0F" w:rsidR="00465F30" w:rsidRPr="0019075E" w:rsidRDefault="00465F30" w:rsidP="0019075E">
      <w:pPr>
        <w:pStyle w:val="Heading2"/>
        <w:spacing w:line="480" w:lineRule="auto"/>
        <w:jc w:val="both"/>
        <w:rPr>
          <w:rFonts w:ascii="Times New Roman" w:hAnsi="Times New Roman" w:cs="Times New Roman"/>
          <w:color w:val="auto"/>
          <w:lang w:val="en-US"/>
        </w:rPr>
      </w:pPr>
      <w:r w:rsidRPr="00465F30">
        <w:rPr>
          <w:rFonts w:ascii="Times New Roman" w:hAnsi="Times New Roman" w:cs="Times New Roman"/>
          <w:color w:val="auto"/>
          <w:sz w:val="24"/>
          <w:szCs w:val="24"/>
          <w:lang w:val="en-US"/>
        </w:rPr>
        <w:lastRenderedPageBreak/>
        <w:t>Supplementary Table 2:</w:t>
      </w:r>
      <w:r w:rsidRPr="00465F30">
        <w:rPr>
          <w:color w:val="auto"/>
          <w:sz w:val="24"/>
          <w:szCs w:val="24"/>
          <w:lang w:val="en-US"/>
        </w:rPr>
        <w:t xml:space="preserve"> </w:t>
      </w:r>
      <w:r w:rsidRPr="00465F30">
        <w:rPr>
          <w:rFonts w:ascii="Times New Roman" w:hAnsi="Times New Roman" w:cs="Times New Roman"/>
          <w:b w:val="0"/>
          <w:color w:val="auto"/>
          <w:sz w:val="24"/>
          <w:szCs w:val="24"/>
          <w:lang w:val="en-US"/>
        </w:rPr>
        <w:t>Comprehensive</w:t>
      </w:r>
      <w:r w:rsidRPr="00465F30">
        <w:rPr>
          <w:rFonts w:ascii="Times New Roman" w:hAnsi="Times New Roman" w:cs="Times New Roman"/>
          <w:b w:val="0"/>
          <w:color w:val="auto"/>
          <w:sz w:val="24"/>
          <w:lang w:val="en-US"/>
        </w:rPr>
        <w:t xml:space="preserve"> information of HGCC lines used in the experiments </w:t>
      </w:r>
    </w:p>
    <w:tbl>
      <w:tblPr>
        <w:tblStyle w:val="GridTable1Light1"/>
        <w:tblW w:w="7905" w:type="dxa"/>
        <w:tblLayout w:type="fixed"/>
        <w:tblLook w:val="04A0" w:firstRow="1" w:lastRow="0" w:firstColumn="1" w:lastColumn="0" w:noHBand="0" w:noVBand="1"/>
      </w:tblPr>
      <w:tblGrid>
        <w:gridCol w:w="1242"/>
        <w:gridCol w:w="1985"/>
        <w:gridCol w:w="709"/>
        <w:gridCol w:w="850"/>
        <w:gridCol w:w="3119"/>
      </w:tblGrid>
      <w:tr w:rsidR="00465F30" w:rsidRPr="00465F30" w14:paraId="0FCAF555" w14:textId="77777777" w:rsidTr="00465F30">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3FF9325" w14:textId="77777777" w:rsidR="00465F30" w:rsidRPr="00465F30" w:rsidRDefault="00465F30" w:rsidP="00A05AB5">
            <w:pPr>
              <w:spacing w:after="0" w:line="240" w:lineRule="auto"/>
              <w:jc w:val="center"/>
              <w:rPr>
                <w:rFonts w:eastAsia="Times New Roman" w:cs="Times New Roman"/>
                <w:szCs w:val="24"/>
                <w:lang w:val="en-US" w:eastAsia="sv-SE"/>
              </w:rPr>
            </w:pPr>
            <w:r w:rsidRPr="00465F30">
              <w:rPr>
                <w:rFonts w:eastAsia="Times New Roman" w:cs="Times New Roman"/>
                <w:szCs w:val="24"/>
                <w:lang w:val="en-US" w:eastAsia="sv-SE"/>
              </w:rPr>
              <w:t>Cell line</w:t>
            </w:r>
          </w:p>
        </w:tc>
        <w:tc>
          <w:tcPr>
            <w:tcW w:w="1985" w:type="dxa"/>
            <w:noWrap/>
            <w:hideMark/>
          </w:tcPr>
          <w:p w14:paraId="0EBCC970" w14:textId="77777777" w:rsidR="00465F30" w:rsidRPr="00465F30" w:rsidRDefault="00465F30" w:rsidP="00A05AB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n-US" w:eastAsia="sv-SE"/>
              </w:rPr>
            </w:pPr>
            <w:r w:rsidRPr="00465F30">
              <w:rPr>
                <w:rFonts w:eastAsia="Times New Roman" w:cs="Times New Roman"/>
                <w:szCs w:val="24"/>
                <w:lang w:val="en-US" w:eastAsia="sv-SE"/>
              </w:rPr>
              <w:t>GBM Subtype</w:t>
            </w:r>
          </w:p>
        </w:tc>
        <w:tc>
          <w:tcPr>
            <w:tcW w:w="709" w:type="dxa"/>
            <w:noWrap/>
            <w:hideMark/>
          </w:tcPr>
          <w:p w14:paraId="7B887CBD" w14:textId="77777777" w:rsidR="00465F30" w:rsidRPr="00465F30" w:rsidRDefault="00465F30" w:rsidP="00A05AB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n-US" w:eastAsia="sv-SE"/>
              </w:rPr>
            </w:pPr>
            <w:r w:rsidRPr="00465F30">
              <w:rPr>
                <w:rFonts w:eastAsia="Times New Roman" w:cs="Times New Roman"/>
                <w:szCs w:val="24"/>
                <w:lang w:val="en-US" w:eastAsia="sv-SE"/>
              </w:rPr>
              <w:t>Sex</w:t>
            </w:r>
          </w:p>
        </w:tc>
        <w:tc>
          <w:tcPr>
            <w:tcW w:w="850" w:type="dxa"/>
            <w:noWrap/>
            <w:hideMark/>
          </w:tcPr>
          <w:p w14:paraId="3E26618F" w14:textId="77777777" w:rsidR="00465F30" w:rsidRPr="00465F30" w:rsidRDefault="00465F30" w:rsidP="00A05AB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n-US" w:eastAsia="sv-SE"/>
              </w:rPr>
            </w:pPr>
            <w:r w:rsidRPr="00465F30">
              <w:rPr>
                <w:rFonts w:eastAsia="Times New Roman" w:cs="Times New Roman"/>
                <w:szCs w:val="24"/>
                <w:lang w:val="en-US" w:eastAsia="sv-SE"/>
              </w:rPr>
              <w:t>Age</w:t>
            </w:r>
          </w:p>
        </w:tc>
        <w:tc>
          <w:tcPr>
            <w:tcW w:w="3119" w:type="dxa"/>
            <w:noWrap/>
            <w:hideMark/>
          </w:tcPr>
          <w:p w14:paraId="61799160" w14:textId="77777777" w:rsidR="00465F30" w:rsidRPr="00465F30" w:rsidRDefault="00465F30" w:rsidP="00A05AB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n-US" w:eastAsia="sv-SE"/>
              </w:rPr>
            </w:pPr>
            <w:r w:rsidRPr="00465F30">
              <w:rPr>
                <w:rFonts w:eastAsia="Times New Roman" w:cs="Times New Roman"/>
                <w:szCs w:val="24"/>
                <w:lang w:val="en-US" w:eastAsia="sv-SE"/>
              </w:rPr>
              <w:t>Passage of cells when used in experiment</w:t>
            </w:r>
          </w:p>
        </w:tc>
      </w:tr>
      <w:tr w:rsidR="00465F30" w:rsidRPr="00465F30" w14:paraId="5A2BE30E"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8326F1B" w14:textId="77777777" w:rsidR="00465F30" w:rsidRPr="00465F30" w:rsidRDefault="00465F30" w:rsidP="00A05AB5">
            <w:pPr>
              <w:spacing w:after="0" w:line="240" w:lineRule="auto"/>
              <w:jc w:val="center"/>
              <w:rPr>
                <w:rFonts w:eastAsia="Times New Roman" w:cs="Times New Roman"/>
                <w:szCs w:val="24"/>
                <w:lang w:val="en-US" w:eastAsia="sv-SE"/>
              </w:rPr>
            </w:pPr>
            <w:r w:rsidRPr="00465F30">
              <w:rPr>
                <w:rFonts w:eastAsia="Times New Roman" w:cs="Times New Roman"/>
                <w:szCs w:val="24"/>
                <w:lang w:val="en-US" w:eastAsia="sv-SE"/>
              </w:rPr>
              <w:t>U3013</w:t>
            </w:r>
          </w:p>
        </w:tc>
        <w:tc>
          <w:tcPr>
            <w:tcW w:w="1985" w:type="dxa"/>
            <w:noWrap/>
            <w:hideMark/>
          </w:tcPr>
          <w:p w14:paraId="41DD459C" w14:textId="77777777" w:rsidR="00465F30" w:rsidRPr="00465F30" w:rsidRDefault="00465F30"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sv-SE"/>
              </w:rPr>
            </w:pPr>
            <w:proofErr w:type="spellStart"/>
            <w:r w:rsidRPr="00465F30">
              <w:rPr>
                <w:rFonts w:eastAsia="Times New Roman" w:cs="Times New Roman"/>
                <w:szCs w:val="24"/>
                <w:lang w:val="en-US" w:eastAsia="sv-SE"/>
              </w:rPr>
              <w:t>Proneural</w:t>
            </w:r>
            <w:proofErr w:type="spellEnd"/>
          </w:p>
        </w:tc>
        <w:tc>
          <w:tcPr>
            <w:tcW w:w="709" w:type="dxa"/>
            <w:noWrap/>
            <w:hideMark/>
          </w:tcPr>
          <w:p w14:paraId="60C4539A"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sv-SE"/>
              </w:rPr>
            </w:pPr>
            <w:r w:rsidRPr="00465F30">
              <w:rPr>
                <w:rFonts w:eastAsia="Times New Roman" w:cs="Times New Roman"/>
                <w:szCs w:val="24"/>
                <w:lang w:val="en-US" w:eastAsia="sv-SE"/>
              </w:rPr>
              <w:t>F</w:t>
            </w:r>
          </w:p>
        </w:tc>
        <w:tc>
          <w:tcPr>
            <w:tcW w:w="850" w:type="dxa"/>
            <w:noWrap/>
            <w:hideMark/>
          </w:tcPr>
          <w:p w14:paraId="66C8244B"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sv-SE"/>
              </w:rPr>
            </w:pPr>
            <w:r w:rsidRPr="00465F30">
              <w:rPr>
                <w:rFonts w:eastAsia="Times New Roman" w:cs="Times New Roman"/>
                <w:szCs w:val="24"/>
                <w:lang w:val="en-US" w:eastAsia="sv-SE"/>
              </w:rPr>
              <w:t>78</w:t>
            </w:r>
          </w:p>
        </w:tc>
        <w:tc>
          <w:tcPr>
            <w:tcW w:w="3119" w:type="dxa"/>
            <w:noWrap/>
            <w:hideMark/>
          </w:tcPr>
          <w:p w14:paraId="272539EC"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sv-SE"/>
              </w:rPr>
            </w:pPr>
            <w:r w:rsidRPr="00465F30">
              <w:rPr>
                <w:rFonts w:eastAsia="Times New Roman" w:cs="Times New Roman"/>
                <w:szCs w:val="24"/>
                <w:lang w:val="en-US" w:eastAsia="sv-SE"/>
              </w:rPr>
              <w:t>17</w:t>
            </w:r>
          </w:p>
        </w:tc>
      </w:tr>
      <w:tr w:rsidR="00465F30" w:rsidRPr="00465F30" w14:paraId="27683EFD"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0B2857F" w14:textId="77777777" w:rsidR="00465F30" w:rsidRPr="00465F30" w:rsidRDefault="00465F30" w:rsidP="00A05AB5">
            <w:pPr>
              <w:spacing w:after="0" w:line="240" w:lineRule="auto"/>
              <w:jc w:val="center"/>
              <w:rPr>
                <w:rFonts w:eastAsia="Times New Roman" w:cs="Times New Roman"/>
                <w:szCs w:val="24"/>
                <w:lang w:val="en-US" w:eastAsia="sv-SE"/>
              </w:rPr>
            </w:pPr>
            <w:r w:rsidRPr="00465F30">
              <w:rPr>
                <w:rFonts w:eastAsia="Times New Roman" w:cs="Times New Roman"/>
                <w:szCs w:val="24"/>
                <w:lang w:val="en-US" w:eastAsia="sv-SE"/>
              </w:rPr>
              <w:t>U3016</w:t>
            </w:r>
          </w:p>
        </w:tc>
        <w:tc>
          <w:tcPr>
            <w:tcW w:w="1985" w:type="dxa"/>
            <w:noWrap/>
            <w:hideMark/>
          </w:tcPr>
          <w:p w14:paraId="3BB84B2E" w14:textId="77777777" w:rsidR="00465F30" w:rsidRPr="00465F30" w:rsidRDefault="00465F30"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sv-SE"/>
              </w:rPr>
            </w:pPr>
            <w:proofErr w:type="spellStart"/>
            <w:r w:rsidRPr="00465F30">
              <w:rPr>
                <w:rFonts w:eastAsia="Times New Roman" w:cs="Times New Roman"/>
                <w:szCs w:val="24"/>
                <w:lang w:val="en-US" w:eastAsia="sv-SE"/>
              </w:rPr>
              <w:t>Proneural</w:t>
            </w:r>
            <w:proofErr w:type="spellEnd"/>
          </w:p>
        </w:tc>
        <w:tc>
          <w:tcPr>
            <w:tcW w:w="709" w:type="dxa"/>
            <w:noWrap/>
            <w:hideMark/>
          </w:tcPr>
          <w:p w14:paraId="2828E8B9"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sv-SE"/>
              </w:rPr>
            </w:pPr>
            <w:r w:rsidRPr="00465F30">
              <w:rPr>
                <w:rFonts w:eastAsia="Times New Roman" w:cs="Times New Roman"/>
                <w:szCs w:val="24"/>
                <w:lang w:val="en-US" w:eastAsia="sv-SE"/>
              </w:rPr>
              <w:t>M</w:t>
            </w:r>
          </w:p>
        </w:tc>
        <w:tc>
          <w:tcPr>
            <w:tcW w:w="850" w:type="dxa"/>
            <w:noWrap/>
            <w:hideMark/>
          </w:tcPr>
          <w:p w14:paraId="4474BFD9"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sv-SE"/>
              </w:rPr>
            </w:pPr>
            <w:r w:rsidRPr="00465F30">
              <w:rPr>
                <w:rFonts w:eastAsia="Times New Roman" w:cs="Times New Roman"/>
                <w:szCs w:val="24"/>
                <w:lang w:val="en-US" w:eastAsia="sv-SE"/>
              </w:rPr>
              <w:t>70</w:t>
            </w:r>
          </w:p>
        </w:tc>
        <w:tc>
          <w:tcPr>
            <w:tcW w:w="3119" w:type="dxa"/>
            <w:noWrap/>
            <w:hideMark/>
          </w:tcPr>
          <w:p w14:paraId="4DF0BBFA"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sv-SE"/>
              </w:rPr>
            </w:pPr>
            <w:r w:rsidRPr="00465F30">
              <w:rPr>
                <w:rFonts w:eastAsia="Times New Roman" w:cs="Times New Roman"/>
                <w:szCs w:val="24"/>
                <w:lang w:val="en-US" w:eastAsia="sv-SE"/>
              </w:rPr>
              <w:t>16</w:t>
            </w:r>
          </w:p>
        </w:tc>
      </w:tr>
      <w:tr w:rsidR="00465F30" w:rsidRPr="00465F30" w14:paraId="23CCCE5D"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545293A" w14:textId="77777777" w:rsidR="00465F30" w:rsidRPr="00465F30" w:rsidRDefault="00465F30" w:rsidP="00A05AB5">
            <w:pPr>
              <w:spacing w:after="0" w:line="240" w:lineRule="auto"/>
              <w:jc w:val="center"/>
              <w:rPr>
                <w:rFonts w:eastAsia="Times New Roman" w:cs="Times New Roman"/>
                <w:szCs w:val="24"/>
                <w:lang w:val="en-US" w:eastAsia="sv-SE"/>
              </w:rPr>
            </w:pPr>
            <w:r w:rsidRPr="00465F30">
              <w:rPr>
                <w:rFonts w:eastAsia="Times New Roman" w:cs="Times New Roman"/>
                <w:szCs w:val="24"/>
                <w:lang w:val="en-US" w:eastAsia="sv-SE"/>
              </w:rPr>
              <w:t>U3021</w:t>
            </w:r>
          </w:p>
        </w:tc>
        <w:tc>
          <w:tcPr>
            <w:tcW w:w="1985" w:type="dxa"/>
            <w:noWrap/>
            <w:hideMark/>
          </w:tcPr>
          <w:p w14:paraId="294B948D" w14:textId="77777777" w:rsidR="00465F30" w:rsidRPr="00465F30" w:rsidRDefault="00465F30"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proofErr w:type="spellStart"/>
            <w:r w:rsidRPr="00465F30">
              <w:rPr>
                <w:rFonts w:eastAsia="Times New Roman" w:cs="Times New Roman"/>
                <w:szCs w:val="24"/>
                <w:lang w:val="en-US" w:eastAsia="sv-SE"/>
              </w:rPr>
              <w:t>Neur</w:t>
            </w:r>
            <w:proofErr w:type="spellEnd"/>
            <w:r w:rsidRPr="00465F30">
              <w:rPr>
                <w:rFonts w:eastAsia="Times New Roman" w:cs="Times New Roman"/>
                <w:szCs w:val="24"/>
                <w:lang w:eastAsia="sv-SE"/>
              </w:rPr>
              <w:t>al</w:t>
            </w:r>
          </w:p>
        </w:tc>
        <w:tc>
          <w:tcPr>
            <w:tcW w:w="709" w:type="dxa"/>
            <w:noWrap/>
            <w:hideMark/>
          </w:tcPr>
          <w:p w14:paraId="538EB013"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w:t>
            </w:r>
          </w:p>
        </w:tc>
        <w:tc>
          <w:tcPr>
            <w:tcW w:w="850" w:type="dxa"/>
            <w:noWrap/>
            <w:hideMark/>
          </w:tcPr>
          <w:p w14:paraId="2405B45A"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50</w:t>
            </w:r>
          </w:p>
        </w:tc>
        <w:tc>
          <w:tcPr>
            <w:tcW w:w="3119" w:type="dxa"/>
            <w:noWrap/>
            <w:hideMark/>
          </w:tcPr>
          <w:p w14:paraId="09E4A64F"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17/20</w:t>
            </w:r>
          </w:p>
        </w:tc>
      </w:tr>
      <w:tr w:rsidR="00465F30" w:rsidRPr="00465F30" w14:paraId="08AC5CD8"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31578F7" w14:textId="77777777" w:rsidR="00465F30" w:rsidRPr="00465F30" w:rsidRDefault="00465F30" w:rsidP="00A05AB5">
            <w:pPr>
              <w:spacing w:after="0" w:line="240" w:lineRule="auto"/>
              <w:jc w:val="center"/>
              <w:rPr>
                <w:rFonts w:eastAsia="Times New Roman" w:cs="Times New Roman"/>
                <w:szCs w:val="24"/>
                <w:lang w:eastAsia="sv-SE"/>
              </w:rPr>
            </w:pPr>
            <w:r w:rsidRPr="00465F30">
              <w:rPr>
                <w:rFonts w:eastAsia="Times New Roman" w:cs="Times New Roman"/>
                <w:szCs w:val="24"/>
                <w:lang w:eastAsia="sv-SE"/>
              </w:rPr>
              <w:t>U3024</w:t>
            </w:r>
          </w:p>
        </w:tc>
        <w:tc>
          <w:tcPr>
            <w:tcW w:w="1985" w:type="dxa"/>
            <w:noWrap/>
            <w:hideMark/>
          </w:tcPr>
          <w:p w14:paraId="69CE5187" w14:textId="77777777" w:rsidR="00465F30" w:rsidRPr="00465F30" w:rsidRDefault="00465F30"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Mesenchymal</w:t>
            </w:r>
          </w:p>
        </w:tc>
        <w:tc>
          <w:tcPr>
            <w:tcW w:w="709" w:type="dxa"/>
            <w:noWrap/>
            <w:hideMark/>
          </w:tcPr>
          <w:p w14:paraId="2B1A91EC"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F</w:t>
            </w:r>
          </w:p>
        </w:tc>
        <w:tc>
          <w:tcPr>
            <w:tcW w:w="850" w:type="dxa"/>
            <w:noWrap/>
            <w:hideMark/>
          </w:tcPr>
          <w:p w14:paraId="355CC81A"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73</w:t>
            </w:r>
          </w:p>
        </w:tc>
        <w:tc>
          <w:tcPr>
            <w:tcW w:w="3119" w:type="dxa"/>
            <w:noWrap/>
            <w:hideMark/>
          </w:tcPr>
          <w:p w14:paraId="43755E38"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11/12</w:t>
            </w:r>
          </w:p>
        </w:tc>
      </w:tr>
      <w:tr w:rsidR="00465F30" w:rsidRPr="00465F30" w14:paraId="788871B2"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7727D6B" w14:textId="77777777" w:rsidR="00465F30" w:rsidRPr="00465F30" w:rsidRDefault="00465F30" w:rsidP="00A05AB5">
            <w:pPr>
              <w:spacing w:after="0" w:line="240" w:lineRule="auto"/>
              <w:jc w:val="center"/>
              <w:rPr>
                <w:rFonts w:eastAsia="Times New Roman" w:cs="Times New Roman"/>
                <w:szCs w:val="24"/>
                <w:lang w:eastAsia="sv-SE"/>
              </w:rPr>
            </w:pPr>
            <w:r w:rsidRPr="00465F30">
              <w:rPr>
                <w:rFonts w:eastAsia="Times New Roman" w:cs="Times New Roman"/>
                <w:szCs w:val="24"/>
                <w:lang w:eastAsia="sv-SE"/>
              </w:rPr>
              <w:t>U3028</w:t>
            </w:r>
          </w:p>
        </w:tc>
        <w:tc>
          <w:tcPr>
            <w:tcW w:w="1985" w:type="dxa"/>
            <w:noWrap/>
            <w:hideMark/>
          </w:tcPr>
          <w:p w14:paraId="5E425F7D" w14:textId="77777777" w:rsidR="00465F30" w:rsidRPr="00465F30" w:rsidRDefault="00465F30"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Classical</w:t>
            </w:r>
          </w:p>
        </w:tc>
        <w:tc>
          <w:tcPr>
            <w:tcW w:w="709" w:type="dxa"/>
            <w:noWrap/>
            <w:hideMark/>
          </w:tcPr>
          <w:p w14:paraId="335634A6"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F</w:t>
            </w:r>
          </w:p>
        </w:tc>
        <w:tc>
          <w:tcPr>
            <w:tcW w:w="850" w:type="dxa"/>
            <w:noWrap/>
            <w:hideMark/>
          </w:tcPr>
          <w:p w14:paraId="0D2E8FE9"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72</w:t>
            </w:r>
          </w:p>
        </w:tc>
        <w:tc>
          <w:tcPr>
            <w:tcW w:w="3119" w:type="dxa"/>
            <w:noWrap/>
            <w:hideMark/>
          </w:tcPr>
          <w:p w14:paraId="4E539BAF"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16/17</w:t>
            </w:r>
          </w:p>
        </w:tc>
      </w:tr>
      <w:tr w:rsidR="00465F30" w:rsidRPr="00465F30" w14:paraId="6EB8C3F9"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57EB3CD" w14:textId="77777777" w:rsidR="00465F30" w:rsidRPr="00465F30" w:rsidRDefault="00465F30" w:rsidP="00A05AB5">
            <w:pPr>
              <w:spacing w:after="0" w:line="240" w:lineRule="auto"/>
              <w:jc w:val="center"/>
              <w:rPr>
                <w:rFonts w:eastAsia="Times New Roman" w:cs="Times New Roman"/>
                <w:szCs w:val="24"/>
                <w:lang w:eastAsia="sv-SE"/>
              </w:rPr>
            </w:pPr>
            <w:r w:rsidRPr="00465F30">
              <w:rPr>
                <w:rFonts w:eastAsia="Times New Roman" w:cs="Times New Roman"/>
                <w:szCs w:val="24"/>
                <w:lang w:eastAsia="sv-SE"/>
              </w:rPr>
              <w:t>U3034</w:t>
            </w:r>
          </w:p>
        </w:tc>
        <w:tc>
          <w:tcPr>
            <w:tcW w:w="1985" w:type="dxa"/>
            <w:noWrap/>
            <w:hideMark/>
          </w:tcPr>
          <w:p w14:paraId="08C475CD" w14:textId="77777777" w:rsidR="00465F30" w:rsidRPr="00465F30" w:rsidRDefault="00465F30"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Mesenchymal</w:t>
            </w:r>
          </w:p>
        </w:tc>
        <w:tc>
          <w:tcPr>
            <w:tcW w:w="709" w:type="dxa"/>
            <w:noWrap/>
            <w:hideMark/>
          </w:tcPr>
          <w:p w14:paraId="73E7E108"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w:t>
            </w:r>
          </w:p>
        </w:tc>
        <w:tc>
          <w:tcPr>
            <w:tcW w:w="850" w:type="dxa"/>
            <w:noWrap/>
            <w:hideMark/>
          </w:tcPr>
          <w:p w14:paraId="21B0EC84"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73</w:t>
            </w:r>
          </w:p>
        </w:tc>
        <w:tc>
          <w:tcPr>
            <w:tcW w:w="3119" w:type="dxa"/>
            <w:noWrap/>
            <w:hideMark/>
          </w:tcPr>
          <w:p w14:paraId="1B6E3A21"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20</w:t>
            </w:r>
          </w:p>
        </w:tc>
      </w:tr>
      <w:tr w:rsidR="00465F30" w:rsidRPr="00465F30" w14:paraId="06EAD409"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1432C4E" w14:textId="77777777" w:rsidR="00465F30" w:rsidRPr="00465F30" w:rsidRDefault="00465F30" w:rsidP="00A05AB5">
            <w:pPr>
              <w:spacing w:after="0" w:line="240" w:lineRule="auto"/>
              <w:jc w:val="center"/>
              <w:rPr>
                <w:rFonts w:eastAsia="Times New Roman" w:cs="Times New Roman"/>
                <w:szCs w:val="24"/>
                <w:lang w:eastAsia="sv-SE"/>
              </w:rPr>
            </w:pPr>
            <w:r w:rsidRPr="00465F30">
              <w:rPr>
                <w:rFonts w:eastAsia="Times New Roman" w:cs="Times New Roman"/>
                <w:szCs w:val="24"/>
                <w:lang w:eastAsia="sv-SE"/>
              </w:rPr>
              <w:t>U3053</w:t>
            </w:r>
          </w:p>
        </w:tc>
        <w:tc>
          <w:tcPr>
            <w:tcW w:w="1985" w:type="dxa"/>
            <w:noWrap/>
            <w:hideMark/>
          </w:tcPr>
          <w:p w14:paraId="4907881F" w14:textId="77777777" w:rsidR="00465F30" w:rsidRPr="00465F30" w:rsidRDefault="00465F30"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Mesenchymal</w:t>
            </w:r>
          </w:p>
        </w:tc>
        <w:tc>
          <w:tcPr>
            <w:tcW w:w="709" w:type="dxa"/>
            <w:noWrap/>
            <w:hideMark/>
          </w:tcPr>
          <w:p w14:paraId="40FDFAA8"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w:t>
            </w:r>
          </w:p>
        </w:tc>
        <w:tc>
          <w:tcPr>
            <w:tcW w:w="850" w:type="dxa"/>
            <w:noWrap/>
            <w:hideMark/>
          </w:tcPr>
          <w:p w14:paraId="6A85E05C"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64</w:t>
            </w:r>
          </w:p>
        </w:tc>
        <w:tc>
          <w:tcPr>
            <w:tcW w:w="3119" w:type="dxa"/>
            <w:noWrap/>
            <w:hideMark/>
          </w:tcPr>
          <w:p w14:paraId="2CFD27C1"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10/16</w:t>
            </w:r>
          </w:p>
        </w:tc>
      </w:tr>
      <w:tr w:rsidR="00465F30" w:rsidRPr="00465F30" w14:paraId="3797CE8C"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9D5043B" w14:textId="77777777" w:rsidR="00465F30" w:rsidRPr="00465F30" w:rsidRDefault="00465F30" w:rsidP="00A05AB5">
            <w:pPr>
              <w:spacing w:after="0" w:line="240" w:lineRule="auto"/>
              <w:jc w:val="center"/>
              <w:rPr>
                <w:rFonts w:eastAsia="Times New Roman" w:cs="Times New Roman"/>
                <w:szCs w:val="24"/>
                <w:lang w:eastAsia="sv-SE"/>
              </w:rPr>
            </w:pPr>
            <w:r w:rsidRPr="00465F30">
              <w:rPr>
                <w:rFonts w:eastAsia="Times New Roman" w:cs="Times New Roman"/>
                <w:szCs w:val="24"/>
                <w:lang w:eastAsia="sv-SE"/>
              </w:rPr>
              <w:t>U3054</w:t>
            </w:r>
          </w:p>
        </w:tc>
        <w:tc>
          <w:tcPr>
            <w:tcW w:w="1985" w:type="dxa"/>
            <w:noWrap/>
            <w:hideMark/>
          </w:tcPr>
          <w:p w14:paraId="7C1036A7" w14:textId="77777777" w:rsidR="00465F30" w:rsidRPr="00465F30" w:rsidRDefault="00465F30"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Mesenchymal</w:t>
            </w:r>
          </w:p>
        </w:tc>
        <w:tc>
          <w:tcPr>
            <w:tcW w:w="709" w:type="dxa"/>
            <w:noWrap/>
            <w:hideMark/>
          </w:tcPr>
          <w:p w14:paraId="150DA22D"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F</w:t>
            </w:r>
          </w:p>
        </w:tc>
        <w:tc>
          <w:tcPr>
            <w:tcW w:w="850" w:type="dxa"/>
            <w:noWrap/>
            <w:hideMark/>
          </w:tcPr>
          <w:p w14:paraId="4713556A"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60</w:t>
            </w:r>
          </w:p>
        </w:tc>
        <w:tc>
          <w:tcPr>
            <w:tcW w:w="3119" w:type="dxa"/>
            <w:noWrap/>
            <w:hideMark/>
          </w:tcPr>
          <w:p w14:paraId="4BC09EC5"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19/20</w:t>
            </w:r>
          </w:p>
        </w:tc>
      </w:tr>
      <w:tr w:rsidR="00465F30" w:rsidRPr="00465F30" w14:paraId="00F56240"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5DBA8AD" w14:textId="77777777" w:rsidR="00465F30" w:rsidRPr="00465F30" w:rsidRDefault="00465F30" w:rsidP="00A05AB5">
            <w:pPr>
              <w:spacing w:after="0" w:line="240" w:lineRule="auto"/>
              <w:jc w:val="center"/>
              <w:rPr>
                <w:rFonts w:eastAsia="Times New Roman" w:cs="Times New Roman"/>
                <w:szCs w:val="24"/>
                <w:lang w:eastAsia="sv-SE"/>
              </w:rPr>
            </w:pPr>
            <w:r w:rsidRPr="00465F30">
              <w:rPr>
                <w:rFonts w:eastAsia="Times New Roman" w:cs="Times New Roman"/>
                <w:szCs w:val="24"/>
                <w:lang w:eastAsia="sv-SE"/>
              </w:rPr>
              <w:t>U3065</w:t>
            </w:r>
          </w:p>
        </w:tc>
        <w:tc>
          <w:tcPr>
            <w:tcW w:w="1985" w:type="dxa"/>
            <w:noWrap/>
            <w:hideMark/>
          </w:tcPr>
          <w:p w14:paraId="66E2CA30" w14:textId="77777777" w:rsidR="00465F30" w:rsidRPr="00465F30" w:rsidRDefault="00465F30"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Mesenchymal</w:t>
            </w:r>
          </w:p>
        </w:tc>
        <w:tc>
          <w:tcPr>
            <w:tcW w:w="709" w:type="dxa"/>
            <w:noWrap/>
            <w:hideMark/>
          </w:tcPr>
          <w:p w14:paraId="25738F5F"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w:t>
            </w:r>
          </w:p>
        </w:tc>
        <w:tc>
          <w:tcPr>
            <w:tcW w:w="850" w:type="dxa"/>
            <w:noWrap/>
            <w:hideMark/>
          </w:tcPr>
          <w:p w14:paraId="5D4FF39F"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77</w:t>
            </w:r>
          </w:p>
        </w:tc>
        <w:tc>
          <w:tcPr>
            <w:tcW w:w="3119" w:type="dxa"/>
            <w:noWrap/>
            <w:hideMark/>
          </w:tcPr>
          <w:p w14:paraId="5F41F8DF"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13</w:t>
            </w:r>
          </w:p>
        </w:tc>
      </w:tr>
      <w:tr w:rsidR="00465F30" w:rsidRPr="00465F30" w14:paraId="2AEE33C1"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0C6DF8E" w14:textId="77777777" w:rsidR="00465F30" w:rsidRPr="00465F30" w:rsidRDefault="00465F30" w:rsidP="00A05AB5">
            <w:pPr>
              <w:spacing w:after="0" w:line="240" w:lineRule="auto"/>
              <w:jc w:val="center"/>
              <w:rPr>
                <w:rFonts w:eastAsia="Times New Roman" w:cs="Times New Roman"/>
                <w:szCs w:val="24"/>
                <w:lang w:eastAsia="sv-SE"/>
              </w:rPr>
            </w:pPr>
            <w:r w:rsidRPr="00465F30">
              <w:rPr>
                <w:rFonts w:eastAsia="Times New Roman" w:cs="Times New Roman"/>
                <w:szCs w:val="24"/>
                <w:lang w:eastAsia="sv-SE"/>
              </w:rPr>
              <w:t>U3101</w:t>
            </w:r>
          </w:p>
        </w:tc>
        <w:tc>
          <w:tcPr>
            <w:tcW w:w="1985" w:type="dxa"/>
            <w:noWrap/>
            <w:hideMark/>
          </w:tcPr>
          <w:p w14:paraId="487B2E2B" w14:textId="77777777" w:rsidR="00465F30" w:rsidRPr="00465F30" w:rsidRDefault="00465F30"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Mesenchymal</w:t>
            </w:r>
          </w:p>
        </w:tc>
        <w:tc>
          <w:tcPr>
            <w:tcW w:w="709" w:type="dxa"/>
            <w:noWrap/>
            <w:hideMark/>
          </w:tcPr>
          <w:p w14:paraId="38A6F5EC"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w:t>
            </w:r>
          </w:p>
        </w:tc>
        <w:tc>
          <w:tcPr>
            <w:tcW w:w="850" w:type="dxa"/>
            <w:noWrap/>
            <w:hideMark/>
          </w:tcPr>
          <w:p w14:paraId="78353174"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73</w:t>
            </w:r>
          </w:p>
        </w:tc>
        <w:tc>
          <w:tcPr>
            <w:tcW w:w="3119" w:type="dxa"/>
            <w:noWrap/>
            <w:hideMark/>
          </w:tcPr>
          <w:p w14:paraId="2BB71D5D"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14/15</w:t>
            </w:r>
          </w:p>
        </w:tc>
      </w:tr>
      <w:tr w:rsidR="00465F30" w:rsidRPr="00465F30" w14:paraId="64D845AD" w14:textId="77777777" w:rsidTr="00465F30">
        <w:trPr>
          <w:trHeight w:val="401"/>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F444B15" w14:textId="77777777" w:rsidR="00465F30" w:rsidRPr="00465F30" w:rsidRDefault="00465F30" w:rsidP="00A05AB5">
            <w:pPr>
              <w:spacing w:after="0" w:line="240" w:lineRule="auto"/>
              <w:jc w:val="center"/>
              <w:rPr>
                <w:rFonts w:eastAsia="Times New Roman" w:cs="Times New Roman"/>
                <w:szCs w:val="24"/>
                <w:lang w:eastAsia="sv-SE"/>
              </w:rPr>
            </w:pPr>
            <w:r w:rsidRPr="00465F30">
              <w:rPr>
                <w:rFonts w:eastAsia="Times New Roman" w:cs="Times New Roman"/>
                <w:szCs w:val="24"/>
                <w:lang w:eastAsia="sv-SE"/>
              </w:rPr>
              <w:t>U3213</w:t>
            </w:r>
          </w:p>
        </w:tc>
        <w:tc>
          <w:tcPr>
            <w:tcW w:w="1985" w:type="dxa"/>
            <w:noWrap/>
            <w:hideMark/>
          </w:tcPr>
          <w:p w14:paraId="788C63CD" w14:textId="2C9233AD" w:rsidR="00465F30" w:rsidRPr="00465F30" w:rsidRDefault="001924F1" w:rsidP="00A05AB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Mesenchymal</w:t>
            </w:r>
          </w:p>
        </w:tc>
        <w:tc>
          <w:tcPr>
            <w:tcW w:w="709" w:type="dxa"/>
          </w:tcPr>
          <w:p w14:paraId="4A01218C" w14:textId="3CDD9693" w:rsidR="00465F30" w:rsidRPr="00465F30" w:rsidRDefault="00465F30" w:rsidP="00465F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Pr>
                <w:rFonts w:eastAsia="Times New Roman" w:cs="Times New Roman"/>
                <w:szCs w:val="24"/>
                <w:lang w:eastAsia="sv-SE"/>
              </w:rPr>
              <w:t>F</w:t>
            </w:r>
          </w:p>
        </w:tc>
        <w:tc>
          <w:tcPr>
            <w:tcW w:w="850" w:type="dxa"/>
            <w:noWrap/>
            <w:hideMark/>
          </w:tcPr>
          <w:p w14:paraId="2870C530" w14:textId="1BE65CD9"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Pr>
                <w:rFonts w:eastAsia="Times New Roman" w:cs="Times New Roman"/>
                <w:szCs w:val="24"/>
                <w:lang w:eastAsia="sv-SE"/>
              </w:rPr>
              <w:t>77</w:t>
            </w:r>
          </w:p>
        </w:tc>
        <w:tc>
          <w:tcPr>
            <w:tcW w:w="3119" w:type="dxa"/>
            <w:noWrap/>
            <w:hideMark/>
          </w:tcPr>
          <w:p w14:paraId="0949874D" w14:textId="77777777" w:rsidR="00465F30" w:rsidRPr="00465F30" w:rsidRDefault="00465F30" w:rsidP="00A05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v-SE"/>
              </w:rPr>
            </w:pPr>
            <w:r w:rsidRPr="00465F30">
              <w:rPr>
                <w:rFonts w:eastAsia="Times New Roman" w:cs="Times New Roman"/>
                <w:szCs w:val="24"/>
                <w:lang w:eastAsia="sv-SE"/>
              </w:rPr>
              <w:t>18</w:t>
            </w:r>
          </w:p>
        </w:tc>
      </w:tr>
    </w:tbl>
    <w:p w14:paraId="57F5DA3C" w14:textId="77777777" w:rsidR="00465F30" w:rsidRPr="00465F30" w:rsidRDefault="00465F30" w:rsidP="00465F30">
      <w:pPr>
        <w:spacing w:after="160" w:line="259" w:lineRule="auto"/>
        <w:rPr>
          <w:rFonts w:cs="Times New Roman"/>
          <w:b/>
          <w:lang w:val="en-US"/>
        </w:rPr>
      </w:pPr>
      <w:r w:rsidRPr="00465F30">
        <w:rPr>
          <w:rFonts w:cs="Times New Roman"/>
          <w:b/>
          <w:lang w:val="en-US"/>
        </w:rPr>
        <w:br w:type="page"/>
      </w:r>
    </w:p>
    <w:p w14:paraId="0DC20837" w14:textId="77777777" w:rsidR="00465F30" w:rsidRPr="00465F30" w:rsidRDefault="00465F30" w:rsidP="00465F30">
      <w:pPr>
        <w:pStyle w:val="Heading1"/>
        <w:spacing w:line="480" w:lineRule="auto"/>
        <w:rPr>
          <w:rFonts w:ascii="Times New Roman" w:hAnsi="Times New Roman" w:cs="Times New Roman"/>
          <w:color w:val="auto"/>
          <w:lang w:val="en-US"/>
        </w:rPr>
      </w:pPr>
      <w:r w:rsidRPr="00465F30">
        <w:rPr>
          <w:rFonts w:ascii="Times New Roman" w:hAnsi="Times New Roman" w:cs="Times New Roman"/>
          <w:color w:val="auto"/>
          <w:lang w:val="en-US"/>
        </w:rPr>
        <w:lastRenderedPageBreak/>
        <w:t>Supplementary Figures</w:t>
      </w:r>
    </w:p>
    <w:p w14:paraId="67C1E657" w14:textId="77777777" w:rsidR="00465F30" w:rsidRPr="00465F30" w:rsidRDefault="00465F30" w:rsidP="00465F30">
      <w:pPr>
        <w:spacing w:line="240" w:lineRule="auto"/>
        <w:jc w:val="both"/>
        <w:rPr>
          <w:rFonts w:cs="Times New Roman"/>
          <w:b/>
          <w:szCs w:val="24"/>
          <w:lang w:val="en-US"/>
        </w:rPr>
      </w:pPr>
    </w:p>
    <w:p w14:paraId="092DCFEF" w14:textId="77777777" w:rsidR="00465F30" w:rsidRPr="00465F30" w:rsidRDefault="00465F30" w:rsidP="00465F30">
      <w:pPr>
        <w:spacing w:after="160" w:line="259" w:lineRule="auto"/>
        <w:jc w:val="center"/>
        <w:rPr>
          <w:lang w:val="en-US"/>
        </w:rPr>
      </w:pPr>
      <w:r w:rsidRPr="00465F30">
        <w:rPr>
          <w:noProof/>
          <w:lang w:eastAsia="zh-CN"/>
        </w:rPr>
        <w:drawing>
          <wp:inline distT="0" distB="0" distL="0" distR="0" wp14:anchorId="49CDF7EF" wp14:editId="33B5475A">
            <wp:extent cx="4060043" cy="37163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ra272\Dropbox\Mohan Manuscripts\SFV-miRT Glioma manuscript\1 Clinical Cancer research version\Tiff figures\Supplementary Fig 1.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60043" cy="3716357"/>
                    </a:xfrm>
                    <a:prstGeom prst="rect">
                      <a:avLst/>
                    </a:prstGeom>
                    <a:noFill/>
                    <a:ln>
                      <a:noFill/>
                    </a:ln>
                  </pic:spPr>
                </pic:pic>
              </a:graphicData>
            </a:graphic>
          </wp:inline>
        </w:drawing>
      </w:r>
    </w:p>
    <w:p w14:paraId="35ABF2B9" w14:textId="77777777" w:rsidR="00AE31D7" w:rsidRDefault="00AE31D7" w:rsidP="00AE31D7">
      <w:pPr>
        <w:spacing w:line="240" w:lineRule="auto"/>
        <w:jc w:val="both"/>
        <w:rPr>
          <w:rStyle w:val="Heading2Char"/>
          <w:rFonts w:ascii="Times New Roman" w:hAnsi="Times New Roman" w:cs="Times New Roman"/>
          <w:color w:val="auto"/>
          <w:sz w:val="24"/>
          <w:szCs w:val="24"/>
          <w:lang w:val="en-US"/>
        </w:rPr>
      </w:pPr>
    </w:p>
    <w:p w14:paraId="2B7153E3" w14:textId="77777777" w:rsidR="00AE31D7" w:rsidRPr="00465F30" w:rsidRDefault="00AE31D7" w:rsidP="00AE31D7">
      <w:pPr>
        <w:spacing w:line="240" w:lineRule="auto"/>
        <w:jc w:val="both"/>
        <w:rPr>
          <w:lang w:val="en-US"/>
        </w:rPr>
      </w:pPr>
      <w:proofErr w:type="gramStart"/>
      <w:r w:rsidRPr="00465F30">
        <w:rPr>
          <w:rStyle w:val="Heading2Char"/>
          <w:rFonts w:ascii="Times New Roman" w:hAnsi="Times New Roman" w:cs="Times New Roman"/>
          <w:color w:val="auto"/>
          <w:sz w:val="24"/>
          <w:szCs w:val="24"/>
          <w:lang w:val="en-US"/>
        </w:rPr>
        <w:t>Supplementary Figure S1.</w:t>
      </w:r>
      <w:proofErr w:type="gramEnd"/>
      <w:r w:rsidRPr="00465F30">
        <w:rPr>
          <w:rStyle w:val="Heading2Char"/>
          <w:rFonts w:ascii="Times New Roman" w:hAnsi="Times New Roman" w:cs="Times New Roman"/>
          <w:b w:val="0"/>
          <w:color w:val="auto"/>
          <w:sz w:val="24"/>
          <w:szCs w:val="24"/>
          <w:lang w:val="en-US"/>
        </w:rPr>
        <w:t xml:space="preserve"> </w:t>
      </w:r>
      <w:r w:rsidRPr="00465F30">
        <w:rPr>
          <w:rFonts w:cs="Times New Roman"/>
          <w:b/>
          <w:szCs w:val="24"/>
          <w:lang w:val="en-US"/>
        </w:rPr>
        <w:t>SFV4</w:t>
      </w:r>
      <w:r w:rsidRPr="00465F30">
        <w:rPr>
          <w:rFonts w:cs="Times New Roman"/>
          <w:b/>
          <w:lang w:val="en-US"/>
        </w:rPr>
        <w:t>-GFPmiRT and A7/74-GFPmiRT are inhibited in the presence of exogenous miR124, miR125 or miR134.</w:t>
      </w:r>
      <w:r w:rsidRPr="00465F30">
        <w:rPr>
          <w:rFonts w:cs="Times New Roman"/>
          <w:lang w:val="en-US"/>
        </w:rPr>
        <w:t xml:space="preserve"> </w:t>
      </w:r>
      <w:r w:rsidRPr="00465F30">
        <w:rPr>
          <w:lang w:val="en-US"/>
        </w:rPr>
        <w:t>BHK-21 cells were transfected with 40nM neural-specific miRNAs (miRNA124, miR125, miR134 or mix of all three miRNAs),</w:t>
      </w:r>
      <w:r>
        <w:rPr>
          <w:lang w:val="en-US"/>
        </w:rPr>
        <w:t xml:space="preserve"> or</w:t>
      </w:r>
      <w:r w:rsidRPr="00465F30">
        <w:rPr>
          <w:lang w:val="en-US"/>
        </w:rPr>
        <w:t xml:space="preserve"> </w:t>
      </w:r>
      <w:r>
        <w:rPr>
          <w:lang w:val="en-US"/>
        </w:rPr>
        <w:t xml:space="preserve">as </w:t>
      </w:r>
      <w:r w:rsidRPr="00465F30">
        <w:rPr>
          <w:lang w:val="en-US"/>
        </w:rPr>
        <w:t>control</w:t>
      </w:r>
      <w:r>
        <w:rPr>
          <w:lang w:val="en-US"/>
        </w:rPr>
        <w:t>s</w:t>
      </w:r>
      <w:r w:rsidRPr="00465F30">
        <w:rPr>
          <w:lang w:val="en-US"/>
        </w:rPr>
        <w:t xml:space="preserve"> were transfected with unrelated miRNA (</w:t>
      </w:r>
      <w:proofErr w:type="spellStart"/>
      <w:r w:rsidRPr="00465F30">
        <w:rPr>
          <w:lang w:val="en-US"/>
        </w:rPr>
        <w:t>miRneg</w:t>
      </w:r>
      <w:proofErr w:type="spellEnd"/>
      <w:r w:rsidRPr="00465F30">
        <w:rPr>
          <w:lang w:val="en-US"/>
        </w:rPr>
        <w:t>). At 4 hours post transfection media was removed, cells were washed and infected with SFV4-GFP, SFV4-GFPmiRT, A7/74GFP or A7/74-GFPmiRT at 0.1 PFU/cell. GFP-positive cells were quantified 48 hours post-infection using flow cytometry. Data are presented as %</w:t>
      </w:r>
      <w:proofErr w:type="spellStart"/>
      <w:r w:rsidRPr="00465F30">
        <w:rPr>
          <w:lang w:val="en-US"/>
        </w:rPr>
        <w:t>mean±SD</w:t>
      </w:r>
      <w:proofErr w:type="spellEnd"/>
      <w:r w:rsidRPr="00465F30">
        <w:rPr>
          <w:lang w:val="en-US"/>
        </w:rPr>
        <w:t xml:space="preserve"> GFP+ cells of total (n=3). </w:t>
      </w:r>
      <w:r w:rsidRPr="00465F30">
        <w:rPr>
          <w:rFonts w:cs="Times New Roman"/>
          <w:szCs w:val="24"/>
          <w:lang w:val="en-US"/>
        </w:rPr>
        <w:t xml:space="preserve">Statistical comparison of means was assessed using </w:t>
      </w:r>
      <w:r w:rsidRPr="00465F30">
        <w:rPr>
          <w:lang w:val="en-US"/>
        </w:rPr>
        <w:t xml:space="preserve">Two-way ANOVA, with Tukey post-test for correcting multiple comparisons </w:t>
      </w:r>
      <w:r w:rsidRPr="00465F30">
        <w:rPr>
          <w:szCs w:val="24"/>
          <w:lang w:val="en-US"/>
        </w:rPr>
        <w:t>(**** = p&lt;0.0001, **=p&lt;0.01, n.s =p&gt;0.05).</w:t>
      </w:r>
    </w:p>
    <w:p w14:paraId="29459DB0" w14:textId="208B7315" w:rsidR="00AE31D7" w:rsidRDefault="00AE31D7">
      <w:pPr>
        <w:spacing w:after="160" w:line="259" w:lineRule="auto"/>
        <w:rPr>
          <w:lang w:val="en-US"/>
        </w:rPr>
      </w:pPr>
      <w:r>
        <w:rPr>
          <w:lang w:val="en-US"/>
        </w:rPr>
        <w:br w:type="page"/>
      </w:r>
    </w:p>
    <w:p w14:paraId="20CAB83C" w14:textId="77777777" w:rsidR="00465F30" w:rsidRPr="00465F30" w:rsidRDefault="00465F30" w:rsidP="00465F30">
      <w:pPr>
        <w:spacing w:after="160" w:line="259" w:lineRule="auto"/>
        <w:rPr>
          <w:lang w:val="en-US"/>
        </w:rPr>
      </w:pPr>
    </w:p>
    <w:p w14:paraId="5CD661DD" w14:textId="77777777" w:rsidR="00AE31D7" w:rsidRDefault="00465F30" w:rsidP="00465F30">
      <w:pPr>
        <w:spacing w:line="480" w:lineRule="auto"/>
        <w:jc w:val="center"/>
        <w:rPr>
          <w:rStyle w:val="Heading2Char"/>
          <w:rFonts w:ascii="Times New Roman" w:hAnsi="Times New Roman" w:cs="Times New Roman"/>
          <w:b w:val="0"/>
          <w:color w:val="auto"/>
          <w:lang w:val="en-US"/>
        </w:rPr>
      </w:pPr>
      <w:r w:rsidRPr="00465F30">
        <w:rPr>
          <w:rFonts w:eastAsiaTheme="majorEastAsia" w:cs="Times New Roman"/>
          <w:bCs/>
          <w:noProof/>
          <w:sz w:val="26"/>
          <w:szCs w:val="26"/>
          <w:lang w:eastAsia="zh-CN"/>
        </w:rPr>
        <w:drawing>
          <wp:inline distT="0" distB="0" distL="0" distR="0" wp14:anchorId="00E57F1B" wp14:editId="3FCCA944">
            <wp:extent cx="4158926" cy="527484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ra272\Dropbox\Mohan Manuscripts\SFV-miRT Glioma manuscript\1 Clinical Cancer research version\Tiff figures\Supplementary Fig 2.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158926" cy="5274841"/>
                    </a:xfrm>
                    <a:prstGeom prst="rect">
                      <a:avLst/>
                    </a:prstGeom>
                    <a:noFill/>
                    <a:ln>
                      <a:noFill/>
                    </a:ln>
                  </pic:spPr>
                </pic:pic>
              </a:graphicData>
            </a:graphic>
          </wp:inline>
        </w:drawing>
      </w:r>
    </w:p>
    <w:p w14:paraId="448029E0" w14:textId="5DB8741E" w:rsidR="00AE31D7" w:rsidRPr="00465F30" w:rsidRDefault="00AE31D7" w:rsidP="00AE31D7">
      <w:pPr>
        <w:spacing w:line="240" w:lineRule="auto"/>
        <w:jc w:val="both"/>
        <w:rPr>
          <w:lang w:val="en-US"/>
        </w:rPr>
      </w:pPr>
      <w:proofErr w:type="gramStart"/>
      <w:r w:rsidRPr="00465F30">
        <w:rPr>
          <w:rStyle w:val="Heading2Char"/>
          <w:rFonts w:ascii="Times New Roman" w:hAnsi="Times New Roman" w:cs="Times New Roman"/>
          <w:color w:val="auto"/>
          <w:sz w:val="24"/>
          <w:szCs w:val="24"/>
          <w:lang w:val="en-US"/>
        </w:rPr>
        <w:t>Supplementary Figure S2.</w:t>
      </w:r>
      <w:proofErr w:type="gramEnd"/>
      <w:r w:rsidRPr="00465F30">
        <w:rPr>
          <w:rStyle w:val="Heading2Char"/>
          <w:rFonts w:ascii="Times New Roman" w:hAnsi="Times New Roman" w:cs="Times New Roman"/>
          <w:b w:val="0"/>
          <w:color w:val="auto"/>
          <w:sz w:val="24"/>
          <w:szCs w:val="24"/>
          <w:lang w:val="en-US"/>
        </w:rPr>
        <w:t xml:space="preserve"> </w:t>
      </w:r>
      <w:r w:rsidRPr="00465F30">
        <w:rPr>
          <w:rFonts w:cs="Times New Roman"/>
          <w:b/>
          <w:szCs w:val="24"/>
          <w:lang w:val="en-US"/>
        </w:rPr>
        <w:t>SFV infection</w:t>
      </w:r>
      <w:r w:rsidRPr="00465F30">
        <w:rPr>
          <w:rFonts w:cs="Times New Roman"/>
          <w:b/>
          <w:lang w:val="en-US"/>
        </w:rPr>
        <w:t xml:space="preserve"> induces killing of human neuroblastoma cell lines.</w:t>
      </w:r>
      <w:r w:rsidRPr="00465F30">
        <w:rPr>
          <w:rFonts w:cs="Times New Roman"/>
          <w:lang w:val="en-US"/>
        </w:rPr>
        <w:t xml:space="preserve"> </w:t>
      </w:r>
      <w:r w:rsidRPr="00465F30">
        <w:rPr>
          <w:i/>
          <w:lang w:val="en-US"/>
        </w:rPr>
        <w:t>In vitro</w:t>
      </w:r>
      <w:r w:rsidRPr="00465F30">
        <w:rPr>
          <w:lang w:val="en-US"/>
        </w:rPr>
        <w:t xml:space="preserve"> killing ability of SFV4, SFV4miRT, A7/74 and A7/74miRT on human neuroblastoma cell lines SK-N-BE(2)</w:t>
      </w:r>
      <w:r w:rsidRPr="00465F30">
        <w:rPr>
          <w:b/>
          <w:lang w:val="en-US"/>
        </w:rPr>
        <w:t xml:space="preserve"> (A)</w:t>
      </w:r>
      <w:r w:rsidRPr="00465F30">
        <w:rPr>
          <w:lang w:val="en-US"/>
        </w:rPr>
        <w:t xml:space="preserve">, SK-N-FI </w:t>
      </w:r>
      <w:r w:rsidRPr="00465F30">
        <w:rPr>
          <w:b/>
          <w:lang w:val="en-US"/>
        </w:rPr>
        <w:t>(B)</w:t>
      </w:r>
      <w:r w:rsidRPr="00465F30">
        <w:rPr>
          <w:lang w:val="en-US"/>
        </w:rPr>
        <w:t xml:space="preserve">, SH-SY5Y </w:t>
      </w:r>
      <w:r w:rsidRPr="00465F30">
        <w:rPr>
          <w:b/>
          <w:lang w:val="en-US"/>
        </w:rPr>
        <w:t>(C)</w:t>
      </w:r>
      <w:r w:rsidRPr="00465F30">
        <w:rPr>
          <w:lang w:val="en-US"/>
        </w:rPr>
        <w:t xml:space="preserve">, and SK-N-SH </w:t>
      </w:r>
      <w:r w:rsidRPr="00465F30">
        <w:rPr>
          <w:b/>
          <w:lang w:val="en-US"/>
        </w:rPr>
        <w:t>(D)</w:t>
      </w:r>
      <w:r w:rsidRPr="00465F30">
        <w:rPr>
          <w:lang w:val="en-US"/>
        </w:rPr>
        <w:t xml:space="preserve"> were analyzed at MOI 0.001-10. Cell viability was measured using MTS at 48 hours after infection and values represent viability normalized to that of mock-infected cells. Data are presented as </w:t>
      </w:r>
      <w:proofErr w:type="spellStart"/>
      <w:r w:rsidRPr="00465F30">
        <w:rPr>
          <w:lang w:val="en-US"/>
        </w:rPr>
        <w:t>mean±SD</w:t>
      </w:r>
      <w:proofErr w:type="spellEnd"/>
      <w:r w:rsidRPr="00465F30">
        <w:rPr>
          <w:lang w:val="en-US"/>
        </w:rPr>
        <w:t xml:space="preserve"> (n=2, with 3 internal replicates).</w:t>
      </w:r>
    </w:p>
    <w:p w14:paraId="362A6F3D" w14:textId="2775556C" w:rsidR="00465F30" w:rsidRPr="00465F30" w:rsidRDefault="00465F30" w:rsidP="00465F30">
      <w:pPr>
        <w:spacing w:line="480" w:lineRule="auto"/>
        <w:jc w:val="center"/>
        <w:rPr>
          <w:rStyle w:val="Heading2Char"/>
          <w:rFonts w:ascii="Times New Roman" w:eastAsiaTheme="minorHAnsi" w:hAnsi="Times New Roman" w:cstheme="minorBidi"/>
          <w:b w:val="0"/>
          <w:bCs w:val="0"/>
          <w:color w:val="auto"/>
          <w:sz w:val="24"/>
          <w:szCs w:val="22"/>
          <w:lang w:val="en-US"/>
        </w:rPr>
      </w:pPr>
      <w:r w:rsidRPr="00465F30">
        <w:rPr>
          <w:rStyle w:val="Heading2Char"/>
          <w:rFonts w:ascii="Times New Roman" w:hAnsi="Times New Roman" w:cs="Times New Roman"/>
          <w:b w:val="0"/>
          <w:color w:val="auto"/>
          <w:lang w:val="en-US"/>
        </w:rPr>
        <w:br w:type="page"/>
      </w:r>
    </w:p>
    <w:p w14:paraId="6189841A" w14:textId="77777777" w:rsidR="00465F30" w:rsidRDefault="00465F30" w:rsidP="00465F30">
      <w:pPr>
        <w:spacing w:line="480" w:lineRule="auto"/>
        <w:jc w:val="center"/>
        <w:rPr>
          <w:rStyle w:val="Heading2Char"/>
          <w:rFonts w:ascii="Times New Roman" w:hAnsi="Times New Roman" w:cs="Times New Roman"/>
          <w:color w:val="auto"/>
          <w:sz w:val="24"/>
          <w:szCs w:val="24"/>
          <w:lang w:val="en-US"/>
        </w:rPr>
      </w:pPr>
      <w:r w:rsidRPr="00465F30">
        <w:rPr>
          <w:noProof/>
          <w:lang w:eastAsia="zh-CN"/>
        </w:rPr>
        <w:lastRenderedPageBreak/>
        <w:drawing>
          <wp:inline distT="0" distB="0" distL="0" distR="0" wp14:anchorId="4D787EDA" wp14:editId="5B522E87">
            <wp:extent cx="4398718" cy="512996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ra272\Dropbox\Mohan Manuscripts\SFV-miRT Glioma manuscript\1 Clinical Cancer research version\Tiff figures\Sup figure 3-01.ti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398718" cy="5129969"/>
                    </a:xfrm>
                    <a:prstGeom prst="rect">
                      <a:avLst/>
                    </a:prstGeom>
                    <a:noFill/>
                    <a:ln>
                      <a:noFill/>
                    </a:ln>
                  </pic:spPr>
                </pic:pic>
              </a:graphicData>
            </a:graphic>
          </wp:inline>
        </w:drawing>
      </w:r>
    </w:p>
    <w:p w14:paraId="17CC484F" w14:textId="77777777" w:rsidR="00AE31D7" w:rsidRPr="00465F30" w:rsidRDefault="00AE31D7" w:rsidP="00AE31D7">
      <w:pPr>
        <w:spacing w:line="240" w:lineRule="auto"/>
        <w:jc w:val="both"/>
        <w:rPr>
          <w:lang w:val="en-US"/>
        </w:rPr>
      </w:pPr>
      <w:proofErr w:type="gramStart"/>
      <w:r w:rsidRPr="00465F30">
        <w:rPr>
          <w:rStyle w:val="Heading2Char"/>
          <w:rFonts w:ascii="Times New Roman" w:hAnsi="Times New Roman" w:cs="Times New Roman"/>
          <w:color w:val="auto"/>
          <w:sz w:val="24"/>
          <w:szCs w:val="24"/>
          <w:lang w:val="en-US"/>
        </w:rPr>
        <w:t>Supplementary Figure S3.</w:t>
      </w:r>
      <w:proofErr w:type="gramEnd"/>
      <w:r w:rsidRPr="00465F30">
        <w:rPr>
          <w:rStyle w:val="Heading2Char"/>
          <w:rFonts w:ascii="Times New Roman" w:hAnsi="Times New Roman" w:cs="Times New Roman"/>
          <w:b w:val="0"/>
          <w:color w:val="auto"/>
          <w:lang w:val="en-US"/>
        </w:rPr>
        <w:t xml:space="preserve"> </w:t>
      </w:r>
      <w:r w:rsidRPr="00465F30">
        <w:rPr>
          <w:rFonts w:cs="Times New Roman"/>
          <w:b/>
          <w:lang w:val="en-US"/>
        </w:rPr>
        <w:t xml:space="preserve">Oncolytic efficiency of A7/74miRT in murine tumor models </w:t>
      </w:r>
      <w:r w:rsidRPr="00465F30">
        <w:rPr>
          <w:rFonts w:cs="Times New Roman"/>
          <w:b/>
          <w:i/>
          <w:lang w:val="en-US"/>
        </w:rPr>
        <w:t>in vitro</w:t>
      </w:r>
      <w:r w:rsidRPr="00465F30">
        <w:rPr>
          <w:rFonts w:cs="Times New Roman"/>
          <w:b/>
          <w:lang w:val="en-US"/>
        </w:rPr>
        <w:t xml:space="preserve"> and </w:t>
      </w:r>
      <w:r w:rsidRPr="00465F30">
        <w:rPr>
          <w:rFonts w:cs="Times New Roman"/>
          <w:b/>
          <w:i/>
          <w:lang w:val="en-US"/>
        </w:rPr>
        <w:t>in vivo</w:t>
      </w:r>
      <w:r w:rsidRPr="00465F30">
        <w:rPr>
          <w:b/>
          <w:lang w:val="en-US"/>
        </w:rPr>
        <w:t>.</w:t>
      </w:r>
      <w:r w:rsidRPr="00465F30">
        <w:rPr>
          <w:lang w:val="en-US"/>
        </w:rPr>
        <w:t xml:space="preserve"> </w:t>
      </w:r>
      <w:r w:rsidRPr="00465F30">
        <w:rPr>
          <w:b/>
          <w:lang w:val="en-US"/>
        </w:rPr>
        <w:t>(A-C)</w:t>
      </w:r>
      <w:r w:rsidRPr="00465F30">
        <w:rPr>
          <w:lang w:val="en-US"/>
        </w:rPr>
        <w:t xml:space="preserve"> </w:t>
      </w:r>
      <w:r w:rsidRPr="00465F30">
        <w:rPr>
          <w:i/>
          <w:lang w:val="en-US"/>
        </w:rPr>
        <w:t>In vitro</w:t>
      </w:r>
      <w:r w:rsidRPr="00465F30">
        <w:rPr>
          <w:lang w:val="en-US"/>
        </w:rPr>
        <w:t xml:space="preserve"> killing ability of A7/74 and A7/74miRT on murine neuroblastoma cells NXS2 </w:t>
      </w:r>
      <w:r w:rsidRPr="00465F30">
        <w:rPr>
          <w:b/>
          <w:lang w:val="en-US"/>
        </w:rPr>
        <w:t>(A)</w:t>
      </w:r>
      <w:r w:rsidRPr="00465F30">
        <w:rPr>
          <w:lang w:val="en-US"/>
        </w:rPr>
        <w:t xml:space="preserve">, murine glioma cells GL261 </w:t>
      </w:r>
      <w:r w:rsidRPr="00465F30">
        <w:rPr>
          <w:b/>
          <w:lang w:val="en-US"/>
        </w:rPr>
        <w:t>(B)</w:t>
      </w:r>
      <w:r w:rsidRPr="00465F30">
        <w:rPr>
          <w:lang w:val="en-US"/>
        </w:rPr>
        <w:t xml:space="preserve"> and murine glioma cells CT-2A </w:t>
      </w:r>
      <w:r w:rsidRPr="00465F30">
        <w:rPr>
          <w:b/>
          <w:lang w:val="en-US"/>
        </w:rPr>
        <w:t>(C)</w:t>
      </w:r>
      <w:r w:rsidRPr="00465F30">
        <w:rPr>
          <w:lang w:val="en-US"/>
        </w:rPr>
        <w:t xml:space="preserve"> at MOIs 0.001-10. Cell viability was measured using MTS at 72 hours post-infection and values represent viability normalized to that of un-infected cells. Data are presented as </w:t>
      </w:r>
      <w:proofErr w:type="spellStart"/>
      <w:r w:rsidRPr="00465F30">
        <w:rPr>
          <w:lang w:val="en-US"/>
        </w:rPr>
        <w:t>mean±SD</w:t>
      </w:r>
      <w:proofErr w:type="spellEnd"/>
      <w:r w:rsidRPr="00465F30">
        <w:rPr>
          <w:lang w:val="en-US"/>
        </w:rPr>
        <w:t xml:space="preserve"> (n=2, with 3 internal replicates). </w:t>
      </w:r>
      <w:r w:rsidRPr="00465F30">
        <w:rPr>
          <w:b/>
          <w:lang w:val="en-US"/>
        </w:rPr>
        <w:t>(D-G)</w:t>
      </w:r>
      <w:r w:rsidRPr="00465F30">
        <w:rPr>
          <w:lang w:val="en-US"/>
        </w:rPr>
        <w:t xml:space="preserve"> NXS2 neuroblastoma cells were injected </w:t>
      </w:r>
      <w:proofErr w:type="gramStart"/>
      <w:r w:rsidRPr="00465F30">
        <w:rPr>
          <w:lang w:val="en-US"/>
        </w:rPr>
        <w:t>s.c</w:t>
      </w:r>
      <w:proofErr w:type="gramEnd"/>
      <w:r w:rsidRPr="00465F30">
        <w:rPr>
          <w:lang w:val="en-US"/>
        </w:rPr>
        <w:t xml:space="preserve">. in the right hind flank of female A/J mice. Mice were treated when they had palpable tumors 7 days after tumor inoculation. </w:t>
      </w:r>
      <w:r w:rsidRPr="00465F30">
        <w:rPr>
          <w:b/>
          <w:lang w:val="en-US"/>
        </w:rPr>
        <w:t xml:space="preserve">(D) </w:t>
      </w:r>
      <w:r w:rsidRPr="00465F30">
        <w:rPr>
          <w:lang w:val="en-US"/>
        </w:rPr>
        <w:t xml:space="preserve">Tumor size of individual mice and </w:t>
      </w:r>
      <w:r w:rsidRPr="00465F30">
        <w:rPr>
          <w:b/>
          <w:lang w:val="en-US"/>
        </w:rPr>
        <w:t>(E)</w:t>
      </w:r>
      <w:r w:rsidRPr="00465F30">
        <w:rPr>
          <w:lang w:val="en-US"/>
        </w:rPr>
        <w:t xml:space="preserve"> Kaplan-Meier survival curves for mice treated </w:t>
      </w:r>
      <w:r w:rsidRPr="00465F30">
        <w:rPr>
          <w:szCs w:val="24"/>
          <w:lang w:val="en-US"/>
        </w:rPr>
        <w:t>i.t. either with 50µl PBS (n=10) or A7/74miRT (n=7, 5</w:t>
      </w:r>
      <w:r w:rsidRPr="00465F30">
        <w:rPr>
          <w:rFonts w:cstheme="minorHAnsi"/>
          <w:szCs w:val="24"/>
          <w:lang w:val="en-US"/>
        </w:rPr>
        <w:t>×</w:t>
      </w:r>
      <w:r w:rsidRPr="00465F30">
        <w:rPr>
          <w:szCs w:val="24"/>
          <w:lang w:val="en-US"/>
        </w:rPr>
        <w:t>10</w:t>
      </w:r>
      <w:r w:rsidRPr="00465F30">
        <w:rPr>
          <w:szCs w:val="24"/>
          <w:vertAlign w:val="superscript"/>
          <w:lang w:val="en-US"/>
        </w:rPr>
        <w:t>7</w:t>
      </w:r>
      <w:r w:rsidRPr="00465F30">
        <w:rPr>
          <w:szCs w:val="24"/>
          <w:lang w:val="en-US"/>
        </w:rPr>
        <w:t xml:space="preserve"> PFU). </w:t>
      </w:r>
      <w:r w:rsidRPr="00465F30">
        <w:rPr>
          <w:b/>
          <w:szCs w:val="24"/>
          <w:lang w:val="en-US"/>
        </w:rPr>
        <w:t>(</w:t>
      </w:r>
      <w:r w:rsidRPr="00465F30">
        <w:rPr>
          <w:b/>
          <w:lang w:val="en-US"/>
        </w:rPr>
        <w:t xml:space="preserve">F) </w:t>
      </w:r>
      <w:r w:rsidRPr="00465F30">
        <w:rPr>
          <w:lang w:val="en-US"/>
        </w:rPr>
        <w:t xml:space="preserve">Tumor size of individual mice and </w:t>
      </w:r>
      <w:r w:rsidRPr="00465F30">
        <w:rPr>
          <w:b/>
          <w:lang w:val="en-US"/>
        </w:rPr>
        <w:t>(G)</w:t>
      </w:r>
      <w:r w:rsidRPr="00465F30">
        <w:rPr>
          <w:lang w:val="en-US"/>
        </w:rPr>
        <w:t xml:space="preserve"> Kaplan-Meier survival curves for mice treated </w:t>
      </w:r>
      <w:r w:rsidRPr="00465F30">
        <w:rPr>
          <w:szCs w:val="24"/>
          <w:lang w:val="en-US"/>
        </w:rPr>
        <w:t>i.v. with either with 100µl PBS (n=10) or A7/74miRT (n=8, 1</w:t>
      </w:r>
      <w:r w:rsidRPr="00465F30">
        <w:rPr>
          <w:rFonts w:cstheme="minorHAnsi"/>
          <w:szCs w:val="24"/>
          <w:lang w:val="en-US"/>
        </w:rPr>
        <w:t>×</w:t>
      </w:r>
      <w:r w:rsidRPr="00465F30">
        <w:rPr>
          <w:szCs w:val="24"/>
          <w:lang w:val="en-US"/>
        </w:rPr>
        <w:t>10</w:t>
      </w:r>
      <w:r w:rsidRPr="00465F30">
        <w:rPr>
          <w:szCs w:val="24"/>
          <w:vertAlign w:val="superscript"/>
          <w:lang w:val="en-US"/>
        </w:rPr>
        <w:t>7</w:t>
      </w:r>
      <w:r w:rsidRPr="00465F30">
        <w:rPr>
          <w:szCs w:val="24"/>
          <w:lang w:val="en-US"/>
        </w:rPr>
        <w:t xml:space="preserve"> PFU). The survival curves were compared to PBS-treated mice by performing a Log-rank (Mantel-Cox) test (**** = p&lt; 0.0001).</w:t>
      </w:r>
      <w:r w:rsidRPr="00465F30">
        <w:rPr>
          <w:lang w:val="en-US"/>
        </w:rPr>
        <w:t xml:space="preserve"> </w:t>
      </w:r>
    </w:p>
    <w:p w14:paraId="5C2F25DC" w14:textId="77777777" w:rsidR="00AE31D7" w:rsidRPr="00465F30" w:rsidRDefault="00AE31D7" w:rsidP="00465F30">
      <w:pPr>
        <w:spacing w:line="480" w:lineRule="auto"/>
        <w:jc w:val="center"/>
        <w:rPr>
          <w:rStyle w:val="Heading2Char"/>
          <w:rFonts w:ascii="Times New Roman" w:hAnsi="Times New Roman" w:cs="Times New Roman"/>
          <w:color w:val="auto"/>
          <w:sz w:val="24"/>
          <w:szCs w:val="24"/>
          <w:lang w:val="en-US"/>
        </w:rPr>
      </w:pPr>
    </w:p>
    <w:p w14:paraId="739DC677" w14:textId="77777777" w:rsidR="00465F30" w:rsidRPr="00465F30" w:rsidRDefault="00465F30" w:rsidP="00465F30">
      <w:pPr>
        <w:spacing w:line="480" w:lineRule="auto"/>
        <w:jc w:val="center"/>
        <w:rPr>
          <w:rStyle w:val="Heading2Char"/>
          <w:rFonts w:ascii="Times New Roman" w:hAnsi="Times New Roman" w:cs="Times New Roman"/>
          <w:color w:val="auto"/>
          <w:sz w:val="24"/>
          <w:szCs w:val="24"/>
          <w:lang w:val="en-US"/>
        </w:rPr>
      </w:pPr>
      <w:r w:rsidRPr="00465F30">
        <w:rPr>
          <w:rStyle w:val="Heading2Char"/>
          <w:rFonts w:ascii="Times New Roman" w:hAnsi="Times New Roman" w:cs="Times New Roman"/>
          <w:color w:val="auto"/>
          <w:sz w:val="24"/>
          <w:szCs w:val="24"/>
          <w:lang w:val="en-US"/>
        </w:rPr>
        <w:br w:type="page"/>
      </w:r>
    </w:p>
    <w:p w14:paraId="00E41A34" w14:textId="7E6842E2" w:rsidR="00465F30" w:rsidRPr="00465F30" w:rsidRDefault="00465F30" w:rsidP="00465F30">
      <w:pPr>
        <w:spacing w:after="160" w:line="259" w:lineRule="auto"/>
        <w:jc w:val="center"/>
        <w:rPr>
          <w:rFonts w:asciiTheme="majorHAnsi" w:eastAsiaTheme="majorEastAsia" w:hAnsiTheme="majorHAnsi" w:cs="Times New Roman"/>
          <w:sz w:val="28"/>
          <w:szCs w:val="28"/>
          <w:lang w:val="en-US"/>
        </w:rPr>
      </w:pPr>
      <w:r w:rsidRPr="00465F30">
        <w:rPr>
          <w:rFonts w:cs="Times New Roman"/>
          <w:noProof/>
          <w:lang w:eastAsia="zh-CN"/>
        </w:rPr>
        <w:lastRenderedPageBreak/>
        <w:drawing>
          <wp:inline distT="0" distB="0" distL="0" distR="0" wp14:anchorId="076964C6" wp14:editId="5626BDDD">
            <wp:extent cx="5725849" cy="6165288"/>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ra272\Dropbox\Mohan Manuscripts\SFV-miRT Glioma manuscript\1 Clinical Cancer research version\Tiff figures\Supplementary Fig 4.ti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25849" cy="6165288"/>
                    </a:xfrm>
                    <a:prstGeom prst="rect">
                      <a:avLst/>
                    </a:prstGeom>
                    <a:noFill/>
                    <a:ln>
                      <a:noFill/>
                    </a:ln>
                  </pic:spPr>
                </pic:pic>
              </a:graphicData>
            </a:graphic>
          </wp:inline>
        </w:drawing>
      </w:r>
      <w:bookmarkStart w:id="5" w:name="_GoBack"/>
      <w:bookmarkEnd w:id="5"/>
    </w:p>
    <w:p w14:paraId="001B106B" w14:textId="77777777" w:rsidR="00AE31D7" w:rsidRDefault="00AE31D7" w:rsidP="00AE31D7">
      <w:pPr>
        <w:spacing w:after="160" w:line="240" w:lineRule="auto"/>
        <w:jc w:val="both"/>
        <w:rPr>
          <w:rStyle w:val="Heading2Char"/>
          <w:rFonts w:ascii="Times New Roman" w:hAnsi="Times New Roman" w:cs="Times New Roman"/>
          <w:color w:val="auto"/>
          <w:sz w:val="24"/>
          <w:szCs w:val="24"/>
          <w:lang w:val="en-US"/>
        </w:rPr>
      </w:pPr>
    </w:p>
    <w:p w14:paraId="0A5D551D" w14:textId="29518634" w:rsidR="008544D9" w:rsidRPr="00465F30" w:rsidRDefault="00AE31D7" w:rsidP="00AE31D7">
      <w:pPr>
        <w:spacing w:after="160" w:line="240" w:lineRule="auto"/>
        <w:jc w:val="both"/>
        <w:rPr>
          <w:lang w:val="en-US"/>
        </w:rPr>
      </w:pPr>
      <w:proofErr w:type="gramStart"/>
      <w:r w:rsidRPr="00465F30">
        <w:rPr>
          <w:rStyle w:val="Heading2Char"/>
          <w:rFonts w:ascii="Times New Roman" w:hAnsi="Times New Roman" w:cs="Times New Roman"/>
          <w:color w:val="auto"/>
          <w:sz w:val="24"/>
          <w:szCs w:val="24"/>
          <w:lang w:val="en-US"/>
        </w:rPr>
        <w:t>Supplementary Figure S4</w:t>
      </w:r>
      <w:r w:rsidRPr="00465F30">
        <w:rPr>
          <w:rFonts w:cs="Times New Roman"/>
          <w:b/>
          <w:szCs w:val="24"/>
          <w:lang w:val="en-US"/>
        </w:rPr>
        <w:t>.</w:t>
      </w:r>
      <w:proofErr w:type="gramEnd"/>
      <w:r w:rsidRPr="00465F30">
        <w:rPr>
          <w:rFonts w:cs="Times New Roman"/>
          <w:b/>
          <w:lang w:val="en-US"/>
        </w:rPr>
        <w:t xml:space="preserve"> </w:t>
      </w:r>
      <w:proofErr w:type="gramStart"/>
      <w:r w:rsidRPr="00465F30">
        <w:rPr>
          <w:rFonts w:cs="Times New Roman"/>
          <w:b/>
          <w:lang w:val="en-US"/>
        </w:rPr>
        <w:t xml:space="preserve">SFV4miRT-mediated killing of HGCC lines </w:t>
      </w:r>
      <w:r w:rsidRPr="00465F30">
        <w:rPr>
          <w:rFonts w:cs="Times New Roman"/>
          <w:b/>
          <w:i/>
          <w:lang w:val="en-US"/>
        </w:rPr>
        <w:t>in vitro</w:t>
      </w:r>
      <w:r w:rsidRPr="00465F30">
        <w:rPr>
          <w:rFonts w:cs="Times New Roman"/>
          <w:b/>
          <w:lang w:val="en-US"/>
        </w:rPr>
        <w:t xml:space="preserve"> in the presence and absence of IFN-β.</w:t>
      </w:r>
      <w:proofErr w:type="gramEnd"/>
      <w:r w:rsidRPr="00465F30">
        <w:rPr>
          <w:rFonts w:cs="Times New Roman"/>
          <w:lang w:val="en-US"/>
        </w:rPr>
        <w:t xml:space="preserve"> </w:t>
      </w:r>
      <w:r w:rsidRPr="00465F30">
        <w:rPr>
          <w:i/>
          <w:lang w:val="en-US"/>
        </w:rPr>
        <w:t>In vitro</w:t>
      </w:r>
      <w:r w:rsidRPr="00465F30">
        <w:rPr>
          <w:lang w:val="en-US"/>
        </w:rPr>
        <w:t xml:space="preserve"> cell-killing ability of SFV4miRT was assayed on eleven HGCC lines</w:t>
      </w:r>
      <w:r>
        <w:rPr>
          <w:lang w:val="en-US"/>
        </w:rPr>
        <w:t>:</w:t>
      </w:r>
      <w:r w:rsidRPr="00465F30">
        <w:rPr>
          <w:lang w:val="en-US"/>
        </w:rPr>
        <w:t xml:space="preserve"> U3013, U3016, U3021, U3024, U3028, U3034, U3053, U3054, U3065, U3101 and U3213 in the presence of exogenous human IFN-</w:t>
      </w:r>
      <w:r w:rsidRPr="00465F30">
        <w:rPr>
          <w:rFonts w:cs="Times New Roman"/>
          <w:lang w:val="en-US"/>
        </w:rPr>
        <w:t>β</w:t>
      </w:r>
      <w:r>
        <w:rPr>
          <w:lang w:val="en-US"/>
        </w:rPr>
        <w:t xml:space="preserve"> (10ng/ml, 1ng/ml, 0.01</w:t>
      </w:r>
      <w:r w:rsidRPr="00465F30">
        <w:rPr>
          <w:lang w:val="en-US"/>
        </w:rPr>
        <w:t>ng/ml or no IFN-</w:t>
      </w:r>
      <w:r w:rsidRPr="00465F30">
        <w:rPr>
          <w:rFonts w:cs="Times New Roman"/>
          <w:lang w:val="en-US"/>
        </w:rPr>
        <w:t>β</w:t>
      </w:r>
      <w:r w:rsidRPr="00465F30">
        <w:rPr>
          <w:lang w:val="en-US"/>
        </w:rPr>
        <w:t xml:space="preserve">) at MOIs 0.01-1. Cell viability was measured using </w:t>
      </w:r>
      <w:proofErr w:type="spellStart"/>
      <w:r w:rsidRPr="00465F30">
        <w:rPr>
          <w:lang w:val="en-US"/>
        </w:rPr>
        <w:t>AlamarBlue</w:t>
      </w:r>
      <w:proofErr w:type="spellEnd"/>
      <w:r w:rsidRPr="00465F30">
        <w:rPr>
          <w:lang w:val="en-US"/>
        </w:rPr>
        <w:t xml:space="preserve"> at 72 hours post-infection; values of graphs represent viability of infected cells normalized to that of mock-infected cells cultured in medium without human IFN-</w:t>
      </w:r>
      <w:r w:rsidRPr="00465F30">
        <w:rPr>
          <w:rFonts w:cs="Times New Roman"/>
          <w:lang w:val="en-US"/>
        </w:rPr>
        <w:t>β</w:t>
      </w:r>
      <w:r w:rsidRPr="00465F30">
        <w:rPr>
          <w:lang w:val="en-US"/>
        </w:rPr>
        <w:t xml:space="preserve">. Data are presented as </w:t>
      </w:r>
      <w:proofErr w:type="spellStart"/>
      <w:r w:rsidRPr="00465F30">
        <w:rPr>
          <w:lang w:val="en-US"/>
        </w:rPr>
        <w:t>mean±SD</w:t>
      </w:r>
      <w:proofErr w:type="spellEnd"/>
      <w:r w:rsidRPr="00465F30">
        <w:rPr>
          <w:lang w:val="en-US"/>
        </w:rPr>
        <w:t xml:space="preserve"> (n =2, with 3 internal replicates).</w:t>
      </w:r>
    </w:p>
    <w:sectPr w:rsidR="008544D9" w:rsidRPr="00465F30" w:rsidSect="001A4A66">
      <w:footerReference w:type="even" r:id="rId12"/>
      <w:footerReference w:type="default" r:id="rId13"/>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908F1" w14:textId="77777777" w:rsidR="003F1ABD" w:rsidRDefault="003F1ABD" w:rsidP="0071549D">
      <w:pPr>
        <w:spacing w:after="0" w:line="240" w:lineRule="auto"/>
      </w:pPr>
      <w:r>
        <w:separator/>
      </w:r>
    </w:p>
  </w:endnote>
  <w:endnote w:type="continuationSeparator" w:id="0">
    <w:p w14:paraId="71CE09E7" w14:textId="77777777" w:rsidR="003F1ABD" w:rsidRDefault="003F1ABD" w:rsidP="00715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subsetted="1" w:fontKey="{12BF8538-ACBF-434B-BC15-8B13FDBBB3F3}"/>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embedBold r:id="rId2" w:subsetted="1" w:fontKey="{4A939A27-963B-437F-BE61-18ABF29D2098}"/>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BB17A" w14:textId="77777777" w:rsidR="001144BB" w:rsidRDefault="001144BB" w:rsidP="007154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D63AFC" w14:textId="77777777" w:rsidR="001144BB" w:rsidRDefault="001144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4627E" w14:textId="77777777" w:rsidR="001144BB" w:rsidRDefault="001144BB" w:rsidP="007154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C4CC7">
      <w:rPr>
        <w:rStyle w:val="PageNumber"/>
        <w:noProof/>
      </w:rPr>
      <w:t>8</w:t>
    </w:r>
    <w:r>
      <w:rPr>
        <w:rStyle w:val="PageNumber"/>
      </w:rPr>
      <w:fldChar w:fldCharType="end"/>
    </w:r>
  </w:p>
  <w:p w14:paraId="2EFD01AE" w14:textId="77777777" w:rsidR="001144BB" w:rsidRDefault="001144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E1CEF" w14:textId="77777777" w:rsidR="003F1ABD" w:rsidRDefault="003F1ABD" w:rsidP="0071549D">
      <w:pPr>
        <w:spacing w:after="0" w:line="240" w:lineRule="auto"/>
      </w:pPr>
      <w:r>
        <w:separator/>
      </w:r>
    </w:p>
  </w:footnote>
  <w:footnote w:type="continuationSeparator" w:id="0">
    <w:p w14:paraId="0443D368" w14:textId="77777777" w:rsidR="003F1ABD" w:rsidRDefault="003F1ABD" w:rsidP="007154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linical Cancer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xfzfe0t2pe9wgezx5qvx9e1wwzx5ap5srdz&quot;&gt;NAP Manuscript&lt;record-ids&gt;&lt;item&gt;2042&lt;/item&gt;&lt;item&gt;2043&lt;/item&gt;&lt;item&gt;2044&lt;/item&gt;&lt;item&gt;2045&lt;/item&gt;&lt;item&gt;2073&lt;/item&gt;&lt;/record-ids&gt;&lt;/item&gt;&lt;/Libraries&gt;"/>
  </w:docVars>
  <w:rsids>
    <w:rsidRoot w:val="00BD6A59"/>
    <w:rsid w:val="0005052B"/>
    <w:rsid w:val="0010422D"/>
    <w:rsid w:val="001144BB"/>
    <w:rsid w:val="001224DF"/>
    <w:rsid w:val="00124A31"/>
    <w:rsid w:val="00131B5C"/>
    <w:rsid w:val="0019075E"/>
    <w:rsid w:val="001924F1"/>
    <w:rsid w:val="001A4A66"/>
    <w:rsid w:val="00220D7F"/>
    <w:rsid w:val="00233EF1"/>
    <w:rsid w:val="0024596A"/>
    <w:rsid w:val="002968A7"/>
    <w:rsid w:val="002D380C"/>
    <w:rsid w:val="002E1841"/>
    <w:rsid w:val="003001C7"/>
    <w:rsid w:val="00300796"/>
    <w:rsid w:val="003209AE"/>
    <w:rsid w:val="003442E6"/>
    <w:rsid w:val="00366692"/>
    <w:rsid w:val="0038163B"/>
    <w:rsid w:val="00382B6B"/>
    <w:rsid w:val="00385255"/>
    <w:rsid w:val="00397289"/>
    <w:rsid w:val="003E65A0"/>
    <w:rsid w:val="003F1ABD"/>
    <w:rsid w:val="003F322D"/>
    <w:rsid w:val="00403C09"/>
    <w:rsid w:val="00430F96"/>
    <w:rsid w:val="00441CEC"/>
    <w:rsid w:val="00465F30"/>
    <w:rsid w:val="00495614"/>
    <w:rsid w:val="004A7F71"/>
    <w:rsid w:val="004C1B57"/>
    <w:rsid w:val="004E2667"/>
    <w:rsid w:val="004F3EFD"/>
    <w:rsid w:val="00517341"/>
    <w:rsid w:val="00521C70"/>
    <w:rsid w:val="00533A8B"/>
    <w:rsid w:val="00534E52"/>
    <w:rsid w:val="005A7934"/>
    <w:rsid w:val="005E1436"/>
    <w:rsid w:val="006336CB"/>
    <w:rsid w:val="00656C07"/>
    <w:rsid w:val="006732F4"/>
    <w:rsid w:val="00684DAC"/>
    <w:rsid w:val="006A653D"/>
    <w:rsid w:val="006B2E67"/>
    <w:rsid w:val="006E6631"/>
    <w:rsid w:val="0071549D"/>
    <w:rsid w:val="007619D1"/>
    <w:rsid w:val="00761CA7"/>
    <w:rsid w:val="007933A8"/>
    <w:rsid w:val="007D6C58"/>
    <w:rsid w:val="007F210F"/>
    <w:rsid w:val="00835C8D"/>
    <w:rsid w:val="008544D9"/>
    <w:rsid w:val="00865687"/>
    <w:rsid w:val="0089482C"/>
    <w:rsid w:val="008A4B61"/>
    <w:rsid w:val="008B7F49"/>
    <w:rsid w:val="008D3059"/>
    <w:rsid w:val="008E5583"/>
    <w:rsid w:val="00960F90"/>
    <w:rsid w:val="00966B19"/>
    <w:rsid w:val="009B1010"/>
    <w:rsid w:val="009C4CC7"/>
    <w:rsid w:val="00A27F94"/>
    <w:rsid w:val="00A44F85"/>
    <w:rsid w:val="00A87F32"/>
    <w:rsid w:val="00A90B64"/>
    <w:rsid w:val="00A92068"/>
    <w:rsid w:val="00AA55A2"/>
    <w:rsid w:val="00AC638D"/>
    <w:rsid w:val="00AE31D7"/>
    <w:rsid w:val="00AE6E78"/>
    <w:rsid w:val="00B14BFF"/>
    <w:rsid w:val="00B14CDA"/>
    <w:rsid w:val="00B37158"/>
    <w:rsid w:val="00B4634A"/>
    <w:rsid w:val="00BA3855"/>
    <w:rsid w:val="00BD6A59"/>
    <w:rsid w:val="00C03F14"/>
    <w:rsid w:val="00C117C7"/>
    <w:rsid w:val="00C2160C"/>
    <w:rsid w:val="00C537CB"/>
    <w:rsid w:val="00C85DB4"/>
    <w:rsid w:val="00CA283D"/>
    <w:rsid w:val="00CA2A2B"/>
    <w:rsid w:val="00CF0707"/>
    <w:rsid w:val="00D04CCA"/>
    <w:rsid w:val="00D2310E"/>
    <w:rsid w:val="00D35A9F"/>
    <w:rsid w:val="00D703A4"/>
    <w:rsid w:val="00D856DC"/>
    <w:rsid w:val="00DD405D"/>
    <w:rsid w:val="00DD691B"/>
    <w:rsid w:val="00DF755B"/>
    <w:rsid w:val="00E412A5"/>
    <w:rsid w:val="00E41E37"/>
    <w:rsid w:val="00E66A03"/>
    <w:rsid w:val="00E75514"/>
    <w:rsid w:val="00E90727"/>
    <w:rsid w:val="00EE2E01"/>
    <w:rsid w:val="00F07238"/>
    <w:rsid w:val="00F12E02"/>
    <w:rsid w:val="00F138F0"/>
    <w:rsid w:val="00FA24E9"/>
    <w:rsid w:val="00FB5B3B"/>
    <w:rsid w:val="00FD357B"/>
    <w:rsid w:val="00FD4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1D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341"/>
    <w:pPr>
      <w:spacing w:after="200" w:line="276" w:lineRule="auto"/>
    </w:pPr>
    <w:rPr>
      <w:rFonts w:ascii="Times New Roman" w:hAnsi="Times New Roman"/>
      <w:sz w:val="24"/>
      <w:lang w:val="sv-SE"/>
    </w:rPr>
  </w:style>
  <w:style w:type="paragraph" w:styleId="Heading1">
    <w:name w:val="heading 1"/>
    <w:basedOn w:val="Normal"/>
    <w:next w:val="Normal"/>
    <w:link w:val="Heading1Char"/>
    <w:uiPriority w:val="9"/>
    <w:qFormat/>
    <w:rsid w:val="0051734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1734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8163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341"/>
    <w:rPr>
      <w:rFonts w:asciiTheme="majorHAnsi" w:eastAsiaTheme="majorEastAsia" w:hAnsiTheme="majorHAnsi" w:cstheme="majorBidi"/>
      <w:b/>
      <w:bCs/>
      <w:color w:val="2E74B5" w:themeColor="accent1" w:themeShade="BF"/>
      <w:sz w:val="28"/>
      <w:szCs w:val="28"/>
      <w:lang w:val="sv-SE"/>
    </w:rPr>
  </w:style>
  <w:style w:type="character" w:customStyle="1" w:styleId="Heading2Char">
    <w:name w:val="Heading 2 Char"/>
    <w:basedOn w:val="DefaultParagraphFont"/>
    <w:link w:val="Heading2"/>
    <w:uiPriority w:val="9"/>
    <w:rsid w:val="00517341"/>
    <w:rPr>
      <w:rFonts w:asciiTheme="majorHAnsi" w:eastAsiaTheme="majorEastAsia" w:hAnsiTheme="majorHAnsi" w:cstheme="majorBidi"/>
      <w:b/>
      <w:bCs/>
      <w:color w:val="5B9BD5" w:themeColor="accent1"/>
      <w:sz w:val="26"/>
      <w:szCs w:val="26"/>
      <w:lang w:val="sv-SE"/>
    </w:rPr>
  </w:style>
  <w:style w:type="table" w:styleId="LightShading">
    <w:name w:val="Light Shading"/>
    <w:basedOn w:val="TableNormal"/>
    <w:uiPriority w:val="60"/>
    <w:rsid w:val="00517341"/>
    <w:pPr>
      <w:spacing w:after="0" w:line="240" w:lineRule="auto"/>
    </w:pPr>
    <w:rPr>
      <w:color w:val="000000" w:themeColor="text1" w:themeShade="BF"/>
      <w:lang w:val="sv-S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517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51734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04C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4CCA"/>
    <w:rPr>
      <w:rFonts w:ascii="Lucida Grande" w:hAnsi="Lucida Grande" w:cs="Lucida Grande"/>
      <w:sz w:val="18"/>
      <w:szCs w:val="18"/>
      <w:lang w:val="sv-SE"/>
    </w:rPr>
  </w:style>
  <w:style w:type="character" w:styleId="CommentReference">
    <w:name w:val="annotation reference"/>
    <w:basedOn w:val="DefaultParagraphFont"/>
    <w:uiPriority w:val="99"/>
    <w:semiHidden/>
    <w:unhideWhenUsed/>
    <w:rsid w:val="00D04CCA"/>
    <w:rPr>
      <w:sz w:val="18"/>
      <w:szCs w:val="18"/>
    </w:rPr>
  </w:style>
  <w:style w:type="paragraph" w:styleId="CommentText">
    <w:name w:val="annotation text"/>
    <w:basedOn w:val="Normal"/>
    <w:link w:val="CommentTextChar"/>
    <w:uiPriority w:val="99"/>
    <w:unhideWhenUsed/>
    <w:rsid w:val="00D04CCA"/>
    <w:pPr>
      <w:spacing w:line="240" w:lineRule="auto"/>
    </w:pPr>
    <w:rPr>
      <w:szCs w:val="24"/>
    </w:rPr>
  </w:style>
  <w:style w:type="character" w:customStyle="1" w:styleId="CommentTextChar">
    <w:name w:val="Comment Text Char"/>
    <w:basedOn w:val="DefaultParagraphFont"/>
    <w:link w:val="CommentText"/>
    <w:uiPriority w:val="99"/>
    <w:rsid w:val="00D04CCA"/>
    <w:rPr>
      <w:rFonts w:ascii="Times New Roman" w:hAnsi="Times New Roman"/>
      <w:sz w:val="24"/>
      <w:szCs w:val="24"/>
      <w:lang w:val="sv-SE"/>
    </w:rPr>
  </w:style>
  <w:style w:type="paragraph" w:styleId="CommentSubject">
    <w:name w:val="annotation subject"/>
    <w:basedOn w:val="CommentText"/>
    <w:next w:val="CommentText"/>
    <w:link w:val="CommentSubjectChar"/>
    <w:uiPriority w:val="99"/>
    <w:semiHidden/>
    <w:unhideWhenUsed/>
    <w:rsid w:val="00D04CCA"/>
    <w:rPr>
      <w:b/>
      <w:bCs/>
      <w:sz w:val="20"/>
      <w:szCs w:val="20"/>
    </w:rPr>
  </w:style>
  <w:style w:type="character" w:customStyle="1" w:styleId="CommentSubjectChar">
    <w:name w:val="Comment Subject Char"/>
    <w:basedOn w:val="CommentTextChar"/>
    <w:link w:val="CommentSubject"/>
    <w:uiPriority w:val="99"/>
    <w:semiHidden/>
    <w:rsid w:val="00D04CCA"/>
    <w:rPr>
      <w:rFonts w:ascii="Times New Roman" w:hAnsi="Times New Roman"/>
      <w:b/>
      <w:bCs/>
      <w:sz w:val="20"/>
      <w:szCs w:val="20"/>
      <w:lang w:val="sv-SE"/>
    </w:rPr>
  </w:style>
  <w:style w:type="character" w:styleId="Hyperlink">
    <w:name w:val="Hyperlink"/>
    <w:basedOn w:val="DefaultParagraphFont"/>
    <w:uiPriority w:val="99"/>
    <w:unhideWhenUsed/>
    <w:rsid w:val="00430F96"/>
    <w:rPr>
      <w:color w:val="0563C1" w:themeColor="hyperlink"/>
      <w:u w:val="single"/>
    </w:rPr>
  </w:style>
  <w:style w:type="paragraph" w:styleId="Header">
    <w:name w:val="header"/>
    <w:basedOn w:val="Normal"/>
    <w:link w:val="HeaderChar"/>
    <w:uiPriority w:val="99"/>
    <w:unhideWhenUsed/>
    <w:rsid w:val="007154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71549D"/>
    <w:rPr>
      <w:rFonts w:ascii="Times New Roman" w:hAnsi="Times New Roman"/>
      <w:sz w:val="24"/>
      <w:lang w:val="sv-SE"/>
    </w:rPr>
  </w:style>
  <w:style w:type="paragraph" w:styleId="Footer">
    <w:name w:val="footer"/>
    <w:basedOn w:val="Normal"/>
    <w:link w:val="FooterChar"/>
    <w:uiPriority w:val="99"/>
    <w:unhideWhenUsed/>
    <w:rsid w:val="0071549D"/>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549D"/>
    <w:rPr>
      <w:rFonts w:ascii="Times New Roman" w:hAnsi="Times New Roman"/>
      <w:sz w:val="24"/>
      <w:lang w:val="sv-SE"/>
    </w:rPr>
  </w:style>
  <w:style w:type="character" w:styleId="PageNumber">
    <w:name w:val="page number"/>
    <w:basedOn w:val="DefaultParagraphFont"/>
    <w:uiPriority w:val="99"/>
    <w:semiHidden/>
    <w:unhideWhenUsed/>
    <w:rsid w:val="0071549D"/>
  </w:style>
  <w:style w:type="paragraph" w:styleId="Revision">
    <w:name w:val="Revision"/>
    <w:hidden/>
    <w:uiPriority w:val="99"/>
    <w:semiHidden/>
    <w:rsid w:val="00A90B64"/>
    <w:pPr>
      <w:spacing w:after="0" w:line="240" w:lineRule="auto"/>
    </w:pPr>
    <w:rPr>
      <w:rFonts w:ascii="Times New Roman" w:hAnsi="Times New Roman"/>
      <w:sz w:val="24"/>
      <w:lang w:val="sv-SE"/>
    </w:rPr>
  </w:style>
  <w:style w:type="character" w:customStyle="1" w:styleId="Heading3Char">
    <w:name w:val="Heading 3 Char"/>
    <w:basedOn w:val="DefaultParagraphFont"/>
    <w:link w:val="Heading3"/>
    <w:uiPriority w:val="9"/>
    <w:rsid w:val="0038163B"/>
    <w:rPr>
      <w:rFonts w:asciiTheme="majorHAnsi" w:eastAsiaTheme="majorEastAsia" w:hAnsiTheme="majorHAnsi" w:cstheme="majorBidi"/>
      <w:b/>
      <w:bCs/>
      <w:color w:val="5B9BD5" w:themeColor="accent1"/>
      <w:sz w:val="24"/>
      <w:lang w:val="sv-SE"/>
    </w:rPr>
  </w:style>
  <w:style w:type="paragraph" w:styleId="DocumentMap">
    <w:name w:val="Document Map"/>
    <w:basedOn w:val="Normal"/>
    <w:link w:val="DocumentMapChar"/>
    <w:uiPriority w:val="99"/>
    <w:semiHidden/>
    <w:unhideWhenUsed/>
    <w:rsid w:val="004F3EFD"/>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4F3EFD"/>
    <w:rPr>
      <w:rFonts w:ascii="Lucida Grande" w:hAnsi="Lucida Grande" w:cs="Lucida Grande"/>
      <w:sz w:val="24"/>
      <w:szCs w:val="24"/>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341"/>
    <w:pPr>
      <w:spacing w:after="200" w:line="276" w:lineRule="auto"/>
    </w:pPr>
    <w:rPr>
      <w:rFonts w:ascii="Times New Roman" w:hAnsi="Times New Roman"/>
      <w:sz w:val="24"/>
      <w:lang w:val="sv-SE"/>
    </w:rPr>
  </w:style>
  <w:style w:type="paragraph" w:styleId="Heading1">
    <w:name w:val="heading 1"/>
    <w:basedOn w:val="Normal"/>
    <w:next w:val="Normal"/>
    <w:link w:val="Heading1Char"/>
    <w:uiPriority w:val="9"/>
    <w:qFormat/>
    <w:rsid w:val="0051734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1734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8163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341"/>
    <w:rPr>
      <w:rFonts w:asciiTheme="majorHAnsi" w:eastAsiaTheme="majorEastAsia" w:hAnsiTheme="majorHAnsi" w:cstheme="majorBidi"/>
      <w:b/>
      <w:bCs/>
      <w:color w:val="2E74B5" w:themeColor="accent1" w:themeShade="BF"/>
      <w:sz w:val="28"/>
      <w:szCs w:val="28"/>
      <w:lang w:val="sv-SE"/>
    </w:rPr>
  </w:style>
  <w:style w:type="character" w:customStyle="1" w:styleId="Heading2Char">
    <w:name w:val="Heading 2 Char"/>
    <w:basedOn w:val="DefaultParagraphFont"/>
    <w:link w:val="Heading2"/>
    <w:uiPriority w:val="9"/>
    <w:rsid w:val="00517341"/>
    <w:rPr>
      <w:rFonts w:asciiTheme="majorHAnsi" w:eastAsiaTheme="majorEastAsia" w:hAnsiTheme="majorHAnsi" w:cstheme="majorBidi"/>
      <w:b/>
      <w:bCs/>
      <w:color w:val="5B9BD5" w:themeColor="accent1"/>
      <w:sz w:val="26"/>
      <w:szCs w:val="26"/>
      <w:lang w:val="sv-SE"/>
    </w:rPr>
  </w:style>
  <w:style w:type="table" w:styleId="LightShading">
    <w:name w:val="Light Shading"/>
    <w:basedOn w:val="TableNormal"/>
    <w:uiPriority w:val="60"/>
    <w:rsid w:val="00517341"/>
    <w:pPr>
      <w:spacing w:after="0" w:line="240" w:lineRule="auto"/>
    </w:pPr>
    <w:rPr>
      <w:color w:val="000000" w:themeColor="text1" w:themeShade="BF"/>
      <w:lang w:val="sv-S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517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51734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04C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4CCA"/>
    <w:rPr>
      <w:rFonts w:ascii="Lucida Grande" w:hAnsi="Lucida Grande" w:cs="Lucida Grande"/>
      <w:sz w:val="18"/>
      <w:szCs w:val="18"/>
      <w:lang w:val="sv-SE"/>
    </w:rPr>
  </w:style>
  <w:style w:type="character" w:styleId="CommentReference">
    <w:name w:val="annotation reference"/>
    <w:basedOn w:val="DefaultParagraphFont"/>
    <w:uiPriority w:val="99"/>
    <w:semiHidden/>
    <w:unhideWhenUsed/>
    <w:rsid w:val="00D04CCA"/>
    <w:rPr>
      <w:sz w:val="18"/>
      <w:szCs w:val="18"/>
    </w:rPr>
  </w:style>
  <w:style w:type="paragraph" w:styleId="CommentText">
    <w:name w:val="annotation text"/>
    <w:basedOn w:val="Normal"/>
    <w:link w:val="CommentTextChar"/>
    <w:uiPriority w:val="99"/>
    <w:unhideWhenUsed/>
    <w:rsid w:val="00D04CCA"/>
    <w:pPr>
      <w:spacing w:line="240" w:lineRule="auto"/>
    </w:pPr>
    <w:rPr>
      <w:szCs w:val="24"/>
    </w:rPr>
  </w:style>
  <w:style w:type="character" w:customStyle="1" w:styleId="CommentTextChar">
    <w:name w:val="Comment Text Char"/>
    <w:basedOn w:val="DefaultParagraphFont"/>
    <w:link w:val="CommentText"/>
    <w:uiPriority w:val="99"/>
    <w:rsid w:val="00D04CCA"/>
    <w:rPr>
      <w:rFonts w:ascii="Times New Roman" w:hAnsi="Times New Roman"/>
      <w:sz w:val="24"/>
      <w:szCs w:val="24"/>
      <w:lang w:val="sv-SE"/>
    </w:rPr>
  </w:style>
  <w:style w:type="paragraph" w:styleId="CommentSubject">
    <w:name w:val="annotation subject"/>
    <w:basedOn w:val="CommentText"/>
    <w:next w:val="CommentText"/>
    <w:link w:val="CommentSubjectChar"/>
    <w:uiPriority w:val="99"/>
    <w:semiHidden/>
    <w:unhideWhenUsed/>
    <w:rsid w:val="00D04CCA"/>
    <w:rPr>
      <w:b/>
      <w:bCs/>
      <w:sz w:val="20"/>
      <w:szCs w:val="20"/>
    </w:rPr>
  </w:style>
  <w:style w:type="character" w:customStyle="1" w:styleId="CommentSubjectChar">
    <w:name w:val="Comment Subject Char"/>
    <w:basedOn w:val="CommentTextChar"/>
    <w:link w:val="CommentSubject"/>
    <w:uiPriority w:val="99"/>
    <w:semiHidden/>
    <w:rsid w:val="00D04CCA"/>
    <w:rPr>
      <w:rFonts w:ascii="Times New Roman" w:hAnsi="Times New Roman"/>
      <w:b/>
      <w:bCs/>
      <w:sz w:val="20"/>
      <w:szCs w:val="20"/>
      <w:lang w:val="sv-SE"/>
    </w:rPr>
  </w:style>
  <w:style w:type="character" w:styleId="Hyperlink">
    <w:name w:val="Hyperlink"/>
    <w:basedOn w:val="DefaultParagraphFont"/>
    <w:uiPriority w:val="99"/>
    <w:unhideWhenUsed/>
    <w:rsid w:val="00430F96"/>
    <w:rPr>
      <w:color w:val="0563C1" w:themeColor="hyperlink"/>
      <w:u w:val="single"/>
    </w:rPr>
  </w:style>
  <w:style w:type="paragraph" w:styleId="Header">
    <w:name w:val="header"/>
    <w:basedOn w:val="Normal"/>
    <w:link w:val="HeaderChar"/>
    <w:uiPriority w:val="99"/>
    <w:unhideWhenUsed/>
    <w:rsid w:val="007154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71549D"/>
    <w:rPr>
      <w:rFonts w:ascii="Times New Roman" w:hAnsi="Times New Roman"/>
      <w:sz w:val="24"/>
      <w:lang w:val="sv-SE"/>
    </w:rPr>
  </w:style>
  <w:style w:type="paragraph" w:styleId="Footer">
    <w:name w:val="footer"/>
    <w:basedOn w:val="Normal"/>
    <w:link w:val="FooterChar"/>
    <w:uiPriority w:val="99"/>
    <w:unhideWhenUsed/>
    <w:rsid w:val="0071549D"/>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549D"/>
    <w:rPr>
      <w:rFonts w:ascii="Times New Roman" w:hAnsi="Times New Roman"/>
      <w:sz w:val="24"/>
      <w:lang w:val="sv-SE"/>
    </w:rPr>
  </w:style>
  <w:style w:type="character" w:styleId="PageNumber">
    <w:name w:val="page number"/>
    <w:basedOn w:val="DefaultParagraphFont"/>
    <w:uiPriority w:val="99"/>
    <w:semiHidden/>
    <w:unhideWhenUsed/>
    <w:rsid w:val="0071549D"/>
  </w:style>
  <w:style w:type="paragraph" w:styleId="Revision">
    <w:name w:val="Revision"/>
    <w:hidden/>
    <w:uiPriority w:val="99"/>
    <w:semiHidden/>
    <w:rsid w:val="00A90B64"/>
    <w:pPr>
      <w:spacing w:after="0" w:line="240" w:lineRule="auto"/>
    </w:pPr>
    <w:rPr>
      <w:rFonts w:ascii="Times New Roman" w:hAnsi="Times New Roman"/>
      <w:sz w:val="24"/>
      <w:lang w:val="sv-SE"/>
    </w:rPr>
  </w:style>
  <w:style w:type="character" w:customStyle="1" w:styleId="Heading3Char">
    <w:name w:val="Heading 3 Char"/>
    <w:basedOn w:val="DefaultParagraphFont"/>
    <w:link w:val="Heading3"/>
    <w:uiPriority w:val="9"/>
    <w:rsid w:val="0038163B"/>
    <w:rPr>
      <w:rFonts w:asciiTheme="majorHAnsi" w:eastAsiaTheme="majorEastAsia" w:hAnsiTheme="majorHAnsi" w:cstheme="majorBidi"/>
      <w:b/>
      <w:bCs/>
      <w:color w:val="5B9BD5" w:themeColor="accent1"/>
      <w:sz w:val="24"/>
      <w:lang w:val="sv-SE"/>
    </w:rPr>
  </w:style>
  <w:style w:type="paragraph" w:styleId="DocumentMap">
    <w:name w:val="Document Map"/>
    <w:basedOn w:val="Normal"/>
    <w:link w:val="DocumentMapChar"/>
    <w:uiPriority w:val="99"/>
    <w:semiHidden/>
    <w:unhideWhenUsed/>
    <w:rsid w:val="004F3EFD"/>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4F3EFD"/>
    <w:rPr>
      <w:rFonts w:ascii="Lucida Grande" w:hAnsi="Lucida Grande" w:cs="Lucida Grande"/>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20938">
      <w:bodyDiv w:val="1"/>
      <w:marLeft w:val="0"/>
      <w:marRight w:val="0"/>
      <w:marTop w:val="0"/>
      <w:marBottom w:val="0"/>
      <w:divBdr>
        <w:top w:val="none" w:sz="0" w:space="0" w:color="auto"/>
        <w:left w:val="none" w:sz="0" w:space="0" w:color="auto"/>
        <w:bottom w:val="none" w:sz="0" w:space="0" w:color="auto"/>
        <w:right w:val="none" w:sz="0" w:space="0" w:color="auto"/>
      </w:divBdr>
    </w:div>
    <w:div w:id="457451272">
      <w:bodyDiv w:val="1"/>
      <w:marLeft w:val="0"/>
      <w:marRight w:val="0"/>
      <w:marTop w:val="0"/>
      <w:marBottom w:val="0"/>
      <w:divBdr>
        <w:top w:val="none" w:sz="0" w:space="0" w:color="auto"/>
        <w:left w:val="none" w:sz="0" w:space="0" w:color="auto"/>
        <w:bottom w:val="none" w:sz="0" w:space="0" w:color="auto"/>
        <w:right w:val="none" w:sz="0" w:space="0" w:color="auto"/>
      </w:divBdr>
    </w:div>
    <w:div w:id="618490688">
      <w:bodyDiv w:val="1"/>
      <w:marLeft w:val="0"/>
      <w:marRight w:val="0"/>
      <w:marTop w:val="0"/>
      <w:marBottom w:val="0"/>
      <w:divBdr>
        <w:top w:val="none" w:sz="0" w:space="0" w:color="auto"/>
        <w:left w:val="none" w:sz="0" w:space="0" w:color="auto"/>
        <w:bottom w:val="none" w:sz="0" w:space="0" w:color="auto"/>
        <w:right w:val="none" w:sz="0" w:space="0" w:color="auto"/>
      </w:divBdr>
    </w:div>
    <w:div w:id="640380847">
      <w:bodyDiv w:val="1"/>
      <w:marLeft w:val="0"/>
      <w:marRight w:val="0"/>
      <w:marTop w:val="0"/>
      <w:marBottom w:val="0"/>
      <w:divBdr>
        <w:top w:val="none" w:sz="0" w:space="0" w:color="auto"/>
        <w:left w:val="none" w:sz="0" w:space="0" w:color="auto"/>
        <w:bottom w:val="none" w:sz="0" w:space="0" w:color="auto"/>
        <w:right w:val="none" w:sz="0" w:space="0" w:color="auto"/>
      </w:divBdr>
    </w:div>
    <w:div w:id="827554613">
      <w:bodyDiv w:val="1"/>
      <w:marLeft w:val="0"/>
      <w:marRight w:val="0"/>
      <w:marTop w:val="0"/>
      <w:marBottom w:val="0"/>
      <w:divBdr>
        <w:top w:val="none" w:sz="0" w:space="0" w:color="auto"/>
        <w:left w:val="none" w:sz="0" w:space="0" w:color="auto"/>
        <w:bottom w:val="none" w:sz="0" w:space="0" w:color="auto"/>
        <w:right w:val="none" w:sz="0" w:space="0" w:color="auto"/>
      </w:divBdr>
    </w:div>
    <w:div w:id="1026715465">
      <w:bodyDiv w:val="1"/>
      <w:marLeft w:val="0"/>
      <w:marRight w:val="0"/>
      <w:marTop w:val="0"/>
      <w:marBottom w:val="0"/>
      <w:divBdr>
        <w:top w:val="none" w:sz="0" w:space="0" w:color="auto"/>
        <w:left w:val="none" w:sz="0" w:space="0" w:color="auto"/>
        <w:bottom w:val="none" w:sz="0" w:space="0" w:color="auto"/>
        <w:right w:val="none" w:sz="0" w:space="0" w:color="auto"/>
      </w:divBdr>
    </w:div>
    <w:div w:id="1034115012">
      <w:bodyDiv w:val="1"/>
      <w:marLeft w:val="0"/>
      <w:marRight w:val="0"/>
      <w:marTop w:val="0"/>
      <w:marBottom w:val="0"/>
      <w:divBdr>
        <w:top w:val="none" w:sz="0" w:space="0" w:color="auto"/>
        <w:left w:val="none" w:sz="0" w:space="0" w:color="auto"/>
        <w:bottom w:val="none" w:sz="0" w:space="0" w:color="auto"/>
        <w:right w:val="none" w:sz="0" w:space="0" w:color="auto"/>
      </w:divBdr>
    </w:div>
    <w:div w:id="1079904457">
      <w:bodyDiv w:val="1"/>
      <w:marLeft w:val="0"/>
      <w:marRight w:val="0"/>
      <w:marTop w:val="0"/>
      <w:marBottom w:val="0"/>
      <w:divBdr>
        <w:top w:val="none" w:sz="0" w:space="0" w:color="auto"/>
        <w:left w:val="none" w:sz="0" w:space="0" w:color="auto"/>
        <w:bottom w:val="none" w:sz="0" w:space="0" w:color="auto"/>
        <w:right w:val="none" w:sz="0" w:space="0" w:color="auto"/>
      </w:divBdr>
    </w:div>
    <w:div w:id="1115715850">
      <w:bodyDiv w:val="1"/>
      <w:marLeft w:val="0"/>
      <w:marRight w:val="0"/>
      <w:marTop w:val="0"/>
      <w:marBottom w:val="0"/>
      <w:divBdr>
        <w:top w:val="none" w:sz="0" w:space="0" w:color="auto"/>
        <w:left w:val="none" w:sz="0" w:space="0" w:color="auto"/>
        <w:bottom w:val="none" w:sz="0" w:space="0" w:color="auto"/>
        <w:right w:val="none" w:sz="0" w:space="0" w:color="auto"/>
      </w:divBdr>
    </w:div>
    <w:div w:id="1122919072">
      <w:bodyDiv w:val="1"/>
      <w:marLeft w:val="0"/>
      <w:marRight w:val="0"/>
      <w:marTop w:val="0"/>
      <w:marBottom w:val="0"/>
      <w:divBdr>
        <w:top w:val="none" w:sz="0" w:space="0" w:color="auto"/>
        <w:left w:val="none" w:sz="0" w:space="0" w:color="auto"/>
        <w:bottom w:val="none" w:sz="0" w:space="0" w:color="auto"/>
        <w:right w:val="none" w:sz="0" w:space="0" w:color="auto"/>
      </w:divBdr>
    </w:div>
    <w:div w:id="1191917141">
      <w:bodyDiv w:val="1"/>
      <w:marLeft w:val="0"/>
      <w:marRight w:val="0"/>
      <w:marTop w:val="0"/>
      <w:marBottom w:val="0"/>
      <w:divBdr>
        <w:top w:val="none" w:sz="0" w:space="0" w:color="auto"/>
        <w:left w:val="none" w:sz="0" w:space="0" w:color="auto"/>
        <w:bottom w:val="none" w:sz="0" w:space="0" w:color="auto"/>
        <w:right w:val="none" w:sz="0" w:space="0" w:color="auto"/>
      </w:divBdr>
    </w:div>
    <w:div w:id="1229879535">
      <w:bodyDiv w:val="1"/>
      <w:marLeft w:val="0"/>
      <w:marRight w:val="0"/>
      <w:marTop w:val="0"/>
      <w:marBottom w:val="0"/>
      <w:divBdr>
        <w:top w:val="none" w:sz="0" w:space="0" w:color="auto"/>
        <w:left w:val="none" w:sz="0" w:space="0" w:color="auto"/>
        <w:bottom w:val="none" w:sz="0" w:space="0" w:color="auto"/>
        <w:right w:val="none" w:sz="0" w:space="0" w:color="auto"/>
      </w:divBdr>
    </w:div>
    <w:div w:id="1316952790">
      <w:bodyDiv w:val="1"/>
      <w:marLeft w:val="0"/>
      <w:marRight w:val="0"/>
      <w:marTop w:val="0"/>
      <w:marBottom w:val="0"/>
      <w:divBdr>
        <w:top w:val="none" w:sz="0" w:space="0" w:color="auto"/>
        <w:left w:val="none" w:sz="0" w:space="0" w:color="auto"/>
        <w:bottom w:val="none" w:sz="0" w:space="0" w:color="auto"/>
        <w:right w:val="none" w:sz="0" w:space="0" w:color="auto"/>
      </w:divBdr>
    </w:div>
    <w:div w:id="1332297529">
      <w:bodyDiv w:val="1"/>
      <w:marLeft w:val="0"/>
      <w:marRight w:val="0"/>
      <w:marTop w:val="0"/>
      <w:marBottom w:val="0"/>
      <w:divBdr>
        <w:top w:val="none" w:sz="0" w:space="0" w:color="auto"/>
        <w:left w:val="none" w:sz="0" w:space="0" w:color="auto"/>
        <w:bottom w:val="none" w:sz="0" w:space="0" w:color="auto"/>
        <w:right w:val="none" w:sz="0" w:space="0" w:color="auto"/>
      </w:divBdr>
    </w:div>
    <w:div w:id="1439720374">
      <w:bodyDiv w:val="1"/>
      <w:marLeft w:val="0"/>
      <w:marRight w:val="0"/>
      <w:marTop w:val="0"/>
      <w:marBottom w:val="0"/>
      <w:divBdr>
        <w:top w:val="none" w:sz="0" w:space="0" w:color="auto"/>
        <w:left w:val="none" w:sz="0" w:space="0" w:color="auto"/>
        <w:bottom w:val="none" w:sz="0" w:space="0" w:color="auto"/>
        <w:right w:val="none" w:sz="0" w:space="0" w:color="auto"/>
      </w:divBdr>
    </w:div>
    <w:div w:id="1440561192">
      <w:bodyDiv w:val="1"/>
      <w:marLeft w:val="0"/>
      <w:marRight w:val="0"/>
      <w:marTop w:val="0"/>
      <w:marBottom w:val="0"/>
      <w:divBdr>
        <w:top w:val="none" w:sz="0" w:space="0" w:color="auto"/>
        <w:left w:val="none" w:sz="0" w:space="0" w:color="auto"/>
        <w:bottom w:val="none" w:sz="0" w:space="0" w:color="auto"/>
        <w:right w:val="none" w:sz="0" w:space="0" w:color="auto"/>
      </w:divBdr>
    </w:div>
    <w:div w:id="1448815001">
      <w:bodyDiv w:val="1"/>
      <w:marLeft w:val="0"/>
      <w:marRight w:val="0"/>
      <w:marTop w:val="0"/>
      <w:marBottom w:val="0"/>
      <w:divBdr>
        <w:top w:val="none" w:sz="0" w:space="0" w:color="auto"/>
        <w:left w:val="none" w:sz="0" w:space="0" w:color="auto"/>
        <w:bottom w:val="none" w:sz="0" w:space="0" w:color="auto"/>
        <w:right w:val="none" w:sz="0" w:space="0" w:color="auto"/>
      </w:divBdr>
    </w:div>
    <w:div w:id="1489517751">
      <w:bodyDiv w:val="1"/>
      <w:marLeft w:val="0"/>
      <w:marRight w:val="0"/>
      <w:marTop w:val="0"/>
      <w:marBottom w:val="0"/>
      <w:divBdr>
        <w:top w:val="none" w:sz="0" w:space="0" w:color="auto"/>
        <w:left w:val="none" w:sz="0" w:space="0" w:color="auto"/>
        <w:bottom w:val="none" w:sz="0" w:space="0" w:color="auto"/>
        <w:right w:val="none" w:sz="0" w:space="0" w:color="auto"/>
      </w:divBdr>
    </w:div>
    <w:div w:id="1630282239">
      <w:bodyDiv w:val="1"/>
      <w:marLeft w:val="0"/>
      <w:marRight w:val="0"/>
      <w:marTop w:val="0"/>
      <w:marBottom w:val="0"/>
      <w:divBdr>
        <w:top w:val="none" w:sz="0" w:space="0" w:color="auto"/>
        <w:left w:val="none" w:sz="0" w:space="0" w:color="auto"/>
        <w:bottom w:val="none" w:sz="0" w:space="0" w:color="auto"/>
        <w:right w:val="none" w:sz="0" w:space="0" w:color="auto"/>
      </w:divBdr>
    </w:div>
    <w:div w:id="1658605776">
      <w:bodyDiv w:val="1"/>
      <w:marLeft w:val="0"/>
      <w:marRight w:val="0"/>
      <w:marTop w:val="0"/>
      <w:marBottom w:val="0"/>
      <w:divBdr>
        <w:top w:val="none" w:sz="0" w:space="0" w:color="auto"/>
        <w:left w:val="none" w:sz="0" w:space="0" w:color="auto"/>
        <w:bottom w:val="none" w:sz="0" w:space="0" w:color="auto"/>
        <w:right w:val="none" w:sz="0" w:space="0" w:color="auto"/>
      </w:divBdr>
    </w:div>
    <w:div w:id="1687294614">
      <w:bodyDiv w:val="1"/>
      <w:marLeft w:val="0"/>
      <w:marRight w:val="0"/>
      <w:marTop w:val="0"/>
      <w:marBottom w:val="0"/>
      <w:divBdr>
        <w:top w:val="none" w:sz="0" w:space="0" w:color="auto"/>
        <w:left w:val="none" w:sz="0" w:space="0" w:color="auto"/>
        <w:bottom w:val="none" w:sz="0" w:space="0" w:color="auto"/>
        <w:right w:val="none" w:sz="0" w:space="0" w:color="auto"/>
      </w:divBdr>
    </w:div>
    <w:div w:id="1767072652">
      <w:bodyDiv w:val="1"/>
      <w:marLeft w:val="0"/>
      <w:marRight w:val="0"/>
      <w:marTop w:val="0"/>
      <w:marBottom w:val="0"/>
      <w:divBdr>
        <w:top w:val="none" w:sz="0" w:space="0" w:color="auto"/>
        <w:left w:val="none" w:sz="0" w:space="0" w:color="auto"/>
        <w:bottom w:val="none" w:sz="0" w:space="0" w:color="auto"/>
        <w:right w:val="none" w:sz="0" w:space="0" w:color="auto"/>
      </w:divBdr>
      <w:divsChild>
        <w:div w:id="168719224">
          <w:marLeft w:val="0"/>
          <w:marRight w:val="0"/>
          <w:marTop w:val="0"/>
          <w:marBottom w:val="0"/>
          <w:divBdr>
            <w:top w:val="none" w:sz="0" w:space="0" w:color="auto"/>
            <w:left w:val="none" w:sz="0" w:space="0" w:color="auto"/>
            <w:bottom w:val="none" w:sz="0" w:space="0" w:color="auto"/>
            <w:right w:val="none" w:sz="0" w:space="0" w:color="auto"/>
          </w:divBdr>
          <w:divsChild>
            <w:div w:id="1550919482">
              <w:marLeft w:val="300"/>
              <w:marRight w:val="300"/>
              <w:marTop w:val="0"/>
              <w:marBottom w:val="0"/>
              <w:divBdr>
                <w:top w:val="none" w:sz="0" w:space="0" w:color="auto"/>
                <w:left w:val="none" w:sz="0" w:space="0" w:color="auto"/>
                <w:bottom w:val="none" w:sz="0" w:space="0" w:color="auto"/>
                <w:right w:val="none" w:sz="0" w:space="0" w:color="auto"/>
              </w:divBdr>
              <w:divsChild>
                <w:div w:id="1791246018">
                  <w:marLeft w:val="75"/>
                  <w:marRight w:val="0"/>
                  <w:marTop w:val="0"/>
                  <w:marBottom w:val="0"/>
                  <w:divBdr>
                    <w:top w:val="none" w:sz="0" w:space="0" w:color="auto"/>
                    <w:left w:val="none" w:sz="0" w:space="0" w:color="auto"/>
                    <w:bottom w:val="none" w:sz="0" w:space="0" w:color="auto"/>
                    <w:right w:val="none" w:sz="0" w:space="0" w:color="auto"/>
                  </w:divBdr>
                  <w:divsChild>
                    <w:div w:id="1628706176">
                      <w:marLeft w:val="0"/>
                      <w:marRight w:val="0"/>
                      <w:marTop w:val="0"/>
                      <w:marBottom w:val="0"/>
                      <w:divBdr>
                        <w:top w:val="none" w:sz="0" w:space="0" w:color="auto"/>
                        <w:left w:val="none" w:sz="0" w:space="0" w:color="auto"/>
                        <w:bottom w:val="none" w:sz="0" w:space="0" w:color="auto"/>
                        <w:right w:val="none" w:sz="0" w:space="0" w:color="auto"/>
                      </w:divBdr>
                      <w:divsChild>
                        <w:div w:id="11249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2401">
                  <w:marLeft w:val="0"/>
                  <w:marRight w:val="0"/>
                  <w:marTop w:val="0"/>
                  <w:marBottom w:val="0"/>
                  <w:divBdr>
                    <w:top w:val="none" w:sz="0" w:space="0" w:color="auto"/>
                    <w:left w:val="none" w:sz="0" w:space="0" w:color="auto"/>
                    <w:bottom w:val="none" w:sz="0" w:space="0" w:color="auto"/>
                    <w:right w:val="none" w:sz="0" w:space="0" w:color="auto"/>
                  </w:divBdr>
                  <w:divsChild>
                    <w:div w:id="1944610024">
                      <w:marLeft w:val="0"/>
                      <w:marRight w:val="0"/>
                      <w:marTop w:val="0"/>
                      <w:marBottom w:val="105"/>
                      <w:divBdr>
                        <w:top w:val="none" w:sz="0" w:space="0" w:color="auto"/>
                        <w:left w:val="none" w:sz="0" w:space="0" w:color="auto"/>
                        <w:bottom w:val="none" w:sz="0" w:space="0" w:color="auto"/>
                        <w:right w:val="none" w:sz="0" w:space="0" w:color="auto"/>
                      </w:divBdr>
                      <w:divsChild>
                        <w:div w:id="58526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18428">
              <w:marLeft w:val="0"/>
              <w:marRight w:val="0"/>
              <w:marTop w:val="0"/>
              <w:marBottom w:val="0"/>
              <w:divBdr>
                <w:top w:val="none" w:sz="0" w:space="0" w:color="auto"/>
                <w:left w:val="none" w:sz="0" w:space="0" w:color="auto"/>
                <w:bottom w:val="none" w:sz="0" w:space="0" w:color="auto"/>
                <w:right w:val="none" w:sz="0" w:space="0" w:color="auto"/>
              </w:divBdr>
              <w:divsChild>
                <w:div w:id="1487621684">
                  <w:marLeft w:val="0"/>
                  <w:marRight w:val="0"/>
                  <w:marTop w:val="0"/>
                  <w:marBottom w:val="0"/>
                  <w:divBdr>
                    <w:top w:val="none" w:sz="0" w:space="0" w:color="auto"/>
                    <w:left w:val="none" w:sz="0" w:space="0" w:color="auto"/>
                    <w:bottom w:val="none" w:sz="0" w:space="0" w:color="auto"/>
                    <w:right w:val="none" w:sz="0" w:space="0" w:color="auto"/>
                  </w:divBdr>
                  <w:divsChild>
                    <w:div w:id="1192915698">
                      <w:marLeft w:val="0"/>
                      <w:marRight w:val="0"/>
                      <w:marTop w:val="0"/>
                      <w:marBottom w:val="0"/>
                      <w:divBdr>
                        <w:top w:val="none" w:sz="0" w:space="0" w:color="auto"/>
                        <w:left w:val="none" w:sz="0" w:space="0" w:color="auto"/>
                        <w:bottom w:val="none" w:sz="0" w:space="0" w:color="auto"/>
                        <w:right w:val="none" w:sz="0" w:space="0" w:color="auto"/>
                      </w:divBdr>
                      <w:divsChild>
                        <w:div w:id="292102819">
                          <w:marLeft w:val="0"/>
                          <w:marRight w:val="0"/>
                          <w:marTop w:val="0"/>
                          <w:marBottom w:val="0"/>
                          <w:divBdr>
                            <w:top w:val="none" w:sz="0" w:space="0" w:color="auto"/>
                            <w:left w:val="none" w:sz="0" w:space="0" w:color="auto"/>
                            <w:bottom w:val="none" w:sz="0" w:space="0" w:color="auto"/>
                            <w:right w:val="none" w:sz="0" w:space="0" w:color="auto"/>
                          </w:divBdr>
                          <w:divsChild>
                            <w:div w:id="17500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9811">
      <w:bodyDiv w:val="1"/>
      <w:marLeft w:val="0"/>
      <w:marRight w:val="0"/>
      <w:marTop w:val="0"/>
      <w:marBottom w:val="0"/>
      <w:divBdr>
        <w:top w:val="none" w:sz="0" w:space="0" w:color="auto"/>
        <w:left w:val="none" w:sz="0" w:space="0" w:color="auto"/>
        <w:bottom w:val="none" w:sz="0" w:space="0" w:color="auto"/>
        <w:right w:val="none" w:sz="0" w:space="0" w:color="auto"/>
      </w:divBdr>
    </w:div>
    <w:div w:id="1962571267">
      <w:bodyDiv w:val="1"/>
      <w:marLeft w:val="0"/>
      <w:marRight w:val="0"/>
      <w:marTop w:val="0"/>
      <w:marBottom w:val="0"/>
      <w:divBdr>
        <w:top w:val="none" w:sz="0" w:space="0" w:color="auto"/>
        <w:left w:val="none" w:sz="0" w:space="0" w:color="auto"/>
        <w:bottom w:val="none" w:sz="0" w:space="0" w:color="auto"/>
        <w:right w:val="none" w:sz="0" w:space="0" w:color="auto"/>
      </w:divBdr>
    </w:div>
    <w:div w:id="1962688412">
      <w:bodyDiv w:val="1"/>
      <w:marLeft w:val="0"/>
      <w:marRight w:val="0"/>
      <w:marTop w:val="0"/>
      <w:marBottom w:val="0"/>
      <w:divBdr>
        <w:top w:val="none" w:sz="0" w:space="0" w:color="auto"/>
        <w:left w:val="none" w:sz="0" w:space="0" w:color="auto"/>
        <w:bottom w:val="none" w:sz="0" w:space="0" w:color="auto"/>
        <w:right w:val="none" w:sz="0" w:space="0" w:color="auto"/>
      </w:divBdr>
    </w:div>
    <w:div w:id="209265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1E902-33C8-483A-8153-D84AC5B02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2625</Words>
  <Characters>13914</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Mohanraj Ramachandran</dc:creator>
  <cp:lastModifiedBy>Mohanraj Ramachandran</cp:lastModifiedBy>
  <cp:revision>3</cp:revision>
  <cp:lastPrinted>2016-04-11T15:05:00Z</cp:lastPrinted>
  <dcterms:created xsi:type="dcterms:W3CDTF">2016-10-14T15:22:00Z</dcterms:created>
  <dcterms:modified xsi:type="dcterms:W3CDTF">2016-10-14T15:29:00Z</dcterms:modified>
</cp:coreProperties>
</file>