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BB2F6" w14:textId="77777777" w:rsidR="00E45D1B" w:rsidRPr="00E45D1B" w:rsidRDefault="00E45D1B" w:rsidP="00E45D1B">
      <w:pPr>
        <w:spacing w:line="240" w:lineRule="auto"/>
        <w:rPr>
          <w:rFonts w:ascii="Times New Roman" w:eastAsia="AdvTTe4bfdd46" w:hAnsi="Times New Roman" w:cs="Times New Roman"/>
          <w:sz w:val="24"/>
          <w:szCs w:val="24"/>
        </w:rPr>
      </w:pPr>
      <w:r w:rsidRPr="00E45D1B">
        <w:rPr>
          <w:rFonts w:ascii="Times New Roman" w:eastAsia="AdvTTe4bfdd46" w:hAnsi="Times New Roman" w:cs="Times New Roman"/>
          <w:sz w:val="24"/>
          <w:szCs w:val="24"/>
        </w:rPr>
        <w:t>Supplementary Material and Method Information</w:t>
      </w:r>
    </w:p>
    <w:p w14:paraId="62DD5118" w14:textId="77777777" w:rsidR="00E45D1B" w:rsidRDefault="00E45D1B" w:rsidP="00E45D1B">
      <w:pPr>
        <w:spacing w:line="240" w:lineRule="auto"/>
        <w:rPr>
          <w:rFonts w:ascii="Times New Roman" w:eastAsia="AdvTTe4bfdd46" w:hAnsi="Times New Roman" w:cs="Times New Roman"/>
          <w:b/>
          <w:i/>
          <w:sz w:val="24"/>
          <w:szCs w:val="24"/>
        </w:rPr>
      </w:pPr>
      <w:r w:rsidRPr="00E45D1B">
        <w:rPr>
          <w:rFonts w:ascii="Times New Roman" w:eastAsia="AdvTTe4bfdd46" w:hAnsi="Times New Roman" w:cs="Times New Roman"/>
          <w:b/>
          <w:i/>
          <w:sz w:val="24"/>
          <w:szCs w:val="24"/>
        </w:rPr>
        <w:t>Cell lines and Reagents</w:t>
      </w:r>
    </w:p>
    <w:p w14:paraId="5F7CFBBB" w14:textId="39BCDD74" w:rsidR="00E45D1B" w:rsidRPr="00E45D1B" w:rsidRDefault="00E45D1B" w:rsidP="00E45D1B">
      <w:pPr>
        <w:spacing w:line="240" w:lineRule="auto"/>
        <w:rPr>
          <w:rFonts w:ascii="Times New Roman" w:eastAsia="AdvTTe4bfdd46" w:hAnsi="Times New Roman" w:cs="Times New Roman"/>
          <w:b/>
          <w:i/>
          <w:sz w:val="24"/>
          <w:szCs w:val="24"/>
        </w:rPr>
      </w:pPr>
      <w:r w:rsidRPr="00E45D1B">
        <w:rPr>
          <w:rFonts w:ascii="Times New Roman" w:eastAsia="AdvTTe4bfdd46" w:hAnsi="Times New Roman" w:cs="Times New Roman"/>
          <w:sz w:val="24"/>
          <w:szCs w:val="24"/>
        </w:rPr>
        <w:t xml:space="preserve">The prostate cancer cell lines 22RV1, DU-145 were obtained from </w:t>
      </w:r>
      <w:r w:rsidRPr="00E45D1B">
        <w:rPr>
          <w:rFonts w:ascii="Times New Roman" w:eastAsia="AdvTimes" w:hAnsi="Times New Roman" w:cs="Times New Roman"/>
          <w:sz w:val="24"/>
          <w:szCs w:val="24"/>
        </w:rPr>
        <w:t>the American Type Culture Collection</w:t>
      </w:r>
      <w:r w:rsidRPr="00E45D1B">
        <w:rPr>
          <w:rFonts w:ascii="Times New Roman" w:eastAsia="AdvTTe4bfdd46" w:hAnsi="Times New Roman" w:cs="Times New Roman"/>
          <w:sz w:val="24"/>
          <w:szCs w:val="24"/>
        </w:rPr>
        <w:t xml:space="preserve"> (ATCC</w:t>
      </w:r>
      <w:r w:rsidR="00AA1076">
        <w:rPr>
          <w:rFonts w:ascii="Times New Roman" w:eastAsia="AdvTTe4bfdd46" w:hAnsi="Times New Roman" w:cs="Times New Roman"/>
          <w:sz w:val="24"/>
          <w:szCs w:val="24"/>
        </w:rPr>
        <w:t>, authenticated by ATCC)</w:t>
      </w:r>
      <w:r w:rsidRPr="00E45D1B">
        <w:rPr>
          <w:rFonts w:ascii="Times New Roman" w:eastAsia="AdvTTe4bfdd46" w:hAnsi="Times New Roman" w:cs="Times New Roman"/>
          <w:sz w:val="24"/>
          <w:szCs w:val="24"/>
        </w:rPr>
        <w:t>. C</w:t>
      </w:r>
      <w:r w:rsidRPr="00E45D1B">
        <w:rPr>
          <w:rFonts w:ascii="Times New Roman" w:eastAsia="AdvTimes" w:hAnsi="Times New Roman" w:cs="Times New Roman"/>
          <w:sz w:val="24"/>
          <w:szCs w:val="24"/>
        </w:rPr>
        <w:t xml:space="preserve">ells were maintained </w:t>
      </w:r>
      <w:r w:rsidRPr="00E45D1B">
        <w:rPr>
          <w:rFonts w:ascii="Times New Roman" w:eastAsia="Times" w:hAnsi="Times New Roman" w:cs="Times New Roman"/>
          <w:sz w:val="24"/>
          <w:szCs w:val="24"/>
          <w:lang w:eastAsia="en-US"/>
        </w:rPr>
        <w:t>with 10% fetal bovine serum (FBS) at 37°C in a humidified atmosphere with 5% CO</w:t>
      </w:r>
      <w:r w:rsidRPr="00E45D1B">
        <w:rPr>
          <w:rFonts w:ascii="Times New Roman" w:eastAsia="Times" w:hAnsi="Times New Roman" w:cs="Times New Roman"/>
          <w:sz w:val="24"/>
          <w:szCs w:val="24"/>
          <w:vertAlign w:val="subscript"/>
          <w:lang w:eastAsia="en-US"/>
        </w:rPr>
        <w:t>2</w:t>
      </w:r>
      <w:r w:rsidRPr="00E45D1B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. Total RNA from </w:t>
      </w:r>
      <w:r w:rsidRPr="00E45D1B">
        <w:rPr>
          <w:rFonts w:ascii="Times New Roman" w:eastAsia="Times" w:hAnsi="Times New Roman" w:cs="Times New Roman" w:hint="eastAsia"/>
          <w:sz w:val="24"/>
          <w:szCs w:val="24"/>
          <w:lang w:eastAsia="en-US"/>
        </w:rPr>
        <w:t xml:space="preserve">cells </w:t>
      </w:r>
      <w:r w:rsidRPr="00E45D1B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was extracted with Trizol reagent </w:t>
      </w:r>
      <w:bookmarkStart w:id="0" w:name="OLE_LINK19"/>
      <w:bookmarkStart w:id="1" w:name="OLE_LINK20"/>
      <w:r w:rsidRPr="00E45D1B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(Invitrogen) </w:t>
      </w:r>
      <w:bookmarkEnd w:id="0"/>
      <w:bookmarkEnd w:id="1"/>
      <w:r w:rsidRPr="00E45D1B">
        <w:rPr>
          <w:rFonts w:ascii="Times New Roman" w:eastAsia="Times" w:hAnsi="Times New Roman" w:cs="Times New Roman"/>
          <w:sz w:val="24"/>
          <w:szCs w:val="24"/>
          <w:lang w:eastAsia="en-US"/>
        </w:rPr>
        <w:t>according to the manufacturer’s protocol.</w:t>
      </w:r>
      <w:r w:rsidR="00AA1076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 To confirm the  authentication of the 22RVI cell lines used, we analyzed the expression and sequences of AR splice variants and confirmed the authentication.</w:t>
      </w:r>
    </w:p>
    <w:p w14:paraId="58D211FE" w14:textId="4D9DF931" w:rsidR="00E45D1B" w:rsidRPr="00E45D1B" w:rsidRDefault="00E45D1B" w:rsidP="00E45D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45D1B">
        <w:rPr>
          <w:rFonts w:ascii="Times New Roman" w:hAnsi="Times New Roman" w:cs="Times New Roman"/>
          <w:sz w:val="24"/>
          <w:szCs w:val="24"/>
        </w:rPr>
        <w:t xml:space="preserve">The full-length AR </w:t>
      </w:r>
      <w:r>
        <w:rPr>
          <w:rFonts w:ascii="Times New Roman" w:hAnsi="Times New Roman" w:cs="Times New Roman"/>
          <w:sz w:val="24"/>
          <w:szCs w:val="24"/>
        </w:rPr>
        <w:t xml:space="preserve">cDNA </w:t>
      </w:r>
      <w:r w:rsidRPr="00E45D1B">
        <w:rPr>
          <w:rFonts w:ascii="Times New Roman" w:hAnsi="Times New Roman" w:cs="Times New Roman"/>
          <w:sz w:val="24"/>
          <w:szCs w:val="24"/>
        </w:rPr>
        <w:t xml:space="preserve">plasmid was </w:t>
      </w:r>
      <w:r>
        <w:rPr>
          <w:rFonts w:ascii="Times New Roman" w:hAnsi="Times New Roman" w:cs="Times New Roman"/>
          <w:sz w:val="24"/>
          <w:szCs w:val="24"/>
        </w:rPr>
        <w:t>obtained from Dr. Myles Brown laboratory. T</w:t>
      </w:r>
      <w:r w:rsidRPr="00E45D1B">
        <w:rPr>
          <w:rFonts w:ascii="Times New Roman" w:hAnsi="Times New Roman" w:cs="Times New Roman"/>
          <w:sz w:val="24"/>
          <w:szCs w:val="24"/>
        </w:rPr>
        <w:t xml:space="preserve">he AR-V7 plasmid (pCMV-3xFlagAR-V7) </w:t>
      </w:r>
      <w:r w:rsidRPr="00E45D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was generously provided by Dr. Plymate (University of Washington, Seattle, Washington).</w:t>
      </w:r>
      <w:r w:rsidRPr="00E45D1B">
        <w:rPr>
          <w:rFonts w:ascii="Times New Roman" w:eastAsia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E45D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</w:t>
      </w:r>
      <w:r w:rsidRPr="00E45D1B">
        <w:rPr>
          <w:rFonts w:ascii="Times New Roman" w:eastAsia="Times New Roman" w:hAnsi="Times New Roman" w:cs="Times New Roman" w:hint="eastAsia"/>
          <w:sz w:val="24"/>
          <w:szCs w:val="24"/>
          <w:shd w:val="clear" w:color="auto" w:fill="FFFFFF"/>
        </w:rPr>
        <w:t>he</w:t>
      </w:r>
      <w:r w:rsidRPr="00E45D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plasmid DNA was linearized and purified before adding it to the ddPCR reaction. DNA concentrations were determined using Qubit 2.0 Fluorometer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45D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Thermofisher scientific) and serial dilutions of standard were carried out according to the calculated copy numbers. </w:t>
      </w:r>
      <w:r w:rsidR="00D265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To confirm the authentication of DU145, we confirmed that it is AR negative/ PSA negative and is of a mutated P53.</w:t>
      </w:r>
    </w:p>
    <w:p w14:paraId="0E092E0B" w14:textId="77777777" w:rsidR="00E45D1B" w:rsidRPr="00E45D1B" w:rsidRDefault="00E45D1B" w:rsidP="00E45D1B">
      <w:pPr>
        <w:spacing w:line="240" w:lineRule="auto"/>
        <w:rPr>
          <w:rFonts w:ascii="Times New Roman" w:eastAsia="AdvTTe4bfdd46" w:hAnsi="Times New Roman" w:cs="Times New Roman"/>
          <w:b/>
          <w:i/>
          <w:sz w:val="24"/>
          <w:szCs w:val="24"/>
        </w:rPr>
      </w:pPr>
      <w:r w:rsidRPr="00E45D1B">
        <w:rPr>
          <w:rFonts w:ascii="Times New Roman" w:eastAsia="AdvTTe4bfdd46" w:hAnsi="Times New Roman" w:cs="Times New Roman"/>
          <w:b/>
          <w:i/>
          <w:sz w:val="24"/>
          <w:szCs w:val="24"/>
        </w:rPr>
        <w:t>Primers and probes</w:t>
      </w:r>
      <w:bookmarkStart w:id="2" w:name="_GoBack"/>
      <w:bookmarkEnd w:id="2"/>
    </w:p>
    <w:p w14:paraId="11381DA3" w14:textId="77777777" w:rsidR="00E45D1B" w:rsidRPr="00E45D1B" w:rsidRDefault="00E45D1B" w:rsidP="00E45D1B">
      <w:pPr>
        <w:spacing w:line="240" w:lineRule="auto"/>
        <w:rPr>
          <w:rFonts w:ascii="Times New Roman" w:eastAsia="Times" w:hAnsi="Times New Roman" w:cs="Times New Roman"/>
          <w:sz w:val="24"/>
          <w:szCs w:val="24"/>
          <w:lang w:eastAsia="en-US"/>
        </w:rPr>
      </w:pPr>
      <w:r w:rsidRPr="00E45D1B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Sequences of the primer pairs and probes used were as follows. </w:t>
      </w:r>
    </w:p>
    <w:p w14:paraId="30D5AE30" w14:textId="77777777" w:rsidR="00E45D1B" w:rsidRPr="00E45D1B" w:rsidRDefault="00E45D1B" w:rsidP="00E45D1B">
      <w:pPr>
        <w:spacing w:line="240" w:lineRule="auto"/>
        <w:rPr>
          <w:color w:val="000000"/>
          <w:sz w:val="24"/>
          <w:szCs w:val="24"/>
        </w:rPr>
      </w:pPr>
      <w:r w:rsidRPr="00E45D1B">
        <w:rPr>
          <w:rFonts w:ascii="Times New Roman" w:eastAsia="Times" w:hAnsi="Times New Roman" w:cs="Times New Roman"/>
          <w:sz w:val="24"/>
          <w:szCs w:val="24"/>
          <w:lang w:eastAsia="en-US"/>
        </w:rPr>
        <w:t>AR-V7, Forward: 5’- GGAAATGTTATGAAGCAGGGATG -3′; Reverse: 5’- GGTCATTTTGAGATGCTTGCA -3′; Probe: 5’- CTCTGGGAGAAAAATTCCGGGTTGG -3′. AR-FL, Forward: 5’- TGCAGCCTATTGCGAGAGA -3′; Reverse: 5’- TGATCTCTGCCATCATTTCCG -3′; Probe: 5’- TCACACATGGTGAGCGTGGACTT -3′. PSA, Forward: 5’- CCCACTGCATCAGGAACAA -3′; Reverse: 5’- TGAAATACCTGGCCTGTGTC -3′, Probe: 5’- TGGGTCGGCACAGCCTGTTT -3′. Probes and primers were custom synthesized by Bio-Rad.</w:t>
      </w:r>
      <w:r w:rsidRPr="00E45D1B">
        <w:rPr>
          <w:rFonts w:ascii="Times New Roman" w:eastAsia="Times" w:hAnsi="Times New Roman" w:cs="Times New Roman" w:hint="eastAsia"/>
          <w:sz w:val="24"/>
          <w:szCs w:val="24"/>
          <w:lang w:eastAsia="en-US"/>
        </w:rPr>
        <w:t xml:space="preserve"> </w:t>
      </w:r>
    </w:p>
    <w:p w14:paraId="10883537" w14:textId="77777777" w:rsidR="00E45D1B" w:rsidRPr="00E45D1B" w:rsidRDefault="00E45D1B" w:rsidP="00E45D1B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46E4749" w14:textId="77777777" w:rsidR="00E45D1B" w:rsidRPr="00B275B9" w:rsidRDefault="00E45D1B">
      <w:pPr>
        <w:rPr>
          <w:sz w:val="32"/>
          <w:szCs w:val="32"/>
        </w:rPr>
      </w:pPr>
    </w:p>
    <w:sectPr w:rsidR="00E45D1B" w:rsidRPr="00B275B9" w:rsidSect="00B5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vTTe4bfdd46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Time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2B"/>
    <w:rsid w:val="00020453"/>
    <w:rsid w:val="00021523"/>
    <w:rsid w:val="0002781D"/>
    <w:rsid w:val="000912CB"/>
    <w:rsid w:val="000D68B7"/>
    <w:rsid w:val="0015011F"/>
    <w:rsid w:val="001A4596"/>
    <w:rsid w:val="002653E0"/>
    <w:rsid w:val="002B11D1"/>
    <w:rsid w:val="00555A7C"/>
    <w:rsid w:val="005F54AA"/>
    <w:rsid w:val="00601423"/>
    <w:rsid w:val="00635EC7"/>
    <w:rsid w:val="00687B78"/>
    <w:rsid w:val="006B7554"/>
    <w:rsid w:val="006F5BAA"/>
    <w:rsid w:val="007D1566"/>
    <w:rsid w:val="008025B1"/>
    <w:rsid w:val="008E24A9"/>
    <w:rsid w:val="009856E3"/>
    <w:rsid w:val="00991690"/>
    <w:rsid w:val="009E2651"/>
    <w:rsid w:val="00A01692"/>
    <w:rsid w:val="00A859F3"/>
    <w:rsid w:val="00AA1076"/>
    <w:rsid w:val="00B260F5"/>
    <w:rsid w:val="00B275B9"/>
    <w:rsid w:val="00B50793"/>
    <w:rsid w:val="00B83FE5"/>
    <w:rsid w:val="00BB6841"/>
    <w:rsid w:val="00C23C2B"/>
    <w:rsid w:val="00CA11F7"/>
    <w:rsid w:val="00CA353C"/>
    <w:rsid w:val="00CB4409"/>
    <w:rsid w:val="00D234A9"/>
    <w:rsid w:val="00D265A1"/>
    <w:rsid w:val="00D90E82"/>
    <w:rsid w:val="00DE52AE"/>
    <w:rsid w:val="00DF02B3"/>
    <w:rsid w:val="00DF3FE5"/>
    <w:rsid w:val="00E45D1B"/>
    <w:rsid w:val="00E91C20"/>
    <w:rsid w:val="00F42BE0"/>
    <w:rsid w:val="00F74A4B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C8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F3FE5"/>
  </w:style>
  <w:style w:type="paragraph" w:styleId="BalloonText">
    <w:name w:val="Balloon Text"/>
    <w:basedOn w:val="Normal"/>
    <w:link w:val="BalloonTextChar"/>
    <w:uiPriority w:val="99"/>
    <w:semiHidden/>
    <w:unhideWhenUsed/>
    <w:rsid w:val="006B75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54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E2651"/>
    <w:pPr>
      <w:spacing w:after="0" w:line="240" w:lineRule="auto"/>
    </w:pPr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F3FE5"/>
  </w:style>
  <w:style w:type="paragraph" w:styleId="BalloonText">
    <w:name w:val="Balloon Text"/>
    <w:basedOn w:val="Normal"/>
    <w:link w:val="BalloonTextChar"/>
    <w:uiPriority w:val="99"/>
    <w:semiHidden/>
    <w:unhideWhenUsed/>
    <w:rsid w:val="006B75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54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E2651"/>
    <w:pPr>
      <w:spacing w:after="0" w:line="240" w:lineRule="auto"/>
    </w:pPr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6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4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1424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GwoShu Lee</dc:creator>
  <cp:lastModifiedBy>GwoShu Lee</cp:lastModifiedBy>
  <cp:revision>5</cp:revision>
  <dcterms:created xsi:type="dcterms:W3CDTF">2016-06-27T14:49:00Z</dcterms:created>
  <dcterms:modified xsi:type="dcterms:W3CDTF">2016-07-01T13:27:00Z</dcterms:modified>
</cp:coreProperties>
</file>