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98CC3" w14:textId="09F4A88B" w:rsidR="00F67478" w:rsidRPr="00354F9E" w:rsidRDefault="00863713" w:rsidP="005273EA">
      <w:pPr>
        <w:spacing w:line="480" w:lineRule="auto"/>
        <w:jc w:val="both"/>
        <w:rPr>
          <w:szCs w:val="24"/>
          <w:lang w:val="en-GB"/>
        </w:rPr>
      </w:pPr>
      <w:r w:rsidRPr="00354F9E">
        <w:rPr>
          <w:b/>
          <w:szCs w:val="24"/>
          <w:lang w:val="en-GB"/>
        </w:rPr>
        <w:t>Supplementary Figure S1.</w:t>
      </w:r>
      <w:r w:rsidRPr="00354F9E">
        <w:rPr>
          <w:szCs w:val="24"/>
          <w:lang w:val="en-GB"/>
        </w:rPr>
        <w:t xml:space="preserve"> </w:t>
      </w:r>
      <w:r w:rsidR="00C914FD" w:rsidRPr="00354F9E">
        <w:rPr>
          <w:b/>
          <w:szCs w:val="24"/>
          <w:lang w:val="en-GB"/>
        </w:rPr>
        <w:t>A.</w:t>
      </w:r>
      <w:r w:rsidR="00C914FD" w:rsidRPr="00354F9E">
        <w:rPr>
          <w:szCs w:val="24"/>
          <w:lang w:val="en-GB"/>
        </w:rPr>
        <w:t xml:space="preserve"> </w:t>
      </w:r>
      <w:r w:rsidRPr="00354F9E">
        <w:rPr>
          <w:szCs w:val="24"/>
          <w:lang w:val="en-GB"/>
        </w:rPr>
        <w:t xml:space="preserve">Expression of </w:t>
      </w:r>
      <w:r w:rsidRPr="00354F9E">
        <w:rPr>
          <w:i/>
          <w:szCs w:val="24"/>
          <w:lang w:val="en-GB"/>
        </w:rPr>
        <w:t>MITF</w:t>
      </w:r>
      <w:r w:rsidRPr="00354F9E">
        <w:rPr>
          <w:szCs w:val="24"/>
          <w:lang w:val="en-GB"/>
        </w:rPr>
        <w:t xml:space="preserve">-high and </w:t>
      </w:r>
      <w:r w:rsidRPr="00354F9E">
        <w:rPr>
          <w:i/>
          <w:szCs w:val="24"/>
          <w:lang w:val="en-GB"/>
        </w:rPr>
        <w:t>MITF</w:t>
      </w:r>
      <w:r w:rsidRPr="00354F9E">
        <w:rPr>
          <w:szCs w:val="24"/>
          <w:lang w:val="en-GB"/>
        </w:rPr>
        <w:t xml:space="preserve">-low marker genes in </w:t>
      </w:r>
      <w:r w:rsidR="00362635" w:rsidRPr="00354F9E">
        <w:rPr>
          <w:i/>
          <w:szCs w:val="24"/>
          <w:lang w:val="en-GB"/>
        </w:rPr>
        <w:t>MITF</w:t>
      </w:r>
      <w:r w:rsidR="00362635" w:rsidRPr="00354F9E">
        <w:rPr>
          <w:szCs w:val="24"/>
          <w:lang w:val="en-GB"/>
        </w:rPr>
        <w:t xml:space="preserve">-high </w:t>
      </w:r>
      <w:r w:rsidRPr="00354F9E">
        <w:rPr>
          <w:szCs w:val="24"/>
          <w:lang w:val="en-GB"/>
        </w:rPr>
        <w:t xml:space="preserve">501Mel cells and </w:t>
      </w:r>
      <w:r w:rsidR="00362635" w:rsidRPr="00354F9E">
        <w:rPr>
          <w:i/>
          <w:szCs w:val="24"/>
          <w:lang w:val="en-GB"/>
        </w:rPr>
        <w:t>MITF</w:t>
      </w:r>
      <w:r w:rsidR="00362635" w:rsidRPr="00354F9E">
        <w:rPr>
          <w:szCs w:val="24"/>
          <w:lang w:val="en-GB"/>
        </w:rPr>
        <w:t>-low MM099 and MM047 cells</w:t>
      </w:r>
      <w:r w:rsidRPr="00354F9E">
        <w:rPr>
          <w:szCs w:val="24"/>
          <w:lang w:val="en-GB"/>
        </w:rPr>
        <w:t xml:space="preserve">. </w:t>
      </w:r>
      <w:r w:rsidR="00C914FD" w:rsidRPr="00354F9E">
        <w:rPr>
          <w:b/>
          <w:szCs w:val="24"/>
          <w:lang w:val="en-GB"/>
        </w:rPr>
        <w:t>B.</w:t>
      </w:r>
      <w:r w:rsidR="00C914FD" w:rsidRPr="00354F9E">
        <w:rPr>
          <w:szCs w:val="24"/>
          <w:lang w:val="en-GB"/>
        </w:rPr>
        <w:t xml:space="preserve"> RTqPCR performed on bulk RNA from </w:t>
      </w:r>
      <w:r w:rsidR="00F10D53" w:rsidRPr="00354F9E">
        <w:rPr>
          <w:szCs w:val="24"/>
          <w:lang w:val="en-GB"/>
        </w:rPr>
        <w:t xml:space="preserve">501Mel, </w:t>
      </w:r>
      <w:r w:rsidR="00C914FD" w:rsidRPr="00354F9E">
        <w:rPr>
          <w:szCs w:val="24"/>
          <w:lang w:val="en-GB"/>
        </w:rPr>
        <w:t xml:space="preserve">MM047 and MM099 cells </w:t>
      </w:r>
      <w:r w:rsidR="00F10D53" w:rsidRPr="00354F9E">
        <w:rPr>
          <w:szCs w:val="24"/>
          <w:lang w:val="en-GB"/>
        </w:rPr>
        <w:t xml:space="preserve">as indicated </w:t>
      </w:r>
      <w:r w:rsidR="00C914FD" w:rsidRPr="00354F9E">
        <w:rPr>
          <w:szCs w:val="24"/>
          <w:lang w:val="en-GB"/>
        </w:rPr>
        <w:t xml:space="preserve">using the same SOX9 and SOX10 primers as used in single cell RTqPCR analyses. </w:t>
      </w:r>
    </w:p>
    <w:p w14:paraId="7C59D8A6" w14:textId="7E459940" w:rsidR="00070818" w:rsidRPr="00354F9E" w:rsidRDefault="00070818" w:rsidP="005273EA">
      <w:pPr>
        <w:spacing w:line="480" w:lineRule="auto"/>
        <w:jc w:val="both"/>
        <w:rPr>
          <w:b/>
          <w:szCs w:val="24"/>
          <w:lang w:val="en-GB"/>
        </w:rPr>
      </w:pPr>
      <w:r w:rsidRPr="00354F9E">
        <w:rPr>
          <w:b/>
          <w:szCs w:val="24"/>
          <w:lang w:val="en-GB"/>
        </w:rPr>
        <w:t>Supplementary Figure S</w:t>
      </w:r>
      <w:r w:rsidR="00863713" w:rsidRPr="00354F9E">
        <w:rPr>
          <w:b/>
          <w:szCs w:val="24"/>
          <w:lang w:val="en-GB"/>
        </w:rPr>
        <w:t>2</w:t>
      </w:r>
      <w:r w:rsidRPr="00354F9E">
        <w:rPr>
          <w:b/>
          <w:szCs w:val="24"/>
          <w:lang w:val="en-GB"/>
        </w:rPr>
        <w:t>.</w:t>
      </w:r>
      <w:r w:rsidRPr="00354F9E">
        <w:rPr>
          <w:szCs w:val="24"/>
          <w:lang w:val="en-GB"/>
        </w:rPr>
        <w:t xml:space="preserve"> Comparsion of gene expression in primary melanomas 1 and 2. Heatmap illustrating gene expression values in primary melanomas 1 and 2 (after clustering calculated on the ranked data as described in </w:t>
      </w:r>
      <w:r w:rsidRPr="00354F9E">
        <w:rPr>
          <w:szCs w:val="24"/>
          <w:lang w:val="en-GB"/>
        </w:rPr>
        <w:fldChar w:fldCharType="begin">
          <w:fldData xml:space="preserve">PEVuZE5vdGU+PENpdGU+PEF1dGhvcj5Fbm5lbjwvQXV0aG9yPjxZZWFyPjIwMTU8L1llYXI+PFJl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</w:fldData>
        </w:fldChar>
      </w:r>
      <w:r w:rsidRPr="00354F9E">
        <w:rPr>
          <w:szCs w:val="24"/>
          <w:lang w:val="en-GB"/>
        </w:rPr>
        <w:instrText xml:space="preserve"> ADDIN EN.CITE </w:instrText>
      </w:r>
      <w:r w:rsidRPr="00354F9E">
        <w:rPr>
          <w:szCs w:val="24"/>
          <w:lang w:val="en-GB"/>
        </w:rPr>
        <w:fldChar w:fldCharType="begin">
          <w:fldData xml:space="preserve">PEVuZE5vdGU+PENpdGU+PEF1dGhvcj5Fbm5lbjwvQXV0aG9yPjxZZWFyPjIwMTU8L1llYXI+PFJl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</w:fldData>
        </w:fldChar>
      </w:r>
      <w:r w:rsidRPr="00354F9E">
        <w:rPr>
          <w:szCs w:val="24"/>
          <w:lang w:val="en-GB"/>
        </w:rPr>
        <w:instrText xml:space="preserve"> ADDIN EN.CITE.DATA </w:instrText>
      </w:r>
      <w:r w:rsidRPr="00354F9E">
        <w:rPr>
          <w:szCs w:val="24"/>
          <w:lang w:val="en-GB"/>
        </w:rPr>
      </w:r>
      <w:r w:rsidRPr="00354F9E">
        <w:rPr>
          <w:szCs w:val="24"/>
          <w:lang w:val="en-GB"/>
        </w:rPr>
        <w:fldChar w:fldCharType="end"/>
      </w:r>
      <w:r w:rsidRPr="00354F9E">
        <w:rPr>
          <w:szCs w:val="24"/>
          <w:lang w:val="en-GB"/>
        </w:rPr>
      </w:r>
      <w:r w:rsidRPr="00354F9E">
        <w:rPr>
          <w:szCs w:val="24"/>
          <w:lang w:val="en-GB"/>
        </w:rPr>
        <w:fldChar w:fldCharType="separate"/>
      </w:r>
      <w:r w:rsidRPr="00354F9E">
        <w:rPr>
          <w:noProof/>
          <w:szCs w:val="24"/>
          <w:lang w:val="en-GB"/>
        </w:rPr>
        <w:t>(14)</w:t>
      </w:r>
      <w:r w:rsidRPr="00354F9E">
        <w:rPr>
          <w:szCs w:val="24"/>
          <w:lang w:val="en-GB"/>
        </w:rPr>
        <w:fldChar w:fldCharType="end"/>
      </w:r>
      <w:r w:rsidRPr="00354F9E">
        <w:rPr>
          <w:szCs w:val="24"/>
          <w:lang w:val="en-GB"/>
        </w:rPr>
        <w:t>). At the bottom of the panel ** indicates cells from tumour 1 that segregate with tumour 2 and cells from tumour 2 that segregate with tumour 1.</w:t>
      </w:r>
    </w:p>
    <w:p w14:paraId="1E2CB963" w14:textId="57227F38" w:rsidR="00070818" w:rsidRPr="00354F9E" w:rsidRDefault="00070818" w:rsidP="005273EA">
      <w:pPr>
        <w:spacing w:line="480" w:lineRule="auto"/>
        <w:jc w:val="both"/>
        <w:rPr>
          <w:szCs w:val="24"/>
          <w:lang w:val="en-GB"/>
        </w:rPr>
      </w:pPr>
      <w:r w:rsidRPr="00354F9E">
        <w:rPr>
          <w:b/>
          <w:szCs w:val="24"/>
          <w:lang w:val="en-GB"/>
        </w:rPr>
        <w:t>Supplementary Figure S</w:t>
      </w:r>
      <w:r w:rsidR="00795E6D" w:rsidRPr="00354F9E">
        <w:rPr>
          <w:b/>
          <w:szCs w:val="24"/>
          <w:lang w:val="en-GB"/>
        </w:rPr>
        <w:t>3</w:t>
      </w:r>
      <w:r w:rsidRPr="00354F9E">
        <w:rPr>
          <w:b/>
          <w:szCs w:val="24"/>
          <w:lang w:val="en-GB"/>
        </w:rPr>
        <w:t>.</w:t>
      </w:r>
      <w:r w:rsidRPr="00354F9E">
        <w:rPr>
          <w:szCs w:val="24"/>
          <w:lang w:val="en-GB"/>
        </w:rPr>
        <w:t xml:space="preserve"> </w:t>
      </w:r>
      <w:r w:rsidR="001F0747" w:rsidRPr="00354F9E">
        <w:rPr>
          <w:b/>
          <w:szCs w:val="24"/>
          <w:lang w:val="en-GB"/>
        </w:rPr>
        <w:t>A-C</w:t>
      </w:r>
      <w:r w:rsidR="001F0747" w:rsidRPr="00354F9E">
        <w:rPr>
          <w:szCs w:val="24"/>
          <w:lang w:val="en-GB"/>
        </w:rPr>
        <w:t xml:space="preserve">. </w:t>
      </w:r>
      <w:r w:rsidRPr="00354F9E">
        <w:rPr>
          <w:szCs w:val="24"/>
          <w:lang w:val="en-GB"/>
        </w:rPr>
        <w:t xml:space="preserve">Gene expression in </w:t>
      </w:r>
      <w:r w:rsidR="001F0747" w:rsidRPr="00354F9E">
        <w:rPr>
          <w:szCs w:val="24"/>
          <w:lang w:val="en-GB"/>
        </w:rPr>
        <w:t xml:space="preserve">the indicated </w:t>
      </w:r>
      <w:r w:rsidRPr="00354F9E">
        <w:rPr>
          <w:szCs w:val="24"/>
          <w:lang w:val="en-GB"/>
        </w:rPr>
        <w:t>primary melanoma</w:t>
      </w:r>
      <w:r w:rsidR="001F0747" w:rsidRPr="00354F9E">
        <w:rPr>
          <w:szCs w:val="24"/>
          <w:lang w:val="en-GB"/>
        </w:rPr>
        <w:t xml:space="preserve">s. </w:t>
      </w:r>
      <w:r w:rsidRPr="00354F9E">
        <w:rPr>
          <w:szCs w:val="24"/>
          <w:lang w:val="en-GB"/>
        </w:rPr>
        <w:t>Heatmap</w:t>
      </w:r>
      <w:r w:rsidR="001F0747" w:rsidRPr="00354F9E">
        <w:rPr>
          <w:szCs w:val="24"/>
          <w:lang w:val="en-GB"/>
        </w:rPr>
        <w:t>s</w:t>
      </w:r>
      <w:r w:rsidR="00185FDB">
        <w:rPr>
          <w:szCs w:val="24"/>
          <w:lang w:val="en-GB"/>
        </w:rPr>
        <w:t xml:space="preserve"> illustrate</w:t>
      </w:r>
      <w:r w:rsidRPr="00354F9E">
        <w:rPr>
          <w:szCs w:val="24"/>
          <w:lang w:val="en-GB"/>
        </w:rPr>
        <w:t xml:space="preserve"> gene expression in single cells after clustering of cells and genes.</w:t>
      </w:r>
    </w:p>
    <w:p w14:paraId="4D412A62" w14:textId="2A636B95" w:rsidR="00A21DF1" w:rsidRPr="00354F9E" w:rsidRDefault="00070818" w:rsidP="00A21DF1">
      <w:pPr>
        <w:spacing w:line="480" w:lineRule="auto"/>
        <w:jc w:val="both"/>
        <w:rPr>
          <w:szCs w:val="24"/>
          <w:lang w:val="en-GB"/>
        </w:rPr>
      </w:pPr>
      <w:r w:rsidRPr="00354F9E">
        <w:rPr>
          <w:b/>
          <w:szCs w:val="24"/>
          <w:lang w:val="en-GB"/>
        </w:rPr>
        <w:t>Supplementary Figure S</w:t>
      </w:r>
      <w:r w:rsidR="001F0747" w:rsidRPr="00354F9E">
        <w:rPr>
          <w:b/>
          <w:szCs w:val="24"/>
          <w:lang w:val="en-GB"/>
        </w:rPr>
        <w:t>4</w:t>
      </w:r>
      <w:r w:rsidRPr="00354F9E">
        <w:rPr>
          <w:b/>
          <w:szCs w:val="24"/>
          <w:lang w:val="en-GB"/>
        </w:rPr>
        <w:t xml:space="preserve">. </w:t>
      </w:r>
      <w:r w:rsidR="00A21DF1" w:rsidRPr="00354F9E">
        <w:rPr>
          <w:szCs w:val="24"/>
          <w:lang w:val="en-GB"/>
        </w:rPr>
        <w:t xml:space="preserve">Gene expression in </w:t>
      </w:r>
      <w:r w:rsidR="00CB3BB2" w:rsidRPr="00354F9E">
        <w:rPr>
          <w:szCs w:val="24"/>
          <w:lang w:val="en-GB"/>
        </w:rPr>
        <w:t>501Mel and MM099 cells</w:t>
      </w:r>
      <w:r w:rsidR="00A21DF1" w:rsidRPr="00354F9E">
        <w:rPr>
          <w:szCs w:val="24"/>
          <w:lang w:val="en-GB"/>
        </w:rPr>
        <w:t xml:space="preserve">. </w:t>
      </w:r>
      <w:r w:rsidR="00CB3BB2" w:rsidRPr="00354F9E">
        <w:rPr>
          <w:szCs w:val="24"/>
          <w:lang w:val="en-GB"/>
        </w:rPr>
        <w:t>The indicated cells</w:t>
      </w:r>
      <w:r w:rsidR="00A21DF1" w:rsidRPr="00354F9E">
        <w:rPr>
          <w:szCs w:val="24"/>
          <w:lang w:val="en-GB"/>
        </w:rPr>
        <w:t xml:space="preserve"> were labelled with </w:t>
      </w:r>
      <w:r w:rsidR="00CB3BB2" w:rsidRPr="00354F9E">
        <w:rPr>
          <w:szCs w:val="24"/>
          <w:lang w:val="en-GB"/>
        </w:rPr>
        <w:t xml:space="preserve">the </w:t>
      </w:r>
      <w:r w:rsidR="00A21DF1" w:rsidRPr="00354F9E">
        <w:rPr>
          <w:szCs w:val="24"/>
          <w:lang w:val="en-GB"/>
        </w:rPr>
        <w:t>RNAscope probes</w:t>
      </w:r>
      <w:r w:rsidR="00CB3BB2" w:rsidRPr="00354F9E">
        <w:rPr>
          <w:szCs w:val="24"/>
          <w:lang w:val="en-GB"/>
        </w:rPr>
        <w:t xml:space="preserve">. Expression of </w:t>
      </w:r>
      <w:r w:rsidR="00CB3BB2" w:rsidRPr="00354F9E">
        <w:rPr>
          <w:i/>
          <w:szCs w:val="24"/>
          <w:lang w:val="en-GB"/>
        </w:rPr>
        <w:t>MITF</w:t>
      </w:r>
      <w:r w:rsidR="00CB3BB2" w:rsidRPr="00354F9E">
        <w:rPr>
          <w:szCs w:val="24"/>
          <w:lang w:val="en-GB"/>
        </w:rPr>
        <w:t xml:space="preserve"> and </w:t>
      </w:r>
      <w:r w:rsidR="00CB3BB2" w:rsidRPr="00354F9E">
        <w:rPr>
          <w:i/>
          <w:szCs w:val="24"/>
          <w:lang w:val="en-GB"/>
        </w:rPr>
        <w:t>SOX10</w:t>
      </w:r>
      <w:r w:rsidR="00CB3BB2" w:rsidRPr="00354F9E">
        <w:rPr>
          <w:szCs w:val="24"/>
          <w:lang w:val="en-GB"/>
        </w:rPr>
        <w:t xml:space="preserve"> was restricted to 501Mel cells and </w:t>
      </w:r>
      <w:r w:rsidR="00CB3BB2" w:rsidRPr="00354F9E">
        <w:rPr>
          <w:i/>
          <w:szCs w:val="24"/>
          <w:lang w:val="en-GB"/>
        </w:rPr>
        <w:t>BIRC3</w:t>
      </w:r>
      <w:r w:rsidR="00CB3BB2" w:rsidRPr="00354F9E">
        <w:rPr>
          <w:szCs w:val="24"/>
          <w:lang w:val="en-GB"/>
        </w:rPr>
        <w:t xml:space="preserve"> and </w:t>
      </w:r>
      <w:r w:rsidR="00CB3BB2" w:rsidRPr="00354F9E">
        <w:rPr>
          <w:i/>
          <w:szCs w:val="24"/>
          <w:lang w:val="en-GB"/>
        </w:rPr>
        <w:t>SOX9</w:t>
      </w:r>
      <w:r w:rsidR="00CB3BB2" w:rsidRPr="00354F9E">
        <w:rPr>
          <w:szCs w:val="24"/>
          <w:lang w:val="en-GB"/>
        </w:rPr>
        <w:t xml:space="preserve"> to MM099 cells. </w:t>
      </w:r>
      <w:r w:rsidR="004D4809" w:rsidRPr="00354F9E">
        <w:rPr>
          <w:szCs w:val="24"/>
          <w:lang w:val="en-GB"/>
        </w:rPr>
        <w:t xml:space="preserve"> Magnification 40X</w:t>
      </w:r>
      <w:r w:rsidR="001F0747" w:rsidRPr="00354F9E">
        <w:rPr>
          <w:szCs w:val="24"/>
          <w:lang w:val="en-GB"/>
        </w:rPr>
        <w:t>.</w:t>
      </w:r>
    </w:p>
    <w:p w14:paraId="53F99F5C" w14:textId="61578E1D" w:rsidR="001F0747" w:rsidRPr="00354F9E" w:rsidRDefault="001F0747" w:rsidP="00A21DF1">
      <w:pPr>
        <w:spacing w:line="480" w:lineRule="auto"/>
        <w:jc w:val="both"/>
        <w:rPr>
          <w:b/>
          <w:szCs w:val="24"/>
          <w:lang w:val="en-GB"/>
        </w:rPr>
      </w:pPr>
      <w:r w:rsidRPr="00354F9E">
        <w:rPr>
          <w:b/>
          <w:szCs w:val="24"/>
          <w:lang w:val="en-GB"/>
        </w:rPr>
        <w:t xml:space="preserve">Supplementary Figure S5. </w:t>
      </w:r>
      <w:r w:rsidR="007E74DE">
        <w:rPr>
          <w:szCs w:val="24"/>
          <w:lang w:val="en-GB"/>
        </w:rPr>
        <w:t>S</w:t>
      </w:r>
      <w:r w:rsidRPr="00354F9E">
        <w:rPr>
          <w:szCs w:val="24"/>
          <w:lang w:val="en-GB"/>
        </w:rPr>
        <w:t>ubpopulation</w:t>
      </w:r>
      <w:r w:rsidR="007E74DE">
        <w:rPr>
          <w:szCs w:val="24"/>
          <w:lang w:val="en-GB"/>
        </w:rPr>
        <w:t>s</w:t>
      </w:r>
      <w:r w:rsidRPr="00354F9E">
        <w:rPr>
          <w:szCs w:val="24"/>
          <w:lang w:val="en-GB"/>
        </w:rPr>
        <w:t xml:space="preserve"> of cells in cutaneous metastases express</w:t>
      </w:r>
      <w:r w:rsidR="007E74DE">
        <w:rPr>
          <w:szCs w:val="24"/>
          <w:lang w:val="en-GB"/>
        </w:rPr>
        <w:t>ing</w:t>
      </w:r>
      <w:bookmarkStart w:id="0" w:name="_GoBack"/>
      <w:bookmarkEnd w:id="0"/>
      <w:r w:rsidRPr="00354F9E">
        <w:rPr>
          <w:szCs w:val="24"/>
          <w:lang w:val="en-GB"/>
        </w:rPr>
        <w:t xml:space="preserve"> </w:t>
      </w:r>
      <w:r w:rsidRPr="00354F9E">
        <w:rPr>
          <w:i/>
          <w:szCs w:val="24"/>
          <w:lang w:val="en-GB"/>
        </w:rPr>
        <w:t>MITF</w:t>
      </w:r>
      <w:r w:rsidRPr="00354F9E">
        <w:rPr>
          <w:szCs w:val="24"/>
          <w:lang w:val="en-GB"/>
        </w:rPr>
        <w:t xml:space="preserve">-high and </w:t>
      </w:r>
      <w:r w:rsidRPr="00354F9E">
        <w:rPr>
          <w:i/>
          <w:szCs w:val="24"/>
          <w:lang w:val="en-GB"/>
        </w:rPr>
        <w:t>MITF</w:t>
      </w:r>
      <w:r w:rsidRPr="00354F9E">
        <w:rPr>
          <w:szCs w:val="24"/>
          <w:lang w:val="en-GB"/>
        </w:rPr>
        <w:t xml:space="preserve">-low markers. </w:t>
      </w:r>
      <w:r w:rsidRPr="00354F9E">
        <w:rPr>
          <w:b/>
          <w:szCs w:val="24"/>
          <w:lang w:val="en-GB"/>
        </w:rPr>
        <w:t>A-C.</w:t>
      </w:r>
      <w:r w:rsidRPr="00354F9E">
        <w:rPr>
          <w:szCs w:val="24"/>
          <w:lang w:val="en-GB"/>
        </w:rPr>
        <w:t xml:space="preserve"> Sections from a cutaneous metastasis were labelled with RNAscope probes for the indicated genes and images were captured by fluorescent (panels A and B) or confocal microscopy (panel C). Arrowheads show representative double labelled cells. All panels show 40X magnification.</w:t>
      </w:r>
    </w:p>
    <w:p w14:paraId="43ED1965" w14:textId="5814B18F" w:rsidR="00322C0A" w:rsidRPr="00354F9E" w:rsidRDefault="001F0747" w:rsidP="004A0CE7">
      <w:pPr>
        <w:spacing w:line="480" w:lineRule="auto"/>
        <w:jc w:val="both"/>
        <w:rPr>
          <w:rStyle w:val="Emphase"/>
          <w:rFonts w:eastAsia="Times New Roman"/>
          <w:i w:val="0"/>
          <w:lang w:val="en"/>
        </w:rPr>
      </w:pPr>
      <w:r w:rsidRPr="00354F9E">
        <w:rPr>
          <w:b/>
          <w:szCs w:val="24"/>
          <w:lang w:val="en-GB"/>
        </w:rPr>
        <w:t>Supplementary Figure S6</w:t>
      </w:r>
      <w:r w:rsidR="00795E6D" w:rsidRPr="00354F9E">
        <w:rPr>
          <w:b/>
          <w:szCs w:val="24"/>
          <w:lang w:val="en-GB"/>
        </w:rPr>
        <w:t xml:space="preserve">. </w:t>
      </w:r>
      <w:r w:rsidR="00AD003F" w:rsidRPr="00354F9E">
        <w:rPr>
          <w:i/>
          <w:szCs w:val="24"/>
          <w:lang w:val="en-GB"/>
        </w:rPr>
        <w:t>SOX9</w:t>
      </w:r>
      <w:r w:rsidR="00AD003F" w:rsidRPr="00354F9E">
        <w:rPr>
          <w:szCs w:val="24"/>
          <w:lang w:val="en-GB"/>
        </w:rPr>
        <w:t xml:space="preserve"> and </w:t>
      </w:r>
      <w:r w:rsidR="00AD003F" w:rsidRPr="00354F9E">
        <w:rPr>
          <w:i/>
          <w:szCs w:val="24"/>
          <w:lang w:val="en-GB"/>
        </w:rPr>
        <w:t>SOX10</w:t>
      </w:r>
      <w:r w:rsidR="00AD003F" w:rsidRPr="00354F9E">
        <w:rPr>
          <w:szCs w:val="24"/>
          <w:lang w:val="en-GB"/>
        </w:rPr>
        <w:t xml:space="preserve"> expression in sweat glands. </w:t>
      </w:r>
      <w:r w:rsidR="005273EA" w:rsidRPr="00354F9E">
        <w:rPr>
          <w:b/>
          <w:szCs w:val="24"/>
          <w:lang w:val="en-GB"/>
        </w:rPr>
        <w:t>A-B.</w:t>
      </w:r>
      <w:r w:rsidR="005273EA" w:rsidRPr="00354F9E">
        <w:rPr>
          <w:szCs w:val="24"/>
          <w:lang w:val="en-GB"/>
        </w:rPr>
        <w:t xml:space="preserve"> Sections from a cutaneous metastasis were labelled with RNAscope probes for the indicated genes revealing gland-like structures labelled by </w:t>
      </w:r>
      <w:r w:rsidR="005273EA" w:rsidRPr="00354F9E">
        <w:rPr>
          <w:i/>
          <w:szCs w:val="24"/>
          <w:lang w:val="en-GB"/>
        </w:rPr>
        <w:t>SOX10</w:t>
      </w:r>
      <w:r w:rsidR="005273EA" w:rsidRPr="00354F9E">
        <w:rPr>
          <w:szCs w:val="24"/>
          <w:lang w:val="en-GB"/>
        </w:rPr>
        <w:t xml:space="preserve">, </w:t>
      </w:r>
      <w:r w:rsidR="005273EA" w:rsidRPr="00354F9E">
        <w:rPr>
          <w:i/>
          <w:szCs w:val="24"/>
          <w:lang w:val="en-GB"/>
        </w:rPr>
        <w:t>SOX9</w:t>
      </w:r>
      <w:r w:rsidR="005273EA" w:rsidRPr="00354F9E">
        <w:rPr>
          <w:szCs w:val="24"/>
          <w:lang w:val="en-GB"/>
        </w:rPr>
        <w:t xml:space="preserve"> and </w:t>
      </w:r>
      <w:r w:rsidR="005273EA" w:rsidRPr="00354F9E">
        <w:rPr>
          <w:i/>
          <w:szCs w:val="24"/>
          <w:lang w:val="en-GB"/>
        </w:rPr>
        <w:t>BIRC3</w:t>
      </w:r>
      <w:r w:rsidR="005273EA" w:rsidRPr="00354F9E">
        <w:rPr>
          <w:szCs w:val="24"/>
          <w:lang w:val="en-GB"/>
        </w:rPr>
        <w:t xml:space="preserve">. </w:t>
      </w:r>
      <w:r w:rsidR="004A0CE7" w:rsidRPr="00354F9E">
        <w:rPr>
          <w:szCs w:val="24"/>
          <w:lang w:val="en-GB"/>
        </w:rPr>
        <w:t xml:space="preserve">Arrowheads show </w:t>
      </w:r>
      <w:r w:rsidR="00923199" w:rsidRPr="00354F9E">
        <w:rPr>
          <w:szCs w:val="24"/>
          <w:lang w:val="en-GB"/>
        </w:rPr>
        <w:t xml:space="preserve">representative </w:t>
      </w:r>
      <w:r w:rsidR="004A0CE7" w:rsidRPr="00354F9E">
        <w:rPr>
          <w:szCs w:val="24"/>
          <w:lang w:val="en-GB"/>
        </w:rPr>
        <w:t>double labelled cells.</w:t>
      </w:r>
      <w:r w:rsidR="005273EA" w:rsidRPr="00354F9E">
        <w:rPr>
          <w:szCs w:val="24"/>
          <w:lang w:val="en-GB"/>
        </w:rPr>
        <w:t xml:space="preserve"> </w:t>
      </w:r>
      <w:r w:rsidR="005273EA" w:rsidRPr="00354F9E">
        <w:rPr>
          <w:b/>
          <w:szCs w:val="24"/>
          <w:lang w:val="en-GB"/>
        </w:rPr>
        <w:t xml:space="preserve">C. </w:t>
      </w:r>
      <w:r w:rsidR="005273EA" w:rsidRPr="00354F9E">
        <w:rPr>
          <w:szCs w:val="24"/>
          <w:lang w:val="en-GB"/>
        </w:rPr>
        <w:t xml:space="preserve"> Sections view</w:t>
      </w:r>
      <w:r w:rsidR="004A0CE7" w:rsidRPr="00354F9E">
        <w:rPr>
          <w:szCs w:val="24"/>
          <w:lang w:val="en-GB"/>
        </w:rPr>
        <w:t>ed</w:t>
      </w:r>
      <w:r w:rsidR="005273EA" w:rsidRPr="00354F9E">
        <w:rPr>
          <w:szCs w:val="24"/>
          <w:lang w:val="en-GB"/>
        </w:rPr>
        <w:t xml:space="preserve"> by confocal microscopy w</w:t>
      </w:r>
      <w:r w:rsidR="004A0CE7" w:rsidRPr="00354F9E">
        <w:rPr>
          <w:szCs w:val="24"/>
          <w:lang w:val="en-GB"/>
        </w:rPr>
        <w:t>h</w:t>
      </w:r>
      <w:r w:rsidR="005273EA" w:rsidRPr="00354F9E">
        <w:rPr>
          <w:szCs w:val="24"/>
          <w:lang w:val="en-GB"/>
        </w:rPr>
        <w:t xml:space="preserve">ere the right panel shows a high magnification view of the boxed area. </w:t>
      </w:r>
      <w:r w:rsidR="004A0CE7" w:rsidRPr="00354F9E">
        <w:rPr>
          <w:szCs w:val="24"/>
          <w:lang w:val="en-GB"/>
        </w:rPr>
        <w:t xml:space="preserve"> </w:t>
      </w:r>
      <w:r w:rsidR="004A0CE7" w:rsidRPr="00354F9E">
        <w:rPr>
          <w:b/>
          <w:szCs w:val="24"/>
          <w:lang w:val="en-GB"/>
        </w:rPr>
        <w:t>D</w:t>
      </w:r>
      <w:r w:rsidR="004A0CE7" w:rsidRPr="00354F9E">
        <w:rPr>
          <w:szCs w:val="24"/>
          <w:lang w:val="en-GB"/>
        </w:rPr>
        <w:t xml:space="preserve">. </w:t>
      </w:r>
      <w:r w:rsidR="004A0CE7" w:rsidRPr="00354F9E">
        <w:rPr>
          <w:rStyle w:val="Emphase"/>
          <w:rFonts w:eastAsia="Times New Roman"/>
          <w:i w:val="0"/>
          <w:lang w:val="en"/>
        </w:rPr>
        <w:t>Hematoxylin</w:t>
      </w:r>
      <w:r w:rsidR="004A0CE7" w:rsidRPr="00354F9E">
        <w:rPr>
          <w:rStyle w:val="st"/>
          <w:rFonts w:eastAsia="Times New Roman"/>
          <w:i/>
          <w:lang w:val="en"/>
        </w:rPr>
        <w:t xml:space="preserve"> </w:t>
      </w:r>
      <w:r w:rsidR="004A0CE7" w:rsidRPr="00354F9E">
        <w:rPr>
          <w:rStyle w:val="st"/>
          <w:rFonts w:eastAsia="Times New Roman"/>
          <w:lang w:val="en"/>
        </w:rPr>
        <w:t>and</w:t>
      </w:r>
      <w:r w:rsidR="004A0CE7" w:rsidRPr="00354F9E">
        <w:rPr>
          <w:rStyle w:val="st"/>
          <w:rFonts w:eastAsia="Times New Roman"/>
          <w:i/>
          <w:lang w:val="en"/>
        </w:rPr>
        <w:t xml:space="preserve"> </w:t>
      </w:r>
      <w:r w:rsidR="004A0CE7" w:rsidRPr="00354F9E">
        <w:rPr>
          <w:rStyle w:val="Emphase"/>
          <w:rFonts w:eastAsia="Times New Roman"/>
          <w:i w:val="0"/>
          <w:lang w:val="en"/>
        </w:rPr>
        <w:t>eosin stained section of the same cutaneous metastases.</w:t>
      </w:r>
      <w:r w:rsidR="004C0F35" w:rsidRPr="00354F9E">
        <w:rPr>
          <w:rStyle w:val="Emphase"/>
          <w:rFonts w:eastAsia="Times New Roman"/>
          <w:i w:val="0"/>
          <w:lang w:val="en"/>
        </w:rPr>
        <w:t xml:space="preserve"> 10</w:t>
      </w:r>
      <w:r w:rsidR="00E60925" w:rsidRPr="00354F9E">
        <w:rPr>
          <w:rStyle w:val="Emphase"/>
          <w:rFonts w:eastAsia="Times New Roman"/>
          <w:i w:val="0"/>
          <w:lang w:val="en"/>
        </w:rPr>
        <w:t>X</w:t>
      </w:r>
      <w:r w:rsidR="004C0F35" w:rsidRPr="00354F9E">
        <w:rPr>
          <w:rStyle w:val="Emphase"/>
          <w:rFonts w:eastAsia="Times New Roman"/>
          <w:i w:val="0"/>
          <w:lang w:val="en"/>
        </w:rPr>
        <w:t xml:space="preserve"> and 20X magnification. Arrowheads </w:t>
      </w:r>
      <w:r w:rsidR="004C0F35" w:rsidRPr="00354F9E">
        <w:rPr>
          <w:rStyle w:val="Emphase"/>
          <w:rFonts w:eastAsia="Times New Roman"/>
          <w:i w:val="0"/>
          <w:lang w:val="en"/>
        </w:rPr>
        <w:lastRenderedPageBreak/>
        <w:t xml:space="preserve">show </w:t>
      </w:r>
      <w:r w:rsidR="00923199" w:rsidRPr="00354F9E">
        <w:rPr>
          <w:szCs w:val="24"/>
          <w:lang w:val="en-GB"/>
        </w:rPr>
        <w:t>representative</w:t>
      </w:r>
      <w:r w:rsidR="00756D2E" w:rsidRPr="00354F9E">
        <w:rPr>
          <w:szCs w:val="24"/>
          <w:lang w:val="en-GB"/>
        </w:rPr>
        <w:t xml:space="preserve"> </w:t>
      </w:r>
      <w:r w:rsidR="00756D2E" w:rsidRPr="00354F9E">
        <w:rPr>
          <w:rStyle w:val="Lienhypertexte"/>
          <w:rFonts w:eastAsia="Times New Roman"/>
          <w:color w:val="auto"/>
          <w:u w:val="none"/>
          <w:lang w:val="en"/>
        </w:rPr>
        <w:t>s</w:t>
      </w:r>
      <w:r w:rsidR="004C0F35" w:rsidRPr="00354F9E">
        <w:rPr>
          <w:rStyle w:val="Emphase"/>
          <w:rFonts w:eastAsia="Times New Roman"/>
          <w:i w:val="0"/>
          <w:lang w:val="en"/>
        </w:rPr>
        <w:t xml:space="preserve">weat glands. </w:t>
      </w:r>
      <w:r w:rsidR="004A0CE7" w:rsidRPr="00354F9E">
        <w:rPr>
          <w:rStyle w:val="Emphase"/>
          <w:rFonts w:eastAsia="Times New Roman"/>
          <w:i w:val="0"/>
          <w:lang w:val="en"/>
        </w:rPr>
        <w:t xml:space="preserve"> </w:t>
      </w:r>
      <w:r w:rsidR="004A0CE7" w:rsidRPr="00354F9E">
        <w:rPr>
          <w:rStyle w:val="Emphase"/>
          <w:rFonts w:eastAsia="Times New Roman"/>
          <w:b/>
          <w:i w:val="0"/>
          <w:lang w:val="en"/>
        </w:rPr>
        <w:t>E</w:t>
      </w:r>
      <w:r w:rsidR="004A0CE7" w:rsidRPr="00354F9E">
        <w:rPr>
          <w:rStyle w:val="Emphase"/>
          <w:rFonts w:eastAsia="Times New Roman"/>
          <w:i w:val="0"/>
          <w:lang w:val="en"/>
        </w:rPr>
        <w:t>. High magnification views of two representative structures, with the corresponding brightfield view</w:t>
      </w:r>
      <w:r w:rsidR="00E60925" w:rsidRPr="00354F9E">
        <w:rPr>
          <w:rStyle w:val="Emphase"/>
          <w:rFonts w:eastAsia="Times New Roman"/>
          <w:i w:val="0"/>
          <w:lang w:val="en"/>
        </w:rPr>
        <w:t>s</w:t>
      </w:r>
      <w:r w:rsidR="004A0CE7" w:rsidRPr="00354F9E">
        <w:rPr>
          <w:rStyle w:val="Emphase"/>
          <w:rFonts w:eastAsia="Times New Roman"/>
          <w:i w:val="0"/>
          <w:lang w:val="en"/>
        </w:rPr>
        <w:t xml:space="preserve">. </w:t>
      </w:r>
      <w:r w:rsidR="004D4809" w:rsidRPr="00354F9E">
        <w:rPr>
          <w:rStyle w:val="Emphase"/>
          <w:rFonts w:eastAsia="Times New Roman"/>
          <w:i w:val="0"/>
          <w:lang w:val="en"/>
        </w:rPr>
        <w:t xml:space="preserve"> Panels A-C 40 X magnification, E 100X magnification.</w:t>
      </w:r>
    </w:p>
    <w:p w14:paraId="79F40251" w14:textId="62134754" w:rsidR="00322C0A" w:rsidRPr="00354F9E" w:rsidRDefault="00322C0A" w:rsidP="004A0CE7">
      <w:pPr>
        <w:spacing w:line="480" w:lineRule="auto"/>
        <w:jc w:val="both"/>
        <w:rPr>
          <w:lang w:val="en"/>
        </w:rPr>
      </w:pPr>
      <w:r w:rsidRPr="00354F9E">
        <w:rPr>
          <w:rStyle w:val="Emphase"/>
          <w:rFonts w:eastAsia="Times New Roman"/>
          <w:b/>
          <w:i w:val="0"/>
          <w:lang w:val="en"/>
        </w:rPr>
        <w:t>Su</w:t>
      </w:r>
      <w:r w:rsidR="00DC64CC" w:rsidRPr="00354F9E">
        <w:rPr>
          <w:rStyle w:val="Emphase"/>
          <w:rFonts w:eastAsia="Times New Roman"/>
          <w:b/>
          <w:i w:val="0"/>
          <w:lang w:val="en"/>
        </w:rPr>
        <w:t>pplementary Dataset 1.</w:t>
      </w:r>
      <w:r w:rsidR="00DC64CC" w:rsidRPr="00354F9E">
        <w:rPr>
          <w:rStyle w:val="Emphase"/>
          <w:rFonts w:eastAsia="Times New Roman"/>
          <w:i w:val="0"/>
          <w:lang w:val="en"/>
        </w:rPr>
        <w:t xml:space="preserve"> </w:t>
      </w:r>
      <w:r w:rsidRPr="00354F9E">
        <w:rPr>
          <w:rStyle w:val="Emphase"/>
          <w:rFonts w:eastAsia="Times New Roman"/>
          <w:i w:val="0"/>
          <w:lang w:val="en"/>
        </w:rPr>
        <w:t xml:space="preserve"> A list of the assayed genes along with the primer sequences used. </w:t>
      </w:r>
    </w:p>
    <w:p w14:paraId="67D2899B" w14:textId="7F5DF000" w:rsidR="009C3A11" w:rsidRPr="00354F9E" w:rsidRDefault="009C3A11" w:rsidP="005273EA">
      <w:pPr>
        <w:spacing w:line="480" w:lineRule="auto"/>
        <w:jc w:val="both"/>
        <w:rPr>
          <w:lang w:val="en"/>
        </w:rPr>
      </w:pPr>
    </w:p>
    <w:sectPr w:rsidR="009C3A11" w:rsidRPr="00354F9E" w:rsidSect="009C3A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818"/>
    <w:rsid w:val="00070818"/>
    <w:rsid w:val="00185FDB"/>
    <w:rsid w:val="001C2C12"/>
    <w:rsid w:val="001F0747"/>
    <w:rsid w:val="00217C0D"/>
    <w:rsid w:val="00322C0A"/>
    <w:rsid w:val="00354F9E"/>
    <w:rsid w:val="00362635"/>
    <w:rsid w:val="004A0CE7"/>
    <w:rsid w:val="004C0F35"/>
    <w:rsid w:val="004D4809"/>
    <w:rsid w:val="005273EA"/>
    <w:rsid w:val="00756D2E"/>
    <w:rsid w:val="00795E6D"/>
    <w:rsid w:val="007C4AF0"/>
    <w:rsid w:val="007E74DE"/>
    <w:rsid w:val="00863713"/>
    <w:rsid w:val="00923199"/>
    <w:rsid w:val="009C3A11"/>
    <w:rsid w:val="00A21DF1"/>
    <w:rsid w:val="00AD003F"/>
    <w:rsid w:val="00B42DBC"/>
    <w:rsid w:val="00C914FD"/>
    <w:rsid w:val="00CB3BB2"/>
    <w:rsid w:val="00DC64CC"/>
    <w:rsid w:val="00DE6742"/>
    <w:rsid w:val="00E60925"/>
    <w:rsid w:val="00F10D53"/>
    <w:rsid w:val="00F6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863F29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70818"/>
    <w:rPr>
      <w:rFonts w:ascii="Times" w:eastAsia="Times" w:hAnsi="Times" w:cs="Times New Roman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4A0CE7"/>
  </w:style>
  <w:style w:type="character" w:styleId="Emphase">
    <w:name w:val="Emphasis"/>
    <w:basedOn w:val="Policepardfaut"/>
    <w:uiPriority w:val="20"/>
    <w:qFormat/>
    <w:rsid w:val="004A0CE7"/>
    <w:rPr>
      <w:i/>
      <w:iCs/>
    </w:rPr>
  </w:style>
  <w:style w:type="character" w:styleId="Lienhypertexte">
    <w:name w:val="Hyperlink"/>
    <w:uiPriority w:val="99"/>
    <w:unhideWhenUsed/>
    <w:rsid w:val="009231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358</Words>
  <Characters>1973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IGBMC</Company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davidson Irwin</dc:creator>
  <cp:keywords/>
  <dc:description/>
  <cp:lastModifiedBy>Utilisateur de Microsoft Office</cp:lastModifiedBy>
  <cp:revision>4</cp:revision>
  <cp:lastPrinted>2017-01-03T10:41:00Z</cp:lastPrinted>
  <dcterms:created xsi:type="dcterms:W3CDTF">2017-08-15T08:39:00Z</dcterms:created>
  <dcterms:modified xsi:type="dcterms:W3CDTF">2017-08-15T16:10:00Z</dcterms:modified>
</cp:coreProperties>
</file>