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5B" w:rsidRDefault="00832CFE" w:rsidP="002223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32CFE">
        <w:rPr>
          <w:rFonts w:ascii="Times New Roman" w:hAnsi="Times New Roman" w:cs="Times New Roman"/>
          <w:b/>
        </w:rPr>
        <w:t>Supporting information for</w:t>
      </w:r>
    </w:p>
    <w:p w:rsidR="006C1FC5" w:rsidRDefault="006C1FC5" w:rsidP="002223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32CFE" w:rsidRDefault="00713639" w:rsidP="002223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9694D">
        <w:rPr>
          <w:rFonts w:ascii="Times New Roman" w:hAnsi="Times New Roman" w:cs="Times New Roman"/>
          <w:b/>
          <w:bCs/>
          <w:vertAlign w:val="superscript"/>
        </w:rPr>
        <w:t>89</w:t>
      </w:r>
      <w:r w:rsidRPr="00A9694D">
        <w:rPr>
          <w:rFonts w:ascii="Times New Roman" w:hAnsi="Times New Roman" w:cs="Times New Roman"/>
          <w:b/>
          <w:bCs/>
        </w:rPr>
        <w:t xml:space="preserve">Zr-anti-γH2AX-TAT </w:t>
      </w:r>
      <w:r>
        <w:rPr>
          <w:rFonts w:ascii="Times New Roman" w:hAnsi="Times New Roman" w:cs="Times New Roman"/>
          <w:b/>
          <w:bCs/>
        </w:rPr>
        <w:t xml:space="preserve">but not </w:t>
      </w:r>
      <w:r w:rsidRPr="00802AF1">
        <w:rPr>
          <w:rFonts w:ascii="Times New Roman" w:hAnsi="Times New Roman" w:cs="Times New Roman"/>
          <w:b/>
          <w:bCs/>
          <w:vertAlign w:val="superscript"/>
        </w:rPr>
        <w:t>18</w:t>
      </w:r>
      <w:r>
        <w:rPr>
          <w:rFonts w:ascii="Times New Roman" w:hAnsi="Times New Roman" w:cs="Times New Roman"/>
          <w:b/>
          <w:bCs/>
        </w:rPr>
        <w:t xml:space="preserve">F-FDG </w:t>
      </w:r>
      <w:r w:rsidRPr="00A9694D">
        <w:rPr>
          <w:rFonts w:ascii="Times New Roman" w:hAnsi="Times New Roman" w:cs="Times New Roman"/>
          <w:b/>
          <w:bCs/>
        </w:rPr>
        <w:t>allows early monitoring of response to</w:t>
      </w:r>
      <w:r>
        <w:rPr>
          <w:rFonts w:ascii="Times New Roman" w:hAnsi="Times New Roman" w:cs="Times New Roman"/>
          <w:b/>
          <w:bCs/>
        </w:rPr>
        <w:t xml:space="preserve"> chemo</w:t>
      </w:r>
      <w:r w:rsidRPr="00A9694D">
        <w:rPr>
          <w:rFonts w:ascii="Times New Roman" w:hAnsi="Times New Roman" w:cs="Times New Roman"/>
          <w:b/>
          <w:bCs/>
        </w:rPr>
        <w:t xml:space="preserve">therapy in </w:t>
      </w:r>
      <w:r>
        <w:rPr>
          <w:rFonts w:ascii="Times New Roman" w:hAnsi="Times New Roman" w:cs="Times New Roman"/>
          <w:b/>
          <w:bCs/>
        </w:rPr>
        <w:t xml:space="preserve">a mouse model of </w:t>
      </w:r>
      <w:r w:rsidRPr="00A9694D">
        <w:rPr>
          <w:rFonts w:ascii="Times New Roman" w:hAnsi="Times New Roman" w:cs="Times New Roman"/>
          <w:b/>
          <w:bCs/>
        </w:rPr>
        <w:t>pancreatic ductal adenocarcinoma</w:t>
      </w:r>
    </w:p>
    <w:p w:rsidR="006C1FC5" w:rsidRPr="00832CFE" w:rsidRDefault="006C1FC5" w:rsidP="002223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32CFE" w:rsidRPr="00832CFE" w:rsidRDefault="005827CA" w:rsidP="0022237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827CA">
        <w:rPr>
          <w:rFonts w:ascii="Times New Roman" w:hAnsi="Times New Roman" w:cs="Times New Roman"/>
          <w:bCs/>
        </w:rPr>
        <w:t>James C. Knight</w:t>
      </w:r>
      <w:r w:rsidRPr="005827CA">
        <w:rPr>
          <w:rFonts w:ascii="Times New Roman" w:hAnsi="Times New Roman" w:cs="Times New Roman"/>
          <w:bCs/>
          <w:vertAlign w:val="superscript"/>
        </w:rPr>
        <w:t>1</w:t>
      </w:r>
      <w:r w:rsidRPr="005827CA">
        <w:rPr>
          <w:rFonts w:ascii="Times New Roman" w:hAnsi="Times New Roman" w:cs="Times New Roman"/>
          <w:bCs/>
        </w:rPr>
        <w:t>, Michael Mosley</w:t>
      </w:r>
      <w:r w:rsidRPr="005827CA">
        <w:rPr>
          <w:rFonts w:ascii="Times New Roman" w:hAnsi="Times New Roman" w:cs="Times New Roman"/>
          <w:bCs/>
          <w:vertAlign w:val="superscript"/>
        </w:rPr>
        <w:t>1</w:t>
      </w:r>
      <w:r w:rsidRPr="005827CA">
        <w:rPr>
          <w:rFonts w:ascii="Times New Roman" w:hAnsi="Times New Roman" w:cs="Times New Roman"/>
          <w:bCs/>
        </w:rPr>
        <w:t>, Luisa Contreras Bravo</w:t>
      </w:r>
      <w:r w:rsidRPr="005827CA">
        <w:rPr>
          <w:rFonts w:ascii="Times New Roman" w:hAnsi="Times New Roman" w:cs="Times New Roman"/>
          <w:bCs/>
          <w:vertAlign w:val="superscript"/>
        </w:rPr>
        <w:t>1</w:t>
      </w:r>
      <w:r w:rsidRPr="005827CA">
        <w:rPr>
          <w:rFonts w:ascii="Times New Roman" w:hAnsi="Times New Roman" w:cs="Times New Roman"/>
          <w:bCs/>
        </w:rPr>
        <w:t xml:space="preserve">, </w:t>
      </w:r>
      <w:proofErr w:type="spellStart"/>
      <w:r w:rsidRPr="005827CA">
        <w:rPr>
          <w:rFonts w:ascii="Times New Roman" w:hAnsi="Times New Roman" w:cs="Times New Roman"/>
          <w:bCs/>
        </w:rPr>
        <w:t>Veerle</w:t>
      </w:r>
      <w:proofErr w:type="spellEnd"/>
      <w:r w:rsidRPr="005827CA">
        <w:rPr>
          <w:rFonts w:ascii="Times New Roman" w:hAnsi="Times New Roman" w:cs="Times New Roman"/>
          <w:bCs/>
        </w:rPr>
        <w:t xml:space="preserve"> Kersemans</w:t>
      </w:r>
      <w:r w:rsidRPr="005827CA">
        <w:rPr>
          <w:rFonts w:ascii="Times New Roman" w:hAnsi="Times New Roman" w:cs="Times New Roman"/>
          <w:bCs/>
          <w:vertAlign w:val="superscript"/>
        </w:rPr>
        <w:t>1</w:t>
      </w:r>
      <w:r w:rsidRPr="005827CA">
        <w:rPr>
          <w:rFonts w:ascii="Times New Roman" w:hAnsi="Times New Roman" w:cs="Times New Roman"/>
          <w:bCs/>
        </w:rPr>
        <w:t>, Danny Allen</w:t>
      </w:r>
      <w:r w:rsidRPr="005827CA">
        <w:rPr>
          <w:rFonts w:ascii="Times New Roman" w:hAnsi="Times New Roman" w:cs="Times New Roman"/>
          <w:bCs/>
          <w:vertAlign w:val="superscript"/>
        </w:rPr>
        <w:t>1</w:t>
      </w:r>
      <w:r w:rsidRPr="005827CA">
        <w:rPr>
          <w:rFonts w:ascii="Times New Roman" w:hAnsi="Times New Roman" w:cs="Times New Roman"/>
          <w:bCs/>
        </w:rPr>
        <w:t xml:space="preserve">, </w:t>
      </w:r>
      <w:proofErr w:type="spellStart"/>
      <w:r w:rsidRPr="005827CA">
        <w:rPr>
          <w:rFonts w:ascii="Times New Roman" w:hAnsi="Times New Roman" w:cs="Times New Roman"/>
          <w:bCs/>
        </w:rPr>
        <w:t>Somnath</w:t>
      </w:r>
      <w:proofErr w:type="spellEnd"/>
      <w:r w:rsidRPr="005827CA">
        <w:rPr>
          <w:rFonts w:ascii="Times New Roman" w:hAnsi="Times New Roman" w:cs="Times New Roman"/>
          <w:bCs/>
        </w:rPr>
        <w:t xml:space="preserve"> Mukherjee</w:t>
      </w:r>
      <w:r w:rsidRPr="005827CA">
        <w:rPr>
          <w:rFonts w:ascii="Times New Roman" w:hAnsi="Times New Roman" w:cs="Times New Roman"/>
          <w:bCs/>
          <w:vertAlign w:val="superscript"/>
        </w:rPr>
        <w:t>1</w:t>
      </w:r>
      <w:r w:rsidRPr="005827CA">
        <w:rPr>
          <w:rFonts w:ascii="Times New Roman" w:hAnsi="Times New Roman" w:cs="Times New Roman"/>
          <w:bCs/>
        </w:rPr>
        <w:t>, Eric O’Neill</w:t>
      </w:r>
      <w:r w:rsidRPr="005827CA">
        <w:rPr>
          <w:rFonts w:ascii="Times New Roman" w:hAnsi="Times New Roman" w:cs="Times New Roman"/>
          <w:bCs/>
          <w:vertAlign w:val="superscript"/>
        </w:rPr>
        <w:t>1</w:t>
      </w:r>
      <w:r w:rsidRPr="005827CA">
        <w:rPr>
          <w:rFonts w:ascii="Times New Roman" w:hAnsi="Times New Roman" w:cs="Times New Roman"/>
          <w:bCs/>
        </w:rPr>
        <w:t>, and Bart Cornelissen</w:t>
      </w:r>
      <w:r w:rsidRPr="005827CA">
        <w:rPr>
          <w:rFonts w:ascii="Times New Roman" w:hAnsi="Times New Roman" w:cs="Times New Roman"/>
          <w:bCs/>
          <w:vertAlign w:val="superscript"/>
        </w:rPr>
        <w:t>1†</w:t>
      </w:r>
    </w:p>
    <w:p w:rsidR="005F4247" w:rsidRPr="00771BCB" w:rsidRDefault="005F4247" w:rsidP="005F4247">
      <w:pPr>
        <w:spacing w:line="360" w:lineRule="auto"/>
        <w:jc w:val="center"/>
        <w:rPr>
          <w:rFonts w:ascii="Times New Roman" w:hAnsi="Times New Roman" w:cs="Times New Roman"/>
        </w:rPr>
      </w:pPr>
      <w:r w:rsidRPr="00771BCB">
        <w:rPr>
          <w:rFonts w:ascii="Times New Roman" w:hAnsi="Times New Roman" w:cs="Times New Roman"/>
          <w:bCs/>
          <w:vertAlign w:val="superscript"/>
        </w:rPr>
        <w:t xml:space="preserve">1 </w:t>
      </w:r>
      <w:r w:rsidRPr="00771BCB">
        <w:rPr>
          <w:rFonts w:ascii="Times New Roman" w:hAnsi="Times New Roman" w:cs="Times New Roman"/>
        </w:rPr>
        <w:t>CR-UK/MRC Oxford Institute for Radiation Oncology, Department of Oncology, University of Oxford, Oxford, United Kingdom</w:t>
      </w:r>
    </w:p>
    <w:p w:rsidR="00832CFE" w:rsidRDefault="00F40ADF" w:rsidP="0022237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40ADF">
        <w:rPr>
          <w:rFonts w:ascii="Times New Roman" w:hAnsi="Times New Roman" w:cs="Times New Roman"/>
        </w:rPr>
        <w:t>bart.cornelissen@oncology.ox.ac.uk</w:t>
      </w:r>
    </w:p>
    <w:p w:rsidR="00F40ADF" w:rsidRPr="00832CFE" w:rsidRDefault="00F40ADF" w:rsidP="0022237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1177" w:rsidRPr="00B63778" w:rsidRDefault="00381177" w:rsidP="00222373">
      <w:pPr>
        <w:spacing w:afterLines="60" w:after="144" w:line="360" w:lineRule="auto"/>
        <w:rPr>
          <w:rFonts w:ascii="Times New Roman" w:hAnsi="Times New Roman" w:cs="Times New Roman"/>
          <w:b/>
        </w:rPr>
      </w:pPr>
      <w:r w:rsidRPr="00B63778">
        <w:rPr>
          <w:rFonts w:ascii="Times New Roman" w:hAnsi="Times New Roman" w:cs="Times New Roman"/>
          <w:b/>
        </w:rPr>
        <w:t>Supplemental Methods</w:t>
      </w:r>
    </w:p>
    <w:p w:rsidR="00936431" w:rsidRPr="00A1006A" w:rsidRDefault="00591C87" w:rsidP="0023145D">
      <w:pPr>
        <w:spacing w:line="480" w:lineRule="auto"/>
        <w:jc w:val="both"/>
        <w:outlineLvl w:val="0"/>
        <w:rPr>
          <w:rFonts w:ascii="Times New Roman" w:hAnsi="Times New Roman" w:cs="Times New Roman"/>
          <w:b/>
        </w:rPr>
      </w:pPr>
      <w:bookmarkStart w:id="0" w:name="_Toc461526875"/>
      <w:r>
        <w:rPr>
          <w:rFonts w:ascii="Times New Roman" w:hAnsi="Times New Roman" w:cs="Times New Roman"/>
          <w:b/>
        </w:rPr>
        <w:t>PET</w:t>
      </w:r>
      <w:r w:rsidR="004B65C9">
        <w:rPr>
          <w:rFonts w:ascii="Times New Roman" w:hAnsi="Times New Roman" w:cs="Times New Roman"/>
          <w:b/>
        </w:rPr>
        <w:t>/CT</w:t>
      </w:r>
      <w:r>
        <w:rPr>
          <w:rFonts w:ascii="Times New Roman" w:hAnsi="Times New Roman" w:cs="Times New Roman"/>
          <w:b/>
        </w:rPr>
        <w:t xml:space="preserve"> Imaging</w:t>
      </w:r>
      <w:bookmarkEnd w:id="0"/>
    </w:p>
    <w:p w:rsidR="005C3FCD" w:rsidRDefault="005C3FCD" w:rsidP="0023145D">
      <w:pPr>
        <w:spacing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General</w:t>
      </w:r>
    </w:p>
    <w:p w:rsidR="007A4DD4" w:rsidRDefault="005C3FCD" w:rsidP="004D23A3">
      <w:pPr>
        <w:spacing w:line="480" w:lineRule="auto"/>
        <w:jc w:val="both"/>
        <w:rPr>
          <w:rFonts w:ascii="Times New Roman" w:hAnsi="Times New Roman" w:cs="Times New Roman"/>
        </w:rPr>
      </w:pPr>
      <w:r w:rsidRPr="00D4085D">
        <w:rPr>
          <w:rFonts w:ascii="Times New Roman" w:hAnsi="Times New Roman" w:cs="Times New Roman"/>
        </w:rPr>
        <w:t xml:space="preserve">PET/CT imaging was performed using an Inveon PET/CT scanner (Siemens Preclinical Solutions) equipped with a custom-built imaging cradle. CT based attenuation correction was performed before each PET emission scan and was also used for anatomical referencing. List-mode data were acquired for 30 minutes using a γ-ray energy window of 350–650 keV and a coincidence timing window of </w:t>
      </w:r>
      <w:r w:rsidRPr="00D74556">
        <w:rPr>
          <w:rFonts w:ascii="Times New Roman" w:hAnsi="Times New Roman" w:cs="Times New Roman"/>
        </w:rPr>
        <w:t xml:space="preserve">3.432 ns. Data were </w:t>
      </w:r>
      <w:proofErr w:type="spellStart"/>
      <w:r w:rsidRPr="00D74556">
        <w:rPr>
          <w:rFonts w:ascii="Times New Roman" w:hAnsi="Times New Roman" w:cs="Times New Roman"/>
        </w:rPr>
        <w:t>histogrammed</w:t>
      </w:r>
      <w:proofErr w:type="spellEnd"/>
      <w:r w:rsidRPr="00D74556">
        <w:rPr>
          <w:rFonts w:ascii="Times New Roman" w:hAnsi="Times New Roman" w:cs="Times New Roman"/>
        </w:rPr>
        <w:t xml:space="preserve"> and global </w:t>
      </w:r>
      <w:proofErr w:type="spellStart"/>
      <w:r w:rsidRPr="00D74556">
        <w:rPr>
          <w:rFonts w:ascii="Times New Roman" w:hAnsi="Times New Roman" w:cs="Times New Roman"/>
        </w:rPr>
        <w:t>deadtime</w:t>
      </w:r>
      <w:proofErr w:type="spellEnd"/>
      <w:r w:rsidRPr="00D74556">
        <w:rPr>
          <w:rFonts w:ascii="Times New Roman" w:hAnsi="Times New Roman" w:cs="Times New Roman"/>
        </w:rPr>
        <w:t xml:space="preserve"> correction and Fourier </w:t>
      </w:r>
      <w:proofErr w:type="spellStart"/>
      <w:r w:rsidRPr="00D74556">
        <w:rPr>
          <w:rFonts w:ascii="Times New Roman" w:hAnsi="Times New Roman" w:cs="Times New Roman"/>
        </w:rPr>
        <w:t>rebinning</w:t>
      </w:r>
      <w:proofErr w:type="spellEnd"/>
      <w:r w:rsidRPr="00D74556">
        <w:rPr>
          <w:rFonts w:ascii="Times New Roman" w:hAnsi="Times New Roman" w:cs="Times New Roman"/>
        </w:rPr>
        <w:t xml:space="preserve"> were</w:t>
      </w:r>
      <w:r w:rsidRPr="00D4085D">
        <w:rPr>
          <w:rFonts w:ascii="Times New Roman" w:hAnsi="Times New Roman" w:cs="Times New Roman"/>
        </w:rPr>
        <w:t xml:space="preserve"> applied. The histograms were reconstructed using a 2-dimensional filtered back-projection algorithm, a Ramp projection filter, a 0.5/mm Nyquist projection cut-off value, no zoom, and a matrix size of 128×128×159 (</w:t>
      </w:r>
      <w:proofErr w:type="spellStart"/>
      <w:r w:rsidRPr="00D4085D">
        <w:rPr>
          <w:rFonts w:ascii="Times New Roman" w:hAnsi="Times New Roman" w:cs="Times New Roman"/>
        </w:rPr>
        <w:t>sagittal×coronal×transversal</w:t>
      </w:r>
      <w:proofErr w:type="spellEnd"/>
      <w:r w:rsidRPr="00D4085D">
        <w:rPr>
          <w:rFonts w:ascii="Times New Roman" w:hAnsi="Times New Roman" w:cs="Times New Roman"/>
        </w:rPr>
        <w:t>).</w:t>
      </w:r>
      <w:r w:rsidRPr="005C3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D4085D">
        <w:rPr>
          <w:rFonts w:ascii="Times New Roman" w:hAnsi="Times New Roman" w:cs="Times New Roman"/>
        </w:rPr>
        <w:t xml:space="preserve">ice were kept under anaesthesia by inhalation of 2% isofluorane in air and maintained at 37°C. Volume-of-interest analyses were performed using the </w:t>
      </w:r>
      <w:proofErr w:type="spellStart"/>
      <w:r w:rsidRPr="00D4085D">
        <w:rPr>
          <w:rFonts w:ascii="Times New Roman" w:hAnsi="Times New Roman" w:cs="Times New Roman"/>
        </w:rPr>
        <w:t>Inveon</w:t>
      </w:r>
      <w:proofErr w:type="spellEnd"/>
      <w:r w:rsidRPr="00D4085D">
        <w:rPr>
          <w:rFonts w:ascii="Times New Roman" w:hAnsi="Times New Roman" w:cs="Times New Roman"/>
        </w:rPr>
        <w:t xml:space="preserve"> Research Workplace software package</w:t>
      </w:r>
      <w:r>
        <w:rPr>
          <w:rFonts w:ascii="Times New Roman" w:hAnsi="Times New Roman" w:cs="Times New Roman"/>
        </w:rPr>
        <w:t>.</w:t>
      </w:r>
    </w:p>
    <w:p w:rsidR="00600BA0" w:rsidRDefault="00600BA0" w:rsidP="00600BA0">
      <w:pPr>
        <w:spacing w:line="480" w:lineRule="auto"/>
        <w:jc w:val="both"/>
        <w:rPr>
          <w:rFonts w:ascii="Times New Roman" w:hAnsi="Times New Roman" w:cs="Times New Roman"/>
        </w:rPr>
      </w:pPr>
    </w:p>
    <w:p w:rsidR="00600BA0" w:rsidRDefault="00600BA0" w:rsidP="00600BA0">
      <w:pPr>
        <w:spacing w:line="480" w:lineRule="auto"/>
        <w:jc w:val="both"/>
        <w:rPr>
          <w:rFonts w:ascii="Times New Roman" w:hAnsi="Times New Roman" w:cs="Times New Roman"/>
        </w:rPr>
      </w:pPr>
    </w:p>
    <w:p w:rsidR="00600BA0" w:rsidRDefault="00600BA0" w:rsidP="00600BA0">
      <w:pPr>
        <w:spacing w:line="480" w:lineRule="auto"/>
        <w:jc w:val="both"/>
        <w:rPr>
          <w:rFonts w:ascii="Times New Roman" w:hAnsi="Times New Roman" w:cs="Times New Roman"/>
        </w:rPr>
      </w:pPr>
    </w:p>
    <w:p w:rsidR="00600BA0" w:rsidRDefault="00600BA0" w:rsidP="00600BA0">
      <w:pPr>
        <w:spacing w:line="480" w:lineRule="auto"/>
        <w:jc w:val="both"/>
        <w:rPr>
          <w:rFonts w:ascii="Times New Roman" w:hAnsi="Times New Roman" w:cs="Times New Roman"/>
        </w:rPr>
      </w:pPr>
    </w:p>
    <w:p w:rsidR="0023145D" w:rsidRPr="0023145D" w:rsidRDefault="0023145D" w:rsidP="0023145D">
      <w:pPr>
        <w:pStyle w:val="PlainText"/>
        <w:spacing w:after="200" w:line="480" w:lineRule="auto"/>
        <w:jc w:val="both"/>
        <w:rPr>
          <w:rFonts w:ascii="Times New Roman" w:hAnsi="Times New Roman" w:cs="Times New Roman"/>
          <w:b/>
          <w:bCs/>
        </w:rPr>
      </w:pPr>
      <w:r w:rsidRPr="0023145D">
        <w:rPr>
          <w:rFonts w:ascii="Times New Roman" w:hAnsi="Times New Roman" w:cs="Times New Roman"/>
          <w:b/>
          <w:bCs/>
        </w:rPr>
        <w:lastRenderedPageBreak/>
        <w:t>5-FU therapy</w:t>
      </w:r>
    </w:p>
    <w:p w:rsidR="0023145D" w:rsidRDefault="0023145D" w:rsidP="0023145D">
      <w:pPr>
        <w:pStyle w:val="PlainText"/>
        <w:spacing w:after="200" w:line="480" w:lineRule="auto"/>
        <w:jc w:val="both"/>
        <w:rPr>
          <w:rFonts w:ascii="Times New Roman" w:hAnsi="Times New Roman" w:cs="Times New Roman"/>
          <w:bCs/>
        </w:rPr>
      </w:pPr>
      <w:r w:rsidRPr="0023145D">
        <w:rPr>
          <w:rFonts w:ascii="Times New Roman" w:hAnsi="Times New Roman" w:cs="Times New Roman"/>
          <w:bCs/>
          <w:i/>
          <w:vertAlign w:val="superscript"/>
        </w:rPr>
        <w:t>89</w:t>
      </w:r>
      <w:r w:rsidRPr="0023145D">
        <w:rPr>
          <w:rFonts w:ascii="Times New Roman" w:hAnsi="Times New Roman" w:cs="Times New Roman"/>
          <w:bCs/>
          <w:i/>
        </w:rPr>
        <w:t>Zr-</w:t>
      </w:r>
      <w:r w:rsidRPr="0023145D">
        <w:rPr>
          <w:rFonts w:ascii="Times New Roman" w:hAnsi="Times New Roman" w:cs="Times New Roman"/>
          <w:bCs/>
          <w:i/>
          <w:lang w:val="en-CA"/>
        </w:rPr>
        <w:t>anti-γH2AX-TAT</w:t>
      </w:r>
      <w:r w:rsidRPr="0023145D">
        <w:rPr>
          <w:rFonts w:ascii="Times New Roman" w:hAnsi="Times New Roman" w:cs="Times New Roman"/>
          <w:bCs/>
          <w:i/>
        </w:rPr>
        <w:t>:</w:t>
      </w:r>
      <w:r>
        <w:rPr>
          <w:rFonts w:ascii="Times New Roman" w:hAnsi="Times New Roman" w:cs="Times New Roman"/>
          <w:bCs/>
        </w:rPr>
        <w:t xml:space="preserve"> When tumours reached</w:t>
      </w:r>
      <w:r w:rsidRPr="00FF3B4A">
        <w:rPr>
          <w:rFonts w:ascii="Times New Roman" w:hAnsi="Times New Roman" w:cs="Times New Roman"/>
          <w:bCs/>
        </w:rPr>
        <w:t xml:space="preserve"> </w:t>
      </w:r>
      <w:r w:rsidR="004C03AA">
        <w:rPr>
          <w:rFonts w:ascii="Times New Roman" w:hAnsi="Times New Roman" w:cs="Times New Roman"/>
          <w:bCs/>
        </w:rPr>
        <w:t>~3</w:t>
      </w:r>
      <w:r>
        <w:rPr>
          <w:rFonts w:ascii="Times New Roman" w:hAnsi="Times New Roman" w:cs="Times New Roman"/>
          <w:bCs/>
        </w:rPr>
        <w:t xml:space="preserve"> mm</w:t>
      </w:r>
      <w:r w:rsidRPr="005F394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in diameter, mice were administered either 5-FU (40 mg/kg in 0.9% saline) or vehicle control </w:t>
      </w:r>
      <w:r w:rsidRPr="005F394E">
        <w:rPr>
          <w:rFonts w:ascii="Times New Roman" w:hAnsi="Times New Roman" w:cs="Times New Roman"/>
          <w:bCs/>
          <w:i/>
        </w:rPr>
        <w:t>via</w:t>
      </w:r>
      <w:r>
        <w:rPr>
          <w:rFonts w:ascii="Times New Roman" w:hAnsi="Times New Roman" w:cs="Times New Roman"/>
          <w:bCs/>
        </w:rPr>
        <w:t xml:space="preserve"> intraperitoneal injection. At 48 h after treatment, mice were then administered </w:t>
      </w:r>
      <w:r w:rsidRPr="006C485D">
        <w:rPr>
          <w:rFonts w:ascii="Times New Roman" w:hAnsi="Times New Roman" w:cs="Times New Roman"/>
          <w:bCs/>
          <w:vertAlign w:val="superscript"/>
        </w:rPr>
        <w:t>89</w:t>
      </w:r>
      <w:r>
        <w:rPr>
          <w:rFonts w:ascii="Times New Roman" w:hAnsi="Times New Roman" w:cs="Times New Roman"/>
          <w:bCs/>
        </w:rPr>
        <w:t>Zr-</w:t>
      </w:r>
      <w:r w:rsidRPr="00FF3B4A">
        <w:rPr>
          <w:rFonts w:ascii="Times New Roman" w:hAnsi="Times New Roman" w:cs="Times New Roman"/>
          <w:bCs/>
          <w:lang w:val="en-CA"/>
        </w:rPr>
        <w:t>anti-</w:t>
      </w:r>
      <w:r>
        <w:rPr>
          <w:rFonts w:ascii="Times New Roman" w:hAnsi="Times New Roman" w:cs="Times New Roman"/>
          <w:bCs/>
          <w:lang w:val="en-CA"/>
        </w:rPr>
        <w:t xml:space="preserve">γH2AX-TAT or </w:t>
      </w:r>
      <w:r w:rsidRPr="006C485D">
        <w:rPr>
          <w:rFonts w:ascii="Times New Roman" w:hAnsi="Times New Roman" w:cs="Times New Roman"/>
          <w:bCs/>
          <w:vertAlign w:val="superscript"/>
        </w:rPr>
        <w:t>89</w:t>
      </w:r>
      <w:r>
        <w:rPr>
          <w:rFonts w:ascii="Times New Roman" w:hAnsi="Times New Roman" w:cs="Times New Roman"/>
          <w:bCs/>
        </w:rPr>
        <w:t>Zr</w:t>
      </w:r>
      <w:r w:rsidR="00185FCD">
        <w:rPr>
          <w:rFonts w:ascii="Times New Roman" w:hAnsi="Times New Roman" w:cs="Times New Roman"/>
          <w:bCs/>
          <w:lang w:val="en-CA"/>
        </w:rPr>
        <w:t>-</w:t>
      </w:r>
      <w:proofErr w:type="spellStart"/>
      <w:r w:rsidR="00185FCD">
        <w:rPr>
          <w:rFonts w:ascii="Times New Roman" w:hAnsi="Times New Roman" w:cs="Times New Roman"/>
          <w:bCs/>
          <w:lang w:val="en-CA"/>
        </w:rPr>
        <w:t>R</w:t>
      </w:r>
      <w:r>
        <w:rPr>
          <w:rFonts w:ascii="Times New Roman" w:hAnsi="Times New Roman" w:cs="Times New Roman"/>
          <w:bCs/>
          <w:lang w:val="en-CA"/>
        </w:rPr>
        <w:t>IgG</w:t>
      </w:r>
      <w:proofErr w:type="spellEnd"/>
      <w:r>
        <w:rPr>
          <w:rFonts w:ascii="Times New Roman" w:hAnsi="Times New Roman" w:cs="Times New Roman"/>
          <w:bCs/>
          <w:lang w:val="en-CA"/>
        </w:rPr>
        <w:t xml:space="preserve">-TAT (0.5 MBq, 5 µg) in sterile PBS (100 µL) </w:t>
      </w:r>
      <w:r w:rsidRPr="005F394E">
        <w:rPr>
          <w:rFonts w:ascii="Times New Roman" w:hAnsi="Times New Roman" w:cs="Times New Roman"/>
          <w:bCs/>
        </w:rPr>
        <w:t>by</w:t>
      </w:r>
      <w:r>
        <w:rPr>
          <w:rFonts w:ascii="Times New Roman" w:hAnsi="Times New Roman" w:cs="Times New Roman"/>
          <w:bCs/>
        </w:rPr>
        <w:t xml:space="preserve"> injection into a lateral tail vein. </w:t>
      </w:r>
      <w:r>
        <w:rPr>
          <w:rFonts w:ascii="Times New Roman" w:hAnsi="Times New Roman" w:cs="Times New Roman"/>
          <w:bCs/>
          <w:lang w:val="en-CA"/>
        </w:rPr>
        <w:t xml:space="preserve">PET/CT images were then acquired at 24 h </w:t>
      </w:r>
      <w:r w:rsidR="00D01462">
        <w:rPr>
          <w:rFonts w:ascii="Times New Roman" w:hAnsi="Times New Roman" w:cs="Times New Roman"/>
          <w:bCs/>
          <w:lang w:val="en-CA"/>
        </w:rPr>
        <w:t>post-injection (</w:t>
      </w:r>
      <w:r>
        <w:rPr>
          <w:rFonts w:ascii="Times New Roman" w:hAnsi="Times New Roman" w:cs="Times New Roman"/>
          <w:bCs/>
          <w:lang w:val="en-CA"/>
        </w:rPr>
        <w:t>p.i.</w:t>
      </w:r>
      <w:r w:rsidR="00D01462">
        <w:rPr>
          <w:rFonts w:ascii="Times New Roman" w:hAnsi="Times New Roman" w:cs="Times New Roman"/>
          <w:bCs/>
          <w:lang w:val="en-CA"/>
        </w:rPr>
        <w:t>)</w:t>
      </w:r>
      <w:r>
        <w:rPr>
          <w:rFonts w:ascii="Times New Roman" w:hAnsi="Times New Roman" w:cs="Times New Roman"/>
          <w:bCs/>
          <w:lang w:val="en-CA"/>
        </w:rPr>
        <w:t xml:space="preserve"> of the imaging agent.</w:t>
      </w:r>
    </w:p>
    <w:p w:rsidR="0023145D" w:rsidRDefault="0023145D" w:rsidP="0023145D">
      <w:pPr>
        <w:pStyle w:val="PlainText"/>
        <w:spacing w:after="200" w:line="480" w:lineRule="auto"/>
        <w:jc w:val="both"/>
        <w:rPr>
          <w:rFonts w:ascii="Times New Roman" w:hAnsi="Times New Roman" w:cs="Times New Roman"/>
          <w:bCs/>
        </w:rPr>
      </w:pPr>
      <w:r w:rsidRPr="0023145D">
        <w:rPr>
          <w:rFonts w:ascii="Times New Roman" w:hAnsi="Times New Roman" w:cs="Times New Roman"/>
          <w:bCs/>
          <w:i/>
          <w:vertAlign w:val="superscript"/>
        </w:rPr>
        <w:t>18</w:t>
      </w:r>
      <w:r w:rsidR="001A2AFF">
        <w:rPr>
          <w:rFonts w:ascii="Times New Roman" w:hAnsi="Times New Roman" w:cs="Times New Roman"/>
          <w:bCs/>
          <w:i/>
        </w:rPr>
        <w:t>F-</w:t>
      </w:r>
      <w:r w:rsidRPr="0023145D">
        <w:rPr>
          <w:rFonts w:ascii="Times New Roman" w:hAnsi="Times New Roman" w:cs="Times New Roman"/>
          <w:bCs/>
          <w:i/>
        </w:rPr>
        <w:t>FDG:</w:t>
      </w:r>
      <w:r>
        <w:rPr>
          <w:rFonts w:ascii="Times New Roman" w:hAnsi="Times New Roman" w:cs="Times New Roman"/>
          <w:bCs/>
        </w:rPr>
        <w:t xml:space="preserve"> When tumours reached</w:t>
      </w:r>
      <w:r w:rsidRPr="00FF3B4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~</w:t>
      </w:r>
      <w:r w:rsidR="004C03AA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mm</w:t>
      </w:r>
      <w:r w:rsidRPr="005F394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in diameter, mice were administered either 5-FU (40 mg/kg in 0.9% saline) or vehicle control on days 0, 2, and 4 </w:t>
      </w:r>
      <w:r w:rsidRPr="005F394E">
        <w:rPr>
          <w:rFonts w:ascii="Times New Roman" w:hAnsi="Times New Roman" w:cs="Times New Roman"/>
          <w:bCs/>
          <w:i/>
        </w:rPr>
        <w:t>via</w:t>
      </w:r>
      <w:r>
        <w:rPr>
          <w:rFonts w:ascii="Times New Roman" w:hAnsi="Times New Roman" w:cs="Times New Roman"/>
          <w:bCs/>
        </w:rPr>
        <w:t xml:space="preserve"> intraperitoneal injection. </w:t>
      </w:r>
      <w:r w:rsidR="005C3FCD" w:rsidRPr="00D4085D">
        <w:rPr>
          <w:rFonts w:ascii="Times New Roman" w:hAnsi="Times New Roman" w:cs="Times New Roman"/>
        </w:rPr>
        <w:t xml:space="preserve">Mice were </w:t>
      </w:r>
      <w:r w:rsidR="005C3FCD">
        <w:rPr>
          <w:rFonts w:ascii="Times New Roman" w:hAnsi="Times New Roman" w:cs="Times New Roman"/>
        </w:rPr>
        <w:t xml:space="preserve">then </w:t>
      </w:r>
      <w:r w:rsidR="005C3FCD" w:rsidRPr="00D4085D">
        <w:rPr>
          <w:rFonts w:ascii="Times New Roman" w:hAnsi="Times New Roman" w:cs="Times New Roman"/>
        </w:rPr>
        <w:t>fasted for at least 4 h prior to int</w:t>
      </w:r>
      <w:r w:rsidR="001A2AFF">
        <w:rPr>
          <w:rFonts w:ascii="Times New Roman" w:hAnsi="Times New Roman" w:cs="Times New Roman"/>
        </w:rPr>
        <w:t xml:space="preserve">raperitoneal administration of </w:t>
      </w:r>
      <w:r w:rsidR="005C3FCD" w:rsidRPr="00D4085D">
        <w:rPr>
          <w:rFonts w:ascii="Times New Roman" w:hAnsi="Times New Roman" w:cs="Times New Roman"/>
          <w:vertAlign w:val="superscript"/>
        </w:rPr>
        <w:t>18</w:t>
      </w:r>
      <w:r w:rsidR="001A2AFF">
        <w:rPr>
          <w:rFonts w:ascii="Times New Roman" w:hAnsi="Times New Roman" w:cs="Times New Roman"/>
        </w:rPr>
        <w:t>F-</w:t>
      </w:r>
      <w:r w:rsidR="005C3FCD">
        <w:rPr>
          <w:rFonts w:ascii="Times New Roman" w:hAnsi="Times New Roman" w:cs="Times New Roman"/>
        </w:rPr>
        <w:t>FDG (</w:t>
      </w:r>
      <w:r w:rsidR="005C3FCD">
        <w:rPr>
          <w:rFonts w:ascii="Times New Roman" w:hAnsi="Times New Roman" w:cs="Times New Roman"/>
          <w:bCs/>
        </w:rPr>
        <w:t>5 MBq in ~100 µL of 0.9% saline</w:t>
      </w:r>
      <w:r w:rsidR="005C3FCD">
        <w:rPr>
          <w:rFonts w:ascii="Times New Roman" w:hAnsi="Times New Roman" w:cs="Times New Roman"/>
        </w:rPr>
        <w:t>) o</w:t>
      </w:r>
      <w:r>
        <w:rPr>
          <w:rFonts w:ascii="Times New Roman" w:hAnsi="Times New Roman" w:cs="Times New Roman"/>
          <w:bCs/>
        </w:rPr>
        <w:t>n day 0 (immediately bef</w:t>
      </w:r>
      <w:r w:rsidR="005C3FCD">
        <w:rPr>
          <w:rFonts w:ascii="Times New Roman" w:hAnsi="Times New Roman" w:cs="Times New Roman"/>
          <w:bCs/>
        </w:rPr>
        <w:t xml:space="preserve">ore treatment), day 3 and day </w:t>
      </w:r>
      <w:r w:rsidR="004A2779">
        <w:rPr>
          <w:rFonts w:ascii="Times New Roman" w:hAnsi="Times New Roman" w:cs="Times New Roman"/>
          <w:bCs/>
        </w:rPr>
        <w:t>9</w:t>
      </w:r>
      <w:r w:rsidR="005C3FC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5C3FCD" w:rsidRPr="00D4085D">
        <w:rPr>
          <w:rFonts w:ascii="Times New Roman" w:hAnsi="Times New Roman" w:cs="Times New Roman"/>
        </w:rPr>
        <w:t>Water was provided ad libitum.</w:t>
      </w:r>
      <w:r w:rsidR="005C3FCD">
        <w:rPr>
          <w:rFonts w:ascii="Times New Roman" w:hAnsi="Times New Roman" w:cs="Times New Roman"/>
        </w:rPr>
        <w:t xml:space="preserve"> </w:t>
      </w:r>
      <w:r w:rsidR="005C3FCD" w:rsidRPr="00D4085D">
        <w:rPr>
          <w:rFonts w:ascii="Times New Roman" w:hAnsi="Times New Roman" w:cs="Times New Roman"/>
        </w:rPr>
        <w:t>After an uptake period of 1 h du</w:t>
      </w:r>
      <w:r w:rsidR="005C3FCD">
        <w:rPr>
          <w:rFonts w:ascii="Times New Roman" w:hAnsi="Times New Roman" w:cs="Times New Roman"/>
        </w:rPr>
        <w:t xml:space="preserve">ring which mice were conscious, </w:t>
      </w:r>
      <w:r>
        <w:rPr>
          <w:rFonts w:ascii="Times New Roman" w:hAnsi="Times New Roman" w:cs="Times New Roman"/>
          <w:bCs/>
          <w:lang w:val="en-CA"/>
        </w:rPr>
        <w:t>PET/CT images were then acquired.</w:t>
      </w:r>
    </w:p>
    <w:p w:rsidR="0023145D" w:rsidRPr="0023145D" w:rsidRDefault="0023145D" w:rsidP="0023145D">
      <w:pPr>
        <w:pStyle w:val="PlainText"/>
        <w:spacing w:after="200" w:line="480" w:lineRule="auto"/>
        <w:jc w:val="both"/>
        <w:rPr>
          <w:rFonts w:ascii="Times New Roman" w:hAnsi="Times New Roman" w:cs="Times New Roman"/>
          <w:b/>
          <w:bCs/>
        </w:rPr>
      </w:pPr>
      <w:r w:rsidRPr="0023145D">
        <w:rPr>
          <w:rFonts w:ascii="Times New Roman" w:hAnsi="Times New Roman" w:cs="Times New Roman"/>
          <w:b/>
          <w:bCs/>
        </w:rPr>
        <w:t>Gemcitabine therapy</w:t>
      </w:r>
    </w:p>
    <w:p w:rsidR="0023145D" w:rsidRDefault="0023145D" w:rsidP="0023145D">
      <w:pPr>
        <w:pStyle w:val="PlainText"/>
        <w:spacing w:after="200" w:line="480" w:lineRule="auto"/>
        <w:jc w:val="both"/>
        <w:rPr>
          <w:rFonts w:ascii="Times New Roman" w:hAnsi="Times New Roman" w:cs="Times New Roman"/>
          <w:bCs/>
        </w:rPr>
      </w:pPr>
      <w:r w:rsidRPr="0023145D">
        <w:rPr>
          <w:rFonts w:ascii="Times New Roman" w:hAnsi="Times New Roman" w:cs="Times New Roman"/>
          <w:bCs/>
          <w:i/>
          <w:vertAlign w:val="superscript"/>
        </w:rPr>
        <w:t>89</w:t>
      </w:r>
      <w:r w:rsidRPr="0023145D">
        <w:rPr>
          <w:rFonts w:ascii="Times New Roman" w:hAnsi="Times New Roman" w:cs="Times New Roman"/>
          <w:bCs/>
          <w:i/>
        </w:rPr>
        <w:t>Zr-</w:t>
      </w:r>
      <w:r w:rsidRPr="0023145D">
        <w:rPr>
          <w:rFonts w:ascii="Times New Roman" w:hAnsi="Times New Roman" w:cs="Times New Roman"/>
          <w:bCs/>
          <w:i/>
          <w:lang w:val="en-CA"/>
        </w:rPr>
        <w:t>anti-γH2AX-TAT</w:t>
      </w:r>
      <w:r w:rsidRPr="0023145D">
        <w:rPr>
          <w:rFonts w:ascii="Times New Roman" w:hAnsi="Times New Roman" w:cs="Times New Roman"/>
          <w:bCs/>
          <w:i/>
        </w:rPr>
        <w:t>:</w:t>
      </w:r>
      <w:r>
        <w:rPr>
          <w:rFonts w:ascii="Times New Roman" w:hAnsi="Times New Roman" w:cs="Times New Roman"/>
          <w:bCs/>
        </w:rPr>
        <w:t xml:space="preserve"> When tumours reached</w:t>
      </w:r>
      <w:r w:rsidRPr="00FF3B4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~</w:t>
      </w:r>
      <w:r w:rsidR="004C03AA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mm</w:t>
      </w:r>
      <w:r w:rsidRPr="005F394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 diameter, mice were administered either gemcitabine (</w:t>
      </w:r>
      <w:r w:rsidR="009A798D">
        <w:rPr>
          <w:rFonts w:ascii="Times New Roman" w:hAnsi="Times New Roman" w:cs="Times New Roman"/>
          <w:bCs/>
        </w:rPr>
        <w:t>200</w:t>
      </w:r>
      <w:r>
        <w:rPr>
          <w:rFonts w:ascii="Times New Roman" w:hAnsi="Times New Roman" w:cs="Times New Roman"/>
          <w:bCs/>
        </w:rPr>
        <w:t xml:space="preserve"> mg/kg in 0.9% saline) or vehicle control </w:t>
      </w:r>
      <w:r w:rsidRPr="005F394E">
        <w:rPr>
          <w:rFonts w:ascii="Times New Roman" w:hAnsi="Times New Roman" w:cs="Times New Roman"/>
          <w:bCs/>
          <w:i/>
        </w:rPr>
        <w:t>via</w:t>
      </w:r>
      <w:r>
        <w:rPr>
          <w:rFonts w:ascii="Times New Roman" w:hAnsi="Times New Roman" w:cs="Times New Roman"/>
          <w:bCs/>
        </w:rPr>
        <w:t xml:space="preserve"> intraperitoneal injection. At </w:t>
      </w:r>
      <w:r w:rsidR="009A798D">
        <w:rPr>
          <w:rFonts w:ascii="Times New Roman" w:hAnsi="Times New Roman" w:cs="Times New Roman"/>
          <w:bCs/>
        </w:rPr>
        <w:t>48</w:t>
      </w:r>
      <w:r>
        <w:rPr>
          <w:rFonts w:ascii="Times New Roman" w:hAnsi="Times New Roman" w:cs="Times New Roman"/>
          <w:bCs/>
        </w:rPr>
        <w:t xml:space="preserve"> h after treatment, mice were then administered </w:t>
      </w:r>
      <w:r w:rsidRPr="006C485D">
        <w:rPr>
          <w:rFonts w:ascii="Times New Roman" w:hAnsi="Times New Roman" w:cs="Times New Roman"/>
          <w:bCs/>
          <w:vertAlign w:val="superscript"/>
        </w:rPr>
        <w:t>89</w:t>
      </w:r>
      <w:r>
        <w:rPr>
          <w:rFonts w:ascii="Times New Roman" w:hAnsi="Times New Roman" w:cs="Times New Roman"/>
          <w:bCs/>
        </w:rPr>
        <w:t>Zr-</w:t>
      </w:r>
      <w:r w:rsidRPr="00FF3B4A">
        <w:rPr>
          <w:rFonts w:ascii="Times New Roman" w:hAnsi="Times New Roman" w:cs="Times New Roman"/>
          <w:bCs/>
          <w:lang w:val="en-CA"/>
        </w:rPr>
        <w:t>anti-</w:t>
      </w:r>
      <w:r>
        <w:rPr>
          <w:rFonts w:ascii="Times New Roman" w:hAnsi="Times New Roman" w:cs="Times New Roman"/>
          <w:bCs/>
          <w:lang w:val="en-CA"/>
        </w:rPr>
        <w:t xml:space="preserve">γH2AX-TAT or </w:t>
      </w:r>
      <w:r w:rsidRPr="006C485D">
        <w:rPr>
          <w:rFonts w:ascii="Times New Roman" w:hAnsi="Times New Roman" w:cs="Times New Roman"/>
          <w:bCs/>
          <w:vertAlign w:val="superscript"/>
        </w:rPr>
        <w:t>89</w:t>
      </w:r>
      <w:r>
        <w:rPr>
          <w:rFonts w:ascii="Times New Roman" w:hAnsi="Times New Roman" w:cs="Times New Roman"/>
          <w:bCs/>
        </w:rPr>
        <w:t>Zr</w:t>
      </w:r>
      <w:r w:rsidR="00185FCD">
        <w:rPr>
          <w:rFonts w:ascii="Times New Roman" w:hAnsi="Times New Roman" w:cs="Times New Roman"/>
          <w:bCs/>
          <w:lang w:val="en-CA"/>
        </w:rPr>
        <w:t>-</w:t>
      </w:r>
      <w:proofErr w:type="spellStart"/>
      <w:r w:rsidR="00185FCD">
        <w:rPr>
          <w:rFonts w:ascii="Times New Roman" w:hAnsi="Times New Roman" w:cs="Times New Roman"/>
          <w:bCs/>
          <w:lang w:val="en-CA"/>
        </w:rPr>
        <w:t>R</w:t>
      </w:r>
      <w:r>
        <w:rPr>
          <w:rFonts w:ascii="Times New Roman" w:hAnsi="Times New Roman" w:cs="Times New Roman"/>
          <w:bCs/>
          <w:lang w:val="en-CA"/>
        </w:rPr>
        <w:t>IgG</w:t>
      </w:r>
      <w:proofErr w:type="spellEnd"/>
      <w:r>
        <w:rPr>
          <w:rFonts w:ascii="Times New Roman" w:hAnsi="Times New Roman" w:cs="Times New Roman"/>
          <w:bCs/>
          <w:lang w:val="en-CA"/>
        </w:rPr>
        <w:t xml:space="preserve">-TAT (0.5 MBq, 5 µg) in sterile PBS (100 µL) </w:t>
      </w:r>
      <w:r w:rsidRPr="005F394E">
        <w:rPr>
          <w:rFonts w:ascii="Times New Roman" w:hAnsi="Times New Roman" w:cs="Times New Roman"/>
          <w:bCs/>
        </w:rPr>
        <w:t>by</w:t>
      </w:r>
      <w:r>
        <w:rPr>
          <w:rFonts w:ascii="Times New Roman" w:hAnsi="Times New Roman" w:cs="Times New Roman"/>
          <w:bCs/>
        </w:rPr>
        <w:t xml:space="preserve"> injection into a lateral tail vein. </w:t>
      </w:r>
      <w:r>
        <w:rPr>
          <w:rFonts w:ascii="Times New Roman" w:hAnsi="Times New Roman" w:cs="Times New Roman"/>
          <w:bCs/>
          <w:lang w:val="en-CA"/>
        </w:rPr>
        <w:t>PET/CT images were then acquired at 24 h p.i. of the imaging agent.</w:t>
      </w:r>
    </w:p>
    <w:p w:rsidR="0023145D" w:rsidRDefault="0023145D" w:rsidP="0023145D">
      <w:pPr>
        <w:pStyle w:val="PlainText"/>
        <w:spacing w:after="200" w:line="480" w:lineRule="auto"/>
        <w:jc w:val="both"/>
        <w:rPr>
          <w:rFonts w:ascii="Times New Roman" w:hAnsi="Times New Roman" w:cs="Times New Roman"/>
          <w:bCs/>
          <w:lang w:val="en-CA"/>
        </w:rPr>
      </w:pPr>
      <w:r w:rsidRPr="0023145D">
        <w:rPr>
          <w:rFonts w:ascii="Times New Roman" w:hAnsi="Times New Roman" w:cs="Times New Roman"/>
          <w:bCs/>
          <w:i/>
          <w:vertAlign w:val="superscript"/>
        </w:rPr>
        <w:t>18</w:t>
      </w:r>
      <w:r w:rsidR="001A2AFF">
        <w:rPr>
          <w:rFonts w:ascii="Times New Roman" w:hAnsi="Times New Roman" w:cs="Times New Roman"/>
          <w:bCs/>
          <w:i/>
        </w:rPr>
        <w:t>F-</w:t>
      </w:r>
      <w:r w:rsidRPr="0023145D">
        <w:rPr>
          <w:rFonts w:ascii="Times New Roman" w:hAnsi="Times New Roman" w:cs="Times New Roman"/>
          <w:bCs/>
          <w:i/>
        </w:rPr>
        <w:t>FDG:</w:t>
      </w:r>
      <w:r>
        <w:rPr>
          <w:rFonts w:ascii="Times New Roman" w:hAnsi="Times New Roman" w:cs="Times New Roman"/>
          <w:bCs/>
        </w:rPr>
        <w:t xml:space="preserve"> When tumours reached</w:t>
      </w:r>
      <w:r w:rsidRPr="00FF3B4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~</w:t>
      </w:r>
      <w:r w:rsidR="004C03AA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mm</w:t>
      </w:r>
      <w:r w:rsidRPr="005F394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in diameter, mice were administered either gemcitabine (200 mg/kg in 0.9% saline) or vehicle control on days 0 and 5 </w:t>
      </w:r>
      <w:r w:rsidRPr="005F394E">
        <w:rPr>
          <w:rFonts w:ascii="Times New Roman" w:hAnsi="Times New Roman" w:cs="Times New Roman"/>
          <w:bCs/>
          <w:i/>
        </w:rPr>
        <w:t>via</w:t>
      </w:r>
      <w:r>
        <w:rPr>
          <w:rFonts w:ascii="Times New Roman" w:hAnsi="Times New Roman" w:cs="Times New Roman"/>
          <w:bCs/>
        </w:rPr>
        <w:t xml:space="preserve"> intraperitoneal injection. </w:t>
      </w:r>
      <w:r w:rsidR="005C3FCD" w:rsidRPr="00D4085D">
        <w:rPr>
          <w:rFonts w:ascii="Times New Roman" w:hAnsi="Times New Roman" w:cs="Times New Roman"/>
        </w:rPr>
        <w:t xml:space="preserve">Mice were </w:t>
      </w:r>
      <w:r w:rsidR="005C3FCD">
        <w:rPr>
          <w:rFonts w:ascii="Times New Roman" w:hAnsi="Times New Roman" w:cs="Times New Roman"/>
        </w:rPr>
        <w:t xml:space="preserve">then </w:t>
      </w:r>
      <w:r w:rsidR="005C3FCD" w:rsidRPr="00D4085D">
        <w:rPr>
          <w:rFonts w:ascii="Times New Roman" w:hAnsi="Times New Roman" w:cs="Times New Roman"/>
        </w:rPr>
        <w:t>fasted for at least 4 h prior to int</w:t>
      </w:r>
      <w:r w:rsidR="001A2AFF">
        <w:rPr>
          <w:rFonts w:ascii="Times New Roman" w:hAnsi="Times New Roman" w:cs="Times New Roman"/>
        </w:rPr>
        <w:t xml:space="preserve">raperitoneal administration of </w:t>
      </w:r>
      <w:r w:rsidR="005C3FCD" w:rsidRPr="00D4085D">
        <w:rPr>
          <w:rFonts w:ascii="Times New Roman" w:hAnsi="Times New Roman" w:cs="Times New Roman"/>
          <w:vertAlign w:val="superscript"/>
        </w:rPr>
        <w:t>18</w:t>
      </w:r>
      <w:r w:rsidR="001A2AFF">
        <w:rPr>
          <w:rFonts w:ascii="Times New Roman" w:hAnsi="Times New Roman" w:cs="Times New Roman"/>
        </w:rPr>
        <w:t>F-</w:t>
      </w:r>
      <w:r w:rsidR="005C3FCD">
        <w:rPr>
          <w:rFonts w:ascii="Times New Roman" w:hAnsi="Times New Roman" w:cs="Times New Roman"/>
        </w:rPr>
        <w:t>FDG (</w:t>
      </w:r>
      <w:r w:rsidR="005C3FCD">
        <w:rPr>
          <w:rFonts w:ascii="Times New Roman" w:hAnsi="Times New Roman" w:cs="Times New Roman"/>
          <w:bCs/>
        </w:rPr>
        <w:t>5 MBq in ~100 µL of 0.9% saline</w:t>
      </w:r>
      <w:r w:rsidR="005C3FCD">
        <w:rPr>
          <w:rFonts w:ascii="Times New Roman" w:hAnsi="Times New Roman" w:cs="Times New Roman"/>
        </w:rPr>
        <w:t xml:space="preserve">) </w:t>
      </w:r>
      <w:r w:rsidR="005C3FCD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n day 3 and day 8</w:t>
      </w:r>
      <w:r w:rsidR="005C3FCD">
        <w:rPr>
          <w:rFonts w:ascii="Times New Roman" w:hAnsi="Times New Roman" w:cs="Times New Roman"/>
          <w:bCs/>
        </w:rPr>
        <w:t xml:space="preserve">. </w:t>
      </w:r>
      <w:r w:rsidR="00D01462" w:rsidRPr="00D4085D">
        <w:rPr>
          <w:rFonts w:ascii="Times New Roman" w:hAnsi="Times New Roman" w:cs="Times New Roman"/>
        </w:rPr>
        <w:t>Water was provided ad libitum.</w:t>
      </w:r>
      <w:r w:rsidR="00D01462">
        <w:rPr>
          <w:rFonts w:ascii="Times New Roman" w:hAnsi="Times New Roman" w:cs="Times New Roman"/>
        </w:rPr>
        <w:t xml:space="preserve"> </w:t>
      </w:r>
      <w:r w:rsidR="005C3FCD" w:rsidRPr="00D4085D">
        <w:rPr>
          <w:rFonts w:ascii="Times New Roman" w:hAnsi="Times New Roman" w:cs="Times New Roman"/>
        </w:rPr>
        <w:t>After an uptake period of 1 h du</w:t>
      </w:r>
      <w:r w:rsidR="005C3FCD">
        <w:rPr>
          <w:rFonts w:ascii="Times New Roman" w:hAnsi="Times New Roman" w:cs="Times New Roman"/>
        </w:rPr>
        <w:t xml:space="preserve">ring which mice were conscious, </w:t>
      </w:r>
      <w:r w:rsidR="005C3FCD">
        <w:rPr>
          <w:rFonts w:ascii="Times New Roman" w:hAnsi="Times New Roman" w:cs="Times New Roman"/>
          <w:bCs/>
          <w:lang w:val="en-CA"/>
        </w:rPr>
        <w:t>PET/CT images were then acquired.</w:t>
      </w:r>
    </w:p>
    <w:p w:rsidR="00BA7AD8" w:rsidRDefault="00BA7AD8" w:rsidP="0023145D">
      <w:pPr>
        <w:pStyle w:val="PlainText"/>
        <w:spacing w:after="200" w:line="48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BA7AD8" w:rsidRDefault="00BA7AD8" w:rsidP="0023145D">
      <w:pPr>
        <w:pStyle w:val="PlainText"/>
        <w:spacing w:after="200" w:line="48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BA7AD8" w:rsidRPr="0023145D" w:rsidRDefault="00BA7AD8" w:rsidP="00BA7AD8">
      <w:pPr>
        <w:pStyle w:val="PlainText"/>
        <w:spacing w:after="200" w:line="480" w:lineRule="auto"/>
        <w:jc w:val="both"/>
        <w:rPr>
          <w:rFonts w:ascii="Times New Roman" w:hAnsi="Times New Roman" w:cs="Times New Roman"/>
          <w:b/>
          <w:bCs/>
        </w:rPr>
      </w:pPr>
      <w:r w:rsidRPr="0023145D">
        <w:rPr>
          <w:rFonts w:ascii="Times New Roman" w:hAnsi="Times New Roman" w:cs="Times New Roman"/>
          <w:b/>
          <w:bCs/>
        </w:rPr>
        <w:lastRenderedPageBreak/>
        <w:t>Capecitabine therapy</w:t>
      </w:r>
    </w:p>
    <w:p w:rsidR="00BA7AD8" w:rsidRDefault="00BA7AD8" w:rsidP="00BA7AD8">
      <w:pPr>
        <w:pStyle w:val="PlainText"/>
        <w:spacing w:after="200" w:line="480" w:lineRule="auto"/>
        <w:jc w:val="both"/>
        <w:rPr>
          <w:rFonts w:ascii="Times New Roman" w:hAnsi="Times New Roman" w:cs="Times New Roman"/>
          <w:bCs/>
        </w:rPr>
      </w:pPr>
      <w:r w:rsidRPr="0023145D">
        <w:rPr>
          <w:rFonts w:ascii="Times New Roman" w:hAnsi="Times New Roman" w:cs="Times New Roman"/>
          <w:bCs/>
          <w:i/>
          <w:vertAlign w:val="superscript"/>
        </w:rPr>
        <w:t>89</w:t>
      </w:r>
      <w:r w:rsidRPr="0023145D">
        <w:rPr>
          <w:rFonts w:ascii="Times New Roman" w:hAnsi="Times New Roman" w:cs="Times New Roman"/>
          <w:bCs/>
          <w:i/>
        </w:rPr>
        <w:t>Zr-</w:t>
      </w:r>
      <w:r w:rsidRPr="0023145D">
        <w:rPr>
          <w:rFonts w:ascii="Times New Roman" w:hAnsi="Times New Roman" w:cs="Times New Roman"/>
          <w:bCs/>
          <w:i/>
          <w:lang w:val="en-CA"/>
        </w:rPr>
        <w:t>anti-γH2AX-TAT</w:t>
      </w:r>
      <w:r w:rsidRPr="0023145D">
        <w:rPr>
          <w:rFonts w:ascii="Times New Roman" w:hAnsi="Times New Roman" w:cs="Times New Roman"/>
          <w:bCs/>
          <w:i/>
        </w:rPr>
        <w:t>:</w:t>
      </w:r>
      <w:r>
        <w:rPr>
          <w:rFonts w:ascii="Times New Roman" w:hAnsi="Times New Roman" w:cs="Times New Roman"/>
          <w:bCs/>
        </w:rPr>
        <w:t xml:space="preserve"> When tumours reached</w:t>
      </w:r>
      <w:r w:rsidRPr="00FF3B4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~3 mm</w:t>
      </w:r>
      <w:r w:rsidRPr="005F394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in diameter, mice were administered either capecitabine (400 mg/kg in 40 mM citrate buffer pH 6.0 and 5% Gum Arabic) or vehicle control </w:t>
      </w:r>
      <w:r w:rsidRPr="005F394E">
        <w:rPr>
          <w:rFonts w:ascii="Times New Roman" w:hAnsi="Times New Roman" w:cs="Times New Roman"/>
          <w:bCs/>
          <w:i/>
        </w:rPr>
        <w:t>via</w:t>
      </w:r>
      <w:r>
        <w:rPr>
          <w:rFonts w:ascii="Times New Roman" w:hAnsi="Times New Roman" w:cs="Times New Roman"/>
          <w:bCs/>
        </w:rPr>
        <w:t xml:space="preserve"> oral gavage once daily for 7 days. After the final treatment of day 7, mice were then administered </w:t>
      </w:r>
      <w:r w:rsidRPr="006C485D">
        <w:rPr>
          <w:rFonts w:ascii="Times New Roman" w:hAnsi="Times New Roman" w:cs="Times New Roman"/>
          <w:bCs/>
          <w:vertAlign w:val="superscript"/>
        </w:rPr>
        <w:t>89</w:t>
      </w:r>
      <w:r>
        <w:rPr>
          <w:rFonts w:ascii="Times New Roman" w:hAnsi="Times New Roman" w:cs="Times New Roman"/>
          <w:bCs/>
        </w:rPr>
        <w:t>Zr-</w:t>
      </w:r>
      <w:r w:rsidRPr="00FF3B4A">
        <w:rPr>
          <w:rFonts w:ascii="Times New Roman" w:hAnsi="Times New Roman" w:cs="Times New Roman"/>
          <w:bCs/>
          <w:lang w:val="en-CA"/>
        </w:rPr>
        <w:t>anti-</w:t>
      </w:r>
      <w:r>
        <w:rPr>
          <w:rFonts w:ascii="Times New Roman" w:hAnsi="Times New Roman" w:cs="Times New Roman"/>
          <w:bCs/>
          <w:lang w:val="en-CA"/>
        </w:rPr>
        <w:t xml:space="preserve">γH2AX-TAT or </w:t>
      </w:r>
      <w:r w:rsidRPr="006C485D">
        <w:rPr>
          <w:rFonts w:ascii="Times New Roman" w:hAnsi="Times New Roman" w:cs="Times New Roman"/>
          <w:bCs/>
          <w:vertAlign w:val="superscript"/>
        </w:rPr>
        <w:t>89</w:t>
      </w:r>
      <w:r>
        <w:rPr>
          <w:rFonts w:ascii="Times New Roman" w:hAnsi="Times New Roman" w:cs="Times New Roman"/>
          <w:bCs/>
        </w:rPr>
        <w:t>Zr</w:t>
      </w:r>
      <w:r w:rsidR="00185FCD">
        <w:rPr>
          <w:rFonts w:ascii="Times New Roman" w:hAnsi="Times New Roman" w:cs="Times New Roman"/>
          <w:bCs/>
          <w:lang w:val="en-CA"/>
        </w:rPr>
        <w:t>-</w:t>
      </w:r>
      <w:proofErr w:type="spellStart"/>
      <w:r w:rsidR="00185FCD">
        <w:rPr>
          <w:rFonts w:ascii="Times New Roman" w:hAnsi="Times New Roman" w:cs="Times New Roman"/>
          <w:bCs/>
          <w:lang w:val="en-CA"/>
        </w:rPr>
        <w:t>R</w:t>
      </w:r>
      <w:r>
        <w:rPr>
          <w:rFonts w:ascii="Times New Roman" w:hAnsi="Times New Roman" w:cs="Times New Roman"/>
          <w:bCs/>
          <w:lang w:val="en-CA"/>
        </w:rPr>
        <w:t>IgG</w:t>
      </w:r>
      <w:proofErr w:type="spellEnd"/>
      <w:r>
        <w:rPr>
          <w:rFonts w:ascii="Times New Roman" w:hAnsi="Times New Roman" w:cs="Times New Roman"/>
          <w:bCs/>
          <w:lang w:val="en-CA"/>
        </w:rPr>
        <w:t>-TAT (0.</w:t>
      </w:r>
      <w:r w:rsidR="00A41E1F">
        <w:rPr>
          <w:rFonts w:ascii="Times New Roman" w:hAnsi="Times New Roman" w:cs="Times New Roman"/>
          <w:bCs/>
          <w:lang w:val="en-CA"/>
        </w:rPr>
        <w:t>05</w:t>
      </w:r>
      <w:r>
        <w:rPr>
          <w:rFonts w:ascii="Times New Roman" w:hAnsi="Times New Roman" w:cs="Times New Roman"/>
          <w:bCs/>
          <w:lang w:val="en-CA"/>
        </w:rPr>
        <w:t xml:space="preserve"> MBq, 5 µg) in sterile PBS (100 µL) </w:t>
      </w:r>
      <w:r w:rsidRPr="005F394E">
        <w:rPr>
          <w:rFonts w:ascii="Times New Roman" w:hAnsi="Times New Roman" w:cs="Times New Roman"/>
          <w:bCs/>
        </w:rPr>
        <w:t>by</w:t>
      </w:r>
      <w:r>
        <w:rPr>
          <w:rFonts w:ascii="Times New Roman" w:hAnsi="Times New Roman" w:cs="Times New Roman"/>
          <w:bCs/>
        </w:rPr>
        <w:t xml:space="preserve"> injection into a lateral tail vein. </w:t>
      </w:r>
      <w:r>
        <w:rPr>
          <w:rFonts w:ascii="Times New Roman" w:hAnsi="Times New Roman" w:cs="Times New Roman"/>
          <w:bCs/>
          <w:lang w:val="en-CA"/>
        </w:rPr>
        <w:t>PET/CT images were then acquired at 24 h p.i. of the imaging agent.</w:t>
      </w:r>
    </w:p>
    <w:p w:rsidR="00DE7A25" w:rsidRDefault="00BA7AD8" w:rsidP="00BA7AD8">
      <w:pPr>
        <w:pStyle w:val="PlainText"/>
        <w:spacing w:after="200" w:line="480" w:lineRule="auto"/>
        <w:jc w:val="both"/>
        <w:rPr>
          <w:rFonts w:ascii="Times New Roman" w:hAnsi="Times New Roman" w:cs="Times New Roman"/>
          <w:bCs/>
          <w:lang w:val="en-CA"/>
        </w:rPr>
      </w:pPr>
      <w:r w:rsidRPr="0023145D">
        <w:rPr>
          <w:rFonts w:ascii="Times New Roman" w:hAnsi="Times New Roman" w:cs="Times New Roman"/>
          <w:bCs/>
          <w:i/>
          <w:vertAlign w:val="superscript"/>
        </w:rPr>
        <w:t>18</w:t>
      </w:r>
      <w:r w:rsidR="001A2AFF">
        <w:rPr>
          <w:rFonts w:ascii="Times New Roman" w:hAnsi="Times New Roman" w:cs="Times New Roman"/>
          <w:bCs/>
          <w:i/>
        </w:rPr>
        <w:t>F-</w:t>
      </w:r>
      <w:r w:rsidRPr="0023145D">
        <w:rPr>
          <w:rFonts w:ascii="Times New Roman" w:hAnsi="Times New Roman" w:cs="Times New Roman"/>
          <w:bCs/>
          <w:i/>
        </w:rPr>
        <w:t>FDG:</w:t>
      </w:r>
      <w:r>
        <w:rPr>
          <w:rFonts w:ascii="Times New Roman" w:hAnsi="Times New Roman" w:cs="Times New Roman"/>
          <w:bCs/>
        </w:rPr>
        <w:t xml:space="preserve"> When tumours reached</w:t>
      </w:r>
      <w:r w:rsidRPr="00FF3B4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~3 mm</w:t>
      </w:r>
      <w:r w:rsidRPr="005F394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in diameter, mice were administered either capecitabine (400 mg/kg in 40 mM citrate buffer pH 6.0 and 5% Gum Arabic) or vehicle control </w:t>
      </w:r>
      <w:r w:rsidRPr="005F394E">
        <w:rPr>
          <w:rFonts w:ascii="Times New Roman" w:hAnsi="Times New Roman" w:cs="Times New Roman"/>
          <w:bCs/>
          <w:i/>
        </w:rPr>
        <w:t>via</w:t>
      </w:r>
      <w:r>
        <w:rPr>
          <w:rFonts w:ascii="Times New Roman" w:hAnsi="Times New Roman" w:cs="Times New Roman"/>
          <w:bCs/>
        </w:rPr>
        <w:t xml:space="preserve"> oral gavage once daily for 7 days. </w:t>
      </w:r>
      <w:r w:rsidRPr="00D4085D">
        <w:rPr>
          <w:rFonts w:ascii="Times New Roman" w:hAnsi="Times New Roman" w:cs="Times New Roman"/>
        </w:rPr>
        <w:t xml:space="preserve">Mice were </w:t>
      </w:r>
      <w:r>
        <w:rPr>
          <w:rFonts w:ascii="Times New Roman" w:hAnsi="Times New Roman" w:cs="Times New Roman"/>
        </w:rPr>
        <w:t xml:space="preserve">then </w:t>
      </w:r>
      <w:r w:rsidRPr="00D4085D">
        <w:rPr>
          <w:rFonts w:ascii="Times New Roman" w:hAnsi="Times New Roman" w:cs="Times New Roman"/>
        </w:rPr>
        <w:t>fasted for at least 4 h prior to int</w:t>
      </w:r>
      <w:r w:rsidR="001A2AFF">
        <w:rPr>
          <w:rFonts w:ascii="Times New Roman" w:hAnsi="Times New Roman" w:cs="Times New Roman"/>
        </w:rPr>
        <w:t xml:space="preserve">raperitoneal administration of </w:t>
      </w:r>
      <w:r w:rsidRPr="00D4085D">
        <w:rPr>
          <w:rFonts w:ascii="Times New Roman" w:hAnsi="Times New Roman" w:cs="Times New Roman"/>
          <w:vertAlign w:val="superscript"/>
        </w:rPr>
        <w:t>18</w:t>
      </w:r>
      <w:r w:rsidR="001A2AFF">
        <w:rPr>
          <w:rFonts w:ascii="Times New Roman" w:hAnsi="Times New Roman" w:cs="Times New Roman"/>
        </w:rPr>
        <w:t>F-</w:t>
      </w:r>
      <w:r>
        <w:rPr>
          <w:rFonts w:ascii="Times New Roman" w:hAnsi="Times New Roman" w:cs="Times New Roman"/>
        </w:rPr>
        <w:t>FDG (</w:t>
      </w:r>
      <w:r>
        <w:rPr>
          <w:rFonts w:ascii="Times New Roman" w:hAnsi="Times New Roman" w:cs="Times New Roman"/>
          <w:bCs/>
        </w:rPr>
        <w:t>5 MBq in ~100 µL of 0.9% saline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 xml:space="preserve">on day 3 and day 8. </w:t>
      </w:r>
      <w:r w:rsidR="00D01462" w:rsidRPr="00D01462">
        <w:rPr>
          <w:rFonts w:ascii="Times New Roman" w:hAnsi="Times New Roman" w:cs="Times New Roman"/>
          <w:bCs/>
        </w:rPr>
        <w:t>Water was provided ad libitum.</w:t>
      </w:r>
      <w:r w:rsidR="00D01462">
        <w:rPr>
          <w:rFonts w:ascii="Times New Roman" w:hAnsi="Times New Roman" w:cs="Times New Roman"/>
          <w:bCs/>
        </w:rPr>
        <w:t xml:space="preserve"> </w:t>
      </w:r>
      <w:r w:rsidRPr="00D4085D">
        <w:rPr>
          <w:rFonts w:ascii="Times New Roman" w:hAnsi="Times New Roman" w:cs="Times New Roman"/>
        </w:rPr>
        <w:t>After an uptake period of 1 h du</w:t>
      </w:r>
      <w:r>
        <w:rPr>
          <w:rFonts w:ascii="Times New Roman" w:hAnsi="Times New Roman" w:cs="Times New Roman"/>
        </w:rPr>
        <w:t xml:space="preserve">ring which mice were conscious, </w:t>
      </w:r>
      <w:r>
        <w:rPr>
          <w:rFonts w:ascii="Times New Roman" w:hAnsi="Times New Roman" w:cs="Times New Roman"/>
          <w:bCs/>
          <w:lang w:val="en-CA"/>
        </w:rPr>
        <w:t>PET/CT images were then acquired.</w:t>
      </w:r>
    </w:p>
    <w:p w:rsidR="00D01462" w:rsidRDefault="00D01462" w:rsidP="00BA7AD8">
      <w:pPr>
        <w:pStyle w:val="PlainText"/>
        <w:spacing w:after="200" w:line="48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C3731C" w:rsidRPr="0023145D" w:rsidRDefault="00C3731C" w:rsidP="00C3731C">
      <w:pPr>
        <w:pStyle w:val="PlainText"/>
        <w:spacing w:after="20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Results of Capecitabine T</w:t>
      </w:r>
      <w:r w:rsidRPr="0023145D">
        <w:rPr>
          <w:rFonts w:ascii="Times New Roman" w:hAnsi="Times New Roman" w:cs="Times New Roman"/>
          <w:b/>
          <w:bCs/>
        </w:rPr>
        <w:t>herapy</w:t>
      </w:r>
      <w:r>
        <w:rPr>
          <w:rFonts w:ascii="Times New Roman" w:hAnsi="Times New Roman" w:cs="Times New Roman"/>
          <w:b/>
          <w:bCs/>
        </w:rPr>
        <w:t xml:space="preserve"> Monitoring Experiments</w:t>
      </w:r>
    </w:p>
    <w:p w:rsidR="00BA7AD8" w:rsidRDefault="00C3731C" w:rsidP="00BA7AD8">
      <w:pPr>
        <w:pStyle w:val="PlainText"/>
        <w:spacing w:after="200" w:line="480" w:lineRule="auto"/>
        <w:jc w:val="both"/>
        <w:rPr>
          <w:rFonts w:ascii="Times New Roman" w:hAnsi="Times New Roman" w:cs="Times New Roman"/>
          <w:bCs/>
          <w:i/>
        </w:rPr>
      </w:pPr>
      <w:r w:rsidRPr="0023145D">
        <w:rPr>
          <w:rFonts w:ascii="Times New Roman" w:hAnsi="Times New Roman" w:cs="Times New Roman"/>
          <w:bCs/>
          <w:i/>
          <w:vertAlign w:val="superscript"/>
        </w:rPr>
        <w:t>89</w:t>
      </w:r>
      <w:r w:rsidRPr="0023145D">
        <w:rPr>
          <w:rFonts w:ascii="Times New Roman" w:hAnsi="Times New Roman" w:cs="Times New Roman"/>
          <w:bCs/>
          <w:i/>
        </w:rPr>
        <w:t>Zr-</w:t>
      </w:r>
      <w:r w:rsidRPr="0023145D">
        <w:rPr>
          <w:rFonts w:ascii="Times New Roman" w:hAnsi="Times New Roman" w:cs="Times New Roman"/>
          <w:bCs/>
          <w:i/>
          <w:lang w:val="en-CA"/>
        </w:rPr>
        <w:t>anti-γH2AX-TAT</w:t>
      </w:r>
    </w:p>
    <w:p w:rsidR="00C3731C" w:rsidRDefault="00C3731C" w:rsidP="00BA7AD8">
      <w:pPr>
        <w:pStyle w:val="PlainText"/>
        <w:spacing w:after="200"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These experiments differed from 5-FU </w:t>
      </w:r>
      <w:r w:rsidR="00D01462">
        <w:rPr>
          <w:rFonts w:ascii="Times New Roman" w:hAnsi="Times New Roman" w:cs="Times New Roman"/>
          <w:bCs/>
        </w:rPr>
        <w:t xml:space="preserve">and gemcitabine experiments as </w:t>
      </w:r>
      <w:r w:rsidRPr="00C3731C">
        <w:rPr>
          <w:rFonts w:ascii="Times New Roman" w:hAnsi="Times New Roman" w:cs="Times New Roman"/>
          <w:bCs/>
          <w:vertAlign w:val="superscript"/>
        </w:rPr>
        <w:t>89</w:t>
      </w:r>
      <w:r w:rsidRPr="00C3731C">
        <w:rPr>
          <w:rFonts w:ascii="Times New Roman" w:hAnsi="Times New Roman" w:cs="Times New Roman"/>
          <w:bCs/>
        </w:rPr>
        <w:t>Zr-</w:t>
      </w:r>
      <w:r w:rsidRPr="00C3731C">
        <w:rPr>
          <w:rFonts w:ascii="Times New Roman" w:hAnsi="Times New Roman" w:cs="Times New Roman"/>
          <w:bCs/>
          <w:lang w:val="en-CA"/>
        </w:rPr>
        <w:t>anti-γH2AX-TAT was</w:t>
      </w:r>
      <w:r>
        <w:rPr>
          <w:rFonts w:ascii="Times New Roman" w:hAnsi="Times New Roman" w:cs="Times New Roman"/>
          <w:bCs/>
          <w:lang w:val="en-CA"/>
        </w:rPr>
        <w:t xml:space="preserve"> administered at the lower specific activity </w:t>
      </w:r>
      <w:proofErr w:type="gramStart"/>
      <w:r>
        <w:rPr>
          <w:rFonts w:ascii="Times New Roman" w:hAnsi="Times New Roman" w:cs="Times New Roman"/>
          <w:bCs/>
          <w:lang w:val="en-CA"/>
        </w:rPr>
        <w:t xml:space="preserve">of </w:t>
      </w:r>
      <w:r w:rsidR="00A41E1F">
        <w:rPr>
          <w:rFonts w:ascii="Times New Roman" w:hAnsi="Times New Roman" w:cs="Times New Roman"/>
          <w:bCs/>
          <w:lang w:val="en-CA"/>
        </w:rPr>
        <w:t>0.01</w:t>
      </w:r>
      <w:r>
        <w:rPr>
          <w:rFonts w:ascii="Times New Roman" w:hAnsi="Times New Roman" w:cs="Times New Roman"/>
          <w:bCs/>
          <w:lang w:val="en-CA"/>
        </w:rPr>
        <w:t xml:space="preserve"> </w:t>
      </w:r>
      <w:r w:rsidRPr="00C3731C">
        <w:rPr>
          <w:rFonts w:ascii="Times New Roman" w:hAnsi="Times New Roman" w:cs="Times New Roman"/>
          <w:bCs/>
          <w:lang w:val="en-CA"/>
        </w:rPr>
        <w:t>MBq µg</w:t>
      </w:r>
      <w:r w:rsidRPr="00C3731C">
        <w:rPr>
          <w:rFonts w:ascii="Times New Roman" w:hAnsi="Times New Roman" w:cs="Times New Roman"/>
          <w:bCs/>
          <w:vertAlign w:val="superscript"/>
          <w:lang w:val="en-CA"/>
        </w:rPr>
        <w:t>-1</w:t>
      </w:r>
      <w:proofErr w:type="gramEnd"/>
      <w:r w:rsidRPr="00C3731C">
        <w:rPr>
          <w:rFonts w:ascii="Times New Roman" w:hAnsi="Times New Roman" w:cs="Times New Roman"/>
          <w:bCs/>
          <w:lang w:val="en-CA"/>
        </w:rPr>
        <w:t>.</w:t>
      </w:r>
      <w:r>
        <w:rPr>
          <w:rFonts w:ascii="Times New Roman" w:hAnsi="Times New Roman" w:cs="Times New Roman"/>
          <w:bCs/>
          <w:lang w:val="en-CA"/>
        </w:rPr>
        <w:t xml:space="preserve"> Consequently,</w:t>
      </w:r>
      <w:r w:rsidR="00E42039">
        <w:rPr>
          <w:rFonts w:ascii="Times New Roman" w:hAnsi="Times New Roman" w:cs="Times New Roman"/>
          <w:bCs/>
          <w:lang w:val="en-CA"/>
        </w:rPr>
        <w:t xml:space="preserve"> PET</w:t>
      </w:r>
      <w:r>
        <w:rPr>
          <w:rFonts w:ascii="Times New Roman" w:hAnsi="Times New Roman" w:cs="Times New Roman"/>
          <w:bCs/>
          <w:lang w:val="en-CA"/>
        </w:rPr>
        <w:t xml:space="preserve"> images of satisfactory quality could not be obtained. </w:t>
      </w:r>
      <w:r w:rsidR="00E42039">
        <w:rPr>
          <w:rFonts w:ascii="Times New Roman" w:hAnsi="Times New Roman" w:cs="Times New Roman"/>
          <w:bCs/>
          <w:lang w:val="en-CA"/>
        </w:rPr>
        <w:t xml:space="preserve">Despite administering a lower specific activity preparation, </w:t>
      </w:r>
      <w:r w:rsidR="00DE307D" w:rsidRPr="00DE307D">
        <w:rPr>
          <w:rFonts w:ascii="Times New Roman" w:hAnsi="Times New Roman" w:cs="Times New Roman"/>
          <w:bCs/>
          <w:i/>
          <w:lang w:val="en-CA"/>
        </w:rPr>
        <w:t>ex vivo</w:t>
      </w:r>
      <w:r w:rsidR="00DE307D">
        <w:rPr>
          <w:rFonts w:ascii="Times New Roman" w:hAnsi="Times New Roman" w:cs="Times New Roman"/>
          <w:bCs/>
          <w:lang w:val="en-CA"/>
        </w:rPr>
        <w:t xml:space="preserve"> biodistribution data obtained on Day 7</w:t>
      </w:r>
      <w:r w:rsidR="00415667">
        <w:rPr>
          <w:rFonts w:ascii="Times New Roman" w:hAnsi="Times New Roman" w:cs="Times New Roman"/>
          <w:bCs/>
          <w:lang w:val="en-CA"/>
        </w:rPr>
        <w:t xml:space="preserve"> (Table S5)</w:t>
      </w:r>
      <w:r w:rsidR="00DE307D">
        <w:rPr>
          <w:rFonts w:ascii="Times New Roman" w:hAnsi="Times New Roman" w:cs="Times New Roman"/>
          <w:bCs/>
          <w:lang w:val="en-CA"/>
        </w:rPr>
        <w:t xml:space="preserve"> (before a difference in</w:t>
      </w:r>
      <w:r w:rsidR="003B22F0">
        <w:rPr>
          <w:rFonts w:ascii="Times New Roman" w:hAnsi="Times New Roman" w:cs="Times New Roman"/>
          <w:bCs/>
          <w:lang w:val="en-CA"/>
        </w:rPr>
        <w:t xml:space="preserve"> RTV was observed between cape</w:t>
      </w:r>
      <w:r w:rsidR="00DE307D">
        <w:rPr>
          <w:rFonts w:ascii="Times New Roman" w:hAnsi="Times New Roman" w:cs="Times New Roman"/>
          <w:bCs/>
          <w:lang w:val="en-CA"/>
        </w:rPr>
        <w:t>c</w:t>
      </w:r>
      <w:r w:rsidR="003B22F0">
        <w:rPr>
          <w:rFonts w:ascii="Times New Roman" w:hAnsi="Times New Roman" w:cs="Times New Roman"/>
          <w:bCs/>
          <w:lang w:val="en-CA"/>
        </w:rPr>
        <w:t>itabin</w:t>
      </w:r>
      <w:r w:rsidR="00DE307D">
        <w:rPr>
          <w:rFonts w:ascii="Times New Roman" w:hAnsi="Times New Roman" w:cs="Times New Roman"/>
          <w:bCs/>
          <w:lang w:val="en-CA"/>
        </w:rPr>
        <w:t xml:space="preserve">e-treated and vehicle-treated mice) indicated that </w:t>
      </w:r>
      <w:r w:rsidR="00E42039" w:rsidRPr="00C3731C">
        <w:rPr>
          <w:rFonts w:ascii="Times New Roman" w:hAnsi="Times New Roman" w:cs="Times New Roman"/>
          <w:bCs/>
          <w:vertAlign w:val="superscript"/>
        </w:rPr>
        <w:t>89</w:t>
      </w:r>
      <w:r w:rsidR="00E42039" w:rsidRPr="00C3731C">
        <w:rPr>
          <w:rFonts w:ascii="Times New Roman" w:hAnsi="Times New Roman" w:cs="Times New Roman"/>
          <w:bCs/>
        </w:rPr>
        <w:t>Zr-</w:t>
      </w:r>
      <w:r w:rsidR="00E42039" w:rsidRPr="00C3731C">
        <w:rPr>
          <w:rFonts w:ascii="Times New Roman" w:hAnsi="Times New Roman" w:cs="Times New Roman"/>
          <w:bCs/>
          <w:lang w:val="en-CA"/>
        </w:rPr>
        <w:t>anti-γH2AX-TAT</w:t>
      </w:r>
      <w:r w:rsidR="00E42039">
        <w:rPr>
          <w:rFonts w:ascii="Times New Roman" w:hAnsi="Times New Roman" w:cs="Times New Roman"/>
          <w:bCs/>
          <w:lang w:val="en-CA"/>
        </w:rPr>
        <w:t xml:space="preserve"> achieved an uptake value of </w:t>
      </w:r>
      <w:r w:rsidR="00E42039" w:rsidRPr="00E42039">
        <w:rPr>
          <w:rFonts w:ascii="Times New Roman" w:hAnsi="Times New Roman" w:cs="Times New Roman"/>
          <w:bCs/>
        </w:rPr>
        <w:t>7.79±0.89</w:t>
      </w:r>
      <w:r w:rsidR="00A41E1F">
        <w:rPr>
          <w:rFonts w:ascii="Times New Roman" w:hAnsi="Times New Roman" w:cs="Times New Roman"/>
          <w:bCs/>
        </w:rPr>
        <w:t xml:space="preserve"> %ID/g</w:t>
      </w:r>
      <w:r w:rsidR="00415667">
        <w:rPr>
          <w:rFonts w:ascii="Times New Roman" w:hAnsi="Times New Roman" w:cs="Times New Roman"/>
          <w:bCs/>
        </w:rPr>
        <w:t xml:space="preserve"> (Fig. </w:t>
      </w:r>
      <w:proofErr w:type="gramStart"/>
      <w:r w:rsidR="00415667">
        <w:rPr>
          <w:rFonts w:ascii="Times New Roman" w:hAnsi="Times New Roman" w:cs="Times New Roman"/>
          <w:bCs/>
        </w:rPr>
        <w:t>S2A and S2B)</w:t>
      </w:r>
      <w:r w:rsidR="00A41E1F">
        <w:rPr>
          <w:rFonts w:ascii="Times New Roman" w:hAnsi="Times New Roman" w:cs="Times New Roman"/>
          <w:bCs/>
        </w:rPr>
        <w:t>.</w:t>
      </w:r>
      <w:proofErr w:type="gramEnd"/>
      <w:r w:rsidR="00A41E1F">
        <w:rPr>
          <w:rFonts w:ascii="Times New Roman" w:hAnsi="Times New Roman" w:cs="Times New Roman"/>
          <w:bCs/>
        </w:rPr>
        <w:t xml:space="preserve"> </w:t>
      </w:r>
      <w:r w:rsidR="00D01462">
        <w:rPr>
          <w:rFonts w:ascii="Times New Roman" w:hAnsi="Times New Roman" w:cs="Times New Roman"/>
          <w:bCs/>
        </w:rPr>
        <w:t>Consistent with 5-FU and gemcitabine experiments, ANOVA</w:t>
      </w:r>
      <w:r w:rsidR="00E42039">
        <w:rPr>
          <w:rFonts w:ascii="Times New Roman" w:hAnsi="Times New Roman" w:cs="Times New Roman"/>
          <w:bCs/>
        </w:rPr>
        <w:t xml:space="preserve"> test</w:t>
      </w:r>
      <w:r w:rsidR="00D01462">
        <w:rPr>
          <w:rFonts w:ascii="Times New Roman" w:hAnsi="Times New Roman" w:cs="Times New Roman"/>
          <w:bCs/>
        </w:rPr>
        <w:t>ing</w:t>
      </w:r>
      <w:r w:rsidR="00E42039">
        <w:rPr>
          <w:rFonts w:ascii="Times New Roman" w:hAnsi="Times New Roman" w:cs="Times New Roman"/>
          <w:bCs/>
        </w:rPr>
        <w:t xml:space="preserve"> indicated that there was a significant difference</w:t>
      </w:r>
      <w:r w:rsidR="008C28B7">
        <w:rPr>
          <w:rFonts w:ascii="Times New Roman" w:hAnsi="Times New Roman" w:cs="Times New Roman"/>
          <w:bCs/>
        </w:rPr>
        <w:t xml:space="preserve"> </w:t>
      </w:r>
      <w:r w:rsidR="00A41E1F">
        <w:rPr>
          <w:rFonts w:ascii="Times New Roman" w:hAnsi="Times New Roman" w:cs="Times New Roman"/>
          <w:bCs/>
        </w:rPr>
        <w:t>(</w:t>
      </w:r>
      <w:r w:rsidR="00A41E1F" w:rsidRPr="00530F1F">
        <w:rPr>
          <w:rFonts w:ascii="Times New Roman" w:hAnsi="Times New Roman" w:cs="Times New Roman"/>
          <w:bCs/>
          <w:i/>
        </w:rPr>
        <w:t>P</w:t>
      </w:r>
      <w:r w:rsidR="00A41E1F">
        <w:rPr>
          <w:rFonts w:ascii="Times New Roman" w:hAnsi="Times New Roman" w:cs="Times New Roman"/>
          <w:bCs/>
        </w:rPr>
        <w:t xml:space="preserve">&lt;0.05) </w:t>
      </w:r>
      <w:r w:rsidR="008C28B7">
        <w:rPr>
          <w:rFonts w:ascii="Times New Roman" w:hAnsi="Times New Roman" w:cs="Times New Roman"/>
          <w:bCs/>
        </w:rPr>
        <w:t>between</w:t>
      </w:r>
      <w:r w:rsidR="00E42039">
        <w:rPr>
          <w:rFonts w:ascii="Times New Roman" w:hAnsi="Times New Roman" w:cs="Times New Roman"/>
          <w:bCs/>
        </w:rPr>
        <w:t xml:space="preserve"> the means</w:t>
      </w:r>
      <w:r w:rsidR="008C28B7">
        <w:rPr>
          <w:rFonts w:ascii="Times New Roman" w:hAnsi="Times New Roman" w:cs="Times New Roman"/>
          <w:bCs/>
        </w:rPr>
        <w:t xml:space="preserve"> </w:t>
      </w:r>
      <w:r w:rsidR="00E42039">
        <w:rPr>
          <w:rFonts w:ascii="Times New Roman" w:hAnsi="Times New Roman" w:cs="Times New Roman"/>
          <w:bCs/>
        </w:rPr>
        <w:t xml:space="preserve">of the </w:t>
      </w:r>
      <w:r w:rsidR="008C28B7">
        <w:rPr>
          <w:rFonts w:ascii="Times New Roman" w:hAnsi="Times New Roman" w:cs="Times New Roman"/>
          <w:bCs/>
        </w:rPr>
        <w:t xml:space="preserve">independent </w:t>
      </w:r>
      <w:r w:rsidR="00E42039">
        <w:rPr>
          <w:rFonts w:ascii="Times New Roman" w:hAnsi="Times New Roman" w:cs="Times New Roman"/>
          <w:bCs/>
        </w:rPr>
        <w:t>experimental groups.</w:t>
      </w:r>
      <w:r w:rsidR="003F7C13">
        <w:rPr>
          <w:rFonts w:ascii="Times New Roman" w:hAnsi="Times New Roman" w:cs="Times New Roman"/>
          <w:bCs/>
        </w:rPr>
        <w:t xml:space="preserve"> Analysis of confocal microscopy images of harvested allograft tissues revealed significantly higher levels of γH2AX in the tumours of capecitabine-treated versus vehicle-treated mice (</w:t>
      </w:r>
      <w:r w:rsidR="00F8274E">
        <w:rPr>
          <w:rFonts w:ascii="Times New Roman" w:hAnsi="Times New Roman" w:cs="Times New Roman"/>
          <w:bCs/>
        </w:rPr>
        <w:t xml:space="preserve">39±14 and 26±13 </w:t>
      </w:r>
      <w:proofErr w:type="spellStart"/>
      <w:r w:rsidR="00F8274E">
        <w:rPr>
          <w:rFonts w:ascii="Times New Roman" w:hAnsi="Times New Roman" w:cs="Times New Roman"/>
          <w:bCs/>
        </w:rPr>
        <w:t>a.u</w:t>
      </w:r>
      <w:proofErr w:type="spellEnd"/>
      <w:r w:rsidR="00F8274E">
        <w:rPr>
          <w:rFonts w:ascii="Times New Roman" w:hAnsi="Times New Roman" w:cs="Times New Roman"/>
          <w:bCs/>
        </w:rPr>
        <w:t xml:space="preserve">., respectively; </w:t>
      </w:r>
      <w:r w:rsidR="006C1049" w:rsidRPr="004B0FCA">
        <w:rPr>
          <w:rFonts w:ascii="Times New Roman" w:hAnsi="Times New Roman" w:cs="Times New Roman"/>
          <w:bCs/>
          <w:i/>
        </w:rPr>
        <w:t>P</w:t>
      </w:r>
      <w:r w:rsidR="006C1049">
        <w:rPr>
          <w:rFonts w:ascii="Times New Roman" w:hAnsi="Times New Roman" w:cs="Times New Roman"/>
          <w:bCs/>
        </w:rPr>
        <w:t xml:space="preserve">&lt;0.001; </w:t>
      </w:r>
      <w:r w:rsidR="00F8274E">
        <w:rPr>
          <w:rFonts w:ascii="Times New Roman" w:hAnsi="Times New Roman" w:cs="Times New Roman"/>
          <w:bCs/>
        </w:rPr>
        <w:t>Figs S2C and S2D).</w:t>
      </w:r>
    </w:p>
    <w:p w:rsidR="00D01462" w:rsidRDefault="00D01462" w:rsidP="00BA7AD8">
      <w:pPr>
        <w:pStyle w:val="PlainText"/>
        <w:spacing w:after="200" w:line="480" w:lineRule="auto"/>
        <w:jc w:val="both"/>
        <w:rPr>
          <w:rFonts w:ascii="Times New Roman" w:hAnsi="Times New Roman" w:cs="Times New Roman"/>
          <w:bCs/>
        </w:rPr>
      </w:pPr>
    </w:p>
    <w:p w:rsidR="00FF54DC" w:rsidRDefault="00FF54DC" w:rsidP="00FF54DC">
      <w:pPr>
        <w:pStyle w:val="PlainText"/>
        <w:spacing w:after="200" w:line="48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vertAlign w:val="superscript"/>
        </w:rPr>
        <w:lastRenderedPageBreak/>
        <w:t>18</w:t>
      </w:r>
      <w:r w:rsidRPr="00FF54DC">
        <w:rPr>
          <w:rFonts w:ascii="Times New Roman" w:hAnsi="Times New Roman" w:cs="Times New Roman"/>
          <w:bCs/>
          <w:i/>
        </w:rPr>
        <w:t>F-FDG</w:t>
      </w:r>
    </w:p>
    <w:p w:rsidR="00600BA0" w:rsidRDefault="00185FCD" w:rsidP="0023145D">
      <w:pPr>
        <w:pStyle w:val="PlainText"/>
        <w:spacing w:after="200"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PET</w:t>
      </w:r>
      <w:r w:rsidR="006C1049">
        <w:rPr>
          <w:rFonts w:ascii="Times New Roman" w:hAnsi="Times New Roman" w:cs="Times New Roman"/>
          <w:bCs/>
        </w:rPr>
        <w:t xml:space="preserve"> images acquired after three days </w:t>
      </w:r>
      <w:r w:rsidR="007116E4">
        <w:rPr>
          <w:rFonts w:ascii="Times New Roman" w:hAnsi="Times New Roman" w:cs="Times New Roman"/>
          <w:bCs/>
        </w:rPr>
        <w:t xml:space="preserve">and after </w:t>
      </w:r>
      <w:r w:rsidR="00A871F6">
        <w:rPr>
          <w:rFonts w:ascii="Times New Roman" w:hAnsi="Times New Roman" w:cs="Times New Roman"/>
          <w:bCs/>
        </w:rPr>
        <w:t>seven</w:t>
      </w:r>
      <w:r w:rsidR="007116E4">
        <w:rPr>
          <w:rFonts w:ascii="Times New Roman" w:hAnsi="Times New Roman" w:cs="Times New Roman"/>
          <w:bCs/>
        </w:rPr>
        <w:t xml:space="preserve"> days </w:t>
      </w:r>
      <w:r w:rsidR="006C1049">
        <w:rPr>
          <w:rFonts w:ascii="Times New Roman" w:hAnsi="Times New Roman" w:cs="Times New Roman"/>
          <w:bCs/>
        </w:rPr>
        <w:t xml:space="preserve">of daily oral gavaging of capecitabine revealed </w:t>
      </w:r>
      <w:r>
        <w:rPr>
          <w:rFonts w:ascii="Times New Roman" w:hAnsi="Times New Roman" w:cs="Times New Roman"/>
          <w:bCs/>
        </w:rPr>
        <w:t>no significant difference</w:t>
      </w:r>
      <w:r w:rsidR="00DE7A25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in tumour uptake of </w:t>
      </w:r>
      <w:r w:rsidRPr="00185FCD">
        <w:rPr>
          <w:rFonts w:ascii="Times New Roman" w:hAnsi="Times New Roman" w:cs="Times New Roman"/>
          <w:bCs/>
          <w:vertAlign w:val="superscript"/>
        </w:rPr>
        <w:t>18</w:t>
      </w:r>
      <w:r>
        <w:rPr>
          <w:rFonts w:ascii="Times New Roman" w:hAnsi="Times New Roman" w:cs="Times New Roman"/>
          <w:bCs/>
        </w:rPr>
        <w:t xml:space="preserve">F-FDG between capecitabine-treated and vehicle-treated </w:t>
      </w:r>
      <w:r w:rsidR="007116E4">
        <w:rPr>
          <w:rFonts w:ascii="Times New Roman" w:hAnsi="Times New Roman" w:cs="Times New Roman"/>
          <w:bCs/>
        </w:rPr>
        <w:t xml:space="preserve">mice (Fig. S3A-C). Within the timescale of this experiment, no impediment of tumour growth was observed as a result of capecitabine </w:t>
      </w:r>
      <w:proofErr w:type="gramStart"/>
      <w:r w:rsidR="007116E4">
        <w:rPr>
          <w:rFonts w:ascii="Times New Roman" w:hAnsi="Times New Roman" w:cs="Times New Roman"/>
          <w:bCs/>
        </w:rPr>
        <w:t>treatment,</w:t>
      </w:r>
      <w:proofErr w:type="gramEnd"/>
      <w:r w:rsidR="007116E4">
        <w:rPr>
          <w:rFonts w:ascii="Times New Roman" w:hAnsi="Times New Roman" w:cs="Times New Roman"/>
          <w:bCs/>
        </w:rPr>
        <w:t xml:space="preserve"> however the results of the previously described </w:t>
      </w:r>
      <w:r w:rsidR="007116E4" w:rsidRPr="00C3731C">
        <w:rPr>
          <w:rFonts w:ascii="Times New Roman" w:hAnsi="Times New Roman" w:cs="Times New Roman"/>
          <w:bCs/>
          <w:vertAlign w:val="superscript"/>
        </w:rPr>
        <w:t>89</w:t>
      </w:r>
      <w:r w:rsidR="007116E4" w:rsidRPr="00C3731C">
        <w:rPr>
          <w:rFonts w:ascii="Times New Roman" w:hAnsi="Times New Roman" w:cs="Times New Roman"/>
          <w:bCs/>
        </w:rPr>
        <w:t>Zr-</w:t>
      </w:r>
      <w:r w:rsidR="007116E4" w:rsidRPr="00C3731C">
        <w:rPr>
          <w:rFonts w:ascii="Times New Roman" w:hAnsi="Times New Roman" w:cs="Times New Roman"/>
          <w:bCs/>
          <w:lang w:val="en-CA"/>
        </w:rPr>
        <w:t>anti-γH2AX-TAT</w:t>
      </w:r>
      <w:r w:rsidR="007116E4">
        <w:rPr>
          <w:rFonts w:ascii="Times New Roman" w:hAnsi="Times New Roman" w:cs="Times New Roman"/>
          <w:bCs/>
          <w:lang w:val="en-CA"/>
        </w:rPr>
        <w:t xml:space="preserve"> experiments indicated that capecitabine was</w:t>
      </w:r>
      <w:r w:rsidR="00DE7A25">
        <w:rPr>
          <w:rFonts w:ascii="Times New Roman" w:hAnsi="Times New Roman" w:cs="Times New Roman"/>
          <w:bCs/>
          <w:lang w:val="en-CA"/>
        </w:rPr>
        <w:t xml:space="preserve"> exerting a therapeutic effect sufficient to activate D</w:t>
      </w:r>
      <w:r w:rsidR="00AA2911">
        <w:rPr>
          <w:rFonts w:ascii="Times New Roman" w:hAnsi="Times New Roman" w:cs="Times New Roman"/>
          <w:bCs/>
          <w:lang w:val="en-CA"/>
        </w:rPr>
        <w:t>DR signalling pathways</w:t>
      </w:r>
      <w:r w:rsidR="007116E4">
        <w:rPr>
          <w:rFonts w:ascii="Times New Roman" w:hAnsi="Times New Roman" w:cs="Times New Roman"/>
          <w:bCs/>
        </w:rPr>
        <w:t xml:space="preserve">. </w:t>
      </w:r>
      <w:r w:rsidR="00DE7A25">
        <w:rPr>
          <w:rFonts w:ascii="Times New Roman" w:hAnsi="Times New Roman" w:cs="Times New Roman"/>
          <w:bCs/>
        </w:rPr>
        <w:t>Lastly</w:t>
      </w:r>
      <w:r w:rsidR="007116E4">
        <w:rPr>
          <w:rFonts w:ascii="Times New Roman" w:hAnsi="Times New Roman" w:cs="Times New Roman"/>
          <w:bCs/>
        </w:rPr>
        <w:t xml:space="preserve">, </w:t>
      </w:r>
      <w:r w:rsidR="00DE7A25">
        <w:rPr>
          <w:rFonts w:ascii="Times New Roman" w:hAnsi="Times New Roman" w:cs="Times New Roman"/>
          <w:bCs/>
        </w:rPr>
        <w:t xml:space="preserve">analysis of confocal microscopy images of sections of tumour tissue acquired on Day 7 revealed that </w:t>
      </w:r>
      <w:r w:rsidR="007116E4">
        <w:rPr>
          <w:rFonts w:ascii="Times New Roman" w:hAnsi="Times New Roman" w:cs="Times New Roman"/>
          <w:bCs/>
        </w:rPr>
        <w:t xml:space="preserve">no reduction in GLUT-1 expression levels </w:t>
      </w:r>
      <w:r w:rsidR="00DE7A25">
        <w:rPr>
          <w:rFonts w:ascii="Times New Roman" w:hAnsi="Times New Roman" w:cs="Times New Roman"/>
          <w:bCs/>
        </w:rPr>
        <w:t xml:space="preserve">occurred as a result of capecitabine therapy (Figs. </w:t>
      </w:r>
      <w:proofErr w:type="gramStart"/>
      <w:r w:rsidR="00DE7A25">
        <w:rPr>
          <w:rFonts w:ascii="Times New Roman" w:hAnsi="Times New Roman" w:cs="Times New Roman"/>
          <w:bCs/>
        </w:rPr>
        <w:t>S3D and S3E).</w:t>
      </w:r>
      <w:proofErr w:type="gramEnd"/>
    </w:p>
    <w:p w:rsidR="00DE7A25" w:rsidRDefault="00DE7A25" w:rsidP="0023145D">
      <w:pPr>
        <w:pStyle w:val="PlainText"/>
        <w:spacing w:after="200" w:line="480" w:lineRule="auto"/>
        <w:jc w:val="both"/>
        <w:rPr>
          <w:rFonts w:ascii="Times New Roman" w:hAnsi="Times New Roman" w:cs="Times New Roman"/>
          <w:bCs/>
        </w:rPr>
      </w:pPr>
    </w:p>
    <w:p w:rsidR="009A798D" w:rsidRPr="00AD3B83" w:rsidRDefault="009A798D" w:rsidP="009A798D">
      <w:pPr>
        <w:spacing w:line="480" w:lineRule="auto"/>
        <w:jc w:val="both"/>
        <w:rPr>
          <w:rFonts w:ascii="Times New Roman" w:hAnsi="Times New Roman" w:cs="Times New Roman"/>
          <w:szCs w:val="21"/>
        </w:rPr>
      </w:pPr>
      <w:r w:rsidRPr="00AD3B83">
        <w:rPr>
          <w:rFonts w:ascii="Times New Roman" w:hAnsi="Times New Roman" w:cs="Times New Roman"/>
          <w:b/>
          <w:szCs w:val="21"/>
        </w:rPr>
        <w:t xml:space="preserve">TABLE </w:t>
      </w:r>
      <w:r w:rsidR="0053309E">
        <w:rPr>
          <w:rFonts w:ascii="Times New Roman" w:hAnsi="Times New Roman" w:cs="Times New Roman"/>
          <w:b/>
          <w:szCs w:val="21"/>
        </w:rPr>
        <w:t>S1</w:t>
      </w:r>
      <w:r w:rsidRPr="00AD3B83">
        <w:rPr>
          <w:rFonts w:ascii="Times New Roman" w:hAnsi="Times New Roman" w:cs="Times New Roman"/>
          <w:b/>
          <w:szCs w:val="21"/>
        </w:rPr>
        <w:t xml:space="preserve">: </w:t>
      </w:r>
      <w:r w:rsidRPr="00AD3B83">
        <w:rPr>
          <w:rFonts w:ascii="Times New Roman" w:hAnsi="Times New Roman" w:cs="Times New Roman"/>
          <w:i/>
          <w:szCs w:val="21"/>
        </w:rPr>
        <w:t>Ex vivo</w:t>
      </w:r>
      <w:r w:rsidRPr="00AD3B83">
        <w:rPr>
          <w:rFonts w:ascii="Times New Roman" w:hAnsi="Times New Roman" w:cs="Times New Roman"/>
          <w:szCs w:val="21"/>
        </w:rPr>
        <w:t xml:space="preserve"> biodistribution data acquired at 24 h p.i. of </w:t>
      </w:r>
      <w:r w:rsidRPr="00AD3B83">
        <w:rPr>
          <w:rFonts w:ascii="Times New Roman" w:hAnsi="Times New Roman" w:cs="Times New Roman"/>
          <w:szCs w:val="21"/>
          <w:vertAlign w:val="superscript"/>
        </w:rPr>
        <w:t>89</w:t>
      </w:r>
      <w:r w:rsidRPr="00AD3B83">
        <w:rPr>
          <w:rFonts w:ascii="Times New Roman" w:hAnsi="Times New Roman" w:cs="Times New Roman"/>
          <w:szCs w:val="21"/>
        </w:rPr>
        <w:t xml:space="preserve">Zr-anti-γH2AX-TAT or </w:t>
      </w:r>
      <w:r w:rsidRPr="00AD3B83">
        <w:rPr>
          <w:rFonts w:ascii="Times New Roman" w:hAnsi="Times New Roman" w:cs="Times New Roman"/>
          <w:szCs w:val="21"/>
          <w:vertAlign w:val="superscript"/>
        </w:rPr>
        <w:t>89</w:t>
      </w:r>
      <w:r w:rsidR="00A41E1F">
        <w:rPr>
          <w:rFonts w:ascii="Times New Roman" w:hAnsi="Times New Roman" w:cs="Times New Roman"/>
          <w:szCs w:val="21"/>
        </w:rPr>
        <w:t xml:space="preserve">Zr-RIgG-TAT </w:t>
      </w:r>
      <w:proofErr w:type="gramStart"/>
      <w:r w:rsidR="00A41E1F">
        <w:rPr>
          <w:rFonts w:ascii="Times New Roman" w:hAnsi="Times New Roman" w:cs="Times New Roman"/>
          <w:szCs w:val="21"/>
        </w:rPr>
        <w:t>(0.1</w:t>
      </w:r>
      <w:r w:rsidRPr="00AD3B83">
        <w:rPr>
          <w:rFonts w:ascii="Times New Roman" w:hAnsi="Times New Roman" w:cs="Times New Roman"/>
          <w:szCs w:val="21"/>
        </w:rPr>
        <w:t xml:space="preserve"> MBq µg</w:t>
      </w:r>
      <w:r w:rsidRPr="00AD3B83">
        <w:rPr>
          <w:rFonts w:ascii="Times New Roman" w:hAnsi="Times New Roman" w:cs="Times New Roman"/>
          <w:szCs w:val="21"/>
          <w:vertAlign w:val="superscript"/>
        </w:rPr>
        <w:t>-1</w:t>
      </w:r>
      <w:r w:rsidRPr="00AD3B83">
        <w:rPr>
          <w:rFonts w:ascii="Times New Roman" w:hAnsi="Times New Roman" w:cs="Times New Roman"/>
          <w:szCs w:val="21"/>
        </w:rPr>
        <w:t>)</w:t>
      </w:r>
      <w:proofErr w:type="gramEnd"/>
      <w:r w:rsidRPr="00AD3B83">
        <w:rPr>
          <w:rFonts w:ascii="Times New Roman" w:hAnsi="Times New Roman" w:cs="Times New Roman"/>
          <w:szCs w:val="21"/>
        </w:rPr>
        <w:t xml:space="preserve"> in 5-FU-treated mice. Values are %ID/g ± SD.</w:t>
      </w:r>
    </w:p>
    <w:tbl>
      <w:tblPr>
        <w:tblStyle w:val="TableGrid"/>
        <w:tblpPr w:leftFromText="180" w:rightFromText="180" w:vertAnchor="text" w:horzAnchor="margin" w:tblpXSpec="center" w:tblpY="137"/>
        <w:tblW w:w="4794" w:type="pct"/>
        <w:tblLook w:val="04A0" w:firstRow="1" w:lastRow="0" w:firstColumn="1" w:lastColumn="0" w:noHBand="0" w:noVBand="1"/>
      </w:tblPr>
      <w:tblGrid>
        <w:gridCol w:w="1773"/>
        <w:gridCol w:w="1597"/>
        <w:gridCol w:w="1653"/>
        <w:gridCol w:w="2192"/>
        <w:gridCol w:w="1646"/>
      </w:tblGrid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1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89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Zr-anti-γH2AX-TAT </w:t>
            </w:r>
          </w:p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5-FU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-treated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=5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33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89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Zr-anti-γH2AX-TAT </w:t>
            </w:r>
          </w:p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vehicle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=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5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37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89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Zr-RIgG-TAT </w:t>
            </w:r>
          </w:p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5-FU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-treated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=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5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29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89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Zr-RIgG-TAT </w:t>
            </w:r>
          </w:p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vehicle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=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5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</w:tr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Blood</w:t>
            </w:r>
          </w:p>
        </w:tc>
        <w:tc>
          <w:tcPr>
            <w:tcW w:w="901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13.00±3.17</w:t>
            </w:r>
          </w:p>
        </w:tc>
        <w:tc>
          <w:tcPr>
            <w:tcW w:w="933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13.27±1.60</w:t>
            </w:r>
          </w:p>
        </w:tc>
        <w:tc>
          <w:tcPr>
            <w:tcW w:w="1237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13.53±2.29</w:t>
            </w:r>
          </w:p>
        </w:tc>
        <w:tc>
          <w:tcPr>
            <w:tcW w:w="929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12.95±2.57</w:t>
            </w:r>
          </w:p>
        </w:tc>
      </w:tr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Tumour</w:t>
            </w:r>
          </w:p>
        </w:tc>
        <w:tc>
          <w:tcPr>
            <w:tcW w:w="901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8.55±1.06</w:t>
            </w:r>
          </w:p>
        </w:tc>
        <w:tc>
          <w:tcPr>
            <w:tcW w:w="933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6.12±1.11</w:t>
            </w:r>
          </w:p>
        </w:tc>
        <w:tc>
          <w:tcPr>
            <w:tcW w:w="1237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5.28±1.88</w:t>
            </w:r>
          </w:p>
        </w:tc>
        <w:tc>
          <w:tcPr>
            <w:tcW w:w="929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5.35±1.49</w:t>
            </w:r>
          </w:p>
        </w:tc>
      </w:tr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Heart</w:t>
            </w:r>
          </w:p>
        </w:tc>
        <w:tc>
          <w:tcPr>
            <w:tcW w:w="901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3.84±0.81</w:t>
            </w:r>
          </w:p>
        </w:tc>
        <w:tc>
          <w:tcPr>
            <w:tcW w:w="933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3.53±0.62</w:t>
            </w:r>
          </w:p>
        </w:tc>
        <w:tc>
          <w:tcPr>
            <w:tcW w:w="1237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3.41±0.38</w:t>
            </w:r>
          </w:p>
        </w:tc>
        <w:tc>
          <w:tcPr>
            <w:tcW w:w="929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3.35±0.49</w:t>
            </w:r>
          </w:p>
        </w:tc>
      </w:tr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Lung</w:t>
            </w:r>
          </w:p>
        </w:tc>
        <w:tc>
          <w:tcPr>
            <w:tcW w:w="901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5.15±1.24</w:t>
            </w:r>
          </w:p>
        </w:tc>
        <w:tc>
          <w:tcPr>
            <w:tcW w:w="933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5.36±0.78</w:t>
            </w:r>
          </w:p>
        </w:tc>
        <w:tc>
          <w:tcPr>
            <w:tcW w:w="1237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5.34±1.07</w:t>
            </w:r>
          </w:p>
        </w:tc>
        <w:tc>
          <w:tcPr>
            <w:tcW w:w="929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5.46±0.68</w:t>
            </w:r>
          </w:p>
        </w:tc>
      </w:tr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Liver</w:t>
            </w:r>
          </w:p>
        </w:tc>
        <w:tc>
          <w:tcPr>
            <w:tcW w:w="901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5.36±1.71</w:t>
            </w:r>
          </w:p>
        </w:tc>
        <w:tc>
          <w:tcPr>
            <w:tcW w:w="933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7.83±4.20</w:t>
            </w:r>
          </w:p>
        </w:tc>
        <w:tc>
          <w:tcPr>
            <w:tcW w:w="1237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4.49±0.71</w:t>
            </w:r>
          </w:p>
        </w:tc>
        <w:tc>
          <w:tcPr>
            <w:tcW w:w="929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5.30±1.26</w:t>
            </w:r>
          </w:p>
        </w:tc>
      </w:tr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Spleen</w:t>
            </w:r>
          </w:p>
        </w:tc>
        <w:tc>
          <w:tcPr>
            <w:tcW w:w="901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6.74±0.62</w:t>
            </w:r>
          </w:p>
        </w:tc>
        <w:tc>
          <w:tcPr>
            <w:tcW w:w="933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6.68±1.36</w:t>
            </w:r>
          </w:p>
        </w:tc>
        <w:tc>
          <w:tcPr>
            <w:tcW w:w="1237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6.41±1.09</w:t>
            </w:r>
          </w:p>
        </w:tc>
        <w:tc>
          <w:tcPr>
            <w:tcW w:w="929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5.63±1.53</w:t>
            </w:r>
          </w:p>
        </w:tc>
      </w:tr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Stomach</w:t>
            </w:r>
          </w:p>
        </w:tc>
        <w:tc>
          <w:tcPr>
            <w:tcW w:w="901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0.83±0.34</w:t>
            </w:r>
          </w:p>
        </w:tc>
        <w:tc>
          <w:tcPr>
            <w:tcW w:w="933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0.73±0.19</w:t>
            </w:r>
          </w:p>
        </w:tc>
        <w:tc>
          <w:tcPr>
            <w:tcW w:w="1237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0.72±0.15</w:t>
            </w:r>
          </w:p>
        </w:tc>
        <w:tc>
          <w:tcPr>
            <w:tcW w:w="929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0.73±0.27</w:t>
            </w:r>
          </w:p>
        </w:tc>
      </w:tr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Large intestine</w:t>
            </w:r>
          </w:p>
        </w:tc>
        <w:tc>
          <w:tcPr>
            <w:tcW w:w="901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1.35±0.49</w:t>
            </w:r>
          </w:p>
        </w:tc>
        <w:tc>
          <w:tcPr>
            <w:tcW w:w="933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1.40±0.05</w:t>
            </w:r>
          </w:p>
        </w:tc>
        <w:tc>
          <w:tcPr>
            <w:tcW w:w="1237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1.21±0.17</w:t>
            </w:r>
          </w:p>
        </w:tc>
        <w:tc>
          <w:tcPr>
            <w:tcW w:w="929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1.23±0.23</w:t>
            </w:r>
          </w:p>
        </w:tc>
      </w:tr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Small intestine</w:t>
            </w:r>
          </w:p>
        </w:tc>
        <w:tc>
          <w:tcPr>
            <w:tcW w:w="901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1.67±0.21</w:t>
            </w:r>
          </w:p>
        </w:tc>
        <w:tc>
          <w:tcPr>
            <w:tcW w:w="933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1.58±0.12</w:t>
            </w:r>
          </w:p>
        </w:tc>
        <w:tc>
          <w:tcPr>
            <w:tcW w:w="1237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1.51±0.10</w:t>
            </w:r>
          </w:p>
        </w:tc>
        <w:tc>
          <w:tcPr>
            <w:tcW w:w="929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1.21±0.72</w:t>
            </w:r>
          </w:p>
        </w:tc>
      </w:tr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Pancreas</w:t>
            </w:r>
          </w:p>
        </w:tc>
        <w:tc>
          <w:tcPr>
            <w:tcW w:w="901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1.64±0.27</w:t>
            </w:r>
          </w:p>
        </w:tc>
        <w:tc>
          <w:tcPr>
            <w:tcW w:w="933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1.75±0.38</w:t>
            </w:r>
          </w:p>
        </w:tc>
        <w:tc>
          <w:tcPr>
            <w:tcW w:w="1237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1.86±0.26</w:t>
            </w:r>
          </w:p>
        </w:tc>
        <w:tc>
          <w:tcPr>
            <w:tcW w:w="929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1.71±0.21</w:t>
            </w:r>
          </w:p>
        </w:tc>
      </w:tr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Kidney</w:t>
            </w:r>
          </w:p>
        </w:tc>
        <w:tc>
          <w:tcPr>
            <w:tcW w:w="901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3.55±0.51</w:t>
            </w:r>
          </w:p>
        </w:tc>
        <w:tc>
          <w:tcPr>
            <w:tcW w:w="933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3.67±0.63</w:t>
            </w:r>
          </w:p>
        </w:tc>
        <w:tc>
          <w:tcPr>
            <w:tcW w:w="1237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3.78±0.43</w:t>
            </w:r>
          </w:p>
        </w:tc>
        <w:tc>
          <w:tcPr>
            <w:tcW w:w="929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3.90±0.37</w:t>
            </w:r>
          </w:p>
        </w:tc>
      </w:tr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Muscle</w:t>
            </w:r>
          </w:p>
        </w:tc>
        <w:tc>
          <w:tcPr>
            <w:tcW w:w="901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0.76±0.08</w:t>
            </w:r>
          </w:p>
        </w:tc>
        <w:tc>
          <w:tcPr>
            <w:tcW w:w="933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0.76±0.16</w:t>
            </w:r>
          </w:p>
        </w:tc>
        <w:tc>
          <w:tcPr>
            <w:tcW w:w="1237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0.83±0.06</w:t>
            </w:r>
          </w:p>
        </w:tc>
        <w:tc>
          <w:tcPr>
            <w:tcW w:w="929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0.81±0.08</w:t>
            </w:r>
          </w:p>
        </w:tc>
      </w:tr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Bone</w:t>
            </w:r>
          </w:p>
        </w:tc>
        <w:tc>
          <w:tcPr>
            <w:tcW w:w="901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2.50±0.38</w:t>
            </w:r>
          </w:p>
        </w:tc>
        <w:tc>
          <w:tcPr>
            <w:tcW w:w="933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2.10±0.45</w:t>
            </w:r>
          </w:p>
        </w:tc>
        <w:tc>
          <w:tcPr>
            <w:tcW w:w="1237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2.62±0.55</w:t>
            </w:r>
          </w:p>
        </w:tc>
        <w:tc>
          <w:tcPr>
            <w:tcW w:w="929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2.36±0.27</w:t>
            </w:r>
          </w:p>
        </w:tc>
      </w:tr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Skin</w:t>
            </w:r>
          </w:p>
        </w:tc>
        <w:tc>
          <w:tcPr>
            <w:tcW w:w="901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1.72±0.27</w:t>
            </w:r>
          </w:p>
        </w:tc>
        <w:tc>
          <w:tcPr>
            <w:tcW w:w="933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1.54±0.31</w:t>
            </w:r>
          </w:p>
        </w:tc>
        <w:tc>
          <w:tcPr>
            <w:tcW w:w="1237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1.74±0.23</w:t>
            </w:r>
          </w:p>
        </w:tc>
        <w:tc>
          <w:tcPr>
            <w:tcW w:w="929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2.30±1.03</w:t>
            </w:r>
          </w:p>
        </w:tc>
      </w:tr>
      <w:tr w:rsidR="009A798D" w:rsidRPr="00AD3B83" w:rsidTr="00C3731C">
        <w:tc>
          <w:tcPr>
            <w:tcW w:w="1000" w:type="pct"/>
          </w:tcPr>
          <w:p w:rsidR="009A798D" w:rsidRPr="00AD3B83" w:rsidRDefault="009A798D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Fat</w:t>
            </w:r>
          </w:p>
        </w:tc>
        <w:tc>
          <w:tcPr>
            <w:tcW w:w="901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1.64±0.70</w:t>
            </w:r>
          </w:p>
        </w:tc>
        <w:tc>
          <w:tcPr>
            <w:tcW w:w="933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1.48±0.49</w:t>
            </w:r>
          </w:p>
        </w:tc>
        <w:tc>
          <w:tcPr>
            <w:tcW w:w="1237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1.73±0.36</w:t>
            </w:r>
          </w:p>
        </w:tc>
        <w:tc>
          <w:tcPr>
            <w:tcW w:w="929" w:type="pct"/>
          </w:tcPr>
          <w:p w:rsidR="009A798D" w:rsidRPr="005F4247" w:rsidRDefault="009A798D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1.46±0.41</w:t>
            </w:r>
          </w:p>
        </w:tc>
      </w:tr>
    </w:tbl>
    <w:p w:rsidR="009A798D" w:rsidRDefault="009A798D" w:rsidP="009A798D">
      <w:pPr>
        <w:spacing w:line="480" w:lineRule="auto"/>
        <w:jc w:val="both"/>
        <w:rPr>
          <w:rFonts w:ascii="Times New Roman" w:hAnsi="Times New Roman" w:cs="Times New Roman"/>
          <w:szCs w:val="21"/>
        </w:rPr>
      </w:pPr>
    </w:p>
    <w:p w:rsidR="0053309E" w:rsidRDefault="0053309E" w:rsidP="009A798D">
      <w:pPr>
        <w:spacing w:line="480" w:lineRule="auto"/>
        <w:jc w:val="both"/>
        <w:rPr>
          <w:rFonts w:ascii="Times New Roman" w:hAnsi="Times New Roman" w:cs="Times New Roman"/>
          <w:szCs w:val="21"/>
        </w:rPr>
      </w:pPr>
    </w:p>
    <w:p w:rsidR="00AA2911" w:rsidRDefault="00AA2911" w:rsidP="009A798D">
      <w:pPr>
        <w:spacing w:line="480" w:lineRule="auto"/>
        <w:jc w:val="both"/>
        <w:rPr>
          <w:rFonts w:ascii="Times New Roman" w:hAnsi="Times New Roman" w:cs="Times New Roman"/>
          <w:szCs w:val="21"/>
        </w:rPr>
      </w:pPr>
    </w:p>
    <w:p w:rsidR="00DE7A25" w:rsidRDefault="00DE7A25" w:rsidP="009A798D">
      <w:pPr>
        <w:spacing w:line="480" w:lineRule="auto"/>
        <w:jc w:val="both"/>
        <w:rPr>
          <w:rFonts w:ascii="Times New Roman" w:hAnsi="Times New Roman" w:cs="Times New Roman"/>
          <w:szCs w:val="21"/>
        </w:rPr>
      </w:pPr>
    </w:p>
    <w:p w:rsidR="0053309E" w:rsidRPr="00AD3B83" w:rsidRDefault="0053309E" w:rsidP="0053309E">
      <w:pPr>
        <w:spacing w:line="480" w:lineRule="auto"/>
        <w:jc w:val="both"/>
        <w:rPr>
          <w:rFonts w:ascii="Times New Roman" w:hAnsi="Times New Roman" w:cs="Times New Roman"/>
          <w:szCs w:val="21"/>
        </w:rPr>
      </w:pPr>
      <w:r w:rsidRPr="00AD3B83">
        <w:rPr>
          <w:rFonts w:ascii="Times New Roman" w:hAnsi="Times New Roman" w:cs="Times New Roman"/>
          <w:b/>
          <w:szCs w:val="21"/>
        </w:rPr>
        <w:lastRenderedPageBreak/>
        <w:t xml:space="preserve">TABLE </w:t>
      </w:r>
      <w:r>
        <w:rPr>
          <w:rFonts w:ascii="Times New Roman" w:hAnsi="Times New Roman" w:cs="Times New Roman"/>
          <w:b/>
          <w:szCs w:val="21"/>
        </w:rPr>
        <w:t>S2</w:t>
      </w:r>
      <w:r w:rsidRPr="00AD3B83">
        <w:rPr>
          <w:rFonts w:ascii="Times New Roman" w:hAnsi="Times New Roman" w:cs="Times New Roman"/>
          <w:b/>
          <w:szCs w:val="21"/>
        </w:rPr>
        <w:t xml:space="preserve">: </w:t>
      </w:r>
      <w:r w:rsidRPr="00AD3B83">
        <w:rPr>
          <w:rFonts w:ascii="Times New Roman" w:hAnsi="Times New Roman" w:cs="Times New Roman"/>
          <w:i/>
          <w:szCs w:val="21"/>
        </w:rPr>
        <w:t>Ex vivo</w:t>
      </w:r>
      <w:r w:rsidRPr="00AD3B83">
        <w:rPr>
          <w:rFonts w:ascii="Times New Roman" w:hAnsi="Times New Roman" w:cs="Times New Roman"/>
          <w:szCs w:val="21"/>
        </w:rPr>
        <w:t xml:space="preserve"> biodistribution data acquired at 1.5 h p.i. of </w:t>
      </w:r>
      <w:r w:rsidRPr="00AD3B83">
        <w:rPr>
          <w:rFonts w:ascii="Times New Roman" w:hAnsi="Times New Roman" w:cs="Times New Roman"/>
          <w:szCs w:val="21"/>
          <w:vertAlign w:val="superscript"/>
        </w:rPr>
        <w:t>18</w:t>
      </w:r>
      <w:r>
        <w:rPr>
          <w:rFonts w:ascii="Times New Roman" w:hAnsi="Times New Roman" w:cs="Times New Roman"/>
          <w:szCs w:val="21"/>
        </w:rPr>
        <w:t>F-</w:t>
      </w:r>
      <w:r w:rsidRPr="00AD3B83">
        <w:rPr>
          <w:rFonts w:ascii="Times New Roman" w:hAnsi="Times New Roman" w:cs="Times New Roman"/>
          <w:szCs w:val="21"/>
        </w:rPr>
        <w:t>FDG in 5-FU-treated mice. Values are %ID/g ± SD.</w:t>
      </w:r>
    </w:p>
    <w:tbl>
      <w:tblPr>
        <w:tblStyle w:val="TableGrid"/>
        <w:tblW w:w="2717" w:type="pct"/>
        <w:jc w:val="center"/>
        <w:tblLook w:val="04A0" w:firstRow="1" w:lastRow="0" w:firstColumn="1" w:lastColumn="0" w:noHBand="0" w:noVBand="1"/>
      </w:tblPr>
      <w:tblGrid>
        <w:gridCol w:w="1773"/>
        <w:gridCol w:w="1597"/>
        <w:gridCol w:w="1652"/>
      </w:tblGrid>
      <w:tr w:rsidR="0053309E" w:rsidRPr="00AD3B83" w:rsidTr="00C3731C">
        <w:trPr>
          <w:jc w:val="center"/>
        </w:trPr>
        <w:tc>
          <w:tcPr>
            <w:tcW w:w="176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9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18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F-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FDG</w:t>
            </w:r>
          </w:p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5-FU-treated </w:t>
            </w:r>
          </w:p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=5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64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18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F-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FDG</w:t>
            </w:r>
          </w:p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vehicle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=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5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</w:tr>
      <w:tr w:rsidR="0053309E" w:rsidRPr="00AD3B83" w:rsidTr="00C3731C">
        <w:trPr>
          <w:jc w:val="center"/>
        </w:trPr>
        <w:tc>
          <w:tcPr>
            <w:tcW w:w="176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Blood</w:t>
            </w:r>
          </w:p>
        </w:tc>
        <w:tc>
          <w:tcPr>
            <w:tcW w:w="1590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0.96±0.24</w:t>
            </w:r>
          </w:p>
        </w:tc>
        <w:tc>
          <w:tcPr>
            <w:tcW w:w="1645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0.83±0.17</w:t>
            </w:r>
          </w:p>
        </w:tc>
      </w:tr>
      <w:tr w:rsidR="0053309E" w:rsidRPr="00AD3B83" w:rsidTr="00C3731C">
        <w:trPr>
          <w:jc w:val="center"/>
        </w:trPr>
        <w:tc>
          <w:tcPr>
            <w:tcW w:w="176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Tumour</w:t>
            </w:r>
          </w:p>
        </w:tc>
        <w:tc>
          <w:tcPr>
            <w:tcW w:w="1590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7.88±2.14</w:t>
            </w:r>
          </w:p>
        </w:tc>
        <w:tc>
          <w:tcPr>
            <w:tcW w:w="1645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8.31±1.53</w:t>
            </w:r>
          </w:p>
        </w:tc>
      </w:tr>
      <w:tr w:rsidR="0053309E" w:rsidRPr="00AD3B83" w:rsidTr="00C3731C">
        <w:trPr>
          <w:jc w:val="center"/>
        </w:trPr>
        <w:tc>
          <w:tcPr>
            <w:tcW w:w="176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Heart</w:t>
            </w:r>
          </w:p>
        </w:tc>
        <w:tc>
          <w:tcPr>
            <w:tcW w:w="1590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25.63±5.80</w:t>
            </w:r>
          </w:p>
        </w:tc>
        <w:tc>
          <w:tcPr>
            <w:tcW w:w="1645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30.84±4.79</w:t>
            </w:r>
          </w:p>
        </w:tc>
      </w:tr>
      <w:tr w:rsidR="0053309E" w:rsidRPr="00AD3B83" w:rsidTr="00C3731C">
        <w:trPr>
          <w:jc w:val="center"/>
        </w:trPr>
        <w:tc>
          <w:tcPr>
            <w:tcW w:w="176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Lung</w:t>
            </w:r>
          </w:p>
        </w:tc>
        <w:tc>
          <w:tcPr>
            <w:tcW w:w="1590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3.45±0.56</w:t>
            </w:r>
          </w:p>
        </w:tc>
        <w:tc>
          <w:tcPr>
            <w:tcW w:w="1645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3.41±0.34</w:t>
            </w:r>
          </w:p>
        </w:tc>
      </w:tr>
      <w:tr w:rsidR="0053309E" w:rsidRPr="00AD3B83" w:rsidTr="00C3731C">
        <w:trPr>
          <w:jc w:val="center"/>
        </w:trPr>
        <w:tc>
          <w:tcPr>
            <w:tcW w:w="176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Liver</w:t>
            </w:r>
          </w:p>
        </w:tc>
        <w:tc>
          <w:tcPr>
            <w:tcW w:w="1590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1.77±0.24</w:t>
            </w:r>
          </w:p>
        </w:tc>
        <w:tc>
          <w:tcPr>
            <w:tcW w:w="1645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1.62±0.18</w:t>
            </w:r>
          </w:p>
        </w:tc>
      </w:tr>
      <w:tr w:rsidR="0053309E" w:rsidRPr="00AD3B83" w:rsidTr="00C3731C">
        <w:trPr>
          <w:jc w:val="center"/>
        </w:trPr>
        <w:tc>
          <w:tcPr>
            <w:tcW w:w="176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Spleen</w:t>
            </w:r>
          </w:p>
        </w:tc>
        <w:tc>
          <w:tcPr>
            <w:tcW w:w="1590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4.02±0.75</w:t>
            </w:r>
          </w:p>
        </w:tc>
        <w:tc>
          <w:tcPr>
            <w:tcW w:w="1645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4.14±0.72</w:t>
            </w:r>
          </w:p>
        </w:tc>
      </w:tr>
      <w:tr w:rsidR="0053309E" w:rsidRPr="00AD3B83" w:rsidTr="00C3731C">
        <w:trPr>
          <w:jc w:val="center"/>
        </w:trPr>
        <w:tc>
          <w:tcPr>
            <w:tcW w:w="176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Stomach</w:t>
            </w:r>
          </w:p>
        </w:tc>
        <w:tc>
          <w:tcPr>
            <w:tcW w:w="1590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1.53±0.30</w:t>
            </w:r>
          </w:p>
        </w:tc>
        <w:tc>
          <w:tcPr>
            <w:tcW w:w="1645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1.88±0.53</w:t>
            </w:r>
          </w:p>
        </w:tc>
      </w:tr>
      <w:tr w:rsidR="0053309E" w:rsidRPr="00AD3B83" w:rsidTr="00C3731C">
        <w:trPr>
          <w:jc w:val="center"/>
        </w:trPr>
        <w:tc>
          <w:tcPr>
            <w:tcW w:w="176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Large intestine</w:t>
            </w:r>
          </w:p>
        </w:tc>
        <w:tc>
          <w:tcPr>
            <w:tcW w:w="1590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2.85±0.57</w:t>
            </w:r>
          </w:p>
        </w:tc>
        <w:tc>
          <w:tcPr>
            <w:tcW w:w="1645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2.27±0.38</w:t>
            </w:r>
          </w:p>
        </w:tc>
      </w:tr>
      <w:tr w:rsidR="0053309E" w:rsidRPr="00AD3B83" w:rsidTr="00C3731C">
        <w:trPr>
          <w:jc w:val="center"/>
        </w:trPr>
        <w:tc>
          <w:tcPr>
            <w:tcW w:w="176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Small intestine</w:t>
            </w:r>
          </w:p>
        </w:tc>
        <w:tc>
          <w:tcPr>
            <w:tcW w:w="1590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3.21±0.94</w:t>
            </w:r>
          </w:p>
        </w:tc>
        <w:tc>
          <w:tcPr>
            <w:tcW w:w="1645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3.27±0.45</w:t>
            </w:r>
          </w:p>
        </w:tc>
      </w:tr>
      <w:tr w:rsidR="0053309E" w:rsidRPr="00AD3B83" w:rsidTr="00C3731C">
        <w:trPr>
          <w:jc w:val="center"/>
        </w:trPr>
        <w:tc>
          <w:tcPr>
            <w:tcW w:w="176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Pancreas</w:t>
            </w:r>
          </w:p>
        </w:tc>
        <w:tc>
          <w:tcPr>
            <w:tcW w:w="1590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3.00±1.01</w:t>
            </w:r>
          </w:p>
        </w:tc>
        <w:tc>
          <w:tcPr>
            <w:tcW w:w="1645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2.23±0.59</w:t>
            </w:r>
          </w:p>
        </w:tc>
      </w:tr>
      <w:tr w:rsidR="0053309E" w:rsidRPr="00AD3B83" w:rsidTr="00C3731C">
        <w:trPr>
          <w:jc w:val="center"/>
        </w:trPr>
        <w:tc>
          <w:tcPr>
            <w:tcW w:w="176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Kidney</w:t>
            </w:r>
          </w:p>
        </w:tc>
        <w:tc>
          <w:tcPr>
            <w:tcW w:w="1590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3.68±0.68</w:t>
            </w:r>
          </w:p>
        </w:tc>
        <w:tc>
          <w:tcPr>
            <w:tcW w:w="1645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3.38±0.67</w:t>
            </w:r>
          </w:p>
        </w:tc>
      </w:tr>
      <w:tr w:rsidR="0053309E" w:rsidRPr="00AD3B83" w:rsidTr="00C3731C">
        <w:trPr>
          <w:jc w:val="center"/>
        </w:trPr>
        <w:tc>
          <w:tcPr>
            <w:tcW w:w="176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Muscle</w:t>
            </w:r>
          </w:p>
        </w:tc>
        <w:tc>
          <w:tcPr>
            <w:tcW w:w="1590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 w:rsidRPr="00217B54">
              <w:rPr>
                <w:sz w:val="16"/>
                <w:szCs w:val="16"/>
              </w:rPr>
              <w:t>1.0</w:t>
            </w:r>
            <w:r>
              <w:rPr>
                <w:sz w:val="16"/>
                <w:szCs w:val="16"/>
              </w:rPr>
              <w:t>8±0.50</w:t>
            </w:r>
          </w:p>
        </w:tc>
        <w:tc>
          <w:tcPr>
            <w:tcW w:w="1645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0.96±0.23</w:t>
            </w:r>
          </w:p>
        </w:tc>
      </w:tr>
      <w:tr w:rsidR="0053309E" w:rsidRPr="00AD3B83" w:rsidTr="00C3731C">
        <w:trPr>
          <w:jc w:val="center"/>
        </w:trPr>
        <w:tc>
          <w:tcPr>
            <w:tcW w:w="176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Skin</w:t>
            </w:r>
          </w:p>
        </w:tc>
        <w:tc>
          <w:tcPr>
            <w:tcW w:w="1590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1.13±0.21</w:t>
            </w:r>
          </w:p>
        </w:tc>
        <w:tc>
          <w:tcPr>
            <w:tcW w:w="1645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2.07±1.52</w:t>
            </w:r>
          </w:p>
        </w:tc>
      </w:tr>
      <w:tr w:rsidR="0053309E" w:rsidRPr="00AD3B83" w:rsidTr="00C3731C">
        <w:trPr>
          <w:jc w:val="center"/>
        </w:trPr>
        <w:tc>
          <w:tcPr>
            <w:tcW w:w="1765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Fat</w:t>
            </w:r>
          </w:p>
        </w:tc>
        <w:tc>
          <w:tcPr>
            <w:tcW w:w="1590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2.12±1.09</w:t>
            </w:r>
          </w:p>
        </w:tc>
        <w:tc>
          <w:tcPr>
            <w:tcW w:w="1645" w:type="pct"/>
          </w:tcPr>
          <w:p w:rsidR="0053309E" w:rsidRPr="00217B54" w:rsidRDefault="0053309E" w:rsidP="00C37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2.79±1.47</w:t>
            </w:r>
          </w:p>
        </w:tc>
      </w:tr>
    </w:tbl>
    <w:p w:rsidR="0053309E" w:rsidRPr="00AD3B83" w:rsidRDefault="0053309E" w:rsidP="0053309E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</w:p>
    <w:p w:rsidR="009A798D" w:rsidRDefault="009A798D" w:rsidP="009A798D">
      <w:pPr>
        <w:spacing w:line="480" w:lineRule="auto"/>
        <w:jc w:val="both"/>
        <w:rPr>
          <w:rFonts w:ascii="Times New Roman" w:hAnsi="Times New Roman" w:cs="Times New Roman"/>
          <w:szCs w:val="21"/>
        </w:rPr>
      </w:pPr>
    </w:p>
    <w:p w:rsidR="009A798D" w:rsidRDefault="009A798D" w:rsidP="009A798D">
      <w:pPr>
        <w:spacing w:line="480" w:lineRule="auto"/>
        <w:jc w:val="both"/>
        <w:rPr>
          <w:rFonts w:ascii="Times New Roman" w:hAnsi="Times New Roman" w:cs="Times New Roman"/>
          <w:szCs w:val="21"/>
        </w:rPr>
      </w:pPr>
    </w:p>
    <w:p w:rsidR="0053309E" w:rsidRPr="00AD3B83" w:rsidRDefault="0053309E" w:rsidP="0053309E">
      <w:pPr>
        <w:spacing w:line="480" w:lineRule="auto"/>
        <w:jc w:val="both"/>
        <w:rPr>
          <w:rFonts w:ascii="Times New Roman" w:hAnsi="Times New Roman" w:cs="Times New Roman"/>
          <w:szCs w:val="21"/>
        </w:rPr>
      </w:pPr>
      <w:r w:rsidRPr="00AD3B83">
        <w:rPr>
          <w:rFonts w:ascii="Times New Roman" w:hAnsi="Times New Roman" w:cs="Times New Roman"/>
          <w:b/>
          <w:szCs w:val="21"/>
        </w:rPr>
        <w:t xml:space="preserve">TABLE </w:t>
      </w:r>
      <w:r>
        <w:rPr>
          <w:rFonts w:ascii="Times New Roman" w:hAnsi="Times New Roman" w:cs="Times New Roman"/>
          <w:b/>
          <w:szCs w:val="21"/>
        </w:rPr>
        <w:t>S3</w:t>
      </w:r>
      <w:r w:rsidRPr="00AD3B83">
        <w:rPr>
          <w:rFonts w:ascii="Times New Roman" w:hAnsi="Times New Roman" w:cs="Times New Roman"/>
          <w:b/>
          <w:szCs w:val="21"/>
        </w:rPr>
        <w:t xml:space="preserve">: </w:t>
      </w:r>
      <w:r w:rsidRPr="00AD3B83">
        <w:rPr>
          <w:rFonts w:ascii="Times New Roman" w:hAnsi="Times New Roman" w:cs="Times New Roman"/>
          <w:i/>
          <w:szCs w:val="21"/>
        </w:rPr>
        <w:t>Ex vivo</w:t>
      </w:r>
      <w:r w:rsidRPr="00AD3B83">
        <w:rPr>
          <w:rFonts w:ascii="Times New Roman" w:hAnsi="Times New Roman" w:cs="Times New Roman"/>
          <w:szCs w:val="21"/>
        </w:rPr>
        <w:t xml:space="preserve"> biodistribution data acquired at 24 h p.i. of </w:t>
      </w:r>
      <w:r w:rsidRPr="00AD3B83">
        <w:rPr>
          <w:rFonts w:ascii="Times New Roman" w:hAnsi="Times New Roman" w:cs="Times New Roman"/>
          <w:szCs w:val="21"/>
          <w:vertAlign w:val="superscript"/>
        </w:rPr>
        <w:t>89</w:t>
      </w:r>
      <w:r w:rsidRPr="00AD3B83">
        <w:rPr>
          <w:rFonts w:ascii="Times New Roman" w:hAnsi="Times New Roman" w:cs="Times New Roman"/>
          <w:szCs w:val="21"/>
        </w:rPr>
        <w:t xml:space="preserve">Zr-anti-γH2AX-TAT or </w:t>
      </w:r>
      <w:r w:rsidRPr="00AD3B83">
        <w:rPr>
          <w:rFonts w:ascii="Times New Roman" w:hAnsi="Times New Roman" w:cs="Times New Roman"/>
          <w:szCs w:val="21"/>
          <w:vertAlign w:val="superscript"/>
        </w:rPr>
        <w:t>89</w:t>
      </w:r>
      <w:r w:rsidR="00A41E1F">
        <w:rPr>
          <w:rFonts w:ascii="Times New Roman" w:hAnsi="Times New Roman" w:cs="Times New Roman"/>
          <w:szCs w:val="21"/>
        </w:rPr>
        <w:t xml:space="preserve">Zr-RIgG-TAT </w:t>
      </w:r>
      <w:proofErr w:type="gramStart"/>
      <w:r w:rsidR="00A41E1F">
        <w:rPr>
          <w:rFonts w:ascii="Times New Roman" w:hAnsi="Times New Roman" w:cs="Times New Roman"/>
          <w:szCs w:val="21"/>
        </w:rPr>
        <w:t>(0.1</w:t>
      </w:r>
      <w:r w:rsidRPr="00AD3B83">
        <w:rPr>
          <w:rFonts w:ascii="Times New Roman" w:hAnsi="Times New Roman" w:cs="Times New Roman"/>
          <w:szCs w:val="21"/>
        </w:rPr>
        <w:t xml:space="preserve"> MBq µg</w:t>
      </w:r>
      <w:r w:rsidRPr="00AD3B83">
        <w:rPr>
          <w:rFonts w:ascii="Times New Roman" w:hAnsi="Times New Roman" w:cs="Times New Roman"/>
          <w:szCs w:val="21"/>
          <w:vertAlign w:val="superscript"/>
        </w:rPr>
        <w:t>-1</w:t>
      </w:r>
      <w:r w:rsidRPr="00AD3B83">
        <w:rPr>
          <w:rFonts w:ascii="Times New Roman" w:hAnsi="Times New Roman" w:cs="Times New Roman"/>
          <w:szCs w:val="21"/>
        </w:rPr>
        <w:t>)</w:t>
      </w:r>
      <w:proofErr w:type="gramEnd"/>
      <w:r w:rsidRPr="00AD3B83">
        <w:rPr>
          <w:rFonts w:ascii="Times New Roman" w:hAnsi="Times New Roman" w:cs="Times New Roman"/>
          <w:szCs w:val="21"/>
        </w:rPr>
        <w:t xml:space="preserve"> in gemcitabine-treated mice. Values are %ID/g ± SD.</w:t>
      </w:r>
    </w:p>
    <w:tbl>
      <w:tblPr>
        <w:tblStyle w:val="TableGrid"/>
        <w:tblpPr w:leftFromText="180" w:rightFromText="180" w:vertAnchor="text" w:horzAnchor="margin" w:tblpXSpec="center" w:tblpY="137"/>
        <w:tblW w:w="4794" w:type="pct"/>
        <w:tblLook w:val="04A0" w:firstRow="1" w:lastRow="0" w:firstColumn="1" w:lastColumn="0" w:noHBand="0" w:noVBand="1"/>
      </w:tblPr>
      <w:tblGrid>
        <w:gridCol w:w="1773"/>
        <w:gridCol w:w="1597"/>
        <w:gridCol w:w="1653"/>
        <w:gridCol w:w="2192"/>
        <w:gridCol w:w="1646"/>
      </w:tblGrid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89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Zr-anti-γH2AX-TAT </w:t>
            </w:r>
          </w:p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Gemcitabine-treated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=4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89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Zr-anti-γH2AX-TAT </w:t>
            </w:r>
          </w:p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vehicle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=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4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89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Zr-RIgG-TAT </w:t>
            </w:r>
          </w:p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Gemcitabine-treated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=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3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89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Zr-RIgG-TAT </w:t>
            </w:r>
          </w:p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vehicle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=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4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Blood</w:t>
            </w:r>
          </w:p>
        </w:tc>
        <w:tc>
          <w:tcPr>
            <w:tcW w:w="901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11.75</w:t>
            </w:r>
            <w:bookmarkStart w:id="1" w:name="OLE_LINK1"/>
            <w:r>
              <w:rPr>
                <w:sz w:val="16"/>
                <w:szCs w:val="16"/>
              </w:rPr>
              <w:t>±</w:t>
            </w:r>
            <w:bookmarkEnd w:id="1"/>
            <w:r>
              <w:rPr>
                <w:sz w:val="16"/>
                <w:szCs w:val="16"/>
              </w:rPr>
              <w:t>3.30</w:t>
            </w:r>
          </w:p>
        </w:tc>
        <w:tc>
          <w:tcPr>
            <w:tcW w:w="933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10.17</w:t>
            </w:r>
            <w:r>
              <w:rPr>
                <w:sz w:val="16"/>
                <w:szCs w:val="16"/>
              </w:rPr>
              <w:t>±2.22</w:t>
            </w:r>
          </w:p>
        </w:tc>
        <w:tc>
          <w:tcPr>
            <w:tcW w:w="1237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12.83</w:t>
            </w:r>
            <w:r>
              <w:rPr>
                <w:sz w:val="16"/>
                <w:szCs w:val="16"/>
              </w:rPr>
              <w:t>±1.64</w:t>
            </w:r>
          </w:p>
        </w:tc>
        <w:tc>
          <w:tcPr>
            <w:tcW w:w="929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11.14</w:t>
            </w:r>
            <w:r>
              <w:rPr>
                <w:sz w:val="16"/>
                <w:szCs w:val="16"/>
              </w:rPr>
              <w:t>±1.83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Tumour</w:t>
            </w:r>
          </w:p>
        </w:tc>
        <w:tc>
          <w:tcPr>
            <w:tcW w:w="901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6.81</w:t>
            </w:r>
            <w:r>
              <w:rPr>
                <w:sz w:val="16"/>
                <w:szCs w:val="16"/>
              </w:rPr>
              <w:t>±0.62</w:t>
            </w:r>
          </w:p>
        </w:tc>
        <w:tc>
          <w:tcPr>
            <w:tcW w:w="933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5.06</w:t>
            </w:r>
            <w:r>
              <w:rPr>
                <w:sz w:val="16"/>
                <w:szCs w:val="16"/>
              </w:rPr>
              <w:t>±0.52</w:t>
            </w:r>
          </w:p>
        </w:tc>
        <w:tc>
          <w:tcPr>
            <w:tcW w:w="1237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5.02</w:t>
            </w:r>
            <w:r>
              <w:rPr>
                <w:sz w:val="16"/>
                <w:szCs w:val="16"/>
              </w:rPr>
              <w:t>±0.96</w:t>
            </w:r>
          </w:p>
        </w:tc>
        <w:tc>
          <w:tcPr>
            <w:tcW w:w="929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4.57</w:t>
            </w:r>
            <w:r>
              <w:rPr>
                <w:sz w:val="16"/>
                <w:szCs w:val="16"/>
              </w:rPr>
              <w:t>±1.08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Heart</w:t>
            </w:r>
          </w:p>
        </w:tc>
        <w:tc>
          <w:tcPr>
            <w:tcW w:w="901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3.08</w:t>
            </w:r>
            <w:r>
              <w:rPr>
                <w:sz w:val="16"/>
                <w:szCs w:val="16"/>
              </w:rPr>
              <w:t>±0.41</w:t>
            </w:r>
          </w:p>
        </w:tc>
        <w:tc>
          <w:tcPr>
            <w:tcW w:w="933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2.73</w:t>
            </w:r>
            <w:r>
              <w:rPr>
                <w:sz w:val="16"/>
                <w:szCs w:val="16"/>
              </w:rPr>
              <w:t>±0.29</w:t>
            </w:r>
          </w:p>
        </w:tc>
        <w:tc>
          <w:tcPr>
            <w:tcW w:w="1237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3.50</w:t>
            </w:r>
            <w:r>
              <w:rPr>
                <w:sz w:val="16"/>
                <w:szCs w:val="16"/>
              </w:rPr>
              <w:t>±0.59</w:t>
            </w:r>
          </w:p>
        </w:tc>
        <w:tc>
          <w:tcPr>
            <w:tcW w:w="929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2.83</w:t>
            </w:r>
            <w:r>
              <w:rPr>
                <w:sz w:val="16"/>
                <w:szCs w:val="16"/>
              </w:rPr>
              <w:t>±0.54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Lung</w:t>
            </w:r>
          </w:p>
        </w:tc>
        <w:tc>
          <w:tcPr>
            <w:tcW w:w="901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3.63</w:t>
            </w:r>
            <w:r>
              <w:rPr>
                <w:sz w:val="16"/>
                <w:szCs w:val="16"/>
              </w:rPr>
              <w:t>±0.47</w:t>
            </w:r>
          </w:p>
        </w:tc>
        <w:tc>
          <w:tcPr>
            <w:tcW w:w="933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3.59</w:t>
            </w:r>
            <w:r>
              <w:rPr>
                <w:sz w:val="16"/>
                <w:szCs w:val="16"/>
              </w:rPr>
              <w:t>±0.18</w:t>
            </w:r>
          </w:p>
        </w:tc>
        <w:tc>
          <w:tcPr>
            <w:tcW w:w="1237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4.07</w:t>
            </w:r>
            <w:r>
              <w:rPr>
                <w:sz w:val="16"/>
                <w:szCs w:val="16"/>
              </w:rPr>
              <w:t>±0.05</w:t>
            </w:r>
          </w:p>
        </w:tc>
        <w:tc>
          <w:tcPr>
            <w:tcW w:w="929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4.93</w:t>
            </w:r>
            <w:r>
              <w:rPr>
                <w:sz w:val="16"/>
                <w:szCs w:val="16"/>
              </w:rPr>
              <w:t>±1.32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Liver</w:t>
            </w:r>
          </w:p>
        </w:tc>
        <w:tc>
          <w:tcPr>
            <w:tcW w:w="901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7.34</w:t>
            </w:r>
            <w:r>
              <w:rPr>
                <w:sz w:val="16"/>
                <w:szCs w:val="16"/>
              </w:rPr>
              <w:t>±0.89</w:t>
            </w:r>
          </w:p>
        </w:tc>
        <w:tc>
          <w:tcPr>
            <w:tcW w:w="933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7.35</w:t>
            </w:r>
            <w:r>
              <w:rPr>
                <w:sz w:val="16"/>
                <w:szCs w:val="16"/>
              </w:rPr>
              <w:t>±0.43</w:t>
            </w:r>
          </w:p>
        </w:tc>
        <w:tc>
          <w:tcPr>
            <w:tcW w:w="1237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5.85</w:t>
            </w:r>
            <w:r>
              <w:rPr>
                <w:sz w:val="16"/>
                <w:szCs w:val="16"/>
              </w:rPr>
              <w:t>±0.15</w:t>
            </w:r>
          </w:p>
        </w:tc>
        <w:tc>
          <w:tcPr>
            <w:tcW w:w="929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5.50</w:t>
            </w:r>
            <w:r>
              <w:rPr>
                <w:sz w:val="16"/>
                <w:szCs w:val="16"/>
              </w:rPr>
              <w:t>±0.86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Spleen</w:t>
            </w:r>
          </w:p>
        </w:tc>
        <w:tc>
          <w:tcPr>
            <w:tcW w:w="901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6.83</w:t>
            </w:r>
            <w:r>
              <w:rPr>
                <w:sz w:val="16"/>
                <w:szCs w:val="16"/>
              </w:rPr>
              <w:t>±1.28</w:t>
            </w:r>
          </w:p>
        </w:tc>
        <w:tc>
          <w:tcPr>
            <w:tcW w:w="933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8.46</w:t>
            </w:r>
            <w:r>
              <w:rPr>
                <w:sz w:val="16"/>
                <w:szCs w:val="16"/>
              </w:rPr>
              <w:t>±0.91</w:t>
            </w:r>
          </w:p>
        </w:tc>
        <w:tc>
          <w:tcPr>
            <w:tcW w:w="1237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6.39</w:t>
            </w:r>
            <w:r>
              <w:rPr>
                <w:sz w:val="16"/>
                <w:szCs w:val="16"/>
              </w:rPr>
              <w:t>±0.28</w:t>
            </w:r>
          </w:p>
        </w:tc>
        <w:tc>
          <w:tcPr>
            <w:tcW w:w="929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6.43</w:t>
            </w:r>
            <w:r>
              <w:rPr>
                <w:sz w:val="16"/>
                <w:szCs w:val="16"/>
              </w:rPr>
              <w:t>±1.23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Stomach</w:t>
            </w:r>
          </w:p>
        </w:tc>
        <w:tc>
          <w:tcPr>
            <w:tcW w:w="901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0.80</w:t>
            </w:r>
            <w:r>
              <w:rPr>
                <w:sz w:val="16"/>
                <w:szCs w:val="16"/>
              </w:rPr>
              <w:t>±0.21</w:t>
            </w:r>
          </w:p>
        </w:tc>
        <w:tc>
          <w:tcPr>
            <w:tcW w:w="933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1.01</w:t>
            </w:r>
            <w:r>
              <w:rPr>
                <w:sz w:val="16"/>
                <w:szCs w:val="16"/>
              </w:rPr>
              <w:t>±0.15</w:t>
            </w:r>
          </w:p>
        </w:tc>
        <w:tc>
          <w:tcPr>
            <w:tcW w:w="1237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0.78</w:t>
            </w:r>
            <w:r>
              <w:rPr>
                <w:sz w:val="16"/>
                <w:szCs w:val="16"/>
              </w:rPr>
              <w:t>±0.21</w:t>
            </w:r>
          </w:p>
        </w:tc>
        <w:tc>
          <w:tcPr>
            <w:tcW w:w="929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0.93</w:t>
            </w:r>
            <w:r>
              <w:rPr>
                <w:sz w:val="16"/>
                <w:szCs w:val="16"/>
              </w:rPr>
              <w:t>±0.20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Large intestine</w:t>
            </w:r>
          </w:p>
        </w:tc>
        <w:tc>
          <w:tcPr>
            <w:tcW w:w="901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1.60</w:t>
            </w:r>
            <w:r>
              <w:rPr>
                <w:sz w:val="16"/>
                <w:szCs w:val="16"/>
              </w:rPr>
              <w:t>±0.26</w:t>
            </w:r>
          </w:p>
        </w:tc>
        <w:tc>
          <w:tcPr>
            <w:tcW w:w="933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1.68</w:t>
            </w:r>
            <w:r>
              <w:rPr>
                <w:sz w:val="16"/>
                <w:szCs w:val="16"/>
              </w:rPr>
              <w:t>±0.32</w:t>
            </w:r>
          </w:p>
        </w:tc>
        <w:tc>
          <w:tcPr>
            <w:tcW w:w="1237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0.99</w:t>
            </w:r>
            <w:r>
              <w:rPr>
                <w:sz w:val="16"/>
                <w:szCs w:val="16"/>
              </w:rPr>
              <w:t>±0.20</w:t>
            </w:r>
          </w:p>
        </w:tc>
        <w:tc>
          <w:tcPr>
            <w:tcW w:w="929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1.24</w:t>
            </w:r>
            <w:r>
              <w:rPr>
                <w:sz w:val="16"/>
                <w:szCs w:val="16"/>
              </w:rPr>
              <w:t>±0.07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Small intestine</w:t>
            </w:r>
          </w:p>
        </w:tc>
        <w:tc>
          <w:tcPr>
            <w:tcW w:w="901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1.32</w:t>
            </w:r>
            <w:r>
              <w:rPr>
                <w:sz w:val="16"/>
                <w:szCs w:val="16"/>
              </w:rPr>
              <w:t>±0.14</w:t>
            </w:r>
          </w:p>
        </w:tc>
        <w:tc>
          <w:tcPr>
            <w:tcW w:w="933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1.25</w:t>
            </w:r>
            <w:r>
              <w:rPr>
                <w:sz w:val="16"/>
                <w:szCs w:val="16"/>
              </w:rPr>
              <w:t>±0.12</w:t>
            </w:r>
          </w:p>
        </w:tc>
        <w:tc>
          <w:tcPr>
            <w:tcW w:w="1237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1.41</w:t>
            </w:r>
            <w:r>
              <w:rPr>
                <w:sz w:val="16"/>
                <w:szCs w:val="16"/>
              </w:rPr>
              <w:t>±0.04</w:t>
            </w:r>
          </w:p>
        </w:tc>
        <w:tc>
          <w:tcPr>
            <w:tcW w:w="929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1.25</w:t>
            </w:r>
            <w:r>
              <w:rPr>
                <w:sz w:val="16"/>
                <w:szCs w:val="16"/>
              </w:rPr>
              <w:t>±0.27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Pancreas</w:t>
            </w:r>
          </w:p>
        </w:tc>
        <w:tc>
          <w:tcPr>
            <w:tcW w:w="901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1.81</w:t>
            </w:r>
            <w:r>
              <w:rPr>
                <w:sz w:val="16"/>
                <w:szCs w:val="16"/>
              </w:rPr>
              <w:t>±0.30</w:t>
            </w:r>
          </w:p>
        </w:tc>
        <w:tc>
          <w:tcPr>
            <w:tcW w:w="933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1.42</w:t>
            </w:r>
            <w:r>
              <w:rPr>
                <w:sz w:val="16"/>
                <w:szCs w:val="16"/>
              </w:rPr>
              <w:t>±0.31</w:t>
            </w:r>
          </w:p>
        </w:tc>
        <w:tc>
          <w:tcPr>
            <w:tcW w:w="1237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1.97</w:t>
            </w:r>
            <w:r>
              <w:rPr>
                <w:sz w:val="16"/>
                <w:szCs w:val="16"/>
              </w:rPr>
              <w:t>±0.19</w:t>
            </w:r>
          </w:p>
        </w:tc>
        <w:tc>
          <w:tcPr>
            <w:tcW w:w="929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1.40</w:t>
            </w:r>
            <w:r>
              <w:rPr>
                <w:sz w:val="16"/>
                <w:szCs w:val="16"/>
              </w:rPr>
              <w:t>±0.26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Kidney</w:t>
            </w:r>
          </w:p>
        </w:tc>
        <w:tc>
          <w:tcPr>
            <w:tcW w:w="901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6.21</w:t>
            </w:r>
            <w:r>
              <w:rPr>
                <w:sz w:val="16"/>
                <w:szCs w:val="16"/>
              </w:rPr>
              <w:t>±0.45</w:t>
            </w:r>
          </w:p>
        </w:tc>
        <w:tc>
          <w:tcPr>
            <w:tcW w:w="933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6.18</w:t>
            </w:r>
            <w:r>
              <w:rPr>
                <w:sz w:val="16"/>
                <w:szCs w:val="16"/>
              </w:rPr>
              <w:t>±0.70</w:t>
            </w:r>
          </w:p>
        </w:tc>
        <w:tc>
          <w:tcPr>
            <w:tcW w:w="1237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4.19</w:t>
            </w:r>
            <w:r>
              <w:rPr>
                <w:sz w:val="16"/>
                <w:szCs w:val="16"/>
              </w:rPr>
              <w:t>±0.28</w:t>
            </w:r>
          </w:p>
        </w:tc>
        <w:tc>
          <w:tcPr>
            <w:tcW w:w="929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4.01</w:t>
            </w:r>
            <w:r>
              <w:rPr>
                <w:sz w:val="16"/>
                <w:szCs w:val="16"/>
              </w:rPr>
              <w:t>±1.00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Muscle</w:t>
            </w:r>
          </w:p>
        </w:tc>
        <w:tc>
          <w:tcPr>
            <w:tcW w:w="901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0.53</w:t>
            </w:r>
            <w:r>
              <w:rPr>
                <w:sz w:val="16"/>
                <w:szCs w:val="16"/>
              </w:rPr>
              <w:t>±0.22</w:t>
            </w:r>
          </w:p>
        </w:tc>
        <w:tc>
          <w:tcPr>
            <w:tcW w:w="933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0.51</w:t>
            </w:r>
            <w:r>
              <w:rPr>
                <w:sz w:val="16"/>
                <w:szCs w:val="16"/>
              </w:rPr>
              <w:t>±0.16</w:t>
            </w:r>
          </w:p>
        </w:tc>
        <w:tc>
          <w:tcPr>
            <w:tcW w:w="1237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1.06</w:t>
            </w:r>
            <w:r>
              <w:rPr>
                <w:sz w:val="16"/>
                <w:szCs w:val="16"/>
              </w:rPr>
              <w:t>±0.36</w:t>
            </w:r>
          </w:p>
        </w:tc>
        <w:tc>
          <w:tcPr>
            <w:tcW w:w="929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1.18</w:t>
            </w:r>
            <w:r>
              <w:rPr>
                <w:sz w:val="16"/>
                <w:szCs w:val="16"/>
              </w:rPr>
              <w:t>±0.62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Bone</w:t>
            </w:r>
          </w:p>
        </w:tc>
        <w:tc>
          <w:tcPr>
            <w:tcW w:w="901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4.36</w:t>
            </w:r>
            <w:r>
              <w:rPr>
                <w:sz w:val="16"/>
                <w:szCs w:val="16"/>
              </w:rPr>
              <w:t>±2.25</w:t>
            </w:r>
          </w:p>
        </w:tc>
        <w:tc>
          <w:tcPr>
            <w:tcW w:w="933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4.33</w:t>
            </w:r>
            <w:r>
              <w:rPr>
                <w:sz w:val="16"/>
                <w:szCs w:val="16"/>
              </w:rPr>
              <w:t>±0.88</w:t>
            </w:r>
          </w:p>
        </w:tc>
        <w:tc>
          <w:tcPr>
            <w:tcW w:w="1237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4.80</w:t>
            </w:r>
            <w:r>
              <w:rPr>
                <w:sz w:val="16"/>
                <w:szCs w:val="16"/>
              </w:rPr>
              <w:t>±0.94</w:t>
            </w:r>
          </w:p>
        </w:tc>
        <w:tc>
          <w:tcPr>
            <w:tcW w:w="929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4.65</w:t>
            </w:r>
            <w:r>
              <w:rPr>
                <w:sz w:val="16"/>
                <w:szCs w:val="16"/>
              </w:rPr>
              <w:t>±3.10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Skin</w:t>
            </w:r>
          </w:p>
        </w:tc>
        <w:tc>
          <w:tcPr>
            <w:tcW w:w="901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1.99</w:t>
            </w:r>
            <w:r>
              <w:rPr>
                <w:sz w:val="16"/>
                <w:szCs w:val="16"/>
              </w:rPr>
              <w:t>±0.77</w:t>
            </w:r>
          </w:p>
        </w:tc>
        <w:tc>
          <w:tcPr>
            <w:tcW w:w="933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1.48</w:t>
            </w:r>
            <w:r>
              <w:rPr>
                <w:sz w:val="16"/>
                <w:szCs w:val="16"/>
              </w:rPr>
              <w:t>±0.55</w:t>
            </w:r>
          </w:p>
        </w:tc>
        <w:tc>
          <w:tcPr>
            <w:tcW w:w="1237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4.57</w:t>
            </w:r>
            <w:r>
              <w:rPr>
                <w:sz w:val="16"/>
                <w:szCs w:val="16"/>
              </w:rPr>
              <w:t>±1.93</w:t>
            </w:r>
          </w:p>
        </w:tc>
        <w:tc>
          <w:tcPr>
            <w:tcW w:w="929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3.07</w:t>
            </w:r>
            <w:r>
              <w:rPr>
                <w:sz w:val="16"/>
                <w:szCs w:val="16"/>
              </w:rPr>
              <w:t>±2.87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Fat</w:t>
            </w:r>
          </w:p>
        </w:tc>
        <w:tc>
          <w:tcPr>
            <w:tcW w:w="901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2.01</w:t>
            </w:r>
            <w:r>
              <w:rPr>
                <w:sz w:val="16"/>
                <w:szCs w:val="16"/>
              </w:rPr>
              <w:t>±0.82</w:t>
            </w:r>
          </w:p>
        </w:tc>
        <w:tc>
          <w:tcPr>
            <w:tcW w:w="933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1.50</w:t>
            </w:r>
            <w:r>
              <w:rPr>
                <w:sz w:val="16"/>
                <w:szCs w:val="16"/>
              </w:rPr>
              <w:t>±0.26</w:t>
            </w:r>
          </w:p>
        </w:tc>
        <w:tc>
          <w:tcPr>
            <w:tcW w:w="1237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2.57</w:t>
            </w:r>
            <w:r>
              <w:rPr>
                <w:sz w:val="16"/>
                <w:szCs w:val="16"/>
              </w:rPr>
              <w:t>±0.78</w:t>
            </w:r>
          </w:p>
        </w:tc>
        <w:tc>
          <w:tcPr>
            <w:tcW w:w="929" w:type="pct"/>
          </w:tcPr>
          <w:p w:rsidR="0053309E" w:rsidRPr="00160048" w:rsidRDefault="0053309E" w:rsidP="00C3731C">
            <w:pPr>
              <w:jc w:val="center"/>
              <w:rPr>
                <w:sz w:val="16"/>
                <w:szCs w:val="16"/>
              </w:rPr>
            </w:pPr>
            <w:r w:rsidRPr="00160048">
              <w:rPr>
                <w:sz w:val="16"/>
                <w:szCs w:val="16"/>
              </w:rPr>
              <w:t>1.71</w:t>
            </w:r>
            <w:r>
              <w:rPr>
                <w:sz w:val="16"/>
                <w:szCs w:val="16"/>
              </w:rPr>
              <w:t>±0.84</w:t>
            </w:r>
          </w:p>
        </w:tc>
      </w:tr>
    </w:tbl>
    <w:p w:rsidR="0053309E" w:rsidRDefault="0053309E" w:rsidP="0053309E">
      <w:pPr>
        <w:spacing w:line="480" w:lineRule="auto"/>
        <w:jc w:val="both"/>
        <w:rPr>
          <w:rFonts w:ascii="Times New Roman" w:hAnsi="Times New Roman" w:cs="Times New Roman"/>
          <w:szCs w:val="21"/>
        </w:rPr>
      </w:pPr>
    </w:p>
    <w:p w:rsidR="0053309E" w:rsidRDefault="0053309E" w:rsidP="0053309E">
      <w:pPr>
        <w:spacing w:line="480" w:lineRule="auto"/>
        <w:jc w:val="both"/>
        <w:rPr>
          <w:rFonts w:ascii="Times New Roman" w:hAnsi="Times New Roman" w:cs="Times New Roman"/>
          <w:szCs w:val="21"/>
        </w:rPr>
      </w:pPr>
    </w:p>
    <w:p w:rsidR="00AD3B83" w:rsidRPr="00AD3B83" w:rsidRDefault="00AD3B83" w:rsidP="00AD3B83">
      <w:pPr>
        <w:spacing w:line="480" w:lineRule="auto"/>
        <w:jc w:val="both"/>
        <w:rPr>
          <w:rFonts w:ascii="Times New Roman" w:hAnsi="Times New Roman" w:cs="Times New Roman"/>
          <w:szCs w:val="21"/>
        </w:rPr>
      </w:pPr>
      <w:r w:rsidRPr="00AD3B83">
        <w:rPr>
          <w:rFonts w:ascii="Times New Roman" w:hAnsi="Times New Roman" w:cs="Times New Roman"/>
          <w:b/>
          <w:szCs w:val="21"/>
        </w:rPr>
        <w:lastRenderedPageBreak/>
        <w:t xml:space="preserve">TABLE </w:t>
      </w:r>
      <w:r w:rsidR="0053309E">
        <w:rPr>
          <w:rFonts w:ascii="Times New Roman" w:hAnsi="Times New Roman" w:cs="Times New Roman"/>
          <w:b/>
          <w:szCs w:val="21"/>
        </w:rPr>
        <w:t>S4</w:t>
      </w:r>
      <w:r w:rsidRPr="00AD3B83">
        <w:rPr>
          <w:rFonts w:ascii="Times New Roman" w:hAnsi="Times New Roman" w:cs="Times New Roman"/>
          <w:b/>
          <w:szCs w:val="21"/>
        </w:rPr>
        <w:t xml:space="preserve">: </w:t>
      </w:r>
      <w:r w:rsidRPr="00AD3B83">
        <w:rPr>
          <w:rFonts w:ascii="Times New Roman" w:hAnsi="Times New Roman" w:cs="Times New Roman"/>
          <w:i/>
          <w:szCs w:val="21"/>
        </w:rPr>
        <w:t>Ex vivo</w:t>
      </w:r>
      <w:r w:rsidRPr="00AD3B83">
        <w:rPr>
          <w:rFonts w:ascii="Times New Roman" w:hAnsi="Times New Roman" w:cs="Times New Roman"/>
          <w:szCs w:val="21"/>
        </w:rPr>
        <w:t xml:space="preserve"> biodistribution data acquired at 1.5 h p.i. of </w:t>
      </w:r>
      <w:r w:rsidRPr="00AD3B83">
        <w:rPr>
          <w:rFonts w:ascii="Times New Roman" w:hAnsi="Times New Roman" w:cs="Times New Roman"/>
          <w:szCs w:val="21"/>
          <w:vertAlign w:val="superscript"/>
        </w:rPr>
        <w:t>18</w:t>
      </w:r>
      <w:r w:rsidR="001A2AFF">
        <w:rPr>
          <w:rFonts w:ascii="Times New Roman" w:hAnsi="Times New Roman" w:cs="Times New Roman"/>
          <w:szCs w:val="21"/>
        </w:rPr>
        <w:t>F-</w:t>
      </w:r>
      <w:r w:rsidRPr="00AD3B83">
        <w:rPr>
          <w:rFonts w:ascii="Times New Roman" w:hAnsi="Times New Roman" w:cs="Times New Roman"/>
          <w:szCs w:val="21"/>
        </w:rPr>
        <w:t>FDG in gemcitabine-treated mice. Values are %ID/g ± SD.</w:t>
      </w:r>
    </w:p>
    <w:tbl>
      <w:tblPr>
        <w:tblStyle w:val="TableGrid"/>
        <w:tblW w:w="2717" w:type="pct"/>
        <w:jc w:val="center"/>
        <w:tblLook w:val="04A0" w:firstRow="1" w:lastRow="0" w:firstColumn="1" w:lastColumn="0" w:noHBand="0" w:noVBand="1"/>
      </w:tblPr>
      <w:tblGrid>
        <w:gridCol w:w="1773"/>
        <w:gridCol w:w="1597"/>
        <w:gridCol w:w="1652"/>
      </w:tblGrid>
      <w:tr w:rsidR="00AD3B83" w:rsidRPr="00AD3B83" w:rsidTr="00C3731C">
        <w:trPr>
          <w:jc w:val="center"/>
        </w:trPr>
        <w:tc>
          <w:tcPr>
            <w:tcW w:w="1765" w:type="pct"/>
          </w:tcPr>
          <w:p w:rsidR="00AD3B83" w:rsidRPr="00AD3B83" w:rsidRDefault="00AD3B83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90" w:type="pct"/>
          </w:tcPr>
          <w:p w:rsidR="00AD3B83" w:rsidRPr="00AD3B83" w:rsidRDefault="00AD3B83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18</w:t>
            </w:r>
            <w:r w:rsidR="001A2AFF">
              <w:rPr>
                <w:rFonts w:eastAsia="Times New Roman" w:cs="Times New Roman"/>
                <w:sz w:val="16"/>
                <w:szCs w:val="16"/>
                <w:lang w:eastAsia="en-GB"/>
              </w:rPr>
              <w:t>F-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FDG </w:t>
            </w:r>
          </w:p>
          <w:p w:rsidR="00AD3B83" w:rsidRPr="00AD3B83" w:rsidRDefault="00AD3B83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Gemcitabine-treated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 w:rsidR="00303D42">
              <w:rPr>
                <w:rFonts w:eastAsia="Times New Roman" w:cs="Times New Roman"/>
                <w:sz w:val="16"/>
                <w:szCs w:val="16"/>
                <w:lang w:eastAsia="en-GB"/>
              </w:rPr>
              <w:t>=3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645" w:type="pct"/>
          </w:tcPr>
          <w:p w:rsidR="00AD3B83" w:rsidRPr="00AD3B83" w:rsidRDefault="00AD3B83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18</w:t>
            </w:r>
            <w:r w:rsidR="001A2AFF">
              <w:rPr>
                <w:rFonts w:eastAsia="Times New Roman" w:cs="Times New Roman"/>
                <w:sz w:val="16"/>
                <w:szCs w:val="16"/>
                <w:lang w:eastAsia="en-GB"/>
              </w:rPr>
              <w:t>F-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FDG </w:t>
            </w:r>
          </w:p>
          <w:p w:rsidR="00AD3B83" w:rsidRPr="00AD3B83" w:rsidRDefault="00AD3B83" w:rsidP="00303D42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vehicle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=</w:t>
            </w:r>
            <w:r w:rsidR="00303D42">
              <w:rPr>
                <w:rFonts w:eastAsia="Times New Roman" w:cs="Times New Roman"/>
                <w:sz w:val="16"/>
                <w:szCs w:val="16"/>
                <w:lang w:eastAsia="en-GB"/>
              </w:rPr>
              <w:t>3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</w:tr>
      <w:tr w:rsidR="00303D42" w:rsidRPr="00AD3B83" w:rsidTr="00C3731C">
        <w:trPr>
          <w:jc w:val="center"/>
        </w:trPr>
        <w:tc>
          <w:tcPr>
            <w:tcW w:w="1765" w:type="pct"/>
          </w:tcPr>
          <w:p w:rsidR="00303D42" w:rsidRPr="00AD3B83" w:rsidRDefault="00303D42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Blood</w:t>
            </w:r>
          </w:p>
        </w:tc>
        <w:tc>
          <w:tcPr>
            <w:tcW w:w="1590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0.82</w:t>
            </w:r>
            <w:r w:rsidRPr="00303D42">
              <w:rPr>
                <w:sz w:val="16"/>
                <w:szCs w:val="16"/>
              </w:rPr>
              <w:t>±0.45</w:t>
            </w:r>
          </w:p>
        </w:tc>
        <w:tc>
          <w:tcPr>
            <w:tcW w:w="1645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0.62</w:t>
            </w:r>
            <w:r w:rsidRPr="00303D42">
              <w:rPr>
                <w:sz w:val="16"/>
                <w:szCs w:val="16"/>
              </w:rPr>
              <w:t>±0.30</w:t>
            </w:r>
          </w:p>
        </w:tc>
      </w:tr>
      <w:tr w:rsidR="00303D42" w:rsidRPr="00AD3B83" w:rsidTr="00C3731C">
        <w:trPr>
          <w:jc w:val="center"/>
        </w:trPr>
        <w:tc>
          <w:tcPr>
            <w:tcW w:w="1765" w:type="pct"/>
          </w:tcPr>
          <w:p w:rsidR="00303D42" w:rsidRPr="00AD3B83" w:rsidRDefault="00303D42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Tumour</w:t>
            </w:r>
          </w:p>
        </w:tc>
        <w:tc>
          <w:tcPr>
            <w:tcW w:w="1590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7.61</w:t>
            </w:r>
            <w:r w:rsidRPr="00303D42">
              <w:rPr>
                <w:sz w:val="16"/>
                <w:szCs w:val="16"/>
              </w:rPr>
              <w:t>±1.50</w:t>
            </w:r>
          </w:p>
        </w:tc>
        <w:tc>
          <w:tcPr>
            <w:tcW w:w="1645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3.31</w:t>
            </w:r>
            <w:r w:rsidRPr="00303D42">
              <w:rPr>
                <w:sz w:val="16"/>
                <w:szCs w:val="16"/>
              </w:rPr>
              <w:t>±1.97</w:t>
            </w:r>
          </w:p>
        </w:tc>
      </w:tr>
      <w:tr w:rsidR="00303D42" w:rsidRPr="00AD3B83" w:rsidTr="00C3731C">
        <w:trPr>
          <w:jc w:val="center"/>
        </w:trPr>
        <w:tc>
          <w:tcPr>
            <w:tcW w:w="1765" w:type="pct"/>
          </w:tcPr>
          <w:p w:rsidR="00303D42" w:rsidRPr="00AD3B83" w:rsidRDefault="00303D42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Heart</w:t>
            </w:r>
          </w:p>
        </w:tc>
        <w:tc>
          <w:tcPr>
            <w:tcW w:w="1590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19.08</w:t>
            </w:r>
            <w:r w:rsidRPr="00303D42">
              <w:rPr>
                <w:sz w:val="16"/>
                <w:szCs w:val="16"/>
              </w:rPr>
              <w:t>±11.14</w:t>
            </w:r>
          </w:p>
        </w:tc>
        <w:tc>
          <w:tcPr>
            <w:tcW w:w="1645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8.83</w:t>
            </w:r>
            <w:r w:rsidRPr="00303D42">
              <w:rPr>
                <w:sz w:val="16"/>
                <w:szCs w:val="16"/>
              </w:rPr>
              <w:t>±5.22</w:t>
            </w:r>
          </w:p>
        </w:tc>
      </w:tr>
      <w:tr w:rsidR="00303D42" w:rsidRPr="00AD3B83" w:rsidTr="00C3731C">
        <w:trPr>
          <w:jc w:val="center"/>
        </w:trPr>
        <w:tc>
          <w:tcPr>
            <w:tcW w:w="1765" w:type="pct"/>
          </w:tcPr>
          <w:p w:rsidR="00303D42" w:rsidRPr="00AD3B83" w:rsidRDefault="00303D42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Lung</w:t>
            </w:r>
          </w:p>
        </w:tc>
        <w:tc>
          <w:tcPr>
            <w:tcW w:w="1590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3.42</w:t>
            </w:r>
            <w:r w:rsidRPr="00303D42">
              <w:rPr>
                <w:sz w:val="16"/>
                <w:szCs w:val="16"/>
              </w:rPr>
              <w:t>±1.52</w:t>
            </w:r>
          </w:p>
        </w:tc>
        <w:tc>
          <w:tcPr>
            <w:tcW w:w="1645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3.57</w:t>
            </w:r>
            <w:r w:rsidRPr="00303D42">
              <w:rPr>
                <w:sz w:val="16"/>
                <w:szCs w:val="16"/>
              </w:rPr>
              <w:t>±1.81</w:t>
            </w:r>
          </w:p>
        </w:tc>
      </w:tr>
      <w:tr w:rsidR="00303D42" w:rsidRPr="00AD3B83" w:rsidTr="00C3731C">
        <w:trPr>
          <w:jc w:val="center"/>
        </w:trPr>
        <w:tc>
          <w:tcPr>
            <w:tcW w:w="1765" w:type="pct"/>
          </w:tcPr>
          <w:p w:rsidR="00303D42" w:rsidRPr="00AD3B83" w:rsidRDefault="00303D42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Liver</w:t>
            </w:r>
          </w:p>
        </w:tc>
        <w:tc>
          <w:tcPr>
            <w:tcW w:w="1590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1.99</w:t>
            </w:r>
            <w:r w:rsidRPr="00303D42">
              <w:rPr>
                <w:sz w:val="16"/>
                <w:szCs w:val="16"/>
              </w:rPr>
              <w:t>±1.15</w:t>
            </w:r>
          </w:p>
        </w:tc>
        <w:tc>
          <w:tcPr>
            <w:tcW w:w="1645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1.36</w:t>
            </w:r>
            <w:r w:rsidRPr="00303D42">
              <w:rPr>
                <w:sz w:val="16"/>
                <w:szCs w:val="16"/>
              </w:rPr>
              <w:t>±0.25</w:t>
            </w:r>
          </w:p>
        </w:tc>
      </w:tr>
      <w:tr w:rsidR="00303D42" w:rsidRPr="00AD3B83" w:rsidTr="00C3731C">
        <w:trPr>
          <w:jc w:val="center"/>
        </w:trPr>
        <w:tc>
          <w:tcPr>
            <w:tcW w:w="1765" w:type="pct"/>
          </w:tcPr>
          <w:p w:rsidR="00303D42" w:rsidRPr="00AD3B83" w:rsidRDefault="00303D42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Spleen</w:t>
            </w:r>
          </w:p>
        </w:tc>
        <w:tc>
          <w:tcPr>
            <w:tcW w:w="1590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4.24</w:t>
            </w:r>
            <w:r w:rsidRPr="00303D42">
              <w:rPr>
                <w:sz w:val="16"/>
                <w:szCs w:val="16"/>
              </w:rPr>
              <w:t>±1.33</w:t>
            </w:r>
          </w:p>
        </w:tc>
        <w:tc>
          <w:tcPr>
            <w:tcW w:w="1645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3.60</w:t>
            </w:r>
            <w:r w:rsidRPr="00303D42">
              <w:rPr>
                <w:sz w:val="16"/>
                <w:szCs w:val="16"/>
              </w:rPr>
              <w:t>±1.60</w:t>
            </w:r>
          </w:p>
        </w:tc>
      </w:tr>
      <w:tr w:rsidR="00303D42" w:rsidRPr="00AD3B83" w:rsidTr="00C3731C">
        <w:trPr>
          <w:jc w:val="center"/>
        </w:trPr>
        <w:tc>
          <w:tcPr>
            <w:tcW w:w="1765" w:type="pct"/>
          </w:tcPr>
          <w:p w:rsidR="00303D42" w:rsidRPr="00AD3B83" w:rsidRDefault="00303D42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Stomach</w:t>
            </w:r>
          </w:p>
        </w:tc>
        <w:tc>
          <w:tcPr>
            <w:tcW w:w="1590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2.26</w:t>
            </w:r>
            <w:r w:rsidRPr="00303D42">
              <w:rPr>
                <w:sz w:val="16"/>
                <w:szCs w:val="16"/>
              </w:rPr>
              <w:t>±0.85</w:t>
            </w:r>
          </w:p>
        </w:tc>
        <w:tc>
          <w:tcPr>
            <w:tcW w:w="1645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1.99</w:t>
            </w:r>
            <w:r w:rsidRPr="00303D42">
              <w:rPr>
                <w:sz w:val="16"/>
                <w:szCs w:val="16"/>
              </w:rPr>
              <w:t>±1.49</w:t>
            </w:r>
          </w:p>
        </w:tc>
      </w:tr>
      <w:tr w:rsidR="00303D42" w:rsidRPr="00AD3B83" w:rsidTr="00C3731C">
        <w:trPr>
          <w:jc w:val="center"/>
        </w:trPr>
        <w:tc>
          <w:tcPr>
            <w:tcW w:w="1765" w:type="pct"/>
          </w:tcPr>
          <w:p w:rsidR="00303D42" w:rsidRPr="00AD3B83" w:rsidRDefault="00303D42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Large intestine</w:t>
            </w:r>
          </w:p>
        </w:tc>
        <w:tc>
          <w:tcPr>
            <w:tcW w:w="1590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3.24</w:t>
            </w:r>
            <w:r w:rsidRPr="00303D42">
              <w:rPr>
                <w:sz w:val="16"/>
                <w:szCs w:val="16"/>
              </w:rPr>
              <w:t>±1.09</w:t>
            </w:r>
          </w:p>
        </w:tc>
        <w:tc>
          <w:tcPr>
            <w:tcW w:w="1645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1.30</w:t>
            </w:r>
            <w:r w:rsidRPr="00303D42">
              <w:rPr>
                <w:sz w:val="16"/>
                <w:szCs w:val="16"/>
              </w:rPr>
              <w:t>±1.09</w:t>
            </w:r>
          </w:p>
        </w:tc>
      </w:tr>
      <w:tr w:rsidR="00303D42" w:rsidRPr="00AD3B83" w:rsidTr="00C3731C">
        <w:trPr>
          <w:jc w:val="center"/>
        </w:trPr>
        <w:tc>
          <w:tcPr>
            <w:tcW w:w="1765" w:type="pct"/>
          </w:tcPr>
          <w:p w:rsidR="00303D42" w:rsidRPr="00AD3B83" w:rsidRDefault="00303D42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Small intestine</w:t>
            </w:r>
          </w:p>
        </w:tc>
        <w:tc>
          <w:tcPr>
            <w:tcW w:w="1590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3.93</w:t>
            </w:r>
            <w:r w:rsidRPr="00303D42">
              <w:rPr>
                <w:sz w:val="16"/>
                <w:szCs w:val="16"/>
              </w:rPr>
              <w:t>±1.18</w:t>
            </w:r>
          </w:p>
        </w:tc>
        <w:tc>
          <w:tcPr>
            <w:tcW w:w="1645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0.67</w:t>
            </w:r>
            <w:r w:rsidRPr="00303D42">
              <w:rPr>
                <w:sz w:val="16"/>
                <w:szCs w:val="16"/>
              </w:rPr>
              <w:t>±0.24</w:t>
            </w:r>
          </w:p>
        </w:tc>
      </w:tr>
      <w:tr w:rsidR="00303D42" w:rsidRPr="00AD3B83" w:rsidTr="00C3731C">
        <w:trPr>
          <w:jc w:val="center"/>
        </w:trPr>
        <w:tc>
          <w:tcPr>
            <w:tcW w:w="1765" w:type="pct"/>
          </w:tcPr>
          <w:p w:rsidR="00303D42" w:rsidRPr="00AD3B83" w:rsidRDefault="00303D42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Pancreas</w:t>
            </w:r>
          </w:p>
        </w:tc>
        <w:tc>
          <w:tcPr>
            <w:tcW w:w="1590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4.33</w:t>
            </w:r>
            <w:r w:rsidRPr="00303D42">
              <w:rPr>
                <w:sz w:val="16"/>
                <w:szCs w:val="16"/>
              </w:rPr>
              <w:t>±0.32</w:t>
            </w:r>
          </w:p>
        </w:tc>
        <w:tc>
          <w:tcPr>
            <w:tcW w:w="1645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4.53</w:t>
            </w:r>
            <w:r w:rsidRPr="00303D42">
              <w:rPr>
                <w:sz w:val="16"/>
                <w:szCs w:val="16"/>
              </w:rPr>
              <w:t>±1.64</w:t>
            </w:r>
          </w:p>
        </w:tc>
      </w:tr>
      <w:tr w:rsidR="00303D42" w:rsidRPr="00AD3B83" w:rsidTr="00C3731C">
        <w:trPr>
          <w:jc w:val="center"/>
        </w:trPr>
        <w:tc>
          <w:tcPr>
            <w:tcW w:w="1765" w:type="pct"/>
          </w:tcPr>
          <w:p w:rsidR="00303D42" w:rsidRPr="00AD3B83" w:rsidRDefault="00303D42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Kidney</w:t>
            </w:r>
          </w:p>
        </w:tc>
        <w:tc>
          <w:tcPr>
            <w:tcW w:w="1590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2.45</w:t>
            </w:r>
            <w:r w:rsidRPr="00303D42">
              <w:rPr>
                <w:sz w:val="16"/>
                <w:szCs w:val="16"/>
              </w:rPr>
              <w:t>±0.89</w:t>
            </w:r>
          </w:p>
        </w:tc>
        <w:tc>
          <w:tcPr>
            <w:tcW w:w="1645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2.75</w:t>
            </w:r>
            <w:r w:rsidRPr="00303D42">
              <w:rPr>
                <w:sz w:val="16"/>
                <w:szCs w:val="16"/>
              </w:rPr>
              <w:t>±2.07</w:t>
            </w:r>
          </w:p>
        </w:tc>
      </w:tr>
      <w:tr w:rsidR="00303D42" w:rsidRPr="00AD3B83" w:rsidTr="00C3731C">
        <w:trPr>
          <w:jc w:val="center"/>
        </w:trPr>
        <w:tc>
          <w:tcPr>
            <w:tcW w:w="1765" w:type="pct"/>
          </w:tcPr>
          <w:p w:rsidR="00303D42" w:rsidRPr="00AD3B83" w:rsidRDefault="00303D42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Muscle</w:t>
            </w:r>
          </w:p>
        </w:tc>
        <w:tc>
          <w:tcPr>
            <w:tcW w:w="1590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1.83</w:t>
            </w:r>
            <w:r w:rsidRPr="00303D42">
              <w:rPr>
                <w:sz w:val="16"/>
                <w:szCs w:val="16"/>
              </w:rPr>
              <w:t>±1.34</w:t>
            </w:r>
          </w:p>
        </w:tc>
        <w:tc>
          <w:tcPr>
            <w:tcW w:w="1645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2.81</w:t>
            </w:r>
            <w:r w:rsidRPr="00303D42">
              <w:rPr>
                <w:sz w:val="16"/>
                <w:szCs w:val="16"/>
              </w:rPr>
              <w:t>±1.30</w:t>
            </w:r>
          </w:p>
        </w:tc>
      </w:tr>
      <w:tr w:rsidR="00303D42" w:rsidRPr="00AD3B83" w:rsidTr="00C3731C">
        <w:trPr>
          <w:jc w:val="center"/>
        </w:trPr>
        <w:tc>
          <w:tcPr>
            <w:tcW w:w="1765" w:type="pct"/>
          </w:tcPr>
          <w:p w:rsidR="00303D42" w:rsidRPr="00AD3B83" w:rsidRDefault="00303D42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Skin</w:t>
            </w:r>
          </w:p>
        </w:tc>
        <w:tc>
          <w:tcPr>
            <w:tcW w:w="1590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2.60</w:t>
            </w:r>
            <w:r w:rsidRPr="00303D42">
              <w:rPr>
                <w:sz w:val="16"/>
                <w:szCs w:val="16"/>
              </w:rPr>
              <w:t>±1.33</w:t>
            </w:r>
          </w:p>
        </w:tc>
        <w:tc>
          <w:tcPr>
            <w:tcW w:w="1645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2.57</w:t>
            </w:r>
            <w:r w:rsidRPr="00303D42">
              <w:rPr>
                <w:sz w:val="16"/>
                <w:szCs w:val="16"/>
              </w:rPr>
              <w:t>±1.20</w:t>
            </w:r>
          </w:p>
        </w:tc>
      </w:tr>
      <w:tr w:rsidR="00303D42" w:rsidRPr="00AD3B83" w:rsidTr="00C3731C">
        <w:trPr>
          <w:jc w:val="center"/>
        </w:trPr>
        <w:tc>
          <w:tcPr>
            <w:tcW w:w="1765" w:type="pct"/>
          </w:tcPr>
          <w:p w:rsidR="00303D42" w:rsidRPr="00AD3B83" w:rsidRDefault="00303D42" w:rsidP="00AD3B83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Fat</w:t>
            </w:r>
          </w:p>
        </w:tc>
        <w:tc>
          <w:tcPr>
            <w:tcW w:w="1590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4.41</w:t>
            </w:r>
            <w:r w:rsidRPr="00303D42">
              <w:rPr>
                <w:sz w:val="16"/>
                <w:szCs w:val="16"/>
              </w:rPr>
              <w:t>±1.47</w:t>
            </w:r>
          </w:p>
        </w:tc>
        <w:tc>
          <w:tcPr>
            <w:tcW w:w="1645" w:type="pct"/>
            <w:vAlign w:val="bottom"/>
          </w:tcPr>
          <w:p w:rsidR="00303D42" w:rsidRPr="00303D42" w:rsidRDefault="00303D42" w:rsidP="00303D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3D42">
              <w:rPr>
                <w:rFonts w:ascii="Calibri" w:hAnsi="Calibri"/>
                <w:color w:val="000000"/>
                <w:sz w:val="16"/>
                <w:szCs w:val="16"/>
              </w:rPr>
              <w:t>3.84</w:t>
            </w:r>
            <w:r w:rsidRPr="00303D42">
              <w:rPr>
                <w:sz w:val="16"/>
                <w:szCs w:val="16"/>
              </w:rPr>
              <w:t>±1.23</w:t>
            </w:r>
          </w:p>
        </w:tc>
      </w:tr>
    </w:tbl>
    <w:p w:rsidR="00AD3B83" w:rsidRPr="00AD3B83" w:rsidRDefault="00AD3B83" w:rsidP="00AD3B83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</w:p>
    <w:p w:rsidR="00AD3B83" w:rsidRPr="00AD3B83" w:rsidRDefault="00AD3B83" w:rsidP="00AD3B83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</w:p>
    <w:p w:rsidR="00846998" w:rsidRDefault="00846998" w:rsidP="00AD3B83">
      <w:pPr>
        <w:spacing w:line="480" w:lineRule="auto"/>
        <w:jc w:val="both"/>
        <w:rPr>
          <w:rFonts w:ascii="Times New Roman" w:hAnsi="Times New Roman" w:cs="Times New Roman"/>
          <w:szCs w:val="21"/>
        </w:rPr>
      </w:pPr>
    </w:p>
    <w:p w:rsidR="0053309E" w:rsidRPr="00AD3B83" w:rsidRDefault="0053309E" w:rsidP="0053309E">
      <w:pPr>
        <w:spacing w:line="480" w:lineRule="auto"/>
        <w:jc w:val="both"/>
        <w:rPr>
          <w:rFonts w:ascii="Times New Roman" w:hAnsi="Times New Roman" w:cs="Times New Roman"/>
          <w:szCs w:val="21"/>
        </w:rPr>
      </w:pPr>
      <w:r w:rsidRPr="00AD3B83">
        <w:rPr>
          <w:rFonts w:ascii="Times New Roman" w:hAnsi="Times New Roman" w:cs="Times New Roman"/>
          <w:b/>
          <w:szCs w:val="21"/>
        </w:rPr>
        <w:t xml:space="preserve">TABLE </w:t>
      </w:r>
      <w:r>
        <w:rPr>
          <w:rFonts w:ascii="Times New Roman" w:hAnsi="Times New Roman" w:cs="Times New Roman"/>
          <w:b/>
          <w:szCs w:val="21"/>
        </w:rPr>
        <w:t>S5</w:t>
      </w:r>
      <w:r w:rsidRPr="00AD3B83">
        <w:rPr>
          <w:rFonts w:ascii="Times New Roman" w:hAnsi="Times New Roman" w:cs="Times New Roman"/>
          <w:b/>
          <w:szCs w:val="21"/>
        </w:rPr>
        <w:t xml:space="preserve">: </w:t>
      </w:r>
      <w:r w:rsidRPr="00AD3B83">
        <w:rPr>
          <w:rFonts w:ascii="Times New Roman" w:hAnsi="Times New Roman" w:cs="Times New Roman"/>
          <w:i/>
          <w:szCs w:val="21"/>
        </w:rPr>
        <w:t>Ex vivo</w:t>
      </w:r>
      <w:r w:rsidRPr="00AD3B83">
        <w:rPr>
          <w:rFonts w:ascii="Times New Roman" w:hAnsi="Times New Roman" w:cs="Times New Roman"/>
          <w:szCs w:val="21"/>
        </w:rPr>
        <w:t xml:space="preserve"> biodistribution data acquired at 24 h p.i. of </w:t>
      </w:r>
      <w:r w:rsidRPr="00AD3B83">
        <w:rPr>
          <w:rFonts w:ascii="Times New Roman" w:hAnsi="Times New Roman" w:cs="Times New Roman"/>
          <w:szCs w:val="21"/>
          <w:vertAlign w:val="superscript"/>
        </w:rPr>
        <w:t>89</w:t>
      </w:r>
      <w:r w:rsidRPr="00AD3B83">
        <w:rPr>
          <w:rFonts w:ascii="Times New Roman" w:hAnsi="Times New Roman" w:cs="Times New Roman"/>
          <w:szCs w:val="21"/>
        </w:rPr>
        <w:t xml:space="preserve">Zr-anti-γH2AX-TAT or </w:t>
      </w:r>
      <w:r w:rsidRPr="00AD3B83">
        <w:rPr>
          <w:rFonts w:ascii="Times New Roman" w:hAnsi="Times New Roman" w:cs="Times New Roman"/>
          <w:szCs w:val="21"/>
          <w:vertAlign w:val="superscript"/>
        </w:rPr>
        <w:t>89</w:t>
      </w:r>
      <w:r w:rsidR="00A41E1F">
        <w:rPr>
          <w:rFonts w:ascii="Times New Roman" w:hAnsi="Times New Roman" w:cs="Times New Roman"/>
          <w:szCs w:val="21"/>
        </w:rPr>
        <w:t xml:space="preserve">Zr-RIgG-TAT </w:t>
      </w:r>
      <w:proofErr w:type="gramStart"/>
      <w:r w:rsidR="00A41E1F">
        <w:rPr>
          <w:rFonts w:ascii="Times New Roman" w:hAnsi="Times New Roman" w:cs="Times New Roman"/>
          <w:szCs w:val="21"/>
        </w:rPr>
        <w:t>(0.01</w:t>
      </w:r>
      <w:r w:rsidRPr="00AD3B83">
        <w:rPr>
          <w:rFonts w:ascii="Times New Roman" w:hAnsi="Times New Roman" w:cs="Times New Roman"/>
          <w:szCs w:val="21"/>
        </w:rPr>
        <w:t xml:space="preserve"> MBq µg</w:t>
      </w:r>
      <w:r w:rsidRPr="00AD3B83">
        <w:rPr>
          <w:rFonts w:ascii="Times New Roman" w:hAnsi="Times New Roman" w:cs="Times New Roman"/>
          <w:szCs w:val="21"/>
          <w:vertAlign w:val="superscript"/>
        </w:rPr>
        <w:t>-1</w:t>
      </w:r>
      <w:r w:rsidRPr="00AD3B83">
        <w:rPr>
          <w:rFonts w:ascii="Times New Roman" w:hAnsi="Times New Roman" w:cs="Times New Roman"/>
          <w:szCs w:val="21"/>
        </w:rPr>
        <w:t>)</w:t>
      </w:r>
      <w:proofErr w:type="gramEnd"/>
      <w:r w:rsidRPr="00AD3B83">
        <w:rPr>
          <w:rFonts w:ascii="Times New Roman" w:hAnsi="Times New Roman" w:cs="Times New Roman"/>
          <w:szCs w:val="21"/>
        </w:rPr>
        <w:t xml:space="preserve"> in capecitabine-treated mice. Values are %ID/g ± SD.</w:t>
      </w:r>
    </w:p>
    <w:tbl>
      <w:tblPr>
        <w:tblStyle w:val="TableGrid"/>
        <w:tblpPr w:leftFromText="180" w:rightFromText="180" w:vertAnchor="text" w:horzAnchor="margin" w:tblpXSpec="center" w:tblpY="137"/>
        <w:tblW w:w="4794" w:type="pct"/>
        <w:tblLook w:val="04A0" w:firstRow="1" w:lastRow="0" w:firstColumn="1" w:lastColumn="0" w:noHBand="0" w:noVBand="1"/>
      </w:tblPr>
      <w:tblGrid>
        <w:gridCol w:w="1773"/>
        <w:gridCol w:w="1597"/>
        <w:gridCol w:w="1653"/>
        <w:gridCol w:w="2192"/>
        <w:gridCol w:w="1646"/>
      </w:tblGrid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89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Zr-anti-γH2AX-TAT </w:t>
            </w:r>
          </w:p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Cape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citabine-treated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=4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89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Zr-anti-γH2AX-TAT </w:t>
            </w:r>
          </w:p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vehicle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=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5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89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Zr-RIgG-TAT </w:t>
            </w:r>
          </w:p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Cape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citabine-treated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=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3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89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Zr-RIgG-TAT </w:t>
            </w:r>
          </w:p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vehicle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=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4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Blood</w:t>
            </w: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14.89±5.19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14.39±4.27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14.24±3.56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15.23±1.04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Tumour</w:t>
            </w: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7.79±0.89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4.28±1.58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3.85±0.60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5.00±2.30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Heart</w:t>
            </w: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4.17±1.30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6.06±6.17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3.88±2.08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4.77±2.28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Lung</w:t>
            </w: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5.48±1.26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5.60±3.48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5.63±3.92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5.79±1.82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Liver</w:t>
            </w: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7.50±2.07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4.95±0.85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6.26±0.37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7.81±0.51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Spleen</w:t>
            </w: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6.66±2.61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9.16±3.92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8.88±1.36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10.34±5.66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Stomach</w:t>
            </w: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1.77±1.85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2.63±2.95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1.64±1.34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2.78±2.24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Large intestine</w:t>
            </w: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2.15±0.49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2.85±3.24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3.02±0.95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3.77±2.13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Small intestine</w:t>
            </w: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2.35±0.42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2.21±1.66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1.90±0.27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2.44±0.15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Pancreas</w:t>
            </w: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4.00±3.13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2.86±1.10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2.57±1.08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3.67±1.51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Kidney</w:t>
            </w: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8.09±1.05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11.63±7.61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7.94±1.85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10.25±2.62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Muscle</w:t>
            </w: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2.31±1.73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2.25±1.32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1.10±0.09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1.98±0.98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Bone</w:t>
            </w: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12.41±7.63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8.41±5.94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8.07±1.19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9.43±7.14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Skin</w:t>
            </w: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8.12±8.74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6.46±9.40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6.81±3.11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4.15±5.13</w:t>
            </w:r>
          </w:p>
        </w:tc>
      </w:tr>
      <w:tr w:rsidR="0053309E" w:rsidRPr="00AD3B83" w:rsidTr="00C3731C">
        <w:tc>
          <w:tcPr>
            <w:tcW w:w="1000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Fat</w:t>
            </w:r>
          </w:p>
        </w:tc>
        <w:tc>
          <w:tcPr>
            <w:tcW w:w="901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4.67±4.29</w:t>
            </w:r>
          </w:p>
        </w:tc>
        <w:tc>
          <w:tcPr>
            <w:tcW w:w="933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7.04±6.44</w:t>
            </w:r>
          </w:p>
        </w:tc>
        <w:tc>
          <w:tcPr>
            <w:tcW w:w="1237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6.21±1.03</w:t>
            </w:r>
          </w:p>
        </w:tc>
        <w:tc>
          <w:tcPr>
            <w:tcW w:w="929" w:type="pct"/>
          </w:tcPr>
          <w:p w:rsidR="0053309E" w:rsidRPr="00AD3B83" w:rsidRDefault="0053309E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6.73±6.53</w:t>
            </w:r>
          </w:p>
        </w:tc>
      </w:tr>
    </w:tbl>
    <w:p w:rsidR="00BA7AD8" w:rsidRDefault="00BA7AD8" w:rsidP="00AD3B83">
      <w:pPr>
        <w:spacing w:line="480" w:lineRule="auto"/>
        <w:jc w:val="both"/>
        <w:rPr>
          <w:rFonts w:ascii="Times New Roman" w:hAnsi="Times New Roman" w:cs="Times New Roman"/>
          <w:szCs w:val="21"/>
        </w:rPr>
      </w:pPr>
    </w:p>
    <w:p w:rsidR="0053309E" w:rsidRDefault="0053309E" w:rsidP="00AD3B83">
      <w:pPr>
        <w:spacing w:line="480" w:lineRule="auto"/>
        <w:jc w:val="both"/>
        <w:rPr>
          <w:rFonts w:ascii="Times New Roman" w:hAnsi="Times New Roman" w:cs="Times New Roman"/>
          <w:szCs w:val="21"/>
        </w:rPr>
      </w:pPr>
    </w:p>
    <w:p w:rsidR="00BA7AD8" w:rsidRPr="00AD3B83" w:rsidRDefault="00BA7AD8" w:rsidP="00BA7AD8">
      <w:pPr>
        <w:spacing w:line="480" w:lineRule="auto"/>
        <w:jc w:val="both"/>
        <w:rPr>
          <w:rFonts w:ascii="Times New Roman" w:hAnsi="Times New Roman" w:cs="Times New Roman"/>
          <w:szCs w:val="21"/>
        </w:rPr>
      </w:pPr>
      <w:r w:rsidRPr="00AD3B83">
        <w:rPr>
          <w:rFonts w:ascii="Times New Roman" w:hAnsi="Times New Roman" w:cs="Times New Roman"/>
          <w:b/>
          <w:szCs w:val="21"/>
        </w:rPr>
        <w:lastRenderedPageBreak/>
        <w:t xml:space="preserve">TABLE </w:t>
      </w:r>
      <w:r w:rsidR="0053309E">
        <w:rPr>
          <w:rFonts w:ascii="Times New Roman" w:hAnsi="Times New Roman" w:cs="Times New Roman"/>
          <w:b/>
          <w:szCs w:val="21"/>
        </w:rPr>
        <w:t>S6</w:t>
      </w:r>
      <w:r w:rsidRPr="00AD3B83">
        <w:rPr>
          <w:rFonts w:ascii="Times New Roman" w:hAnsi="Times New Roman" w:cs="Times New Roman"/>
          <w:b/>
          <w:szCs w:val="21"/>
        </w:rPr>
        <w:t xml:space="preserve">: </w:t>
      </w:r>
      <w:r w:rsidRPr="00AD3B83">
        <w:rPr>
          <w:rFonts w:ascii="Times New Roman" w:hAnsi="Times New Roman" w:cs="Times New Roman"/>
          <w:i/>
          <w:szCs w:val="21"/>
        </w:rPr>
        <w:t>Ex vivo</w:t>
      </w:r>
      <w:r w:rsidRPr="00AD3B83">
        <w:rPr>
          <w:rFonts w:ascii="Times New Roman" w:hAnsi="Times New Roman" w:cs="Times New Roman"/>
          <w:szCs w:val="21"/>
        </w:rPr>
        <w:t xml:space="preserve"> biodistribution data acquired at 1.5 h p.i. of </w:t>
      </w:r>
      <w:r w:rsidRPr="00AD3B83">
        <w:rPr>
          <w:rFonts w:ascii="Times New Roman" w:hAnsi="Times New Roman" w:cs="Times New Roman"/>
          <w:szCs w:val="21"/>
          <w:vertAlign w:val="superscript"/>
        </w:rPr>
        <w:t>18</w:t>
      </w:r>
      <w:r w:rsidR="001A2AFF">
        <w:rPr>
          <w:rFonts w:ascii="Times New Roman" w:hAnsi="Times New Roman" w:cs="Times New Roman"/>
          <w:szCs w:val="21"/>
        </w:rPr>
        <w:t>F-</w:t>
      </w:r>
      <w:r w:rsidRPr="00AD3B83">
        <w:rPr>
          <w:rFonts w:ascii="Times New Roman" w:hAnsi="Times New Roman" w:cs="Times New Roman"/>
          <w:szCs w:val="21"/>
        </w:rPr>
        <w:t>FDG in capecitabine-treated mice. Values are %ID/g ± SD.</w:t>
      </w:r>
    </w:p>
    <w:tbl>
      <w:tblPr>
        <w:tblStyle w:val="TableGrid"/>
        <w:tblW w:w="2717" w:type="pct"/>
        <w:jc w:val="center"/>
        <w:tblLook w:val="04A0" w:firstRow="1" w:lastRow="0" w:firstColumn="1" w:lastColumn="0" w:noHBand="0" w:noVBand="1"/>
      </w:tblPr>
      <w:tblGrid>
        <w:gridCol w:w="1773"/>
        <w:gridCol w:w="1597"/>
        <w:gridCol w:w="1652"/>
      </w:tblGrid>
      <w:tr w:rsidR="00BA7AD8" w:rsidRPr="00AD3B83" w:rsidTr="00C3731C">
        <w:trPr>
          <w:jc w:val="center"/>
        </w:trPr>
        <w:tc>
          <w:tcPr>
            <w:tcW w:w="176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90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18</w:t>
            </w:r>
            <w:r w:rsidR="001A2AFF">
              <w:rPr>
                <w:rFonts w:eastAsia="Times New Roman" w:cs="Times New Roman"/>
                <w:sz w:val="16"/>
                <w:szCs w:val="16"/>
                <w:lang w:eastAsia="en-GB"/>
              </w:rPr>
              <w:t>F-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FDG </w:t>
            </w:r>
          </w:p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Capecitabine-treated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=5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64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18</w:t>
            </w:r>
            <w:r w:rsidR="001A2AFF">
              <w:rPr>
                <w:rFonts w:eastAsia="Times New Roman" w:cs="Times New Roman"/>
                <w:sz w:val="16"/>
                <w:szCs w:val="16"/>
                <w:lang w:eastAsia="en-GB"/>
              </w:rPr>
              <w:t>F-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FDG </w:t>
            </w:r>
          </w:p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vehicle (</w:t>
            </w:r>
            <w:r w:rsidRPr="00AD3B83">
              <w:rPr>
                <w:rFonts w:eastAsia="Times New Roman" w:cs="Times New Roman"/>
                <w:i/>
                <w:sz w:val="16"/>
                <w:szCs w:val="16"/>
                <w:lang w:eastAsia="en-GB"/>
              </w:rPr>
              <w:t>n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=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4</w:t>
            </w: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)</w:t>
            </w:r>
          </w:p>
        </w:tc>
      </w:tr>
      <w:tr w:rsidR="00BA7AD8" w:rsidRPr="00AD3B83" w:rsidTr="00C3731C">
        <w:trPr>
          <w:jc w:val="center"/>
        </w:trPr>
        <w:tc>
          <w:tcPr>
            <w:tcW w:w="176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Blood</w:t>
            </w:r>
          </w:p>
        </w:tc>
        <w:tc>
          <w:tcPr>
            <w:tcW w:w="1590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0.51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±0.24</w:t>
            </w:r>
          </w:p>
        </w:tc>
        <w:tc>
          <w:tcPr>
            <w:tcW w:w="1645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0.69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±0.20</w:t>
            </w:r>
          </w:p>
        </w:tc>
      </w:tr>
      <w:tr w:rsidR="00BA7AD8" w:rsidRPr="00AD3B83" w:rsidTr="00C3731C">
        <w:trPr>
          <w:jc w:val="center"/>
        </w:trPr>
        <w:tc>
          <w:tcPr>
            <w:tcW w:w="176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Tumour</w:t>
            </w:r>
          </w:p>
        </w:tc>
        <w:tc>
          <w:tcPr>
            <w:tcW w:w="1590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16.68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±3.80</w:t>
            </w:r>
          </w:p>
        </w:tc>
        <w:tc>
          <w:tcPr>
            <w:tcW w:w="1645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10.40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±2.04</w:t>
            </w:r>
          </w:p>
        </w:tc>
      </w:tr>
      <w:tr w:rsidR="00BA7AD8" w:rsidRPr="00AD3B83" w:rsidTr="00C3731C">
        <w:trPr>
          <w:jc w:val="center"/>
        </w:trPr>
        <w:tc>
          <w:tcPr>
            <w:tcW w:w="176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Heart</w:t>
            </w:r>
          </w:p>
        </w:tc>
        <w:tc>
          <w:tcPr>
            <w:tcW w:w="1590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27.99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±4.67</w:t>
            </w:r>
          </w:p>
        </w:tc>
        <w:tc>
          <w:tcPr>
            <w:tcW w:w="1645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23.59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±7.95</w:t>
            </w:r>
          </w:p>
        </w:tc>
      </w:tr>
      <w:tr w:rsidR="00BA7AD8" w:rsidRPr="00AD3B83" w:rsidTr="00C3731C">
        <w:trPr>
          <w:jc w:val="center"/>
        </w:trPr>
        <w:tc>
          <w:tcPr>
            <w:tcW w:w="176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Lung</w:t>
            </w:r>
          </w:p>
        </w:tc>
        <w:tc>
          <w:tcPr>
            <w:tcW w:w="1590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2.71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±0.56</w:t>
            </w:r>
          </w:p>
        </w:tc>
        <w:tc>
          <w:tcPr>
            <w:tcW w:w="1645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2.82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±0.50</w:t>
            </w:r>
          </w:p>
        </w:tc>
      </w:tr>
      <w:tr w:rsidR="00BA7AD8" w:rsidRPr="00AD3B83" w:rsidTr="00C3731C">
        <w:trPr>
          <w:jc w:val="center"/>
        </w:trPr>
        <w:tc>
          <w:tcPr>
            <w:tcW w:w="176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Liver</w:t>
            </w:r>
          </w:p>
        </w:tc>
        <w:tc>
          <w:tcPr>
            <w:tcW w:w="1590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1.68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±0.33</w:t>
            </w:r>
          </w:p>
        </w:tc>
        <w:tc>
          <w:tcPr>
            <w:tcW w:w="1645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1.77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±0.38</w:t>
            </w:r>
          </w:p>
        </w:tc>
      </w:tr>
      <w:tr w:rsidR="00BA7AD8" w:rsidRPr="00AD3B83" w:rsidTr="00C3731C">
        <w:trPr>
          <w:jc w:val="center"/>
        </w:trPr>
        <w:tc>
          <w:tcPr>
            <w:tcW w:w="176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Spleen</w:t>
            </w:r>
          </w:p>
        </w:tc>
        <w:tc>
          <w:tcPr>
            <w:tcW w:w="1590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2.57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±0.59</w:t>
            </w:r>
          </w:p>
        </w:tc>
        <w:tc>
          <w:tcPr>
            <w:tcW w:w="1645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2.48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±0.58</w:t>
            </w:r>
          </w:p>
        </w:tc>
      </w:tr>
      <w:tr w:rsidR="00BA7AD8" w:rsidRPr="00AD3B83" w:rsidTr="00C3731C">
        <w:trPr>
          <w:jc w:val="center"/>
        </w:trPr>
        <w:tc>
          <w:tcPr>
            <w:tcW w:w="176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Stomach</w:t>
            </w:r>
          </w:p>
        </w:tc>
        <w:tc>
          <w:tcPr>
            <w:tcW w:w="1590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1.99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±1.56</w:t>
            </w:r>
          </w:p>
        </w:tc>
        <w:tc>
          <w:tcPr>
            <w:tcW w:w="1645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±0.34</w:t>
            </w:r>
          </w:p>
        </w:tc>
      </w:tr>
      <w:tr w:rsidR="00BA7AD8" w:rsidRPr="00AD3B83" w:rsidTr="00C3731C">
        <w:trPr>
          <w:jc w:val="center"/>
        </w:trPr>
        <w:tc>
          <w:tcPr>
            <w:tcW w:w="176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Large intestine</w:t>
            </w:r>
          </w:p>
        </w:tc>
        <w:tc>
          <w:tcPr>
            <w:tcW w:w="1590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1.58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±0.26</w:t>
            </w:r>
          </w:p>
        </w:tc>
        <w:tc>
          <w:tcPr>
            <w:tcW w:w="1645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2.09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±0.33</w:t>
            </w:r>
          </w:p>
        </w:tc>
      </w:tr>
      <w:tr w:rsidR="00BA7AD8" w:rsidRPr="00AD3B83" w:rsidTr="00C3731C">
        <w:trPr>
          <w:jc w:val="center"/>
        </w:trPr>
        <w:tc>
          <w:tcPr>
            <w:tcW w:w="176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Small intestine</w:t>
            </w:r>
          </w:p>
        </w:tc>
        <w:tc>
          <w:tcPr>
            <w:tcW w:w="1590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2.41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±0.73</w:t>
            </w:r>
          </w:p>
        </w:tc>
        <w:tc>
          <w:tcPr>
            <w:tcW w:w="1645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2.36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±0.46</w:t>
            </w:r>
          </w:p>
        </w:tc>
      </w:tr>
      <w:tr w:rsidR="00BA7AD8" w:rsidRPr="00AD3B83" w:rsidTr="00C3731C">
        <w:trPr>
          <w:jc w:val="center"/>
        </w:trPr>
        <w:tc>
          <w:tcPr>
            <w:tcW w:w="176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Pancreas</w:t>
            </w:r>
          </w:p>
        </w:tc>
        <w:tc>
          <w:tcPr>
            <w:tcW w:w="1590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2.16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±0.43</w:t>
            </w:r>
          </w:p>
        </w:tc>
        <w:tc>
          <w:tcPr>
            <w:tcW w:w="1645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2.30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±0.47</w:t>
            </w:r>
          </w:p>
        </w:tc>
      </w:tr>
      <w:tr w:rsidR="00BA7AD8" w:rsidRPr="00AD3B83" w:rsidTr="00C3731C">
        <w:trPr>
          <w:jc w:val="center"/>
        </w:trPr>
        <w:tc>
          <w:tcPr>
            <w:tcW w:w="176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Kidney</w:t>
            </w:r>
          </w:p>
        </w:tc>
        <w:tc>
          <w:tcPr>
            <w:tcW w:w="1590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3.73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±2.03</w:t>
            </w:r>
          </w:p>
        </w:tc>
        <w:tc>
          <w:tcPr>
            <w:tcW w:w="1645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3.15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±1.04</w:t>
            </w:r>
          </w:p>
        </w:tc>
      </w:tr>
      <w:tr w:rsidR="00BA7AD8" w:rsidRPr="00AD3B83" w:rsidTr="00C3731C">
        <w:trPr>
          <w:jc w:val="center"/>
        </w:trPr>
        <w:tc>
          <w:tcPr>
            <w:tcW w:w="176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Muscle</w:t>
            </w:r>
          </w:p>
        </w:tc>
        <w:tc>
          <w:tcPr>
            <w:tcW w:w="1590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1.52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±0.51</w:t>
            </w:r>
          </w:p>
        </w:tc>
        <w:tc>
          <w:tcPr>
            <w:tcW w:w="1645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1.60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±0.40</w:t>
            </w:r>
          </w:p>
        </w:tc>
      </w:tr>
      <w:tr w:rsidR="00BA7AD8" w:rsidRPr="00AD3B83" w:rsidTr="00C3731C">
        <w:trPr>
          <w:jc w:val="center"/>
        </w:trPr>
        <w:tc>
          <w:tcPr>
            <w:tcW w:w="176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Skin</w:t>
            </w:r>
          </w:p>
        </w:tc>
        <w:tc>
          <w:tcPr>
            <w:tcW w:w="1590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3.16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±2.42</w:t>
            </w:r>
          </w:p>
        </w:tc>
        <w:tc>
          <w:tcPr>
            <w:tcW w:w="1645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2.01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±0.19</w:t>
            </w:r>
          </w:p>
        </w:tc>
      </w:tr>
      <w:tr w:rsidR="00BA7AD8" w:rsidRPr="00AD3B83" w:rsidTr="00C3731C">
        <w:trPr>
          <w:jc w:val="center"/>
        </w:trPr>
        <w:tc>
          <w:tcPr>
            <w:tcW w:w="1765" w:type="pct"/>
          </w:tcPr>
          <w:p w:rsidR="00BA7AD8" w:rsidRPr="00AD3B83" w:rsidRDefault="00BA7AD8" w:rsidP="00C3731C">
            <w:pPr>
              <w:keepNext/>
              <w:keepLines/>
              <w:spacing w:line="220" w:lineRule="exact"/>
              <w:contextualSpacing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D3B83">
              <w:rPr>
                <w:rFonts w:eastAsia="Times New Roman" w:cs="Times New Roman"/>
                <w:sz w:val="16"/>
                <w:szCs w:val="16"/>
                <w:lang w:eastAsia="en-GB"/>
              </w:rPr>
              <w:t>Fat</w:t>
            </w:r>
          </w:p>
        </w:tc>
        <w:tc>
          <w:tcPr>
            <w:tcW w:w="1590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1.98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±1.32</w:t>
            </w:r>
          </w:p>
        </w:tc>
        <w:tc>
          <w:tcPr>
            <w:tcW w:w="1645" w:type="pct"/>
            <w:vAlign w:val="bottom"/>
          </w:tcPr>
          <w:p w:rsidR="00BA7AD8" w:rsidRPr="00931B20" w:rsidRDefault="00BA7AD8" w:rsidP="00C3731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1B20">
              <w:rPr>
                <w:rFonts w:ascii="Calibri" w:hAnsi="Calibri"/>
                <w:color w:val="000000"/>
                <w:sz w:val="16"/>
                <w:szCs w:val="16"/>
              </w:rPr>
              <w:t>3.96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±2.19</w:t>
            </w:r>
          </w:p>
        </w:tc>
      </w:tr>
    </w:tbl>
    <w:p w:rsidR="00BA7AD8" w:rsidRPr="00AD3B83" w:rsidRDefault="00BA7AD8" w:rsidP="00BA7AD8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</w:p>
    <w:p w:rsidR="00BA7AD8" w:rsidRDefault="00BA7AD8" w:rsidP="00BA7AD8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</w:p>
    <w:p w:rsidR="00DE7A25" w:rsidRDefault="00DE7A25" w:rsidP="00BA7AD8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</w:p>
    <w:p w:rsidR="00DE7A25" w:rsidRDefault="00DE7A25" w:rsidP="00BA7AD8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</w:p>
    <w:p w:rsidR="00DE7A25" w:rsidRDefault="00DE7A25" w:rsidP="00BA7AD8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</w:p>
    <w:p w:rsidR="00DE7A25" w:rsidRDefault="00DE7A25" w:rsidP="00BA7AD8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</w:p>
    <w:p w:rsidR="00DE7A25" w:rsidRDefault="00DE7A25" w:rsidP="00BA7AD8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</w:p>
    <w:p w:rsidR="00DE7A25" w:rsidRDefault="00DE7A25" w:rsidP="00BA7AD8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</w:p>
    <w:p w:rsidR="00DE7A25" w:rsidRDefault="00DE7A25" w:rsidP="00BA7AD8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</w:p>
    <w:p w:rsidR="00DE7A25" w:rsidRDefault="00DE7A25" w:rsidP="00BA7AD8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</w:p>
    <w:p w:rsidR="00DE7A25" w:rsidRPr="00AD3B83" w:rsidRDefault="00DE7A25" w:rsidP="00BA7AD8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</w:p>
    <w:p w:rsidR="00BA7AD8" w:rsidRPr="00AD3B83" w:rsidRDefault="00BA7AD8" w:rsidP="00BA7AD8">
      <w:pPr>
        <w:spacing w:line="480" w:lineRule="auto"/>
        <w:jc w:val="both"/>
        <w:rPr>
          <w:rFonts w:ascii="Times New Roman" w:hAnsi="Times New Roman" w:cs="Times New Roman"/>
          <w:szCs w:val="21"/>
        </w:rPr>
      </w:pPr>
    </w:p>
    <w:p w:rsidR="00846998" w:rsidRPr="00846998" w:rsidRDefault="00846998" w:rsidP="00AD3B83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  <w:proofErr w:type="gramStart"/>
      <w:r w:rsidRPr="00846998">
        <w:rPr>
          <w:rFonts w:ascii="Times New Roman" w:hAnsi="Times New Roman" w:cs="Times New Roman"/>
          <w:b/>
          <w:szCs w:val="21"/>
        </w:rPr>
        <w:lastRenderedPageBreak/>
        <w:t>Fig.</w:t>
      </w:r>
      <w:proofErr w:type="gramEnd"/>
      <w:r w:rsidRPr="00846998">
        <w:rPr>
          <w:rFonts w:ascii="Times New Roman" w:hAnsi="Times New Roman" w:cs="Times New Roman"/>
          <w:b/>
          <w:szCs w:val="21"/>
        </w:rPr>
        <w:t xml:space="preserve"> S1</w:t>
      </w:r>
      <w:r>
        <w:rPr>
          <w:rFonts w:ascii="Times New Roman" w:hAnsi="Times New Roman" w:cs="Times New Roman"/>
          <w:szCs w:val="21"/>
        </w:rPr>
        <w:t xml:space="preserve"> Representative </w:t>
      </w:r>
      <w:proofErr w:type="spellStart"/>
      <w:r>
        <w:rPr>
          <w:rFonts w:ascii="Times New Roman" w:hAnsi="Times New Roman" w:cs="Times New Roman"/>
          <w:szCs w:val="21"/>
        </w:rPr>
        <w:t>iTLCs</w:t>
      </w:r>
      <w:proofErr w:type="spellEnd"/>
      <w:r>
        <w:rPr>
          <w:rFonts w:ascii="Times New Roman" w:hAnsi="Times New Roman" w:cs="Times New Roman"/>
          <w:szCs w:val="21"/>
        </w:rPr>
        <w:t xml:space="preserve"> of crude reaction mixtures upon completion of reaction (left) and quality control of the purified product (right)</w:t>
      </w:r>
    </w:p>
    <w:p w:rsidR="00846998" w:rsidRDefault="00846998" w:rsidP="00AD3B83">
      <w:pPr>
        <w:spacing w:line="48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object w:dxaOrig="13104" w:dyaOrig="4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62.75pt" o:ole="">
            <v:imagedata r:id="rId9" o:title=""/>
          </v:shape>
          <o:OLEObject Type="Embed" ProgID="Prism4.Document" ShapeID="_x0000_i1025" DrawAspect="Content" ObjectID="_1550063724" r:id="rId10"/>
        </w:object>
      </w:r>
    </w:p>
    <w:p w:rsidR="00DE7A25" w:rsidRDefault="00DE7A25" w:rsidP="00AD3B83">
      <w:pPr>
        <w:spacing w:line="480" w:lineRule="auto"/>
        <w:jc w:val="both"/>
        <w:rPr>
          <w:rFonts w:ascii="Times New Roman" w:hAnsi="Times New Roman" w:cs="Times New Roman"/>
          <w:szCs w:val="21"/>
        </w:rPr>
      </w:pPr>
    </w:p>
    <w:p w:rsidR="00DE7A25" w:rsidRPr="00AD3B83" w:rsidRDefault="00DE7A25" w:rsidP="00AD3B83">
      <w:pPr>
        <w:spacing w:line="480" w:lineRule="auto"/>
        <w:jc w:val="both"/>
        <w:rPr>
          <w:rFonts w:ascii="Times New Roman" w:hAnsi="Times New Roman" w:cs="Times New Roman"/>
          <w:szCs w:val="21"/>
        </w:rPr>
      </w:pPr>
    </w:p>
    <w:p w:rsidR="004364B1" w:rsidRDefault="004364B1" w:rsidP="00AD3B83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Fig.</w:t>
      </w:r>
      <w:proofErr w:type="gramEnd"/>
      <w:r w:rsidRPr="00771BC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S2</w:t>
      </w:r>
      <w:r w:rsidRPr="00771B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Monitoring capecitabine therapy with </w:t>
      </w:r>
      <w:r w:rsidRPr="00637F9C">
        <w:rPr>
          <w:rFonts w:ascii="Times New Roman" w:hAnsi="Times New Roman" w:cs="Times New Roman"/>
          <w:bCs/>
          <w:vertAlign w:val="superscript"/>
        </w:rPr>
        <w:t>89</w:t>
      </w:r>
      <w:r>
        <w:rPr>
          <w:rFonts w:ascii="Times New Roman" w:hAnsi="Times New Roman" w:cs="Times New Roman"/>
          <w:bCs/>
        </w:rPr>
        <w:t>Zr-an</w:t>
      </w:r>
      <w:r w:rsidRPr="00637F9C">
        <w:rPr>
          <w:rFonts w:ascii="Times New Roman" w:hAnsi="Times New Roman" w:cs="Times New Roman"/>
          <w:bCs/>
        </w:rPr>
        <w:t>ti-γH2AX-</w:t>
      </w:r>
      <w:r>
        <w:rPr>
          <w:rFonts w:ascii="Times New Roman" w:hAnsi="Times New Roman" w:cs="Times New Roman"/>
          <w:bCs/>
        </w:rPr>
        <w:t>TAT</w:t>
      </w:r>
      <w:r>
        <w:rPr>
          <w:rFonts w:ascii="Times New Roman" w:hAnsi="Times New Roman" w:cs="Times New Roman"/>
        </w:rPr>
        <w:t xml:space="preserve">: </w:t>
      </w:r>
      <w:r w:rsidRPr="00962FFB">
        <w:rPr>
          <w:rFonts w:ascii="Times New Roman" w:hAnsi="Times New Roman" w:cs="Times New Roman"/>
        </w:rPr>
        <w:t>(A) Tumour growth curve, (</w:t>
      </w:r>
      <w:r>
        <w:rPr>
          <w:rFonts w:ascii="Times New Roman" w:hAnsi="Times New Roman" w:cs="Times New Roman"/>
        </w:rPr>
        <w:t>B</w:t>
      </w:r>
      <w:r w:rsidRPr="00962FF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T</w:t>
      </w:r>
      <w:r w:rsidRPr="00962FFB">
        <w:rPr>
          <w:rFonts w:ascii="Times New Roman" w:hAnsi="Times New Roman" w:cs="Times New Roman"/>
        </w:rPr>
        <w:t xml:space="preserve">umour uptake values obtained from </w:t>
      </w:r>
      <w:r w:rsidRPr="00962FFB">
        <w:rPr>
          <w:rFonts w:ascii="Times New Roman" w:hAnsi="Times New Roman" w:cs="Times New Roman"/>
          <w:i/>
        </w:rPr>
        <w:t>ex vivo</w:t>
      </w:r>
      <w:r w:rsidRPr="00962FFB">
        <w:rPr>
          <w:rFonts w:ascii="Times New Roman" w:hAnsi="Times New Roman" w:cs="Times New Roman"/>
        </w:rPr>
        <w:t xml:space="preserve"> biodistribution experiments, (</w:t>
      </w:r>
      <w:r>
        <w:rPr>
          <w:rFonts w:ascii="Times New Roman" w:hAnsi="Times New Roman" w:cs="Times New Roman"/>
        </w:rPr>
        <w:t>C</w:t>
      </w:r>
      <w:r w:rsidRPr="00962FFB">
        <w:rPr>
          <w:rFonts w:ascii="Times New Roman" w:hAnsi="Times New Roman" w:cs="Times New Roman"/>
        </w:rPr>
        <w:t>) Representative confocal microscopy images</w:t>
      </w:r>
      <w:r w:rsidR="00955EE1">
        <w:rPr>
          <w:rFonts w:ascii="Times New Roman" w:hAnsi="Times New Roman" w:cs="Times New Roman"/>
        </w:rPr>
        <w:t>, 63x</w:t>
      </w:r>
      <w:r w:rsidRPr="00962FFB">
        <w:rPr>
          <w:rFonts w:ascii="Times New Roman" w:hAnsi="Times New Roman" w:cs="Times New Roman"/>
        </w:rPr>
        <w:t xml:space="preserve"> (blue: DAPI, green: γH2AX), (</w:t>
      </w:r>
      <w:r>
        <w:rPr>
          <w:rFonts w:ascii="Times New Roman" w:hAnsi="Times New Roman" w:cs="Times New Roman"/>
        </w:rPr>
        <w:t>D</w:t>
      </w:r>
      <w:r w:rsidRPr="00962FFB">
        <w:rPr>
          <w:rFonts w:ascii="Times New Roman" w:hAnsi="Times New Roman" w:cs="Times New Roman"/>
        </w:rPr>
        <w:t>) Quantification of γH2AX signal on confocal microscopy images normalised to DAPI signal.</w:t>
      </w:r>
    </w:p>
    <w:p w:rsidR="004364B1" w:rsidRDefault="00BB0DA7" w:rsidP="00BB0DA7">
      <w:pPr>
        <w:spacing w:line="48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      </w:t>
      </w:r>
      <w:r w:rsidR="00F8274E">
        <w:rPr>
          <w:rFonts w:ascii="Times New Roman" w:hAnsi="Times New Roman" w:cs="Times New Roman"/>
          <w:b/>
          <w:noProof/>
          <w:szCs w:val="21"/>
          <w:lang w:eastAsia="en-GB"/>
        </w:rPr>
        <w:drawing>
          <wp:inline distT="0" distB="0" distL="0" distR="0">
            <wp:extent cx="5010487" cy="3247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487" cy="32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B83" w:rsidRPr="00BA7AD8" w:rsidRDefault="004364B1" w:rsidP="00AD3B83">
      <w:pPr>
        <w:spacing w:line="480" w:lineRule="auto"/>
        <w:jc w:val="both"/>
        <w:rPr>
          <w:rFonts w:ascii="Times New Roman" w:hAnsi="Times New Roman" w:cs="Times New Roman"/>
          <w:b/>
          <w:szCs w:val="21"/>
        </w:rPr>
      </w:pPr>
      <w:proofErr w:type="gramStart"/>
      <w:r>
        <w:rPr>
          <w:rFonts w:ascii="Times New Roman" w:hAnsi="Times New Roman" w:cs="Times New Roman"/>
          <w:b/>
          <w:szCs w:val="21"/>
        </w:rPr>
        <w:lastRenderedPageBreak/>
        <w:t>Fig.</w:t>
      </w:r>
      <w:proofErr w:type="gramEnd"/>
      <w:r>
        <w:rPr>
          <w:rFonts w:ascii="Times New Roman" w:hAnsi="Times New Roman" w:cs="Times New Roman"/>
          <w:b/>
          <w:szCs w:val="21"/>
        </w:rPr>
        <w:t xml:space="preserve"> S3</w:t>
      </w:r>
      <w:r w:rsidR="00733F82">
        <w:rPr>
          <w:rFonts w:ascii="Times New Roman" w:hAnsi="Times New Roman" w:cs="Times New Roman"/>
          <w:b/>
          <w:szCs w:val="21"/>
        </w:rPr>
        <w:t xml:space="preserve"> </w:t>
      </w:r>
      <w:r w:rsidR="00733F82">
        <w:rPr>
          <w:rFonts w:ascii="Times New Roman" w:hAnsi="Times New Roman" w:cs="Times New Roman"/>
        </w:rPr>
        <w:t xml:space="preserve">Monitoring capecitabine therapy with </w:t>
      </w:r>
      <w:r w:rsidR="00733F82" w:rsidRPr="0059121B">
        <w:rPr>
          <w:rFonts w:ascii="Times New Roman" w:hAnsi="Times New Roman" w:cs="Times New Roman"/>
          <w:vertAlign w:val="superscript"/>
        </w:rPr>
        <w:t>18</w:t>
      </w:r>
      <w:r w:rsidR="001A2AFF">
        <w:rPr>
          <w:rFonts w:ascii="Times New Roman" w:hAnsi="Times New Roman" w:cs="Times New Roman"/>
        </w:rPr>
        <w:t>F-</w:t>
      </w:r>
      <w:r w:rsidR="00733F82">
        <w:rPr>
          <w:rFonts w:ascii="Times New Roman" w:hAnsi="Times New Roman" w:cs="Times New Roman"/>
        </w:rPr>
        <w:t xml:space="preserve">FDG: (A) PET/CT images showing coronal (upper) and </w:t>
      </w:r>
      <w:proofErr w:type="spellStart"/>
      <w:r w:rsidR="00733F82">
        <w:rPr>
          <w:rFonts w:ascii="Times New Roman" w:hAnsi="Times New Roman" w:cs="Times New Roman"/>
        </w:rPr>
        <w:t>transaxial</w:t>
      </w:r>
      <w:proofErr w:type="spellEnd"/>
      <w:r w:rsidR="00733F82">
        <w:rPr>
          <w:rFonts w:ascii="Times New Roman" w:hAnsi="Times New Roman" w:cs="Times New Roman"/>
        </w:rPr>
        <w:t xml:space="preserve"> (lower) sections intersecting the centre of the allograft tumour (white dotted circle),</w:t>
      </w:r>
      <w:r w:rsidR="00733F82" w:rsidRPr="00E852CC">
        <w:rPr>
          <w:rFonts w:ascii="Times New Roman" w:hAnsi="Times New Roman" w:cs="Times New Roman"/>
        </w:rPr>
        <w:t xml:space="preserve"> </w:t>
      </w:r>
      <w:r w:rsidR="00733F82">
        <w:rPr>
          <w:rFonts w:ascii="Times New Roman" w:hAnsi="Times New Roman" w:cs="Times New Roman"/>
        </w:rPr>
        <w:t>(B</w:t>
      </w:r>
      <w:r w:rsidR="00733F82" w:rsidRPr="00E852CC">
        <w:rPr>
          <w:rFonts w:ascii="Times New Roman" w:hAnsi="Times New Roman" w:cs="Times New Roman"/>
        </w:rPr>
        <w:t xml:space="preserve">) </w:t>
      </w:r>
      <w:r w:rsidR="00733F82">
        <w:rPr>
          <w:rFonts w:ascii="Times New Roman" w:hAnsi="Times New Roman" w:cs="Times New Roman"/>
        </w:rPr>
        <w:t>Tumour growth curve, (C) T</w:t>
      </w:r>
      <w:r w:rsidR="00733F82" w:rsidRPr="00962FFB">
        <w:rPr>
          <w:rFonts w:ascii="Times New Roman" w:hAnsi="Times New Roman" w:cs="Times New Roman"/>
        </w:rPr>
        <w:t>umour uptake values obtained from</w:t>
      </w:r>
      <w:r w:rsidR="00733F82" w:rsidRPr="00F548A2">
        <w:rPr>
          <w:rFonts w:ascii="Times New Roman" w:hAnsi="Times New Roman" w:cs="Times New Roman"/>
        </w:rPr>
        <w:t xml:space="preserve"> VOI analysis</w:t>
      </w:r>
      <w:r w:rsidR="00733F82" w:rsidRPr="00962FFB">
        <w:rPr>
          <w:rFonts w:ascii="Times New Roman" w:hAnsi="Times New Roman" w:cs="Times New Roman"/>
        </w:rPr>
        <w:t>,</w:t>
      </w:r>
      <w:r w:rsidR="00733F82">
        <w:rPr>
          <w:rFonts w:ascii="Times New Roman" w:hAnsi="Times New Roman" w:cs="Times New Roman"/>
        </w:rPr>
        <w:t xml:space="preserve"> (D) Representative confocal microscopy images</w:t>
      </w:r>
      <w:r w:rsidR="00955EE1">
        <w:rPr>
          <w:rFonts w:ascii="Times New Roman" w:hAnsi="Times New Roman" w:cs="Times New Roman"/>
        </w:rPr>
        <w:t>, 20x</w:t>
      </w:r>
      <w:r w:rsidR="00733F82">
        <w:rPr>
          <w:rFonts w:ascii="Times New Roman" w:hAnsi="Times New Roman" w:cs="Times New Roman"/>
        </w:rPr>
        <w:t xml:space="preserve"> (blue: DAPI, green: γ</w:t>
      </w:r>
      <w:bookmarkStart w:id="2" w:name="_GoBack"/>
      <w:bookmarkEnd w:id="2"/>
      <w:r w:rsidR="00733F82">
        <w:rPr>
          <w:rFonts w:ascii="Times New Roman" w:hAnsi="Times New Roman" w:cs="Times New Roman"/>
        </w:rPr>
        <w:t>H2AX), (E) Quantification of GLUT-1</w:t>
      </w:r>
      <w:r w:rsidR="00733F82" w:rsidRPr="00CE39E0">
        <w:rPr>
          <w:rFonts w:ascii="Times New Roman" w:hAnsi="Times New Roman" w:cs="Times New Roman"/>
        </w:rPr>
        <w:t xml:space="preserve"> </w:t>
      </w:r>
      <w:r w:rsidR="00733F82">
        <w:rPr>
          <w:rFonts w:ascii="Times New Roman" w:hAnsi="Times New Roman" w:cs="Times New Roman"/>
        </w:rPr>
        <w:t>signal on confocal microscopy images normalised to DAPI signal.</w:t>
      </w:r>
    </w:p>
    <w:p w:rsidR="00BA7AD8" w:rsidRPr="00AD3B83" w:rsidRDefault="00964175" w:rsidP="00AD3B83">
      <w:pPr>
        <w:spacing w:line="480" w:lineRule="auto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  <w:lang w:eastAsia="en-GB"/>
        </w:rPr>
        <w:drawing>
          <wp:inline distT="0" distB="0" distL="0" distR="0">
            <wp:extent cx="5730503" cy="25260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503" cy="252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3BF" w:rsidRPr="00C3731C" w:rsidRDefault="007043BF" w:rsidP="00AD3B83">
      <w:pPr>
        <w:spacing w:line="480" w:lineRule="auto"/>
        <w:jc w:val="both"/>
        <w:rPr>
          <w:rFonts w:ascii="Times New Roman" w:hAnsi="Times New Roman" w:cs="Times New Roman"/>
          <w:szCs w:val="21"/>
          <w:u w:val="single"/>
        </w:rPr>
      </w:pPr>
    </w:p>
    <w:sectPr w:rsidR="007043BF" w:rsidRPr="00C3731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1C" w:rsidRDefault="00C3731C" w:rsidP="00762317">
      <w:pPr>
        <w:spacing w:after="0" w:line="240" w:lineRule="auto"/>
      </w:pPr>
      <w:r>
        <w:separator/>
      </w:r>
    </w:p>
  </w:endnote>
  <w:endnote w:type="continuationSeparator" w:id="0">
    <w:p w:rsidR="00C3731C" w:rsidRDefault="00C3731C" w:rsidP="0076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939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31C" w:rsidRDefault="00C3731C">
        <w:pPr>
          <w:pStyle w:val="Footer"/>
          <w:jc w:val="right"/>
        </w:pPr>
        <w:r w:rsidRPr="00762317">
          <w:rPr>
            <w:rFonts w:ascii="Times New Roman" w:hAnsi="Times New Roman" w:cs="Times New Roman"/>
          </w:rPr>
          <w:fldChar w:fldCharType="begin"/>
        </w:r>
        <w:r w:rsidRPr="00762317">
          <w:rPr>
            <w:rFonts w:ascii="Times New Roman" w:hAnsi="Times New Roman" w:cs="Times New Roman"/>
          </w:rPr>
          <w:instrText xml:space="preserve"> PAGE   \* MERGEFORMAT </w:instrText>
        </w:r>
        <w:r w:rsidRPr="00762317">
          <w:rPr>
            <w:rFonts w:ascii="Times New Roman" w:hAnsi="Times New Roman" w:cs="Times New Roman"/>
          </w:rPr>
          <w:fldChar w:fldCharType="separate"/>
        </w:r>
        <w:r w:rsidR="00B503D9">
          <w:rPr>
            <w:rFonts w:ascii="Times New Roman" w:hAnsi="Times New Roman" w:cs="Times New Roman"/>
            <w:noProof/>
          </w:rPr>
          <w:t>9</w:t>
        </w:r>
        <w:r w:rsidRPr="0076231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3731C" w:rsidRDefault="00C37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1C" w:rsidRDefault="00C3731C" w:rsidP="00762317">
      <w:pPr>
        <w:spacing w:after="0" w:line="240" w:lineRule="auto"/>
      </w:pPr>
      <w:r>
        <w:separator/>
      </w:r>
    </w:p>
  </w:footnote>
  <w:footnote w:type="continuationSeparator" w:id="0">
    <w:p w:rsidR="00C3731C" w:rsidRDefault="00C3731C" w:rsidP="0076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3B6"/>
    <w:multiLevelType w:val="hybridMultilevel"/>
    <w:tmpl w:val="628C2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E2E3D"/>
    <w:multiLevelType w:val="hybridMultilevel"/>
    <w:tmpl w:val="628C2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C353B"/>
    <w:multiLevelType w:val="hybridMultilevel"/>
    <w:tmpl w:val="6218C4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2627D"/>
    <w:multiLevelType w:val="hybridMultilevel"/>
    <w:tmpl w:val="9AFEA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1CA1"/>
    <w:multiLevelType w:val="hybridMultilevel"/>
    <w:tmpl w:val="FCCA9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6445F"/>
    <w:multiLevelType w:val="hybridMultilevel"/>
    <w:tmpl w:val="628C2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66FFB"/>
    <w:multiLevelType w:val="hybridMultilevel"/>
    <w:tmpl w:val="628C2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32CFE"/>
    <w:rsid w:val="00002D88"/>
    <w:rsid w:val="000043EE"/>
    <w:rsid w:val="0000464F"/>
    <w:rsid w:val="00007846"/>
    <w:rsid w:val="00012150"/>
    <w:rsid w:val="00015809"/>
    <w:rsid w:val="00024E14"/>
    <w:rsid w:val="00027140"/>
    <w:rsid w:val="00042593"/>
    <w:rsid w:val="0005055F"/>
    <w:rsid w:val="00051674"/>
    <w:rsid w:val="00053185"/>
    <w:rsid w:val="0005699B"/>
    <w:rsid w:val="00056FE0"/>
    <w:rsid w:val="0006016B"/>
    <w:rsid w:val="000633B6"/>
    <w:rsid w:val="00073550"/>
    <w:rsid w:val="0007630A"/>
    <w:rsid w:val="00084A89"/>
    <w:rsid w:val="00085631"/>
    <w:rsid w:val="000861D1"/>
    <w:rsid w:val="00087305"/>
    <w:rsid w:val="00093D43"/>
    <w:rsid w:val="00094282"/>
    <w:rsid w:val="000A7FA7"/>
    <w:rsid w:val="000B098C"/>
    <w:rsid w:val="000B4BC7"/>
    <w:rsid w:val="000B5C27"/>
    <w:rsid w:val="000B605A"/>
    <w:rsid w:val="000C15CF"/>
    <w:rsid w:val="000C573B"/>
    <w:rsid w:val="000C589D"/>
    <w:rsid w:val="000C59D3"/>
    <w:rsid w:val="000C73C0"/>
    <w:rsid w:val="000D2D37"/>
    <w:rsid w:val="000D42C4"/>
    <w:rsid w:val="000E4386"/>
    <w:rsid w:val="000E5AAC"/>
    <w:rsid w:val="000F0E02"/>
    <w:rsid w:val="000F6698"/>
    <w:rsid w:val="000F69B2"/>
    <w:rsid w:val="000F6AF7"/>
    <w:rsid w:val="000F6E8F"/>
    <w:rsid w:val="00101F2E"/>
    <w:rsid w:val="00102CF9"/>
    <w:rsid w:val="0010540C"/>
    <w:rsid w:val="00112DBC"/>
    <w:rsid w:val="00113A47"/>
    <w:rsid w:val="00113ED0"/>
    <w:rsid w:val="00116E93"/>
    <w:rsid w:val="001263E6"/>
    <w:rsid w:val="0013196C"/>
    <w:rsid w:val="00141F2A"/>
    <w:rsid w:val="00142171"/>
    <w:rsid w:val="00142FED"/>
    <w:rsid w:val="00155E72"/>
    <w:rsid w:val="00160048"/>
    <w:rsid w:val="00162003"/>
    <w:rsid w:val="00166872"/>
    <w:rsid w:val="00174E48"/>
    <w:rsid w:val="0017643B"/>
    <w:rsid w:val="00176770"/>
    <w:rsid w:val="0017733F"/>
    <w:rsid w:val="00180104"/>
    <w:rsid w:val="00181AD7"/>
    <w:rsid w:val="00182435"/>
    <w:rsid w:val="0018256F"/>
    <w:rsid w:val="00183C4F"/>
    <w:rsid w:val="00185FCD"/>
    <w:rsid w:val="00192723"/>
    <w:rsid w:val="001972DF"/>
    <w:rsid w:val="001A11E5"/>
    <w:rsid w:val="001A216B"/>
    <w:rsid w:val="001A2AFF"/>
    <w:rsid w:val="001B01A8"/>
    <w:rsid w:val="001B589A"/>
    <w:rsid w:val="001B734F"/>
    <w:rsid w:val="001B795B"/>
    <w:rsid w:val="001C4847"/>
    <w:rsid w:val="001D104F"/>
    <w:rsid w:val="001D7940"/>
    <w:rsid w:val="001E040D"/>
    <w:rsid w:val="001E2219"/>
    <w:rsid w:val="001E3440"/>
    <w:rsid w:val="001E697B"/>
    <w:rsid w:val="001F022D"/>
    <w:rsid w:val="001F2668"/>
    <w:rsid w:val="001F3A80"/>
    <w:rsid w:val="001F6979"/>
    <w:rsid w:val="0021045C"/>
    <w:rsid w:val="002125CA"/>
    <w:rsid w:val="00212752"/>
    <w:rsid w:val="00213711"/>
    <w:rsid w:val="0021383A"/>
    <w:rsid w:val="00217376"/>
    <w:rsid w:val="00217B54"/>
    <w:rsid w:val="002218A4"/>
    <w:rsid w:val="00222373"/>
    <w:rsid w:val="00223212"/>
    <w:rsid w:val="00226F8B"/>
    <w:rsid w:val="00227433"/>
    <w:rsid w:val="0023145D"/>
    <w:rsid w:val="00233486"/>
    <w:rsid w:val="002435B3"/>
    <w:rsid w:val="00243CE4"/>
    <w:rsid w:val="00244B45"/>
    <w:rsid w:val="002468DE"/>
    <w:rsid w:val="00246BC0"/>
    <w:rsid w:val="00246FA2"/>
    <w:rsid w:val="00247EC1"/>
    <w:rsid w:val="00253654"/>
    <w:rsid w:val="00253D84"/>
    <w:rsid w:val="00257520"/>
    <w:rsid w:val="00257740"/>
    <w:rsid w:val="00257F6E"/>
    <w:rsid w:val="002663E9"/>
    <w:rsid w:val="00270DBE"/>
    <w:rsid w:val="00271B20"/>
    <w:rsid w:val="00281613"/>
    <w:rsid w:val="00283DB2"/>
    <w:rsid w:val="00286D55"/>
    <w:rsid w:val="00291D19"/>
    <w:rsid w:val="00293558"/>
    <w:rsid w:val="00295341"/>
    <w:rsid w:val="002A5ECF"/>
    <w:rsid w:val="002B1B9B"/>
    <w:rsid w:val="002B2972"/>
    <w:rsid w:val="002B4ED3"/>
    <w:rsid w:val="002C2261"/>
    <w:rsid w:val="002C51B5"/>
    <w:rsid w:val="002D664F"/>
    <w:rsid w:val="002D78EF"/>
    <w:rsid w:val="002E412C"/>
    <w:rsid w:val="002E554E"/>
    <w:rsid w:val="002E7246"/>
    <w:rsid w:val="002E7FCE"/>
    <w:rsid w:val="002F25E5"/>
    <w:rsid w:val="002F3F91"/>
    <w:rsid w:val="002F6B0F"/>
    <w:rsid w:val="002F763D"/>
    <w:rsid w:val="00300374"/>
    <w:rsid w:val="00301BD5"/>
    <w:rsid w:val="00303D42"/>
    <w:rsid w:val="003048D3"/>
    <w:rsid w:val="00304D9D"/>
    <w:rsid w:val="003239F2"/>
    <w:rsid w:val="003249A1"/>
    <w:rsid w:val="00337476"/>
    <w:rsid w:val="00337FCD"/>
    <w:rsid w:val="00341B2B"/>
    <w:rsid w:val="00342007"/>
    <w:rsid w:val="003459B3"/>
    <w:rsid w:val="00345EFB"/>
    <w:rsid w:val="003505CD"/>
    <w:rsid w:val="00350723"/>
    <w:rsid w:val="00351BF2"/>
    <w:rsid w:val="003565DC"/>
    <w:rsid w:val="00364ABC"/>
    <w:rsid w:val="00364E65"/>
    <w:rsid w:val="00366DEA"/>
    <w:rsid w:val="00367647"/>
    <w:rsid w:val="00367B1C"/>
    <w:rsid w:val="00376D3C"/>
    <w:rsid w:val="00381177"/>
    <w:rsid w:val="003811AD"/>
    <w:rsid w:val="003819BE"/>
    <w:rsid w:val="00382983"/>
    <w:rsid w:val="003868C4"/>
    <w:rsid w:val="00387ADD"/>
    <w:rsid w:val="00392680"/>
    <w:rsid w:val="00392E8F"/>
    <w:rsid w:val="00397A1A"/>
    <w:rsid w:val="003A074B"/>
    <w:rsid w:val="003A45A9"/>
    <w:rsid w:val="003B22F0"/>
    <w:rsid w:val="003C279C"/>
    <w:rsid w:val="003C346A"/>
    <w:rsid w:val="003C4ED9"/>
    <w:rsid w:val="003C58FE"/>
    <w:rsid w:val="003D0C74"/>
    <w:rsid w:val="003D5AF4"/>
    <w:rsid w:val="003E397B"/>
    <w:rsid w:val="003F2CD0"/>
    <w:rsid w:val="003F7C13"/>
    <w:rsid w:val="00401304"/>
    <w:rsid w:val="00402587"/>
    <w:rsid w:val="00407C75"/>
    <w:rsid w:val="004138B0"/>
    <w:rsid w:val="00415667"/>
    <w:rsid w:val="00420E66"/>
    <w:rsid w:val="004216BD"/>
    <w:rsid w:val="00426E38"/>
    <w:rsid w:val="00430EF2"/>
    <w:rsid w:val="0043298C"/>
    <w:rsid w:val="004339EC"/>
    <w:rsid w:val="004364B1"/>
    <w:rsid w:val="00436DAB"/>
    <w:rsid w:val="00443308"/>
    <w:rsid w:val="00445C72"/>
    <w:rsid w:val="004507C0"/>
    <w:rsid w:val="004516DA"/>
    <w:rsid w:val="0045322A"/>
    <w:rsid w:val="00454170"/>
    <w:rsid w:val="004554DF"/>
    <w:rsid w:val="00456898"/>
    <w:rsid w:val="004618F4"/>
    <w:rsid w:val="00461E30"/>
    <w:rsid w:val="00463DC1"/>
    <w:rsid w:val="00464DBB"/>
    <w:rsid w:val="0046691A"/>
    <w:rsid w:val="004712E1"/>
    <w:rsid w:val="00475E42"/>
    <w:rsid w:val="00476D84"/>
    <w:rsid w:val="00484E8B"/>
    <w:rsid w:val="004913B6"/>
    <w:rsid w:val="00491A73"/>
    <w:rsid w:val="00492C83"/>
    <w:rsid w:val="00495B93"/>
    <w:rsid w:val="00496F6F"/>
    <w:rsid w:val="004A08D1"/>
    <w:rsid w:val="004A2779"/>
    <w:rsid w:val="004A329F"/>
    <w:rsid w:val="004A37C8"/>
    <w:rsid w:val="004A4C1A"/>
    <w:rsid w:val="004B0FCA"/>
    <w:rsid w:val="004B1D57"/>
    <w:rsid w:val="004B65C9"/>
    <w:rsid w:val="004B7032"/>
    <w:rsid w:val="004B74F3"/>
    <w:rsid w:val="004C03AA"/>
    <w:rsid w:val="004C11DF"/>
    <w:rsid w:val="004C2A20"/>
    <w:rsid w:val="004C4461"/>
    <w:rsid w:val="004D23A3"/>
    <w:rsid w:val="004D3FE5"/>
    <w:rsid w:val="004D6712"/>
    <w:rsid w:val="004D69D9"/>
    <w:rsid w:val="004E071F"/>
    <w:rsid w:val="004E097F"/>
    <w:rsid w:val="004E5933"/>
    <w:rsid w:val="004E60AB"/>
    <w:rsid w:val="004F1209"/>
    <w:rsid w:val="004F20EE"/>
    <w:rsid w:val="004F2D8D"/>
    <w:rsid w:val="004F47FA"/>
    <w:rsid w:val="004F5775"/>
    <w:rsid w:val="00503475"/>
    <w:rsid w:val="0050685C"/>
    <w:rsid w:val="00506CA6"/>
    <w:rsid w:val="005109E4"/>
    <w:rsid w:val="00513CBA"/>
    <w:rsid w:val="00514E39"/>
    <w:rsid w:val="00515C45"/>
    <w:rsid w:val="0051710F"/>
    <w:rsid w:val="0052328C"/>
    <w:rsid w:val="00523F03"/>
    <w:rsid w:val="005255D3"/>
    <w:rsid w:val="00527D1A"/>
    <w:rsid w:val="00530F1F"/>
    <w:rsid w:val="0053223D"/>
    <w:rsid w:val="0053309E"/>
    <w:rsid w:val="005346C8"/>
    <w:rsid w:val="0053609E"/>
    <w:rsid w:val="00546E72"/>
    <w:rsid w:val="00547E58"/>
    <w:rsid w:val="005537FC"/>
    <w:rsid w:val="00554DA1"/>
    <w:rsid w:val="005568C6"/>
    <w:rsid w:val="00557986"/>
    <w:rsid w:val="00560680"/>
    <w:rsid w:val="00562A78"/>
    <w:rsid w:val="00567F2A"/>
    <w:rsid w:val="00574198"/>
    <w:rsid w:val="005742F9"/>
    <w:rsid w:val="00577A52"/>
    <w:rsid w:val="005827CA"/>
    <w:rsid w:val="005856A3"/>
    <w:rsid w:val="00591C87"/>
    <w:rsid w:val="0059325C"/>
    <w:rsid w:val="00596548"/>
    <w:rsid w:val="00596C88"/>
    <w:rsid w:val="005B4AD1"/>
    <w:rsid w:val="005B6435"/>
    <w:rsid w:val="005C21EA"/>
    <w:rsid w:val="005C3037"/>
    <w:rsid w:val="005C3FCD"/>
    <w:rsid w:val="005D1B9D"/>
    <w:rsid w:val="005D6DE0"/>
    <w:rsid w:val="005E08DF"/>
    <w:rsid w:val="005E1B2D"/>
    <w:rsid w:val="005E2749"/>
    <w:rsid w:val="005E4B1E"/>
    <w:rsid w:val="005E4B6E"/>
    <w:rsid w:val="005E5CB0"/>
    <w:rsid w:val="005F4247"/>
    <w:rsid w:val="005F5333"/>
    <w:rsid w:val="005F7C83"/>
    <w:rsid w:val="005F7F0D"/>
    <w:rsid w:val="006005C5"/>
    <w:rsid w:val="00600BA0"/>
    <w:rsid w:val="00607521"/>
    <w:rsid w:val="00610E16"/>
    <w:rsid w:val="006138AF"/>
    <w:rsid w:val="006153D9"/>
    <w:rsid w:val="006312A9"/>
    <w:rsid w:val="00634157"/>
    <w:rsid w:val="00634F88"/>
    <w:rsid w:val="00635D4E"/>
    <w:rsid w:val="00636087"/>
    <w:rsid w:val="00646031"/>
    <w:rsid w:val="00650991"/>
    <w:rsid w:val="00653FCC"/>
    <w:rsid w:val="00654180"/>
    <w:rsid w:val="00663DCB"/>
    <w:rsid w:val="006645E1"/>
    <w:rsid w:val="00670A92"/>
    <w:rsid w:val="00671A88"/>
    <w:rsid w:val="00682C4E"/>
    <w:rsid w:val="0069185D"/>
    <w:rsid w:val="006950B1"/>
    <w:rsid w:val="006A3D5C"/>
    <w:rsid w:val="006A53F4"/>
    <w:rsid w:val="006A61BC"/>
    <w:rsid w:val="006A7306"/>
    <w:rsid w:val="006A7780"/>
    <w:rsid w:val="006B24B9"/>
    <w:rsid w:val="006B4872"/>
    <w:rsid w:val="006B4A6A"/>
    <w:rsid w:val="006B59EC"/>
    <w:rsid w:val="006B5E13"/>
    <w:rsid w:val="006C1049"/>
    <w:rsid w:val="006C1FC5"/>
    <w:rsid w:val="006C2060"/>
    <w:rsid w:val="006C28AC"/>
    <w:rsid w:val="006D4861"/>
    <w:rsid w:val="006D54B5"/>
    <w:rsid w:val="006D5E95"/>
    <w:rsid w:val="006E1857"/>
    <w:rsid w:val="006E3F88"/>
    <w:rsid w:val="006E46BC"/>
    <w:rsid w:val="006F04F8"/>
    <w:rsid w:val="006F2267"/>
    <w:rsid w:val="006F3C43"/>
    <w:rsid w:val="006F5765"/>
    <w:rsid w:val="00703A1C"/>
    <w:rsid w:val="007043BF"/>
    <w:rsid w:val="007058E4"/>
    <w:rsid w:val="007116E4"/>
    <w:rsid w:val="007125D8"/>
    <w:rsid w:val="00713639"/>
    <w:rsid w:val="00714745"/>
    <w:rsid w:val="00714835"/>
    <w:rsid w:val="007178B8"/>
    <w:rsid w:val="0072091D"/>
    <w:rsid w:val="007302C9"/>
    <w:rsid w:val="00730803"/>
    <w:rsid w:val="00733F82"/>
    <w:rsid w:val="00734D19"/>
    <w:rsid w:val="007371DE"/>
    <w:rsid w:val="00741ED6"/>
    <w:rsid w:val="007446B8"/>
    <w:rsid w:val="00750864"/>
    <w:rsid w:val="0075529C"/>
    <w:rsid w:val="00756FD0"/>
    <w:rsid w:val="00762317"/>
    <w:rsid w:val="00765FBA"/>
    <w:rsid w:val="0077583A"/>
    <w:rsid w:val="00776E28"/>
    <w:rsid w:val="007812B9"/>
    <w:rsid w:val="007813B5"/>
    <w:rsid w:val="00784222"/>
    <w:rsid w:val="00784FF2"/>
    <w:rsid w:val="0079704B"/>
    <w:rsid w:val="007A1DEA"/>
    <w:rsid w:val="007A4DD4"/>
    <w:rsid w:val="007A579F"/>
    <w:rsid w:val="007B1523"/>
    <w:rsid w:val="007B38CD"/>
    <w:rsid w:val="007B49A2"/>
    <w:rsid w:val="007B6E45"/>
    <w:rsid w:val="007B7FB7"/>
    <w:rsid w:val="007C155E"/>
    <w:rsid w:val="007D219A"/>
    <w:rsid w:val="007D4CD4"/>
    <w:rsid w:val="007D4EF7"/>
    <w:rsid w:val="007E3012"/>
    <w:rsid w:val="007E5AF8"/>
    <w:rsid w:val="007F0BD5"/>
    <w:rsid w:val="007F0CD4"/>
    <w:rsid w:val="007F24F2"/>
    <w:rsid w:val="007F6391"/>
    <w:rsid w:val="0080279C"/>
    <w:rsid w:val="00802C39"/>
    <w:rsid w:val="0081045B"/>
    <w:rsid w:val="0081457A"/>
    <w:rsid w:val="00816F55"/>
    <w:rsid w:val="0082694C"/>
    <w:rsid w:val="00826F0A"/>
    <w:rsid w:val="0083019E"/>
    <w:rsid w:val="00832CFE"/>
    <w:rsid w:val="00835A93"/>
    <w:rsid w:val="00835BE7"/>
    <w:rsid w:val="00844442"/>
    <w:rsid w:val="00844CA4"/>
    <w:rsid w:val="00845C0C"/>
    <w:rsid w:val="00846998"/>
    <w:rsid w:val="00846BDE"/>
    <w:rsid w:val="00847EA3"/>
    <w:rsid w:val="00857B74"/>
    <w:rsid w:val="00857D42"/>
    <w:rsid w:val="00871129"/>
    <w:rsid w:val="00873070"/>
    <w:rsid w:val="00874F89"/>
    <w:rsid w:val="00882668"/>
    <w:rsid w:val="0088361F"/>
    <w:rsid w:val="00890BB5"/>
    <w:rsid w:val="008948FF"/>
    <w:rsid w:val="008A2FD6"/>
    <w:rsid w:val="008A4749"/>
    <w:rsid w:val="008B3DE3"/>
    <w:rsid w:val="008C28B7"/>
    <w:rsid w:val="008D05C8"/>
    <w:rsid w:val="008D17CF"/>
    <w:rsid w:val="008D1FBB"/>
    <w:rsid w:val="008D323E"/>
    <w:rsid w:val="008E0001"/>
    <w:rsid w:val="008E0399"/>
    <w:rsid w:val="008E1C8B"/>
    <w:rsid w:val="008E25D2"/>
    <w:rsid w:val="008E7225"/>
    <w:rsid w:val="008E72A2"/>
    <w:rsid w:val="008F00DD"/>
    <w:rsid w:val="008F1A30"/>
    <w:rsid w:val="008F215B"/>
    <w:rsid w:val="008F3641"/>
    <w:rsid w:val="008F6C79"/>
    <w:rsid w:val="00901640"/>
    <w:rsid w:val="00903E23"/>
    <w:rsid w:val="00904B04"/>
    <w:rsid w:val="00910C52"/>
    <w:rsid w:val="009155DE"/>
    <w:rsid w:val="009221DF"/>
    <w:rsid w:val="009264F0"/>
    <w:rsid w:val="009273BD"/>
    <w:rsid w:val="00931B20"/>
    <w:rsid w:val="00932B43"/>
    <w:rsid w:val="00933500"/>
    <w:rsid w:val="00936431"/>
    <w:rsid w:val="00937DA0"/>
    <w:rsid w:val="0094129D"/>
    <w:rsid w:val="00941933"/>
    <w:rsid w:val="00942789"/>
    <w:rsid w:val="009437D5"/>
    <w:rsid w:val="0094733D"/>
    <w:rsid w:val="00952608"/>
    <w:rsid w:val="00955EE1"/>
    <w:rsid w:val="0095616C"/>
    <w:rsid w:val="0095704A"/>
    <w:rsid w:val="00957E75"/>
    <w:rsid w:val="00964175"/>
    <w:rsid w:val="009666F3"/>
    <w:rsid w:val="009709B1"/>
    <w:rsid w:val="0097250B"/>
    <w:rsid w:val="00972A23"/>
    <w:rsid w:val="00972FDE"/>
    <w:rsid w:val="00975079"/>
    <w:rsid w:val="0098197F"/>
    <w:rsid w:val="009901BA"/>
    <w:rsid w:val="009910B4"/>
    <w:rsid w:val="00992697"/>
    <w:rsid w:val="00994A36"/>
    <w:rsid w:val="00994A60"/>
    <w:rsid w:val="009A04F9"/>
    <w:rsid w:val="009A12E8"/>
    <w:rsid w:val="009A35B3"/>
    <w:rsid w:val="009A3822"/>
    <w:rsid w:val="009A69E9"/>
    <w:rsid w:val="009A798D"/>
    <w:rsid w:val="009A7EE5"/>
    <w:rsid w:val="009B536A"/>
    <w:rsid w:val="009B539D"/>
    <w:rsid w:val="009B5C2D"/>
    <w:rsid w:val="009B7636"/>
    <w:rsid w:val="009C19AF"/>
    <w:rsid w:val="009C20D0"/>
    <w:rsid w:val="009C6958"/>
    <w:rsid w:val="009C7F84"/>
    <w:rsid w:val="009D0277"/>
    <w:rsid w:val="009D09B0"/>
    <w:rsid w:val="009D375B"/>
    <w:rsid w:val="009D3EA8"/>
    <w:rsid w:val="009E1E75"/>
    <w:rsid w:val="00A04DCB"/>
    <w:rsid w:val="00A052C0"/>
    <w:rsid w:val="00A1006A"/>
    <w:rsid w:val="00A146B6"/>
    <w:rsid w:val="00A22250"/>
    <w:rsid w:val="00A243DA"/>
    <w:rsid w:val="00A30A55"/>
    <w:rsid w:val="00A313EF"/>
    <w:rsid w:val="00A32E63"/>
    <w:rsid w:val="00A33EA9"/>
    <w:rsid w:val="00A349D6"/>
    <w:rsid w:val="00A40252"/>
    <w:rsid w:val="00A41E1F"/>
    <w:rsid w:val="00A507CE"/>
    <w:rsid w:val="00A546A9"/>
    <w:rsid w:val="00A55862"/>
    <w:rsid w:val="00A558D8"/>
    <w:rsid w:val="00A578D9"/>
    <w:rsid w:val="00A80987"/>
    <w:rsid w:val="00A83AD4"/>
    <w:rsid w:val="00A84377"/>
    <w:rsid w:val="00A85E84"/>
    <w:rsid w:val="00A86068"/>
    <w:rsid w:val="00A871F6"/>
    <w:rsid w:val="00A9052E"/>
    <w:rsid w:val="00A909E4"/>
    <w:rsid w:val="00A9174C"/>
    <w:rsid w:val="00A930CC"/>
    <w:rsid w:val="00A96809"/>
    <w:rsid w:val="00AA2911"/>
    <w:rsid w:val="00AA4E17"/>
    <w:rsid w:val="00AA5BAA"/>
    <w:rsid w:val="00AB6FE3"/>
    <w:rsid w:val="00AC2C06"/>
    <w:rsid w:val="00AC3C7C"/>
    <w:rsid w:val="00AC791B"/>
    <w:rsid w:val="00AD1768"/>
    <w:rsid w:val="00AD3B83"/>
    <w:rsid w:val="00AE31C1"/>
    <w:rsid w:val="00AE378F"/>
    <w:rsid w:val="00AE454D"/>
    <w:rsid w:val="00AF2401"/>
    <w:rsid w:val="00AF77A9"/>
    <w:rsid w:val="00AF79B6"/>
    <w:rsid w:val="00B01761"/>
    <w:rsid w:val="00B0288A"/>
    <w:rsid w:val="00B0503A"/>
    <w:rsid w:val="00B06ECC"/>
    <w:rsid w:val="00B11CDB"/>
    <w:rsid w:val="00B12528"/>
    <w:rsid w:val="00B133A1"/>
    <w:rsid w:val="00B14EE8"/>
    <w:rsid w:val="00B17CFC"/>
    <w:rsid w:val="00B21D7E"/>
    <w:rsid w:val="00B25750"/>
    <w:rsid w:val="00B357FE"/>
    <w:rsid w:val="00B375CF"/>
    <w:rsid w:val="00B45BBC"/>
    <w:rsid w:val="00B503D9"/>
    <w:rsid w:val="00B51623"/>
    <w:rsid w:val="00B544AE"/>
    <w:rsid w:val="00B54BD2"/>
    <w:rsid w:val="00B5690A"/>
    <w:rsid w:val="00B62C20"/>
    <w:rsid w:val="00B63778"/>
    <w:rsid w:val="00B66BBD"/>
    <w:rsid w:val="00B73BC6"/>
    <w:rsid w:val="00B76174"/>
    <w:rsid w:val="00B83366"/>
    <w:rsid w:val="00B85138"/>
    <w:rsid w:val="00B872DE"/>
    <w:rsid w:val="00B91986"/>
    <w:rsid w:val="00B93D11"/>
    <w:rsid w:val="00B96F2B"/>
    <w:rsid w:val="00B97AEB"/>
    <w:rsid w:val="00BA3318"/>
    <w:rsid w:val="00BA7AD8"/>
    <w:rsid w:val="00BB0DA7"/>
    <w:rsid w:val="00BB6947"/>
    <w:rsid w:val="00BC274C"/>
    <w:rsid w:val="00BC348D"/>
    <w:rsid w:val="00BC70A7"/>
    <w:rsid w:val="00BC77EC"/>
    <w:rsid w:val="00BD0208"/>
    <w:rsid w:val="00BD3062"/>
    <w:rsid w:val="00BE18DB"/>
    <w:rsid w:val="00BE5D2A"/>
    <w:rsid w:val="00BE5DEB"/>
    <w:rsid w:val="00BE63CC"/>
    <w:rsid w:val="00BF05A2"/>
    <w:rsid w:val="00BF4D0C"/>
    <w:rsid w:val="00BF506D"/>
    <w:rsid w:val="00BF6FA3"/>
    <w:rsid w:val="00C04389"/>
    <w:rsid w:val="00C06FDD"/>
    <w:rsid w:val="00C10226"/>
    <w:rsid w:val="00C113E6"/>
    <w:rsid w:val="00C1289C"/>
    <w:rsid w:val="00C13662"/>
    <w:rsid w:val="00C16228"/>
    <w:rsid w:val="00C24FEA"/>
    <w:rsid w:val="00C27173"/>
    <w:rsid w:val="00C35813"/>
    <w:rsid w:val="00C35BB3"/>
    <w:rsid w:val="00C3731C"/>
    <w:rsid w:val="00C41C42"/>
    <w:rsid w:val="00C430CA"/>
    <w:rsid w:val="00C44CBA"/>
    <w:rsid w:val="00C52817"/>
    <w:rsid w:val="00C604F9"/>
    <w:rsid w:val="00C60DB7"/>
    <w:rsid w:val="00C622B3"/>
    <w:rsid w:val="00C63934"/>
    <w:rsid w:val="00C706F0"/>
    <w:rsid w:val="00C7385A"/>
    <w:rsid w:val="00C742A1"/>
    <w:rsid w:val="00C76921"/>
    <w:rsid w:val="00C76A4C"/>
    <w:rsid w:val="00C76F95"/>
    <w:rsid w:val="00C80F0F"/>
    <w:rsid w:val="00C852DD"/>
    <w:rsid w:val="00C9252E"/>
    <w:rsid w:val="00C9365C"/>
    <w:rsid w:val="00C9479F"/>
    <w:rsid w:val="00C94E00"/>
    <w:rsid w:val="00C959A0"/>
    <w:rsid w:val="00C95E72"/>
    <w:rsid w:val="00C9696C"/>
    <w:rsid w:val="00C971BD"/>
    <w:rsid w:val="00CA2452"/>
    <w:rsid w:val="00CA4C9E"/>
    <w:rsid w:val="00CA53C9"/>
    <w:rsid w:val="00CB09D1"/>
    <w:rsid w:val="00CB0A3B"/>
    <w:rsid w:val="00CB3F49"/>
    <w:rsid w:val="00CB40DA"/>
    <w:rsid w:val="00CB4A6C"/>
    <w:rsid w:val="00CC25A3"/>
    <w:rsid w:val="00CC3440"/>
    <w:rsid w:val="00CC3E11"/>
    <w:rsid w:val="00CC7F10"/>
    <w:rsid w:val="00CD1087"/>
    <w:rsid w:val="00CD329D"/>
    <w:rsid w:val="00CD45D1"/>
    <w:rsid w:val="00CD7909"/>
    <w:rsid w:val="00CE65F9"/>
    <w:rsid w:val="00CE7963"/>
    <w:rsid w:val="00CF4604"/>
    <w:rsid w:val="00CF7AC2"/>
    <w:rsid w:val="00D01462"/>
    <w:rsid w:val="00D02341"/>
    <w:rsid w:val="00D029B2"/>
    <w:rsid w:val="00D030CE"/>
    <w:rsid w:val="00D037BC"/>
    <w:rsid w:val="00D06A04"/>
    <w:rsid w:val="00D1010C"/>
    <w:rsid w:val="00D13D96"/>
    <w:rsid w:val="00D148ED"/>
    <w:rsid w:val="00D21BE0"/>
    <w:rsid w:val="00D27F30"/>
    <w:rsid w:val="00D305FB"/>
    <w:rsid w:val="00D4001E"/>
    <w:rsid w:val="00D4085D"/>
    <w:rsid w:val="00D420E7"/>
    <w:rsid w:val="00D5528E"/>
    <w:rsid w:val="00D567FF"/>
    <w:rsid w:val="00D5734C"/>
    <w:rsid w:val="00D64C05"/>
    <w:rsid w:val="00D65687"/>
    <w:rsid w:val="00D65CE8"/>
    <w:rsid w:val="00D67288"/>
    <w:rsid w:val="00D67C3D"/>
    <w:rsid w:val="00D71B53"/>
    <w:rsid w:val="00D74556"/>
    <w:rsid w:val="00D74F9B"/>
    <w:rsid w:val="00D831CE"/>
    <w:rsid w:val="00D83F5B"/>
    <w:rsid w:val="00D870C2"/>
    <w:rsid w:val="00DA73BC"/>
    <w:rsid w:val="00DB162D"/>
    <w:rsid w:val="00DB391F"/>
    <w:rsid w:val="00DB458B"/>
    <w:rsid w:val="00DB7D1C"/>
    <w:rsid w:val="00DC6EAD"/>
    <w:rsid w:val="00DD10CD"/>
    <w:rsid w:val="00DD3A91"/>
    <w:rsid w:val="00DE1121"/>
    <w:rsid w:val="00DE2390"/>
    <w:rsid w:val="00DE307D"/>
    <w:rsid w:val="00DE3AB4"/>
    <w:rsid w:val="00DE4002"/>
    <w:rsid w:val="00DE662A"/>
    <w:rsid w:val="00DE6E70"/>
    <w:rsid w:val="00DE7A25"/>
    <w:rsid w:val="00DF2546"/>
    <w:rsid w:val="00DF2BDA"/>
    <w:rsid w:val="00DF3F3A"/>
    <w:rsid w:val="00DF4EF0"/>
    <w:rsid w:val="00DF5FE0"/>
    <w:rsid w:val="00DF6044"/>
    <w:rsid w:val="00E00015"/>
    <w:rsid w:val="00E10A9D"/>
    <w:rsid w:val="00E112CE"/>
    <w:rsid w:val="00E119D3"/>
    <w:rsid w:val="00E15C23"/>
    <w:rsid w:val="00E21735"/>
    <w:rsid w:val="00E24D60"/>
    <w:rsid w:val="00E27D62"/>
    <w:rsid w:val="00E40F47"/>
    <w:rsid w:val="00E41A4B"/>
    <w:rsid w:val="00E42039"/>
    <w:rsid w:val="00E46151"/>
    <w:rsid w:val="00E46BED"/>
    <w:rsid w:val="00E511C9"/>
    <w:rsid w:val="00E51D18"/>
    <w:rsid w:val="00E55373"/>
    <w:rsid w:val="00E55B02"/>
    <w:rsid w:val="00E57A99"/>
    <w:rsid w:val="00E64A96"/>
    <w:rsid w:val="00E71CD7"/>
    <w:rsid w:val="00E75519"/>
    <w:rsid w:val="00E75628"/>
    <w:rsid w:val="00E75DCD"/>
    <w:rsid w:val="00E806B1"/>
    <w:rsid w:val="00E81A2E"/>
    <w:rsid w:val="00E843E8"/>
    <w:rsid w:val="00E87249"/>
    <w:rsid w:val="00E90084"/>
    <w:rsid w:val="00E91D74"/>
    <w:rsid w:val="00E938A0"/>
    <w:rsid w:val="00E96202"/>
    <w:rsid w:val="00EA525A"/>
    <w:rsid w:val="00EB19AB"/>
    <w:rsid w:val="00EC3098"/>
    <w:rsid w:val="00EC3354"/>
    <w:rsid w:val="00EC5187"/>
    <w:rsid w:val="00EC625B"/>
    <w:rsid w:val="00ED75AD"/>
    <w:rsid w:val="00EE35A8"/>
    <w:rsid w:val="00EE3A9A"/>
    <w:rsid w:val="00EE3D2F"/>
    <w:rsid w:val="00EE4FFD"/>
    <w:rsid w:val="00EE61F0"/>
    <w:rsid w:val="00EF243C"/>
    <w:rsid w:val="00EF3B59"/>
    <w:rsid w:val="00EF4AF8"/>
    <w:rsid w:val="00F023AD"/>
    <w:rsid w:val="00F03CA3"/>
    <w:rsid w:val="00F07FCC"/>
    <w:rsid w:val="00F17757"/>
    <w:rsid w:val="00F23504"/>
    <w:rsid w:val="00F25BEF"/>
    <w:rsid w:val="00F27194"/>
    <w:rsid w:val="00F32669"/>
    <w:rsid w:val="00F32C2B"/>
    <w:rsid w:val="00F3378A"/>
    <w:rsid w:val="00F34497"/>
    <w:rsid w:val="00F34697"/>
    <w:rsid w:val="00F35ABC"/>
    <w:rsid w:val="00F40ADF"/>
    <w:rsid w:val="00F42DB5"/>
    <w:rsid w:val="00F43161"/>
    <w:rsid w:val="00F439E0"/>
    <w:rsid w:val="00F501B1"/>
    <w:rsid w:val="00F50812"/>
    <w:rsid w:val="00F52880"/>
    <w:rsid w:val="00F60043"/>
    <w:rsid w:val="00F61C7F"/>
    <w:rsid w:val="00F65FF9"/>
    <w:rsid w:val="00F70143"/>
    <w:rsid w:val="00F76527"/>
    <w:rsid w:val="00F76E03"/>
    <w:rsid w:val="00F770E5"/>
    <w:rsid w:val="00F776CA"/>
    <w:rsid w:val="00F82532"/>
    <w:rsid w:val="00F8274E"/>
    <w:rsid w:val="00F87864"/>
    <w:rsid w:val="00F95256"/>
    <w:rsid w:val="00FA2257"/>
    <w:rsid w:val="00FA34D1"/>
    <w:rsid w:val="00FA5761"/>
    <w:rsid w:val="00FB497D"/>
    <w:rsid w:val="00FB4E09"/>
    <w:rsid w:val="00FC3228"/>
    <w:rsid w:val="00FC3D2D"/>
    <w:rsid w:val="00FD5B05"/>
    <w:rsid w:val="00FD5EFD"/>
    <w:rsid w:val="00FE12DE"/>
    <w:rsid w:val="00FE2E38"/>
    <w:rsid w:val="00FE38CC"/>
    <w:rsid w:val="00FE7E65"/>
    <w:rsid w:val="00FF54DC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17"/>
  </w:style>
  <w:style w:type="paragraph" w:styleId="Footer">
    <w:name w:val="footer"/>
    <w:basedOn w:val="Normal"/>
    <w:link w:val="FooterChar"/>
    <w:uiPriority w:val="99"/>
    <w:unhideWhenUsed/>
    <w:rsid w:val="0076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17"/>
  </w:style>
  <w:style w:type="paragraph" w:styleId="BalloonText">
    <w:name w:val="Balloon Text"/>
    <w:basedOn w:val="Normal"/>
    <w:link w:val="BalloonTextChar"/>
    <w:uiPriority w:val="99"/>
    <w:semiHidden/>
    <w:unhideWhenUsed/>
    <w:rsid w:val="0036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43161"/>
    <w:pPr>
      <w:tabs>
        <w:tab w:val="right" w:leader="dot" w:pos="9016"/>
      </w:tabs>
      <w:spacing w:after="100"/>
    </w:pPr>
    <w:rPr>
      <w:rFonts w:ascii="Times New Roman" w:hAnsi="Times New Roman" w:cs="Times New Roman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JK">
    <w:name w:val="Style1_JK"/>
    <w:basedOn w:val="Normal"/>
    <w:link w:val="Style1JKChar"/>
    <w:qFormat/>
    <w:rsid w:val="00A1006A"/>
    <w:pPr>
      <w:spacing w:after="0"/>
      <w:jc w:val="center"/>
    </w:pPr>
    <w:rPr>
      <w:rFonts w:ascii="Times New Roman" w:hAnsi="Times New Roman" w:cs="Times New Roman"/>
      <w:b/>
    </w:rPr>
  </w:style>
  <w:style w:type="character" w:customStyle="1" w:styleId="Style1JKChar">
    <w:name w:val="Style1_JK Char"/>
    <w:basedOn w:val="DefaultParagraphFont"/>
    <w:link w:val="Style1JK"/>
    <w:rsid w:val="00A1006A"/>
    <w:rPr>
      <w:rFonts w:ascii="Times New Roman" w:hAnsi="Times New Roman" w:cs="Times New Roman"/>
      <w:b/>
    </w:rPr>
  </w:style>
  <w:style w:type="paragraph" w:customStyle="1" w:styleId="EndNoteBibliographyTitle">
    <w:name w:val="EndNote Bibliography Title"/>
    <w:basedOn w:val="Normal"/>
    <w:link w:val="EndNoteBibliographyTitleChar"/>
    <w:rsid w:val="00A30A5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0A5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30A55"/>
    <w:pPr>
      <w:spacing w:line="240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30A55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49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B49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9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9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9A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D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314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145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17"/>
  </w:style>
  <w:style w:type="paragraph" w:styleId="Footer">
    <w:name w:val="footer"/>
    <w:basedOn w:val="Normal"/>
    <w:link w:val="FooterChar"/>
    <w:uiPriority w:val="99"/>
    <w:unhideWhenUsed/>
    <w:rsid w:val="0076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17"/>
  </w:style>
  <w:style w:type="paragraph" w:styleId="BalloonText">
    <w:name w:val="Balloon Text"/>
    <w:basedOn w:val="Normal"/>
    <w:link w:val="BalloonTextChar"/>
    <w:uiPriority w:val="99"/>
    <w:semiHidden/>
    <w:unhideWhenUsed/>
    <w:rsid w:val="0036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43161"/>
    <w:pPr>
      <w:tabs>
        <w:tab w:val="right" w:leader="dot" w:pos="9016"/>
      </w:tabs>
      <w:spacing w:after="100"/>
    </w:pPr>
    <w:rPr>
      <w:rFonts w:ascii="Times New Roman" w:hAnsi="Times New Roman" w:cs="Times New Roman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JK">
    <w:name w:val="Style1_JK"/>
    <w:basedOn w:val="Normal"/>
    <w:link w:val="Style1JKChar"/>
    <w:qFormat/>
    <w:rsid w:val="00A1006A"/>
    <w:pPr>
      <w:spacing w:after="0"/>
      <w:jc w:val="center"/>
    </w:pPr>
    <w:rPr>
      <w:rFonts w:ascii="Times New Roman" w:hAnsi="Times New Roman" w:cs="Times New Roman"/>
      <w:b/>
    </w:rPr>
  </w:style>
  <w:style w:type="character" w:customStyle="1" w:styleId="Style1JKChar">
    <w:name w:val="Style1_JK Char"/>
    <w:basedOn w:val="DefaultParagraphFont"/>
    <w:link w:val="Style1JK"/>
    <w:rsid w:val="00A1006A"/>
    <w:rPr>
      <w:rFonts w:ascii="Times New Roman" w:hAnsi="Times New Roman" w:cs="Times New Roman"/>
      <w:b/>
    </w:rPr>
  </w:style>
  <w:style w:type="paragraph" w:customStyle="1" w:styleId="EndNoteBibliographyTitle">
    <w:name w:val="EndNote Bibliography Title"/>
    <w:basedOn w:val="Normal"/>
    <w:link w:val="EndNoteBibliographyTitleChar"/>
    <w:rsid w:val="00A30A5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0A5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30A55"/>
    <w:pPr>
      <w:spacing w:line="240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30A55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49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B49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9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9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9A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D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314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14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F589-47BA-4D88-BC28-B0030C8C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Knight</dc:creator>
  <cp:lastModifiedBy>James Knight</cp:lastModifiedBy>
  <cp:revision>5</cp:revision>
  <cp:lastPrinted>2017-01-25T15:03:00Z</cp:lastPrinted>
  <dcterms:created xsi:type="dcterms:W3CDTF">2017-03-03T16:03:00Z</dcterms:created>
  <dcterms:modified xsi:type="dcterms:W3CDTF">2017-03-03T16:29:00Z</dcterms:modified>
</cp:coreProperties>
</file>