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CD27AA" w14:textId="602BECDD" w:rsidR="004A790E" w:rsidRDefault="001843EB" w:rsidP="007D5F2E">
      <w:pPr>
        <w:rPr>
          <w:b/>
          <w:noProof/>
        </w:rPr>
      </w:pPr>
      <w:r>
        <w:rPr>
          <w:b/>
          <w:noProof/>
        </w:rPr>
        <w:softHyphen/>
      </w:r>
      <w:r w:rsidR="0084291E">
        <w:rPr>
          <w:b/>
          <w:noProof/>
        </w:rPr>
        <w:t>SUPPLEMENTARY MATERIAL</w:t>
      </w:r>
    </w:p>
    <w:p w14:paraId="253F9C9B" w14:textId="0B86155E" w:rsidR="0084291E" w:rsidRDefault="00A46CC1" w:rsidP="007D5F2E">
      <w:pPr>
        <w:rPr>
          <w:noProof/>
        </w:rPr>
      </w:pPr>
      <w:r w:rsidRPr="00A46CC1">
        <w:rPr>
          <w:noProof/>
        </w:rPr>
        <w:t>Estrogen receptor binding (FES PET) and glycolytic activity (FDG PET) predict progression-free survival on endocrine therapy in patients with ER+ breast cancer</w:t>
      </w:r>
    </w:p>
    <w:p w14:paraId="7E9CB308" w14:textId="77777777" w:rsidR="0084291E" w:rsidRDefault="0084291E" w:rsidP="007D5F2E">
      <w:pPr>
        <w:rPr>
          <w:noProof/>
        </w:rPr>
      </w:pPr>
    </w:p>
    <w:p w14:paraId="713E6D1C" w14:textId="63B7D901" w:rsidR="0084291E" w:rsidRPr="0084291E" w:rsidRDefault="0084291E" w:rsidP="007D5F2E">
      <w:pPr>
        <w:rPr>
          <w:noProof/>
        </w:rPr>
      </w:pPr>
      <w:r w:rsidRPr="0084291E">
        <w:rPr>
          <w:noProof/>
        </w:rPr>
        <w:t>Brenda F. Kurland</w:t>
      </w:r>
      <w:r w:rsidRPr="0084291E">
        <w:rPr>
          <w:noProof/>
          <w:vertAlign w:val="superscript"/>
        </w:rPr>
        <w:t>1</w:t>
      </w:r>
      <w:r w:rsidRPr="0084291E">
        <w:rPr>
          <w:noProof/>
        </w:rPr>
        <w:t>, Lanell M. Peterson</w:t>
      </w:r>
      <w:r w:rsidRPr="0084291E">
        <w:rPr>
          <w:noProof/>
          <w:vertAlign w:val="superscript"/>
        </w:rPr>
        <w:t>2</w:t>
      </w:r>
      <w:r w:rsidRPr="0084291E">
        <w:rPr>
          <w:noProof/>
        </w:rPr>
        <w:t>, Jean H. Lee</w:t>
      </w:r>
      <w:r w:rsidRPr="0084291E">
        <w:rPr>
          <w:noProof/>
          <w:vertAlign w:val="superscript"/>
        </w:rPr>
        <w:t>2</w:t>
      </w:r>
      <w:r w:rsidRPr="0084291E">
        <w:rPr>
          <w:noProof/>
        </w:rPr>
        <w:t>, Erin K. Schubert</w:t>
      </w:r>
      <w:r w:rsidRPr="0084291E">
        <w:rPr>
          <w:noProof/>
          <w:vertAlign w:val="superscript"/>
        </w:rPr>
        <w:t>3</w:t>
      </w:r>
      <w:r w:rsidRPr="0084291E">
        <w:rPr>
          <w:noProof/>
        </w:rPr>
        <w:t>, Erin R. Currin</w:t>
      </w:r>
      <w:r w:rsidRPr="0084291E">
        <w:rPr>
          <w:noProof/>
          <w:vertAlign w:val="superscript"/>
        </w:rPr>
        <w:t>4</w:t>
      </w:r>
      <w:r w:rsidRPr="0084291E">
        <w:rPr>
          <w:noProof/>
        </w:rPr>
        <w:t>, Jeanne M. Link</w:t>
      </w:r>
      <w:r w:rsidRPr="0084291E">
        <w:rPr>
          <w:noProof/>
          <w:vertAlign w:val="superscript"/>
        </w:rPr>
        <w:t>5</w:t>
      </w:r>
      <w:r w:rsidRPr="0084291E">
        <w:rPr>
          <w:noProof/>
        </w:rPr>
        <w:t>, Kenneth A. Krohn</w:t>
      </w:r>
      <w:r w:rsidRPr="0084291E">
        <w:rPr>
          <w:noProof/>
          <w:vertAlign w:val="superscript"/>
        </w:rPr>
        <w:t>2</w:t>
      </w:r>
      <w:r w:rsidRPr="0084291E">
        <w:rPr>
          <w:noProof/>
        </w:rPr>
        <w:t>, David A. Mankoff</w:t>
      </w:r>
      <w:r w:rsidRPr="0084291E">
        <w:rPr>
          <w:noProof/>
          <w:vertAlign w:val="superscript"/>
        </w:rPr>
        <w:t>3</w:t>
      </w:r>
      <w:r w:rsidRPr="0084291E">
        <w:rPr>
          <w:noProof/>
        </w:rPr>
        <w:t>, Hannah M. Linden</w:t>
      </w:r>
      <w:r w:rsidRPr="0084291E">
        <w:rPr>
          <w:noProof/>
          <w:vertAlign w:val="superscript"/>
        </w:rPr>
        <w:t>4</w:t>
      </w:r>
    </w:p>
    <w:p w14:paraId="02ECADEE" w14:textId="77777777" w:rsidR="0084291E" w:rsidRPr="0084291E" w:rsidRDefault="0084291E" w:rsidP="007D5F2E">
      <w:pPr>
        <w:rPr>
          <w:noProof/>
        </w:rPr>
      </w:pPr>
    </w:p>
    <w:p w14:paraId="4CD9465F" w14:textId="77777777" w:rsidR="0084291E" w:rsidRPr="0084291E" w:rsidRDefault="0084291E" w:rsidP="007D5F2E">
      <w:pPr>
        <w:rPr>
          <w:noProof/>
        </w:rPr>
      </w:pPr>
      <w:r w:rsidRPr="0084291E">
        <w:rPr>
          <w:noProof/>
        </w:rPr>
        <w:t>1. Department of Biostatistics, University of Pittsburgh, Pittsburgh, PA</w:t>
      </w:r>
    </w:p>
    <w:p w14:paraId="466D8C38" w14:textId="77777777" w:rsidR="0084291E" w:rsidRPr="0084291E" w:rsidRDefault="0084291E" w:rsidP="007D5F2E">
      <w:pPr>
        <w:rPr>
          <w:noProof/>
        </w:rPr>
      </w:pPr>
      <w:r w:rsidRPr="0084291E">
        <w:rPr>
          <w:noProof/>
        </w:rPr>
        <w:t>2. Department of Radiology, University of Washington, Seattle, WA</w:t>
      </w:r>
    </w:p>
    <w:p w14:paraId="73A92BCA" w14:textId="77777777" w:rsidR="0084291E" w:rsidRPr="0084291E" w:rsidRDefault="0084291E" w:rsidP="007D5F2E">
      <w:pPr>
        <w:rPr>
          <w:noProof/>
        </w:rPr>
      </w:pPr>
      <w:r w:rsidRPr="0084291E">
        <w:rPr>
          <w:noProof/>
        </w:rPr>
        <w:t>3. Department of Radiology, University of Pennsylvania, Philadelphia, PA</w:t>
      </w:r>
    </w:p>
    <w:p w14:paraId="3C01D05B" w14:textId="77777777" w:rsidR="0084291E" w:rsidRPr="0084291E" w:rsidRDefault="0084291E" w:rsidP="007D5F2E">
      <w:pPr>
        <w:rPr>
          <w:noProof/>
        </w:rPr>
      </w:pPr>
      <w:r w:rsidRPr="0084291E">
        <w:rPr>
          <w:noProof/>
        </w:rPr>
        <w:t>4. Division of Medical Oncology, University of Washington, Seattle, WA</w:t>
      </w:r>
    </w:p>
    <w:p w14:paraId="2CA30329" w14:textId="77777777" w:rsidR="0084291E" w:rsidRPr="0084291E" w:rsidRDefault="0084291E" w:rsidP="007D5F2E">
      <w:pPr>
        <w:rPr>
          <w:noProof/>
        </w:rPr>
      </w:pPr>
      <w:r w:rsidRPr="0084291E">
        <w:rPr>
          <w:noProof/>
        </w:rPr>
        <w:t>5. Department of Diagnostic Radiology, Oregon Health &amp; Science University, Portland, OR</w:t>
      </w:r>
    </w:p>
    <w:p w14:paraId="04BCF60B" w14:textId="77777777" w:rsidR="0084291E" w:rsidRPr="0084291E" w:rsidRDefault="0084291E" w:rsidP="007D5F2E">
      <w:pPr>
        <w:rPr>
          <w:noProof/>
        </w:rPr>
      </w:pPr>
    </w:p>
    <w:p w14:paraId="46DAE66E" w14:textId="77777777" w:rsidR="00220356" w:rsidRDefault="00220356" w:rsidP="007D5F2E">
      <w:pPr>
        <w:rPr>
          <w:noProof/>
        </w:rPr>
      </w:pPr>
    </w:p>
    <w:p w14:paraId="56C6E11A" w14:textId="77777777" w:rsidR="00220356" w:rsidRDefault="00220356" w:rsidP="007D5F2E">
      <w:pPr>
        <w:rPr>
          <w:noProof/>
        </w:rPr>
      </w:pPr>
    </w:p>
    <w:p w14:paraId="6037B5AC" w14:textId="77777777" w:rsidR="0084291E" w:rsidRPr="0084291E" w:rsidRDefault="0084291E" w:rsidP="007D5F2E">
      <w:pPr>
        <w:rPr>
          <w:noProof/>
        </w:rPr>
      </w:pPr>
      <w:r w:rsidRPr="0084291E">
        <w:rPr>
          <w:noProof/>
        </w:rPr>
        <w:t>Corresponding author:</w:t>
      </w:r>
    </w:p>
    <w:p w14:paraId="544171BB" w14:textId="77777777" w:rsidR="0084291E" w:rsidRPr="0084291E" w:rsidRDefault="0084291E" w:rsidP="007D5F2E">
      <w:pPr>
        <w:rPr>
          <w:noProof/>
        </w:rPr>
      </w:pPr>
      <w:r w:rsidRPr="0084291E">
        <w:rPr>
          <w:noProof/>
        </w:rPr>
        <w:t>Brenda F. Kurland, PhD</w:t>
      </w:r>
    </w:p>
    <w:p w14:paraId="6DB50280" w14:textId="77777777" w:rsidR="0084291E" w:rsidRPr="0084291E" w:rsidRDefault="0084291E" w:rsidP="007D5F2E">
      <w:pPr>
        <w:rPr>
          <w:noProof/>
        </w:rPr>
      </w:pPr>
      <w:r w:rsidRPr="0084291E">
        <w:rPr>
          <w:noProof/>
        </w:rPr>
        <w:t>Research Associate Professor, Biostatistics</w:t>
      </w:r>
    </w:p>
    <w:p w14:paraId="542DD419" w14:textId="77777777" w:rsidR="0084291E" w:rsidRPr="0084291E" w:rsidRDefault="0084291E" w:rsidP="007D5F2E">
      <w:pPr>
        <w:rPr>
          <w:noProof/>
        </w:rPr>
      </w:pPr>
      <w:r w:rsidRPr="0084291E">
        <w:rPr>
          <w:noProof/>
        </w:rPr>
        <w:t>University of Pittsburgh &amp;</w:t>
      </w:r>
    </w:p>
    <w:p w14:paraId="3DE1013D" w14:textId="6A1BCCCF" w:rsidR="0084291E" w:rsidRPr="0084291E" w:rsidRDefault="0084291E" w:rsidP="007D5F2E">
      <w:pPr>
        <w:rPr>
          <w:noProof/>
        </w:rPr>
      </w:pPr>
      <w:r w:rsidRPr="0084291E">
        <w:rPr>
          <w:noProof/>
        </w:rPr>
        <w:t>University</w:t>
      </w:r>
      <w:r>
        <w:rPr>
          <w:noProof/>
        </w:rPr>
        <w:t xml:space="preserve"> of Pittsburgh Cancer Institute</w:t>
      </w:r>
    </w:p>
    <w:p w14:paraId="7BF95E84" w14:textId="77777777" w:rsidR="0084291E" w:rsidRPr="0084291E" w:rsidRDefault="0084291E" w:rsidP="007D5F2E">
      <w:pPr>
        <w:rPr>
          <w:noProof/>
        </w:rPr>
      </w:pPr>
      <w:r w:rsidRPr="0084291E">
        <w:rPr>
          <w:noProof/>
        </w:rPr>
        <w:t>email:  bfk10@pitt.edu</w:t>
      </w:r>
    </w:p>
    <w:p w14:paraId="44E380A9" w14:textId="77777777" w:rsidR="00141B1E" w:rsidRDefault="00141B1E" w:rsidP="007D5F2E">
      <w:pPr>
        <w:rPr>
          <w:b/>
          <w:noProof/>
        </w:rPr>
      </w:pPr>
    </w:p>
    <w:p w14:paraId="26B685CD" w14:textId="77777777" w:rsidR="00220356" w:rsidRDefault="00220356" w:rsidP="007D5F2E">
      <w:pPr>
        <w:rPr>
          <w:b/>
          <w:noProof/>
        </w:rPr>
      </w:pPr>
    </w:p>
    <w:p w14:paraId="4337DDC4" w14:textId="77777777" w:rsidR="00220356" w:rsidRDefault="00220356" w:rsidP="007D5F2E">
      <w:pPr>
        <w:rPr>
          <w:b/>
          <w:noProof/>
        </w:rPr>
      </w:pPr>
    </w:p>
    <w:p w14:paraId="59B8C2A8" w14:textId="1119B9D3" w:rsidR="004A790E" w:rsidRPr="00496276" w:rsidRDefault="004A790E" w:rsidP="007D5F2E">
      <w:pPr>
        <w:rPr>
          <w:rFonts w:cs="Arial"/>
          <w:bCs/>
          <w:i/>
          <w:iCs/>
        </w:rPr>
      </w:pPr>
      <w:r w:rsidRPr="0084291E">
        <w:rPr>
          <w:b/>
          <w:noProof/>
        </w:rPr>
        <w:t>Supplementary results:</w:t>
      </w:r>
      <w:r>
        <w:rPr>
          <w:noProof/>
        </w:rPr>
        <w:t xml:space="preserve">   </w:t>
      </w:r>
      <w:r w:rsidR="002E160A">
        <w:rPr>
          <w:rFonts w:cs="Arial"/>
          <w:bCs/>
          <w:i/>
          <w:iCs/>
        </w:rPr>
        <w:t xml:space="preserve">Agreement </w:t>
      </w:r>
      <w:r w:rsidRPr="00496276">
        <w:rPr>
          <w:rFonts w:cs="Arial"/>
          <w:bCs/>
          <w:i/>
          <w:iCs/>
        </w:rPr>
        <w:t>of imaging measures of endocrine resistance</w:t>
      </w:r>
    </w:p>
    <w:p w14:paraId="7D513C79" w14:textId="77777777" w:rsidR="002E160A" w:rsidRDefault="002E160A" w:rsidP="0079445A">
      <w:pPr>
        <w:rPr>
          <w:bCs/>
          <w:noProof/>
        </w:rPr>
      </w:pPr>
    </w:p>
    <w:p w14:paraId="5E537A06" w14:textId="315A7A62" w:rsidR="004A790E" w:rsidRDefault="0079445A" w:rsidP="0079445A">
      <w:pPr>
        <w:rPr>
          <w:noProof/>
        </w:rPr>
      </w:pPr>
      <w:r w:rsidRPr="0079445A">
        <w:rPr>
          <w:bCs/>
          <w:noProof/>
        </w:rPr>
        <w:t>To assess agreement among p</w:t>
      </w:r>
      <w:r>
        <w:rPr>
          <w:bCs/>
          <w:noProof/>
        </w:rPr>
        <w:t>atient-level summary measures, q</w:t>
      </w:r>
      <w:r w:rsidRPr="0079445A">
        <w:rPr>
          <w:bCs/>
          <w:noProof/>
        </w:rPr>
        <w:t xml:space="preserve">uantitative measures were compared using graphical displays and the intraclass correlation coefficient. Qualitative measures (and classification according to predefined cutpoints) were compared using summary tables and kappa statistics. </w:t>
      </w:r>
      <w:r w:rsidR="002318C4" w:rsidRPr="00BE3FDA">
        <w:rPr>
          <w:b/>
          <w:noProof/>
        </w:rPr>
        <w:t xml:space="preserve">Table </w:t>
      </w:r>
      <w:r w:rsidR="00BE3FDA" w:rsidRPr="00BE3FDA">
        <w:rPr>
          <w:b/>
          <w:noProof/>
        </w:rPr>
        <w:t>S1</w:t>
      </w:r>
      <w:r w:rsidR="002318C4" w:rsidRPr="002318C4">
        <w:rPr>
          <w:noProof/>
        </w:rPr>
        <w:t xml:space="preserve"> summarizes concordance of the </w:t>
      </w:r>
      <w:r>
        <w:rPr>
          <w:noProof/>
        </w:rPr>
        <w:t>predefined</w:t>
      </w:r>
      <w:r w:rsidR="002318C4" w:rsidRPr="002318C4">
        <w:rPr>
          <w:noProof/>
        </w:rPr>
        <w:t xml:space="preserve"> classifiers. More than half (51/90) were classified as not resistant to endocrine therapy according to all 4 classifiers, and only </w:t>
      </w:r>
      <w:r w:rsidR="002E160A">
        <w:rPr>
          <w:noProof/>
        </w:rPr>
        <w:t>5</w:t>
      </w:r>
      <w:r w:rsidR="002318C4" w:rsidRPr="002318C4">
        <w:rPr>
          <w:noProof/>
        </w:rPr>
        <w:t xml:space="preserve"> (</w:t>
      </w:r>
      <w:r w:rsidR="002E160A">
        <w:rPr>
          <w:noProof/>
        </w:rPr>
        <w:t>6</w:t>
      </w:r>
      <w:r w:rsidR="002318C4" w:rsidRPr="002318C4">
        <w:rPr>
          <w:noProof/>
        </w:rPr>
        <w:t>%) were classified as likely nonresponders by all 4 classifiers. Kappa measures of agreement were modest, ranging for pairs of classifiers from 0.2</w:t>
      </w:r>
      <w:r w:rsidR="002E160A">
        <w:rPr>
          <w:noProof/>
        </w:rPr>
        <w:t>2</w:t>
      </w:r>
      <w:r w:rsidR="002318C4" w:rsidRPr="002318C4">
        <w:rPr>
          <w:noProof/>
        </w:rPr>
        <w:t xml:space="preserve"> (for any low FES/FDG and the qualitative measure) to 0.61 (for </w:t>
      </w:r>
      <w:r w:rsidR="002E160A">
        <w:rPr>
          <w:noProof/>
        </w:rPr>
        <w:t xml:space="preserve">FES </w:t>
      </w:r>
      <w:r w:rsidR="002318C4" w:rsidRPr="002318C4">
        <w:rPr>
          <w:noProof/>
        </w:rPr>
        <w:t xml:space="preserve">dynSUV and FES SULmean3 classifiers). </w:t>
      </w:r>
      <w:r w:rsidR="007C4B8E">
        <w:rPr>
          <w:rFonts w:cs="Arial"/>
          <w:bCs/>
        </w:rPr>
        <w:t xml:space="preserve">Pairwise agreement of quantitative measures was examined by the </w:t>
      </w:r>
      <w:proofErr w:type="spellStart"/>
      <w:r w:rsidR="007C4B8E">
        <w:rPr>
          <w:rFonts w:cs="Arial"/>
          <w:bCs/>
        </w:rPr>
        <w:t>intraclass</w:t>
      </w:r>
      <w:proofErr w:type="spellEnd"/>
      <w:r w:rsidR="007C4B8E">
        <w:rPr>
          <w:rFonts w:cs="Arial"/>
          <w:bCs/>
        </w:rPr>
        <w:t xml:space="preserve"> correlation coefficient (</w:t>
      </w:r>
      <w:r w:rsidR="007C4B8E" w:rsidRPr="0079445A">
        <w:rPr>
          <w:rFonts w:cs="Arial"/>
          <w:b/>
        </w:rPr>
        <w:t>Table S2</w:t>
      </w:r>
      <w:r w:rsidR="007C4B8E">
        <w:rPr>
          <w:rFonts w:cs="Arial"/>
          <w:bCs/>
        </w:rPr>
        <w:t xml:space="preserve">) and ranged from 81% (95% CI 73%-87%) for </w:t>
      </w:r>
      <w:r w:rsidR="002E160A">
        <w:rPr>
          <w:rFonts w:cs="Arial"/>
          <w:bCs/>
        </w:rPr>
        <w:t xml:space="preserve">FES </w:t>
      </w:r>
      <w:proofErr w:type="spellStart"/>
      <w:r w:rsidR="007C4B8E">
        <w:rPr>
          <w:rFonts w:cs="Arial"/>
          <w:bCs/>
        </w:rPr>
        <w:t>dynSUV</w:t>
      </w:r>
      <w:proofErr w:type="spellEnd"/>
      <w:r w:rsidR="007C4B8E">
        <w:rPr>
          <w:rFonts w:cs="Arial"/>
          <w:bCs/>
        </w:rPr>
        <w:t xml:space="preserve"> and </w:t>
      </w:r>
      <w:r w:rsidR="00AD666E">
        <w:rPr>
          <w:rFonts w:cs="Arial"/>
          <w:bCs/>
        </w:rPr>
        <w:t xml:space="preserve">FES </w:t>
      </w:r>
      <w:r w:rsidR="007C4B8E">
        <w:rPr>
          <w:rFonts w:cs="Arial"/>
          <w:bCs/>
        </w:rPr>
        <w:t>SUL</w:t>
      </w:r>
      <w:r w:rsidR="00AD666E">
        <w:rPr>
          <w:rFonts w:cs="Arial"/>
          <w:bCs/>
        </w:rPr>
        <w:t>mean</w:t>
      </w:r>
      <w:r w:rsidR="007C4B8E">
        <w:rPr>
          <w:rFonts w:cs="Arial"/>
          <w:bCs/>
        </w:rPr>
        <w:t xml:space="preserve">3, to </w:t>
      </w:r>
      <w:r w:rsidR="00AD666E">
        <w:rPr>
          <w:rFonts w:cs="Arial"/>
          <w:bCs/>
        </w:rPr>
        <w:t>15</w:t>
      </w:r>
      <w:r w:rsidR="007C4B8E">
        <w:rPr>
          <w:rFonts w:cs="Arial"/>
          <w:bCs/>
        </w:rPr>
        <w:t>% (</w:t>
      </w:r>
      <w:r w:rsidR="00AD666E">
        <w:rPr>
          <w:rFonts w:cs="Arial"/>
          <w:bCs/>
        </w:rPr>
        <w:t>4</w:t>
      </w:r>
      <w:r w:rsidR="007C4B8E">
        <w:rPr>
          <w:rFonts w:cs="Arial"/>
          <w:bCs/>
        </w:rPr>
        <w:t>%-</w:t>
      </w:r>
      <w:r w:rsidR="00AD666E">
        <w:rPr>
          <w:rFonts w:cs="Arial"/>
          <w:bCs/>
        </w:rPr>
        <w:t>47</w:t>
      </w:r>
      <w:r w:rsidR="007C4B8E">
        <w:rPr>
          <w:rFonts w:cs="Arial"/>
          <w:bCs/>
        </w:rPr>
        <w:t xml:space="preserve">%) for </w:t>
      </w:r>
      <w:r w:rsidR="00AD666E">
        <w:rPr>
          <w:rFonts w:cs="Arial"/>
          <w:bCs/>
        </w:rPr>
        <w:t xml:space="preserve">FES </w:t>
      </w:r>
      <w:proofErr w:type="spellStart"/>
      <w:r w:rsidR="00AD666E">
        <w:rPr>
          <w:rFonts w:cs="Arial"/>
          <w:bCs/>
        </w:rPr>
        <w:t>dynSUV</w:t>
      </w:r>
      <w:proofErr w:type="spellEnd"/>
      <w:r w:rsidR="00AD666E">
        <w:rPr>
          <w:rFonts w:cs="Arial"/>
          <w:bCs/>
        </w:rPr>
        <w:t xml:space="preserve"> and FES/FDG ratio3.</w:t>
      </w:r>
      <w:r w:rsidR="007C4B8E">
        <w:rPr>
          <w:rFonts w:cs="Arial"/>
          <w:bCs/>
        </w:rPr>
        <w:t xml:space="preserve"> </w:t>
      </w:r>
      <w:r w:rsidR="002318C4" w:rsidRPr="002318C4">
        <w:rPr>
          <w:noProof/>
        </w:rPr>
        <w:t xml:space="preserve">There were no consistent trends to explain patterns for lack of concordance based on patient or disease characteristics (age, number of lesions, number of months between breast cancer diagnosis and FES PET scan). Descriptive plots for </w:t>
      </w:r>
      <w:r w:rsidR="00AD666E">
        <w:rPr>
          <w:noProof/>
        </w:rPr>
        <w:t>agreement</w:t>
      </w:r>
      <w:r w:rsidR="002318C4" w:rsidRPr="002318C4">
        <w:rPr>
          <w:noProof/>
        </w:rPr>
        <w:t xml:space="preserve"> are shown in </w:t>
      </w:r>
      <w:r w:rsidR="00BE3FDA" w:rsidRPr="00BE3FDA">
        <w:rPr>
          <w:b/>
          <w:noProof/>
        </w:rPr>
        <w:t>Figure S1</w:t>
      </w:r>
      <w:r w:rsidR="002318C4" w:rsidRPr="002318C4">
        <w:rPr>
          <w:noProof/>
        </w:rPr>
        <w:t>.</w:t>
      </w:r>
    </w:p>
    <w:p w14:paraId="43F274FB" w14:textId="77777777" w:rsidR="00BE3FDA" w:rsidRDefault="00BE3FDA" w:rsidP="007D5F2E">
      <w:pPr>
        <w:rPr>
          <w:noProof/>
        </w:rPr>
      </w:pPr>
    </w:p>
    <w:p w14:paraId="477E9A20" w14:textId="77777777" w:rsidR="00BE3FDA" w:rsidRDefault="00BE3FDA" w:rsidP="007D5F2E">
      <w:pPr>
        <w:rPr>
          <w:noProof/>
        </w:rPr>
      </w:pPr>
    </w:p>
    <w:p w14:paraId="27DD7AC7" w14:textId="77777777" w:rsidR="00220356" w:rsidRDefault="00220356">
      <w:pPr>
        <w:rPr>
          <w:b/>
          <w:noProof/>
        </w:rPr>
      </w:pPr>
      <w:r>
        <w:rPr>
          <w:b/>
          <w:noProof/>
        </w:rPr>
        <w:br w:type="page"/>
      </w:r>
    </w:p>
    <w:p w14:paraId="1BD80ABD" w14:textId="51438F4E" w:rsidR="007D5F2E" w:rsidRDefault="007D5F2E" w:rsidP="007D5F2E">
      <w:pPr>
        <w:rPr>
          <w:rFonts w:cs="Arial"/>
          <w:bCs/>
          <w:i/>
          <w:iCs/>
        </w:rPr>
      </w:pPr>
      <w:r w:rsidRPr="0084291E">
        <w:rPr>
          <w:b/>
          <w:noProof/>
        </w:rPr>
        <w:lastRenderedPageBreak/>
        <w:t>Supplementary results:</w:t>
      </w:r>
      <w:r>
        <w:rPr>
          <w:noProof/>
        </w:rPr>
        <w:t xml:space="preserve">   </w:t>
      </w:r>
      <w:r>
        <w:rPr>
          <w:rFonts w:cs="Arial"/>
          <w:bCs/>
          <w:i/>
          <w:iCs/>
        </w:rPr>
        <w:t>Sensitivity analyses for variable selection by recursive partitioning</w:t>
      </w:r>
    </w:p>
    <w:p w14:paraId="0EBD9522" w14:textId="77777777" w:rsidR="007D5F2E" w:rsidRPr="007D5F2E" w:rsidRDefault="007D5F2E" w:rsidP="007D5F2E">
      <w:pPr>
        <w:rPr>
          <w:rFonts w:cs="Arial"/>
          <w:bCs/>
        </w:rPr>
      </w:pPr>
    </w:p>
    <w:p w14:paraId="1A0EEACF" w14:textId="4D070CD6" w:rsidR="007D5F2E" w:rsidRPr="007D5F2E" w:rsidRDefault="007D5F2E" w:rsidP="007D5F2E">
      <w:pPr>
        <w:rPr>
          <w:rFonts w:cs="Arial"/>
          <w:bCs/>
        </w:rPr>
      </w:pPr>
      <w:r>
        <w:rPr>
          <w:rFonts w:cs="Arial"/>
          <w:bCs/>
        </w:rPr>
        <w:t>Recursive partitioning identified three groups with distinct patterns of progression-free survival (PFS)</w:t>
      </w:r>
      <w:r w:rsidR="00EC5B61">
        <w:rPr>
          <w:rFonts w:cs="Arial"/>
          <w:bCs/>
        </w:rPr>
        <w:t xml:space="preserve">. </w:t>
      </w:r>
      <w:r w:rsidRPr="007D5F2E">
        <w:rPr>
          <w:rFonts w:cs="Arial"/>
          <w:bCs/>
        </w:rPr>
        <w:t xml:space="preserve">We examined whether different predictors </w:t>
      </w:r>
      <w:r>
        <w:rPr>
          <w:rFonts w:cs="Arial"/>
          <w:bCs/>
        </w:rPr>
        <w:t>would be selected for overall survival (OS) and clinical benefit</w:t>
      </w:r>
      <w:r w:rsidRPr="007D5F2E">
        <w:rPr>
          <w:rFonts w:cs="Arial"/>
          <w:bCs/>
        </w:rPr>
        <w:t>. When all predictors were considered, number of lesions (5 or fewer vs &gt;5) was the first split selected</w:t>
      </w:r>
      <w:r>
        <w:rPr>
          <w:rFonts w:cs="Arial"/>
          <w:bCs/>
        </w:rPr>
        <w:t xml:space="preserve"> for OS</w:t>
      </w:r>
      <w:r w:rsidRPr="007D5F2E">
        <w:rPr>
          <w:rFonts w:cs="Arial"/>
          <w:bCs/>
        </w:rPr>
        <w:t>, but no variables</w:t>
      </w:r>
      <w:r w:rsidR="0003439B">
        <w:rPr>
          <w:rFonts w:cs="Arial"/>
          <w:bCs/>
        </w:rPr>
        <w:t xml:space="preserve"> consistently</w:t>
      </w:r>
      <w:r w:rsidRPr="007D5F2E">
        <w:rPr>
          <w:rFonts w:cs="Arial"/>
          <w:bCs/>
        </w:rPr>
        <w:t xml:space="preserve"> improved the </w:t>
      </w:r>
      <w:r w:rsidR="00AD666E">
        <w:rPr>
          <w:rFonts w:cs="Arial"/>
          <w:bCs/>
        </w:rPr>
        <w:t xml:space="preserve">tenfold </w:t>
      </w:r>
      <w:r w:rsidRPr="007D5F2E">
        <w:rPr>
          <w:rFonts w:cs="Arial"/>
          <w:bCs/>
        </w:rPr>
        <w:t xml:space="preserve">cross-validated prediction error. When only imaging variables were considered, FDG PET </w:t>
      </w:r>
      <w:proofErr w:type="spellStart"/>
      <w:r w:rsidRPr="007D5F2E">
        <w:rPr>
          <w:rFonts w:cs="Arial"/>
          <w:bCs/>
        </w:rPr>
        <w:t>SULmax</w:t>
      </w:r>
      <w:proofErr w:type="spellEnd"/>
      <w:r w:rsidRPr="007D5F2E">
        <w:rPr>
          <w:rFonts w:cs="Arial"/>
          <w:bCs/>
        </w:rPr>
        <w:t xml:space="preserve"> was selected as a classifier for overall survival, with a nearly identical </w:t>
      </w:r>
      <w:proofErr w:type="spellStart"/>
      <w:r w:rsidRPr="007D5F2E">
        <w:rPr>
          <w:rFonts w:cs="Arial"/>
          <w:bCs/>
        </w:rPr>
        <w:t>cutpoint</w:t>
      </w:r>
      <w:proofErr w:type="spellEnd"/>
      <w:r w:rsidRPr="007D5F2E">
        <w:rPr>
          <w:rFonts w:cs="Arial"/>
          <w:bCs/>
        </w:rPr>
        <w:t xml:space="preserve"> </w:t>
      </w:r>
      <w:r>
        <w:rPr>
          <w:rFonts w:cs="Arial"/>
          <w:bCs/>
        </w:rPr>
        <w:t xml:space="preserve">as for PFS </w:t>
      </w:r>
      <w:r w:rsidRPr="007D5F2E">
        <w:rPr>
          <w:rFonts w:cs="Arial"/>
          <w:bCs/>
        </w:rPr>
        <w:t xml:space="preserve">(2.29). Recursive partitioning predicting clinical benefit (PFS6) selected three terminal nodes nearly identical to classifications for continuous PFS: FDG </w:t>
      </w:r>
      <w:proofErr w:type="spellStart"/>
      <w:r w:rsidRPr="007D5F2E">
        <w:rPr>
          <w:rFonts w:cs="Arial"/>
          <w:bCs/>
        </w:rPr>
        <w:t>SULmax</w:t>
      </w:r>
      <w:proofErr w:type="spellEnd"/>
      <w:r w:rsidRPr="007D5F2E">
        <w:rPr>
          <w:rFonts w:cs="Arial"/>
          <w:bCs/>
        </w:rPr>
        <w:t xml:space="preserve"> &lt; </w:t>
      </w:r>
      <w:proofErr w:type="gramStart"/>
      <w:r w:rsidRPr="007D5F2E">
        <w:rPr>
          <w:rFonts w:cs="Arial"/>
          <w:bCs/>
        </w:rPr>
        <w:t>2.34,</w:t>
      </w:r>
      <w:proofErr w:type="gramEnd"/>
      <w:r w:rsidRPr="007D5F2E">
        <w:rPr>
          <w:rFonts w:cs="Arial"/>
          <w:bCs/>
        </w:rPr>
        <w:t xml:space="preserve"> and a </w:t>
      </w:r>
      <w:proofErr w:type="spellStart"/>
      <w:r w:rsidRPr="007D5F2E">
        <w:rPr>
          <w:rFonts w:cs="Arial"/>
          <w:bCs/>
        </w:rPr>
        <w:t>dynSUV</w:t>
      </w:r>
      <w:proofErr w:type="spellEnd"/>
      <w:r w:rsidRPr="007D5F2E">
        <w:rPr>
          <w:rFonts w:cs="Arial"/>
          <w:bCs/>
        </w:rPr>
        <w:t xml:space="preserve"> </w:t>
      </w:r>
      <w:proofErr w:type="spellStart"/>
      <w:r w:rsidRPr="007D5F2E">
        <w:rPr>
          <w:rFonts w:cs="Arial"/>
          <w:bCs/>
        </w:rPr>
        <w:t>cutpoint</w:t>
      </w:r>
      <w:proofErr w:type="spellEnd"/>
      <w:r w:rsidRPr="007D5F2E">
        <w:rPr>
          <w:rFonts w:cs="Arial"/>
          <w:bCs/>
        </w:rPr>
        <w:t xml:space="preserve"> of 1.47 for higher FDG </w:t>
      </w:r>
      <w:proofErr w:type="spellStart"/>
      <w:r w:rsidRPr="007D5F2E">
        <w:rPr>
          <w:rFonts w:cs="Arial"/>
          <w:bCs/>
        </w:rPr>
        <w:t>SULmax</w:t>
      </w:r>
      <w:proofErr w:type="spellEnd"/>
      <w:r w:rsidRPr="007D5F2E">
        <w:rPr>
          <w:rFonts w:cs="Arial"/>
          <w:bCs/>
        </w:rPr>
        <w:t xml:space="preserve">. </w:t>
      </w:r>
    </w:p>
    <w:p w14:paraId="4952B62E" w14:textId="77777777" w:rsidR="007D5F2E" w:rsidRPr="007D5F2E" w:rsidRDefault="007D5F2E" w:rsidP="007D5F2E">
      <w:pPr>
        <w:rPr>
          <w:rFonts w:cs="Arial"/>
          <w:bCs/>
        </w:rPr>
      </w:pPr>
    </w:p>
    <w:p w14:paraId="427FF93C" w14:textId="48F65847" w:rsidR="007D5F2E" w:rsidRDefault="007D5F2E" w:rsidP="007D5F2E">
      <w:pPr>
        <w:rPr>
          <w:rFonts w:cs="Arial"/>
          <w:bCs/>
        </w:rPr>
      </w:pPr>
      <w:r w:rsidRPr="007D5F2E">
        <w:rPr>
          <w:rFonts w:cs="Arial"/>
          <w:bCs/>
        </w:rPr>
        <w:t xml:space="preserve">Finally, we explored models predicting PFS by only FES </w:t>
      </w:r>
      <w:proofErr w:type="spellStart"/>
      <w:r w:rsidRPr="007D5F2E">
        <w:rPr>
          <w:rFonts w:cs="Arial"/>
          <w:bCs/>
        </w:rPr>
        <w:t>SUVmax</w:t>
      </w:r>
      <w:proofErr w:type="spellEnd"/>
      <w:r w:rsidRPr="007D5F2E">
        <w:rPr>
          <w:rFonts w:cs="Arial"/>
          <w:bCs/>
        </w:rPr>
        <w:t xml:space="preserve">, FES </w:t>
      </w:r>
      <w:proofErr w:type="spellStart"/>
      <w:r w:rsidRPr="007D5F2E">
        <w:rPr>
          <w:rFonts w:cs="Arial"/>
          <w:bCs/>
        </w:rPr>
        <w:t>SULmax</w:t>
      </w:r>
      <w:proofErr w:type="spellEnd"/>
      <w:r w:rsidRPr="007D5F2E">
        <w:rPr>
          <w:rFonts w:cs="Arial"/>
          <w:bCs/>
        </w:rPr>
        <w:t xml:space="preserve">, and FDG </w:t>
      </w:r>
      <w:proofErr w:type="spellStart"/>
      <w:r w:rsidRPr="007D5F2E">
        <w:rPr>
          <w:rFonts w:cs="Arial"/>
          <w:bCs/>
        </w:rPr>
        <w:t>SUVmax</w:t>
      </w:r>
      <w:proofErr w:type="spellEnd"/>
      <w:r w:rsidRPr="007D5F2E">
        <w:rPr>
          <w:rFonts w:cs="Arial"/>
          <w:bCs/>
        </w:rPr>
        <w:t xml:space="preserve">, because maximum values are the current clinical standard and clinicians are familiar with relative values of FDG </w:t>
      </w:r>
      <w:proofErr w:type="spellStart"/>
      <w:r w:rsidRPr="007D5F2E">
        <w:rPr>
          <w:rFonts w:cs="Arial"/>
          <w:bCs/>
        </w:rPr>
        <w:t>SUVmax</w:t>
      </w:r>
      <w:proofErr w:type="spellEnd"/>
      <w:r w:rsidRPr="007D5F2E">
        <w:rPr>
          <w:rFonts w:cs="Arial"/>
          <w:bCs/>
        </w:rPr>
        <w:t xml:space="preserve"> but not FDG </w:t>
      </w:r>
      <w:proofErr w:type="spellStart"/>
      <w:r w:rsidRPr="007D5F2E">
        <w:rPr>
          <w:rFonts w:cs="Arial"/>
          <w:bCs/>
        </w:rPr>
        <w:t>SULmax</w:t>
      </w:r>
      <w:proofErr w:type="spellEnd"/>
      <w:r w:rsidRPr="007D5F2E">
        <w:rPr>
          <w:rFonts w:cs="Arial"/>
          <w:bCs/>
        </w:rPr>
        <w:t xml:space="preserve">. Classifications were similar as for the model in Table 3 (23 cases with FDG </w:t>
      </w:r>
      <w:proofErr w:type="spellStart"/>
      <w:r w:rsidRPr="007D5F2E">
        <w:rPr>
          <w:rFonts w:cs="Arial"/>
          <w:bCs/>
        </w:rPr>
        <w:t>SUVmax</w:t>
      </w:r>
      <w:proofErr w:type="spellEnd"/>
      <w:r w:rsidRPr="007D5F2E">
        <w:rPr>
          <w:rFonts w:cs="Arial"/>
          <w:bCs/>
        </w:rPr>
        <w:t xml:space="preserve"> &lt; 3.4; 53 cases with high FDG </w:t>
      </w:r>
      <w:proofErr w:type="spellStart"/>
      <w:r w:rsidRPr="007D5F2E">
        <w:rPr>
          <w:rFonts w:cs="Arial"/>
          <w:bCs/>
        </w:rPr>
        <w:t>SUVmax</w:t>
      </w:r>
      <w:proofErr w:type="spellEnd"/>
      <w:r w:rsidRPr="007D5F2E">
        <w:rPr>
          <w:rFonts w:cs="Arial"/>
          <w:bCs/>
        </w:rPr>
        <w:t xml:space="preserve"> and FES </w:t>
      </w:r>
      <w:proofErr w:type="spellStart"/>
      <w:r w:rsidRPr="007D5F2E">
        <w:rPr>
          <w:rFonts w:cs="Arial"/>
          <w:bCs/>
        </w:rPr>
        <w:t>SULmax</w:t>
      </w:r>
      <w:proofErr w:type="spellEnd"/>
      <w:r w:rsidR="00EB4ABD">
        <w:rPr>
          <w:rFonts w:cs="Arial"/>
          <w:bCs/>
        </w:rPr>
        <w:t xml:space="preserve"> </w:t>
      </w:r>
      <w:r w:rsidRPr="007D5F2E">
        <w:rPr>
          <w:rFonts w:cs="Arial"/>
          <w:bCs/>
        </w:rPr>
        <w:t xml:space="preserve">≥1.4; 8 cases with high FDG </w:t>
      </w:r>
      <w:proofErr w:type="spellStart"/>
      <w:r w:rsidRPr="007D5F2E">
        <w:rPr>
          <w:rFonts w:cs="Arial"/>
          <w:bCs/>
        </w:rPr>
        <w:t>SUVmax</w:t>
      </w:r>
      <w:proofErr w:type="spellEnd"/>
      <w:r w:rsidRPr="007D5F2E">
        <w:rPr>
          <w:rFonts w:cs="Arial"/>
          <w:bCs/>
        </w:rPr>
        <w:t xml:space="preserve"> and FES </w:t>
      </w:r>
      <w:proofErr w:type="spellStart"/>
      <w:r w:rsidRPr="007D5F2E">
        <w:rPr>
          <w:rFonts w:cs="Arial"/>
          <w:bCs/>
        </w:rPr>
        <w:t>SULmax</w:t>
      </w:r>
      <w:proofErr w:type="spellEnd"/>
      <w:r w:rsidR="00EB4ABD">
        <w:rPr>
          <w:rFonts w:cs="Arial"/>
          <w:bCs/>
        </w:rPr>
        <w:t xml:space="preserve"> </w:t>
      </w:r>
      <w:r w:rsidRPr="007D5F2E">
        <w:rPr>
          <w:rFonts w:cs="Arial"/>
          <w:bCs/>
        </w:rPr>
        <w:t>&lt;1.4) (</w:t>
      </w:r>
      <w:r w:rsidRPr="007D5F2E">
        <w:rPr>
          <w:rFonts w:cs="Arial"/>
          <w:b/>
        </w:rPr>
        <w:t>Figure S3</w:t>
      </w:r>
      <w:r w:rsidRPr="007D5F2E">
        <w:rPr>
          <w:rFonts w:cs="Arial"/>
          <w:bCs/>
        </w:rPr>
        <w:t xml:space="preserve">), but were not retained after </w:t>
      </w:r>
      <w:r w:rsidR="00894FEA">
        <w:rPr>
          <w:rFonts w:cs="Arial"/>
          <w:bCs/>
        </w:rPr>
        <w:t xml:space="preserve">tenfold </w:t>
      </w:r>
      <w:r w:rsidRPr="007D5F2E">
        <w:rPr>
          <w:rFonts w:cs="Arial"/>
          <w:bCs/>
        </w:rPr>
        <w:t>cross-validation.</w:t>
      </w:r>
    </w:p>
    <w:p w14:paraId="1D9E3536" w14:textId="77777777" w:rsidR="000110B3" w:rsidRDefault="000110B3" w:rsidP="007D5F2E">
      <w:pPr>
        <w:rPr>
          <w:rFonts w:cs="Arial"/>
          <w:bCs/>
        </w:rPr>
      </w:pPr>
    </w:p>
    <w:p w14:paraId="596C1E60" w14:textId="7E444105" w:rsidR="000110B3" w:rsidRDefault="003B009E" w:rsidP="007808EB">
      <w:pPr>
        <w:rPr>
          <w:rFonts w:cs="Arial"/>
          <w:bCs/>
        </w:rPr>
      </w:pPr>
      <w:r>
        <w:rPr>
          <w:rFonts w:cs="Arial"/>
          <w:bCs/>
        </w:rPr>
        <w:t>An additional sensitivity analysis for recursive partitioning with PFS as outcome was to examine possible period effects by analyzing data from earlier and later scans separately, with August 2004 as the date for dividing into two groups of equal size</w:t>
      </w:r>
      <w:r w:rsidR="00EC5B61">
        <w:rPr>
          <w:rFonts w:cs="Arial"/>
          <w:bCs/>
        </w:rPr>
        <w:t xml:space="preserve">. </w:t>
      </w:r>
      <w:r w:rsidR="00EF4835">
        <w:rPr>
          <w:rFonts w:cs="Arial"/>
          <w:bCs/>
        </w:rPr>
        <w:t>Analysis of both subsets, including pruning based on cross-validation, resulted in similar classification to the full dataset</w:t>
      </w:r>
      <w:r w:rsidR="00EC5B61">
        <w:rPr>
          <w:rFonts w:cs="Arial"/>
          <w:bCs/>
        </w:rPr>
        <w:t xml:space="preserve">. </w:t>
      </w:r>
      <w:r w:rsidR="00EF4835">
        <w:rPr>
          <w:rFonts w:cs="Arial"/>
          <w:bCs/>
        </w:rPr>
        <w:t xml:space="preserve">First, FDG </w:t>
      </w:r>
      <w:proofErr w:type="spellStart"/>
      <w:r w:rsidR="00EF4835">
        <w:rPr>
          <w:rFonts w:cs="Arial"/>
          <w:bCs/>
        </w:rPr>
        <w:t>SULmax</w:t>
      </w:r>
      <w:proofErr w:type="spellEnd"/>
      <w:r w:rsidR="00EF4835">
        <w:rPr>
          <w:rFonts w:cs="Arial"/>
          <w:bCs/>
        </w:rPr>
        <w:t xml:space="preserve"> with a </w:t>
      </w:r>
      <w:proofErr w:type="spellStart"/>
      <w:r w:rsidR="00EF4835">
        <w:rPr>
          <w:rFonts w:cs="Arial"/>
          <w:bCs/>
        </w:rPr>
        <w:t>cutpoint</w:t>
      </w:r>
      <w:proofErr w:type="spellEnd"/>
      <w:r w:rsidR="00EF4835">
        <w:rPr>
          <w:rFonts w:cs="Arial"/>
          <w:bCs/>
        </w:rPr>
        <w:t xml:space="preserve"> of about 2.2 was used to identify the 20-30% of patients with indolent disease by FDG PET. Among the remaining patients, an FES </w:t>
      </w:r>
      <w:proofErr w:type="spellStart"/>
      <w:r w:rsidR="00EF4835">
        <w:rPr>
          <w:rFonts w:cs="Arial"/>
          <w:bCs/>
        </w:rPr>
        <w:t>SULmean</w:t>
      </w:r>
      <w:proofErr w:type="spellEnd"/>
      <w:r w:rsidR="00EF4835">
        <w:rPr>
          <w:rFonts w:cs="Arial"/>
          <w:bCs/>
        </w:rPr>
        <w:t xml:space="preserve"> of 1.42 (earlier scans) or an FES </w:t>
      </w:r>
      <w:proofErr w:type="spellStart"/>
      <w:r w:rsidR="00EF4835">
        <w:rPr>
          <w:rFonts w:cs="Arial"/>
          <w:bCs/>
        </w:rPr>
        <w:t>SULmax</w:t>
      </w:r>
      <w:proofErr w:type="spellEnd"/>
      <w:r w:rsidR="00EF4835">
        <w:rPr>
          <w:rFonts w:cs="Arial"/>
          <w:bCs/>
        </w:rPr>
        <w:t xml:space="preserve"> of 5.51 (later scans) was the </w:t>
      </w:r>
      <w:proofErr w:type="spellStart"/>
      <w:r w:rsidR="00EF4835">
        <w:rPr>
          <w:rFonts w:cs="Arial"/>
          <w:bCs/>
        </w:rPr>
        <w:t>cutpoint</w:t>
      </w:r>
      <w:proofErr w:type="spellEnd"/>
      <w:r w:rsidR="00EF4835">
        <w:rPr>
          <w:rFonts w:cs="Arial"/>
          <w:bCs/>
        </w:rPr>
        <w:t xml:space="preserve"> to identify patients with high</w:t>
      </w:r>
      <w:r w:rsidR="006D166D">
        <w:rPr>
          <w:rFonts w:cs="Arial"/>
          <w:bCs/>
        </w:rPr>
        <w:t xml:space="preserve"> FES uptake and longer PFS on endocrine therapy (16/29 </w:t>
      </w:r>
      <w:r w:rsidR="007808EB">
        <w:rPr>
          <w:rFonts w:cs="Arial"/>
          <w:bCs/>
        </w:rPr>
        <w:t xml:space="preserve">of higher-FDG patients </w:t>
      </w:r>
      <w:r w:rsidR="006D166D">
        <w:rPr>
          <w:rFonts w:cs="Arial"/>
          <w:bCs/>
        </w:rPr>
        <w:t>for earlier scans, 7/33 for later scans)</w:t>
      </w:r>
      <w:r w:rsidR="00EC5B61">
        <w:rPr>
          <w:rFonts w:cs="Arial"/>
          <w:bCs/>
        </w:rPr>
        <w:t xml:space="preserve">. </w:t>
      </w:r>
      <w:r w:rsidR="006D166D">
        <w:rPr>
          <w:rFonts w:cs="Arial"/>
          <w:bCs/>
        </w:rPr>
        <w:t>We hypothesize that known changes in recruitment strategies and changes in standard treatments were likely responsible for these differences, rather than unidentified differences in scanner hardware or protocols</w:t>
      </w:r>
      <w:r w:rsidR="00EC5B61">
        <w:rPr>
          <w:rFonts w:cs="Arial"/>
          <w:bCs/>
        </w:rPr>
        <w:t xml:space="preserve">. </w:t>
      </w:r>
      <w:r w:rsidR="006D166D">
        <w:rPr>
          <w:rFonts w:cs="Arial"/>
          <w:bCs/>
        </w:rPr>
        <w:t xml:space="preserve">Although precise thresholds for FES PET differed in the </w:t>
      </w:r>
      <w:r w:rsidR="00EE5886">
        <w:rPr>
          <w:rFonts w:cs="Arial"/>
          <w:bCs/>
        </w:rPr>
        <w:t xml:space="preserve">data period </w:t>
      </w:r>
      <w:r w:rsidR="006D166D">
        <w:rPr>
          <w:rFonts w:cs="Arial"/>
          <w:bCs/>
        </w:rPr>
        <w:t>subgroups, we emphasize that recursive partitioning in two non-overlapping datasets both selected similar classification (</w:t>
      </w:r>
      <w:r w:rsidR="007808EB" w:rsidRPr="00587330">
        <w:rPr>
          <w:rFonts w:asciiTheme="minorBidi" w:eastAsia="Times New Roman" w:hAnsiTheme="minorBidi"/>
        </w:rPr>
        <w:t>first FDG PET</w:t>
      </w:r>
      <w:r w:rsidR="007808EB">
        <w:rPr>
          <w:rFonts w:asciiTheme="minorBidi" w:eastAsia="Times New Roman" w:hAnsiTheme="minorBidi"/>
        </w:rPr>
        <w:t xml:space="preserve"> </w:t>
      </w:r>
      <w:proofErr w:type="spellStart"/>
      <w:r w:rsidR="007808EB">
        <w:rPr>
          <w:rFonts w:asciiTheme="minorBidi" w:eastAsia="Times New Roman" w:hAnsiTheme="minorBidi"/>
        </w:rPr>
        <w:t>SULmax</w:t>
      </w:r>
      <w:proofErr w:type="spellEnd"/>
      <w:r w:rsidR="007808EB" w:rsidRPr="00587330">
        <w:rPr>
          <w:rFonts w:asciiTheme="minorBidi" w:eastAsia="Times New Roman" w:hAnsiTheme="minorBidi"/>
        </w:rPr>
        <w:t>, then FES PET</w:t>
      </w:r>
      <w:r w:rsidR="007808EB">
        <w:rPr>
          <w:rFonts w:asciiTheme="minorBidi" w:eastAsia="Times New Roman" w:hAnsiTheme="minorBidi"/>
        </w:rPr>
        <w:t xml:space="preserve"> </w:t>
      </w:r>
      <w:proofErr w:type="spellStart"/>
      <w:r w:rsidR="007808EB">
        <w:rPr>
          <w:rFonts w:asciiTheme="minorBidi" w:eastAsia="Times New Roman" w:hAnsiTheme="minorBidi"/>
        </w:rPr>
        <w:t>SULmean</w:t>
      </w:r>
      <w:proofErr w:type="spellEnd"/>
      <w:r w:rsidR="007808EB">
        <w:rPr>
          <w:rFonts w:asciiTheme="minorBidi" w:eastAsia="Times New Roman" w:hAnsiTheme="minorBidi"/>
        </w:rPr>
        <w:t xml:space="preserve"> or </w:t>
      </w:r>
      <w:proofErr w:type="spellStart"/>
      <w:r w:rsidR="007808EB">
        <w:rPr>
          <w:rFonts w:asciiTheme="minorBidi" w:eastAsia="Times New Roman" w:hAnsiTheme="minorBidi"/>
        </w:rPr>
        <w:t>SULmax</w:t>
      </w:r>
      <w:proofErr w:type="spellEnd"/>
      <w:r w:rsidR="006D166D">
        <w:rPr>
          <w:rFonts w:cs="Arial"/>
          <w:bCs/>
        </w:rPr>
        <w:t xml:space="preserve">) from 12 potential predictors of PFS (2 FDG PET measures, 4 FES PET measures, 1 FES/FDG ratio, age, </w:t>
      </w:r>
      <w:proofErr w:type="spellStart"/>
      <w:r w:rsidR="006D166D">
        <w:rPr>
          <w:rFonts w:cs="Arial"/>
          <w:bCs/>
        </w:rPr>
        <w:t>PgR</w:t>
      </w:r>
      <w:proofErr w:type="spellEnd"/>
      <w:r w:rsidR="006D166D">
        <w:rPr>
          <w:rFonts w:cs="Arial"/>
          <w:bCs/>
        </w:rPr>
        <w:t>, number of lesions, presence/absence of visceral disease, and number of prior chemotherapy regimens for metastatic disease).</w:t>
      </w:r>
    </w:p>
    <w:p w14:paraId="5EDE0F73" w14:textId="77777777" w:rsidR="00894FEA" w:rsidRDefault="00894FEA" w:rsidP="007D5F2E">
      <w:pPr>
        <w:rPr>
          <w:rFonts w:cs="Arial"/>
          <w:bCs/>
        </w:rPr>
      </w:pPr>
    </w:p>
    <w:p w14:paraId="6008A40B" w14:textId="74A9ACD6" w:rsidR="00171FFB" w:rsidRPr="00496276" w:rsidRDefault="00171FFB" w:rsidP="00E27437">
      <w:pPr>
        <w:rPr>
          <w:rFonts w:cs="Arial"/>
          <w:bCs/>
          <w:i/>
          <w:iCs/>
        </w:rPr>
      </w:pPr>
      <w:r w:rsidRPr="0084291E">
        <w:rPr>
          <w:b/>
          <w:noProof/>
        </w:rPr>
        <w:t>Supplementary results:</w:t>
      </w:r>
      <w:r>
        <w:rPr>
          <w:noProof/>
        </w:rPr>
        <w:t xml:space="preserve">   SUV </w:t>
      </w:r>
      <w:r>
        <w:rPr>
          <w:rFonts w:cs="Arial"/>
          <w:bCs/>
          <w:i/>
          <w:iCs/>
        </w:rPr>
        <w:t xml:space="preserve">quantification by </w:t>
      </w:r>
      <w:r w:rsidR="0067339B">
        <w:rPr>
          <w:rFonts w:cs="Arial"/>
          <w:bCs/>
          <w:i/>
          <w:iCs/>
        </w:rPr>
        <w:t xml:space="preserve">reconstruction method (filtered </w:t>
      </w:r>
      <w:r>
        <w:rPr>
          <w:rFonts w:cs="Arial"/>
          <w:bCs/>
          <w:i/>
          <w:iCs/>
        </w:rPr>
        <w:t>back-projection vs. iterative reconstruction)</w:t>
      </w:r>
    </w:p>
    <w:p w14:paraId="08039FFF" w14:textId="77777777" w:rsidR="00894FEA" w:rsidRPr="007D5F2E" w:rsidRDefault="00894FEA" w:rsidP="007D5F2E">
      <w:pPr>
        <w:rPr>
          <w:rFonts w:cs="Arial"/>
          <w:bCs/>
        </w:rPr>
      </w:pPr>
    </w:p>
    <w:p w14:paraId="5AB4AD0D" w14:textId="7731192E" w:rsidR="00C06E9C" w:rsidRPr="00AD3E0E" w:rsidRDefault="0067339B" w:rsidP="007A442C">
      <w:pPr>
        <w:rPr>
          <w:strike/>
          <w:noProof/>
        </w:rPr>
      </w:pPr>
      <w:r>
        <w:rPr>
          <w:noProof/>
        </w:rPr>
        <w:t>Filtered back-</w:t>
      </w:r>
      <w:r w:rsidR="00A74FBB">
        <w:rPr>
          <w:noProof/>
        </w:rPr>
        <w:t>projection</w:t>
      </w:r>
      <w:r w:rsidR="00F60D35">
        <w:rPr>
          <w:noProof/>
        </w:rPr>
        <w:t xml:space="preserve"> (FBP)</w:t>
      </w:r>
      <w:r w:rsidR="00A74FBB">
        <w:rPr>
          <w:noProof/>
        </w:rPr>
        <w:t xml:space="preserve"> was maintained as the primary reconstruction method used during the period of the study</w:t>
      </w:r>
      <w:r w:rsidR="00EC5B61">
        <w:rPr>
          <w:noProof/>
        </w:rPr>
        <w:t xml:space="preserve">. </w:t>
      </w:r>
      <w:r w:rsidR="00A74FBB">
        <w:rPr>
          <w:noProof/>
        </w:rPr>
        <w:t xml:space="preserve">However, iterative reconstruction (specifically </w:t>
      </w:r>
      <w:r w:rsidR="00E2427A">
        <w:rPr>
          <w:noProof/>
        </w:rPr>
        <w:t>ordered-</w:t>
      </w:r>
      <w:r w:rsidR="00826EA2">
        <w:rPr>
          <w:noProof/>
        </w:rPr>
        <w:t>subset expectation maximization, or</w:t>
      </w:r>
      <w:r w:rsidR="00BE0C8D">
        <w:rPr>
          <w:noProof/>
        </w:rPr>
        <w:t xml:space="preserve"> </w:t>
      </w:r>
      <w:r w:rsidR="00A74FBB">
        <w:rPr>
          <w:noProof/>
        </w:rPr>
        <w:t>OSEM) was also applied to many of the</w:t>
      </w:r>
      <w:r w:rsidR="00C06E9C" w:rsidRPr="00C06E9C">
        <w:rPr>
          <w:noProof/>
        </w:rPr>
        <w:t xml:space="preserve"> </w:t>
      </w:r>
      <w:r w:rsidR="00C06E9C">
        <w:rPr>
          <w:noProof/>
        </w:rPr>
        <w:t>scans</w:t>
      </w:r>
      <w:r w:rsidR="007F0203">
        <w:rPr>
          <w:noProof/>
        </w:rPr>
        <w:t>, with the same</w:t>
      </w:r>
      <w:r w:rsidR="007F0203" w:rsidRPr="007F0203">
        <w:rPr>
          <w:noProof/>
        </w:rPr>
        <w:t xml:space="preserve"> reconstruc</w:t>
      </w:r>
      <w:r w:rsidR="007A442C">
        <w:rPr>
          <w:noProof/>
        </w:rPr>
        <w:t>ted in-plane spatial resolution</w:t>
      </w:r>
      <w:r w:rsidR="007F0203" w:rsidRPr="007F0203">
        <w:rPr>
          <w:noProof/>
        </w:rPr>
        <w:t xml:space="preserve"> as for FBP</w:t>
      </w:r>
      <w:r w:rsidR="00C06E9C">
        <w:rPr>
          <w:noProof/>
        </w:rPr>
        <w:t xml:space="preserve">. </w:t>
      </w:r>
      <w:r w:rsidR="00C06E9C" w:rsidRPr="00826EA2">
        <w:rPr>
          <w:noProof/>
        </w:rPr>
        <w:t>We examine</w:t>
      </w:r>
      <w:r w:rsidR="00C06E9C">
        <w:rPr>
          <w:noProof/>
        </w:rPr>
        <w:t>d</w:t>
      </w:r>
      <w:r w:rsidR="00C06E9C" w:rsidRPr="00826EA2">
        <w:rPr>
          <w:noProof/>
        </w:rPr>
        <w:t xml:space="preserve"> these data </w:t>
      </w:r>
      <w:r w:rsidR="00C06E9C">
        <w:rPr>
          <w:noProof/>
        </w:rPr>
        <w:t>to</w:t>
      </w:r>
      <w:r w:rsidR="00C06E9C" w:rsidRPr="00826EA2">
        <w:rPr>
          <w:noProof/>
        </w:rPr>
        <w:t xml:space="preserve"> </w:t>
      </w:r>
      <w:r w:rsidR="00C06E9C">
        <w:rPr>
          <w:noProof/>
        </w:rPr>
        <w:t>explore differences in SUV quantitation.</w:t>
      </w:r>
    </w:p>
    <w:p w14:paraId="05F46966" w14:textId="77777777" w:rsidR="0027439B" w:rsidRDefault="0027439B" w:rsidP="00826EA2">
      <w:pPr>
        <w:rPr>
          <w:noProof/>
        </w:rPr>
      </w:pPr>
    </w:p>
    <w:p w14:paraId="18E227D7" w14:textId="2C641DC6" w:rsidR="009778B4" w:rsidRDefault="00C06E9C" w:rsidP="00AD3E0E">
      <w:pPr>
        <w:rPr>
          <w:noProof/>
        </w:rPr>
      </w:pPr>
      <w:r>
        <w:rPr>
          <w:noProof/>
        </w:rPr>
        <w:t xml:space="preserve">Previous comparisons </w:t>
      </w:r>
      <w:r w:rsidR="009778B4">
        <w:rPr>
          <w:noProof/>
        </w:rPr>
        <w:t>of FBP and OSEM reconstruction methods for FDG PET SUV quantitation have yielded conflicting findings, likely due to additional differences in reconstruction filters, ROI definition, and other factors</w:t>
      </w:r>
      <w:r w:rsidR="00AD3E0E">
        <w:rPr>
          <w:noProof/>
        </w:rPr>
        <w:t xml:space="preserve"> also</w:t>
      </w:r>
      <w:r w:rsidR="009778B4">
        <w:rPr>
          <w:noProof/>
        </w:rPr>
        <w:t xml:space="preserve"> related to the period of primary use</w:t>
      </w:r>
      <w:r w:rsidR="00AD3E0E">
        <w:rPr>
          <w:noProof/>
        </w:rPr>
        <w:t xml:space="preserve"> </w:t>
      </w:r>
      <w:r w:rsidR="00E30D6A">
        <w:rPr>
          <w:noProof/>
        </w:rPr>
        <w:fldChar w:fldCharType="begin">
          <w:fldData xml:space="preserve">PEVuZE5vdGU+PENpdGU+PEF1dGhvcj5LcmFrPC9BdXRob3I+PFllYXI+MjAwNTwvWWVhcj48UmVj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</w:fldData>
        </w:fldChar>
      </w:r>
      <w:r w:rsidR="00E30D6A">
        <w:rPr>
          <w:noProof/>
        </w:rPr>
        <w:instrText xml:space="preserve"> ADDIN EN.CITE </w:instrText>
      </w:r>
      <w:r w:rsidR="00E30D6A">
        <w:rPr>
          <w:noProof/>
        </w:rPr>
        <w:fldChar w:fldCharType="begin">
          <w:fldData xml:space="preserve">PEVuZE5vdGU+PENpdGU+PEF1dGhvcj5LcmFrPC9BdXRob3I+PFllYXI+MjAwNTwvWWVhcj48UmVj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</w:fldData>
        </w:fldChar>
      </w:r>
      <w:r w:rsidR="00E30D6A">
        <w:rPr>
          <w:noProof/>
        </w:rPr>
        <w:instrText xml:space="preserve"> ADDIN EN.CITE.DATA </w:instrText>
      </w:r>
      <w:r w:rsidR="00E30D6A">
        <w:rPr>
          <w:noProof/>
        </w:rPr>
      </w:r>
      <w:r w:rsidR="00E30D6A">
        <w:rPr>
          <w:noProof/>
        </w:rPr>
        <w:fldChar w:fldCharType="end"/>
      </w:r>
      <w:r w:rsidR="00E30D6A">
        <w:rPr>
          <w:noProof/>
        </w:rPr>
      </w:r>
      <w:r w:rsidR="00E30D6A">
        <w:rPr>
          <w:noProof/>
        </w:rPr>
        <w:fldChar w:fldCharType="separate"/>
      </w:r>
      <w:r w:rsidR="00E30D6A">
        <w:rPr>
          <w:noProof/>
        </w:rPr>
        <w:t>(</w:t>
      </w:r>
      <w:hyperlink w:anchor="_ENREF_1" w:tooltip="Krak, 2005 #503" w:history="1">
        <w:r w:rsidR="00E30D6A" w:rsidRPr="00E30D6A">
          <w:rPr>
            <w:i/>
            <w:noProof/>
          </w:rPr>
          <w:t>1</w:t>
        </w:r>
      </w:hyperlink>
      <w:r w:rsidR="00E30D6A">
        <w:rPr>
          <w:noProof/>
        </w:rPr>
        <w:t>)</w:t>
      </w:r>
      <w:r w:rsidR="00E30D6A">
        <w:rPr>
          <w:noProof/>
        </w:rPr>
        <w:fldChar w:fldCharType="end"/>
      </w:r>
      <w:r w:rsidR="009778B4">
        <w:rPr>
          <w:noProof/>
        </w:rPr>
        <w:t xml:space="preserve">. Using ROIs identified from the OSEM reconstruction, Krak et al. </w:t>
      </w:r>
      <w:r w:rsidR="00E30D6A">
        <w:rPr>
          <w:noProof/>
        </w:rPr>
        <w:fldChar w:fldCharType="begin">
          <w:fldData xml:space="preserve">PEVuZE5vdGU+PENpdGU+PEF1dGhvcj5LcmFrPC9BdXRob3I+PFllYXI+MjAwNTwvWWVhcj48UmVj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</w:fldData>
        </w:fldChar>
      </w:r>
      <w:r w:rsidR="00E30D6A">
        <w:rPr>
          <w:noProof/>
        </w:rPr>
        <w:instrText xml:space="preserve"> ADDIN EN.CITE </w:instrText>
      </w:r>
      <w:r w:rsidR="00E30D6A">
        <w:rPr>
          <w:noProof/>
        </w:rPr>
        <w:fldChar w:fldCharType="begin">
          <w:fldData xml:space="preserve">PEVuZE5vdGU+PENpdGU+PEF1dGhvcj5LcmFrPC9BdXRob3I+PFllYXI+MjAwNTwvWWVhcj48UmVj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</w:fldData>
        </w:fldChar>
      </w:r>
      <w:r w:rsidR="00E30D6A">
        <w:rPr>
          <w:noProof/>
        </w:rPr>
        <w:instrText xml:space="preserve"> ADDIN EN.CITE.DATA </w:instrText>
      </w:r>
      <w:r w:rsidR="00E30D6A">
        <w:rPr>
          <w:noProof/>
        </w:rPr>
      </w:r>
      <w:r w:rsidR="00E30D6A">
        <w:rPr>
          <w:noProof/>
        </w:rPr>
        <w:fldChar w:fldCharType="end"/>
      </w:r>
      <w:r w:rsidR="00E30D6A">
        <w:rPr>
          <w:noProof/>
        </w:rPr>
      </w:r>
      <w:r w:rsidR="00E30D6A">
        <w:rPr>
          <w:noProof/>
        </w:rPr>
        <w:fldChar w:fldCharType="separate"/>
      </w:r>
      <w:r w:rsidR="00E30D6A">
        <w:rPr>
          <w:noProof/>
        </w:rPr>
        <w:t>(</w:t>
      </w:r>
      <w:hyperlink w:anchor="_ENREF_1" w:tooltip="Krak, 2005 #503" w:history="1">
        <w:r w:rsidR="00E30D6A" w:rsidRPr="00E30D6A">
          <w:rPr>
            <w:i/>
            <w:noProof/>
          </w:rPr>
          <w:t>1</w:t>
        </w:r>
      </w:hyperlink>
      <w:r w:rsidR="00E30D6A">
        <w:rPr>
          <w:noProof/>
        </w:rPr>
        <w:t>)</w:t>
      </w:r>
      <w:r w:rsidR="00E30D6A">
        <w:rPr>
          <w:noProof/>
        </w:rPr>
        <w:fldChar w:fldCharType="end"/>
      </w:r>
      <w:r w:rsidR="00AD3E0E">
        <w:rPr>
          <w:noProof/>
        </w:rPr>
        <w:t xml:space="preserve"> </w:t>
      </w:r>
      <w:r w:rsidR="009778B4">
        <w:rPr>
          <w:noProof/>
        </w:rPr>
        <w:t>found “no statistically significant differences” between FBP and OSEM FDG PET SUVs in 46 lesions in 27 breast and lung cancer patients.</w:t>
      </w:r>
      <w:r w:rsidR="00CF0BEF">
        <w:rPr>
          <w:noProof/>
        </w:rPr>
        <w:t xml:space="preserve"> </w:t>
      </w:r>
    </w:p>
    <w:p w14:paraId="0368F948" w14:textId="77777777" w:rsidR="00CF0BEF" w:rsidRDefault="00CF0BEF" w:rsidP="00826EA2">
      <w:pPr>
        <w:rPr>
          <w:noProof/>
        </w:rPr>
      </w:pPr>
    </w:p>
    <w:p w14:paraId="6D2FF088" w14:textId="117E4AE7" w:rsidR="00CF0BEF" w:rsidRDefault="00CF0BEF" w:rsidP="007A442C">
      <w:pPr>
        <w:rPr>
          <w:noProof/>
        </w:rPr>
      </w:pPr>
      <w:r>
        <w:rPr>
          <w:noProof/>
        </w:rPr>
        <w:t>For FDG PET SULmax we found a small but predictable shift toward higher values using OSEM values compared to FBP (</w:t>
      </w:r>
      <w:r w:rsidR="00EC2BEE" w:rsidRPr="00F40B9E">
        <w:rPr>
          <w:b/>
          <w:noProof/>
        </w:rPr>
        <w:t>Figure S4</w:t>
      </w:r>
      <w:r w:rsidR="00EC2BEE">
        <w:rPr>
          <w:noProof/>
        </w:rPr>
        <w:t xml:space="preserve"> </w:t>
      </w:r>
      <w:r w:rsidR="00EC5B61">
        <w:rPr>
          <w:noProof/>
        </w:rPr>
        <w:t xml:space="preserve">panel A). </w:t>
      </w:r>
      <w:r>
        <w:rPr>
          <w:noProof/>
        </w:rPr>
        <w:t>The association is well-</w:t>
      </w:r>
      <w:bookmarkStart w:id="0" w:name="_GoBack"/>
      <w:bookmarkEnd w:id="0"/>
      <w:r>
        <w:rPr>
          <w:noProof/>
        </w:rPr>
        <w:t>described by a linear fit to the logged SULmax values, with a slope of 1.03 (roughly parallel to the dashed line of identity) and 98% of the variation in OSEM FDG SULmax explained by variation in FBP FDG SULmax (R-squared = 0.98)</w:t>
      </w:r>
      <w:r w:rsidR="00EC5B61">
        <w:rPr>
          <w:noProof/>
        </w:rPr>
        <w:t xml:space="preserve">. </w:t>
      </w:r>
      <w:r>
        <w:rPr>
          <w:noProof/>
        </w:rPr>
        <w:t>Based on this model, the FDG SULmax value of 2.2 from FBP reconstruction (Table 3, Figure 2) translates to a value of 2.5 using OSEM reconstruction. However, like other cutpoints reported, extensive validation in independent cohorts is required</w:t>
      </w:r>
      <w:r w:rsidR="00EC5B61">
        <w:rPr>
          <w:noProof/>
        </w:rPr>
        <w:t xml:space="preserve">. </w:t>
      </w:r>
      <w:r>
        <w:rPr>
          <w:noProof/>
        </w:rPr>
        <w:t xml:space="preserve">For example, the relationship between </w:t>
      </w:r>
      <w:r w:rsidR="00C5517F">
        <w:rPr>
          <w:noProof/>
        </w:rPr>
        <w:t xml:space="preserve">FDG SULmax by FBP and OSEM reconstruction is not replicated in </w:t>
      </w:r>
      <w:r w:rsidR="007A442C">
        <w:rPr>
          <w:noProof/>
        </w:rPr>
        <w:t>22</w:t>
      </w:r>
      <w:r w:rsidR="00C5517F">
        <w:rPr>
          <w:noProof/>
        </w:rPr>
        <w:t xml:space="preserve"> patients with early breast cancer (</w:t>
      </w:r>
      <w:r w:rsidR="00EC2BEE" w:rsidRPr="00772BAE">
        <w:rPr>
          <w:b/>
          <w:noProof/>
        </w:rPr>
        <w:t>Figure S4</w:t>
      </w:r>
      <w:r w:rsidR="00EC2BEE">
        <w:rPr>
          <w:b/>
          <w:noProof/>
        </w:rPr>
        <w:t xml:space="preserve"> </w:t>
      </w:r>
      <w:r w:rsidR="00C5517F">
        <w:rPr>
          <w:noProof/>
        </w:rPr>
        <w:t>panel B), in which</w:t>
      </w:r>
      <w:r w:rsidR="007A442C">
        <w:rPr>
          <w:noProof/>
        </w:rPr>
        <w:t xml:space="preserve"> for most lesions</w:t>
      </w:r>
      <w:r w:rsidR="00C5517F">
        <w:rPr>
          <w:noProof/>
        </w:rPr>
        <w:t xml:space="preserve"> there is lower</w:t>
      </w:r>
      <w:r w:rsidR="00EC2BEE">
        <w:rPr>
          <w:noProof/>
        </w:rPr>
        <w:t xml:space="preserve"> FDG</w:t>
      </w:r>
      <w:r w:rsidR="00C5517F">
        <w:rPr>
          <w:noProof/>
        </w:rPr>
        <w:t xml:space="preserve"> </w:t>
      </w:r>
      <w:r w:rsidR="00EC2BEE">
        <w:rPr>
          <w:noProof/>
        </w:rPr>
        <w:t>SULmax for OSEM</w:t>
      </w:r>
      <w:r w:rsidR="00EC5B61">
        <w:rPr>
          <w:noProof/>
        </w:rPr>
        <w:t xml:space="preserve">. </w:t>
      </w:r>
      <w:r w:rsidR="00EC2BEE">
        <w:rPr>
          <w:noProof/>
        </w:rPr>
        <w:t>However, those tumors were smaller and with lower uptake, so the range is not comparable and partial volume effects were likely a factor in SUV quantitation.</w:t>
      </w:r>
    </w:p>
    <w:p w14:paraId="7DDE46C8" w14:textId="77777777" w:rsidR="00EC2BEE" w:rsidRDefault="00EC2BEE" w:rsidP="00826EA2">
      <w:pPr>
        <w:rPr>
          <w:noProof/>
        </w:rPr>
      </w:pPr>
    </w:p>
    <w:p w14:paraId="534E6522" w14:textId="1DEC4270" w:rsidR="00EC2BEE" w:rsidRDefault="00EC2BEE" w:rsidP="00F40B9E">
      <w:pPr>
        <w:rPr>
          <w:noProof/>
        </w:rPr>
      </w:pPr>
      <w:r>
        <w:rPr>
          <w:noProof/>
        </w:rPr>
        <w:t>For FES SULmean, agreement was excellent</w:t>
      </w:r>
      <w:r w:rsidR="004A61D8">
        <w:rPr>
          <w:noProof/>
        </w:rPr>
        <w:t xml:space="preserve"> between FBP and OSEM reconstructions</w:t>
      </w:r>
      <w:r>
        <w:rPr>
          <w:noProof/>
        </w:rPr>
        <w:t xml:space="preserve"> </w:t>
      </w:r>
      <w:r w:rsidR="00F40B9E">
        <w:rPr>
          <w:noProof/>
        </w:rPr>
        <w:t>(</w:t>
      </w:r>
      <w:r w:rsidR="00F40B9E" w:rsidRPr="00F40B9E">
        <w:rPr>
          <w:b/>
          <w:bCs/>
          <w:noProof/>
        </w:rPr>
        <w:t>Figure S5</w:t>
      </w:r>
      <w:r w:rsidR="00F40B9E">
        <w:rPr>
          <w:noProof/>
        </w:rPr>
        <w:t>)</w:t>
      </w:r>
      <w:r>
        <w:rPr>
          <w:noProof/>
        </w:rPr>
        <w:t>, with intercept of -0.04 and slope of 1.004 and R2=0.96</w:t>
      </w:r>
      <w:r w:rsidR="00F40B9E">
        <w:rPr>
          <w:noProof/>
        </w:rPr>
        <w:t xml:space="preserve"> (without log transformation)</w:t>
      </w:r>
      <w:r>
        <w:rPr>
          <w:noProof/>
        </w:rPr>
        <w:t>.</w:t>
      </w:r>
    </w:p>
    <w:p w14:paraId="5B74A193" w14:textId="77777777" w:rsidR="00EC2BEE" w:rsidRDefault="00EC2BEE" w:rsidP="00826EA2">
      <w:pPr>
        <w:rPr>
          <w:noProof/>
        </w:rPr>
      </w:pPr>
    </w:p>
    <w:p w14:paraId="6105D871" w14:textId="77777777" w:rsidR="00C5517F" w:rsidRDefault="00C5517F" w:rsidP="00826EA2">
      <w:pPr>
        <w:rPr>
          <w:noProof/>
        </w:rPr>
      </w:pPr>
    </w:p>
    <w:p w14:paraId="53872E22" w14:textId="70885EFB" w:rsidR="00E30D6A" w:rsidRDefault="00E30D6A" w:rsidP="00E30D6A">
      <w:pPr>
        <w:rPr>
          <w:b/>
        </w:rPr>
      </w:pPr>
      <w:r>
        <w:rPr>
          <w:b/>
        </w:rPr>
        <w:t xml:space="preserve"> </w:t>
      </w:r>
      <w:r>
        <w:fldChar w:fldCharType="begin"/>
      </w:r>
      <w:r>
        <w:instrText xml:space="preserve"> ADDIN EN.REFLIST </w:instrText>
      </w:r>
      <w:r>
        <w:fldChar w:fldCharType="separate"/>
      </w:r>
      <w:r>
        <w:rPr>
          <w:rFonts w:cs="Arial"/>
          <w:b/>
          <w:noProof/>
        </w:rPr>
        <w:t xml:space="preserve"> </w:t>
      </w:r>
    </w:p>
    <w:p w14:paraId="04019FF4" w14:textId="77777777" w:rsidR="00E30D6A" w:rsidRDefault="00E30D6A" w:rsidP="00E30D6A">
      <w:pPr>
        <w:rPr>
          <w:b/>
        </w:rPr>
      </w:pPr>
    </w:p>
    <w:p w14:paraId="4D61FFB3" w14:textId="77777777" w:rsidR="00E30D6A" w:rsidRPr="00E30D6A" w:rsidRDefault="00E30D6A" w:rsidP="00E30D6A">
      <w:pPr>
        <w:rPr>
          <w:b/>
        </w:rPr>
      </w:pPr>
      <w:r w:rsidRPr="00E30D6A">
        <w:rPr>
          <w:b/>
        </w:rPr>
        <w:t>REFERENCE</w:t>
      </w:r>
    </w:p>
    <w:p w14:paraId="439B4860" w14:textId="77777777" w:rsidR="00E30D6A" w:rsidRPr="00E30D6A" w:rsidRDefault="00E30D6A" w:rsidP="00E30D6A">
      <w:pPr>
        <w:rPr>
          <w:rFonts w:cs="Arial"/>
          <w:noProof/>
        </w:rPr>
      </w:pPr>
      <w:r>
        <w:fldChar w:fldCharType="begin"/>
      </w:r>
      <w:r>
        <w:instrText xml:space="preserve"> ADDIN EN.REFLIST </w:instrText>
      </w:r>
      <w:r>
        <w:fldChar w:fldCharType="separate"/>
      </w:r>
      <w:r w:rsidRPr="00E30D6A">
        <w:rPr>
          <w:rFonts w:cs="Arial"/>
          <w:b/>
          <w:noProof/>
        </w:rPr>
        <w:t>1.</w:t>
      </w:r>
      <w:r w:rsidRPr="00E30D6A">
        <w:rPr>
          <w:rFonts w:cs="Arial"/>
          <w:noProof/>
        </w:rPr>
        <w:tab/>
        <w:t xml:space="preserve">Krak NC, Boellaard R, Hoekstra OS, Twisk JW, Hoekstra CJ, Lammertsma AA. Effects of ROI definition and reconstruction method on quantitative outcome and applicability in a response monitoring trial. </w:t>
      </w:r>
      <w:r w:rsidRPr="00E30D6A">
        <w:rPr>
          <w:rFonts w:cs="Arial"/>
          <w:i/>
          <w:noProof/>
        </w:rPr>
        <w:t xml:space="preserve">Eur J Nucl Med Mol Imaging. </w:t>
      </w:r>
      <w:r w:rsidRPr="00E30D6A">
        <w:rPr>
          <w:rFonts w:cs="Arial"/>
          <w:noProof/>
        </w:rPr>
        <w:t>2005;</w:t>
      </w:r>
      <w:r w:rsidRPr="00E30D6A">
        <w:rPr>
          <w:rFonts w:cs="Arial"/>
          <w:b/>
          <w:noProof/>
        </w:rPr>
        <w:t>32</w:t>
      </w:r>
      <w:r w:rsidRPr="00E30D6A">
        <w:rPr>
          <w:rFonts w:cs="Arial"/>
          <w:noProof/>
        </w:rPr>
        <w:t>(3):294-301.</w:t>
      </w:r>
    </w:p>
    <w:p w14:paraId="37345641" w14:textId="77777777" w:rsidR="00E30D6A" w:rsidRPr="00E30D6A" w:rsidRDefault="00E30D6A" w:rsidP="00E30D6A">
      <w:pPr>
        <w:rPr>
          <w:rFonts w:cs="Arial"/>
          <w:noProof/>
        </w:rPr>
      </w:pPr>
      <w:r>
        <w:fldChar w:fldCharType="end"/>
      </w:r>
      <w:r w:rsidRPr="00E30D6A">
        <w:rPr>
          <w:rFonts w:cs="Arial"/>
          <w:noProof/>
        </w:rPr>
        <w:t>294-301.</w:t>
      </w:r>
    </w:p>
    <w:p w14:paraId="38821BA6" w14:textId="6DDDCB1C" w:rsidR="00220356" w:rsidRDefault="00E30D6A" w:rsidP="00E30D6A">
      <w:pPr>
        <w:rPr>
          <w:b/>
          <w:bCs/>
          <w:noProof/>
        </w:rPr>
      </w:pPr>
      <w:r>
        <w:fldChar w:fldCharType="end"/>
      </w:r>
      <w:r w:rsidR="00220356">
        <w:rPr>
          <w:b/>
          <w:bCs/>
          <w:noProof/>
        </w:rPr>
        <w:br w:type="page"/>
      </w:r>
    </w:p>
    <w:p w14:paraId="285522E3" w14:textId="77777777" w:rsidR="00E30D6A" w:rsidRDefault="00E30D6A">
      <w:pPr>
        <w:rPr>
          <w:b/>
          <w:bCs/>
          <w:noProof/>
        </w:rPr>
      </w:pPr>
    </w:p>
    <w:p w14:paraId="56D6CF2C" w14:textId="0DEC1304" w:rsidR="002318C4" w:rsidRDefault="00BE3FDA" w:rsidP="00A358AF">
      <w:pPr>
        <w:rPr>
          <w:noProof/>
        </w:rPr>
      </w:pPr>
      <w:r w:rsidRPr="008D6F7F">
        <w:rPr>
          <w:b/>
          <w:bCs/>
          <w:noProof/>
        </w:rPr>
        <w:t>Table S1</w:t>
      </w:r>
      <w:r w:rsidR="00EC5B61">
        <w:rPr>
          <w:b/>
          <w:bCs/>
          <w:noProof/>
        </w:rPr>
        <w:t xml:space="preserve">. </w:t>
      </w:r>
      <w:r w:rsidR="002E160A">
        <w:rPr>
          <w:noProof/>
        </w:rPr>
        <w:t>Agreement</w:t>
      </w:r>
      <w:r w:rsidRPr="00BE3FDA">
        <w:rPr>
          <w:noProof/>
        </w:rPr>
        <w:t xml:space="preserve"> of pr</w:t>
      </w:r>
      <w:r w:rsidR="002E160A">
        <w:rPr>
          <w:noProof/>
        </w:rPr>
        <w:t xml:space="preserve">edefined </w:t>
      </w:r>
      <w:r w:rsidRPr="00BE3FDA">
        <w:rPr>
          <w:noProof/>
        </w:rPr>
        <w:t>classifiers</w:t>
      </w:r>
      <w:r w:rsidR="002E160A">
        <w:rPr>
          <w:noProof/>
        </w:rPr>
        <w:t xml:space="preserve"> (n=90)</w:t>
      </w:r>
      <w:r w:rsidR="0010422A">
        <w:rPr>
          <w:noProof/>
        </w:rPr>
        <w:t>.</w:t>
      </w:r>
    </w:p>
    <w:p w14:paraId="0B21304A" w14:textId="77777777" w:rsidR="00BE3FDA" w:rsidRDefault="00BE3FDA" w:rsidP="00A358AF">
      <w:pPr>
        <w:rPr>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4882"/>
        <w:gridCol w:w="1854"/>
      </w:tblGrid>
      <w:tr w:rsidR="00BE3FDA" w:rsidRPr="00591845" w14:paraId="68894458" w14:textId="77777777" w:rsidTr="00BE3FDA">
        <w:tc>
          <w:tcPr>
            <w:tcW w:w="3064" w:type="dxa"/>
            <w:tcBorders>
              <w:top w:val="single" w:sz="4" w:space="0" w:color="auto"/>
            </w:tcBorders>
          </w:tcPr>
          <w:p w14:paraId="697C580E" w14:textId="02C19C72" w:rsidR="00BE3FDA" w:rsidRPr="00591845" w:rsidRDefault="00BE3FDA" w:rsidP="00884ECE">
            <w:pPr>
              <w:rPr>
                <w:b/>
                <w:bCs/>
              </w:rPr>
            </w:pPr>
          </w:p>
        </w:tc>
        <w:tc>
          <w:tcPr>
            <w:tcW w:w="5359" w:type="dxa"/>
            <w:tcBorders>
              <w:top w:val="single" w:sz="4" w:space="0" w:color="auto"/>
            </w:tcBorders>
          </w:tcPr>
          <w:p w14:paraId="624B04B3" w14:textId="77777777" w:rsidR="00BE3FDA" w:rsidRPr="00591845" w:rsidRDefault="00BE3FDA" w:rsidP="00884ECE">
            <w:pPr>
              <w:rPr>
                <w:b/>
                <w:bCs/>
              </w:rPr>
            </w:pPr>
          </w:p>
        </w:tc>
        <w:tc>
          <w:tcPr>
            <w:tcW w:w="2009" w:type="dxa"/>
            <w:tcBorders>
              <w:top w:val="single" w:sz="4" w:space="0" w:color="auto"/>
            </w:tcBorders>
          </w:tcPr>
          <w:p w14:paraId="73002B47" w14:textId="77777777" w:rsidR="00BE3FDA" w:rsidRPr="00591845" w:rsidRDefault="00BE3FDA" w:rsidP="00884ECE">
            <w:pPr>
              <w:rPr>
                <w:b/>
                <w:bCs/>
              </w:rPr>
            </w:pPr>
          </w:p>
        </w:tc>
      </w:tr>
      <w:tr w:rsidR="00BE3FDA" w:rsidRPr="00591845" w14:paraId="74540ECC" w14:textId="77777777" w:rsidTr="00BE3FDA">
        <w:tc>
          <w:tcPr>
            <w:tcW w:w="3064" w:type="dxa"/>
            <w:tcBorders>
              <w:bottom w:val="single" w:sz="4" w:space="0" w:color="auto"/>
            </w:tcBorders>
          </w:tcPr>
          <w:p w14:paraId="750FC00D" w14:textId="77777777" w:rsidR="00BE3FDA" w:rsidRPr="00591845" w:rsidRDefault="00BE3FDA" w:rsidP="00884ECE">
            <w:pPr>
              <w:rPr>
                <w:b/>
                <w:bCs/>
              </w:rPr>
            </w:pPr>
            <w:r w:rsidRPr="00591845">
              <w:rPr>
                <w:b/>
                <w:bCs/>
              </w:rPr>
              <w:t>Classifier</w:t>
            </w:r>
          </w:p>
        </w:tc>
        <w:tc>
          <w:tcPr>
            <w:tcW w:w="5359" w:type="dxa"/>
            <w:tcBorders>
              <w:bottom w:val="single" w:sz="4" w:space="0" w:color="auto"/>
            </w:tcBorders>
          </w:tcPr>
          <w:p w14:paraId="7847BBFD" w14:textId="77777777" w:rsidR="00BE3FDA" w:rsidRPr="00591845" w:rsidRDefault="00BE3FDA" w:rsidP="00884ECE">
            <w:pPr>
              <w:rPr>
                <w:b/>
                <w:bCs/>
              </w:rPr>
            </w:pPr>
            <w:r w:rsidRPr="00591845">
              <w:rPr>
                <w:b/>
                <w:bCs/>
              </w:rPr>
              <w:t>description</w:t>
            </w:r>
          </w:p>
        </w:tc>
        <w:tc>
          <w:tcPr>
            <w:tcW w:w="2009" w:type="dxa"/>
            <w:tcBorders>
              <w:bottom w:val="single" w:sz="4" w:space="0" w:color="auto"/>
            </w:tcBorders>
          </w:tcPr>
          <w:p w14:paraId="7303D01E" w14:textId="77777777" w:rsidR="00BE3FDA" w:rsidRPr="00591845" w:rsidRDefault="00BE3FDA" w:rsidP="00884ECE">
            <w:pPr>
              <w:rPr>
                <w:b/>
                <w:bCs/>
              </w:rPr>
            </w:pPr>
            <w:r w:rsidRPr="00591845">
              <w:rPr>
                <w:b/>
                <w:bCs/>
              </w:rPr>
              <w:t>N (%)</w:t>
            </w:r>
          </w:p>
        </w:tc>
      </w:tr>
      <w:tr w:rsidR="00BE3FDA" w14:paraId="4E6109A9" w14:textId="77777777" w:rsidTr="00BE3FDA">
        <w:tc>
          <w:tcPr>
            <w:tcW w:w="3064" w:type="dxa"/>
            <w:tcBorders>
              <w:top w:val="single" w:sz="4" w:space="0" w:color="auto"/>
            </w:tcBorders>
          </w:tcPr>
          <w:p w14:paraId="57C8AAB5" w14:textId="72DCBD67" w:rsidR="00BE3FDA" w:rsidRDefault="008D6F7F" w:rsidP="00884ECE">
            <w:r>
              <w:t xml:space="preserve">FES </w:t>
            </w:r>
            <w:proofErr w:type="spellStart"/>
            <w:r w:rsidR="00BE3FDA">
              <w:t>dynSUV</w:t>
            </w:r>
            <w:proofErr w:type="spellEnd"/>
            <w:r w:rsidR="00BE3FDA">
              <w:t xml:space="preserve"> &gt; 1.5</w:t>
            </w:r>
          </w:p>
          <w:p w14:paraId="4849D2AC" w14:textId="0C470C56" w:rsidR="00BE3FDA" w:rsidRDefault="008D6F7F" w:rsidP="00884ECE">
            <w:r>
              <w:t xml:space="preserve">FES </w:t>
            </w:r>
            <w:r w:rsidR="00BE3FDA">
              <w:t>SULmean</w:t>
            </w:r>
            <w:r w:rsidR="002E160A">
              <w:t>3</w:t>
            </w:r>
            <w:r w:rsidR="00BE3FDA">
              <w:t xml:space="preserve"> &gt; 1</w:t>
            </w:r>
          </w:p>
          <w:p w14:paraId="5323E00F" w14:textId="77777777" w:rsidR="00BE3FDA" w:rsidRDefault="00BE3FDA" w:rsidP="00884ECE">
            <w:r>
              <w:t>no low FES/FDG</w:t>
            </w:r>
          </w:p>
          <w:p w14:paraId="2257758B" w14:textId="24D4E2B3" w:rsidR="00BE3FDA" w:rsidRDefault="00BE3FDA" w:rsidP="00884ECE">
            <w:r>
              <w:t>qualitative FES+</w:t>
            </w:r>
          </w:p>
          <w:p w14:paraId="10452406" w14:textId="77777777" w:rsidR="00BE3FDA" w:rsidRDefault="00BE3FDA" w:rsidP="00884ECE"/>
        </w:tc>
        <w:tc>
          <w:tcPr>
            <w:tcW w:w="5359" w:type="dxa"/>
            <w:tcBorders>
              <w:top w:val="single" w:sz="4" w:space="0" w:color="auto"/>
            </w:tcBorders>
          </w:tcPr>
          <w:p w14:paraId="4783BB71" w14:textId="77777777" w:rsidR="00BE3FDA" w:rsidRDefault="00BE3FDA" w:rsidP="00884ECE">
            <w:r>
              <w:t>Likely responder, by all 4 classifiers</w:t>
            </w:r>
          </w:p>
        </w:tc>
        <w:tc>
          <w:tcPr>
            <w:tcW w:w="2009" w:type="dxa"/>
            <w:tcBorders>
              <w:top w:val="single" w:sz="4" w:space="0" w:color="auto"/>
            </w:tcBorders>
          </w:tcPr>
          <w:p w14:paraId="23BABFE9" w14:textId="77777777" w:rsidR="00BE3FDA" w:rsidRDefault="00BE3FDA" w:rsidP="00884ECE">
            <w:r>
              <w:t>51 (57%)</w:t>
            </w:r>
          </w:p>
        </w:tc>
      </w:tr>
      <w:tr w:rsidR="00BE3FDA" w14:paraId="588A38C7" w14:textId="77777777" w:rsidTr="00884ECE">
        <w:tc>
          <w:tcPr>
            <w:tcW w:w="3064" w:type="dxa"/>
          </w:tcPr>
          <w:p w14:paraId="7BBC8530" w14:textId="55BE29AA" w:rsidR="00BE3FDA" w:rsidRDefault="008D6F7F" w:rsidP="00884ECE">
            <w:r>
              <w:t xml:space="preserve">FES </w:t>
            </w:r>
            <w:proofErr w:type="spellStart"/>
            <w:r w:rsidR="00BE3FDA">
              <w:t>dynSUV</w:t>
            </w:r>
            <w:proofErr w:type="spellEnd"/>
            <w:r w:rsidR="00BE3FDA">
              <w:t xml:space="preserve"> </w:t>
            </w:r>
            <w:r w:rsidR="00BE3FDA">
              <w:rPr>
                <w:rFonts w:cs="Arial"/>
              </w:rPr>
              <w:t>≤</w:t>
            </w:r>
            <w:r w:rsidR="00BE3FDA">
              <w:t xml:space="preserve"> 1.5</w:t>
            </w:r>
          </w:p>
          <w:p w14:paraId="0A4E78C1" w14:textId="4C7F02F1" w:rsidR="00BE3FDA" w:rsidRDefault="008D6F7F" w:rsidP="00884ECE">
            <w:r>
              <w:t xml:space="preserve">FES </w:t>
            </w:r>
            <w:r w:rsidR="002E160A">
              <w:t>SUL</w:t>
            </w:r>
            <w:r w:rsidR="00BE3FDA">
              <w:t>mean</w:t>
            </w:r>
            <w:r w:rsidR="002E160A">
              <w:t>3</w:t>
            </w:r>
            <w:r w:rsidR="00BE3FDA">
              <w:rPr>
                <w:rFonts w:cs="Arial"/>
              </w:rPr>
              <w:t xml:space="preserve"> ≤</w:t>
            </w:r>
            <w:r w:rsidR="00BE3FDA">
              <w:t xml:space="preserve"> 1</w:t>
            </w:r>
          </w:p>
          <w:p w14:paraId="7F7B3064" w14:textId="77777777" w:rsidR="00BE3FDA" w:rsidRDefault="00BE3FDA" w:rsidP="00884ECE">
            <w:r>
              <w:t>any low FES/FDG</w:t>
            </w:r>
          </w:p>
          <w:p w14:paraId="33FC79F2" w14:textId="3DE11354" w:rsidR="00BE3FDA" w:rsidRDefault="00BE3FDA" w:rsidP="00884ECE">
            <w:r>
              <w:t>qualitative FES-</w:t>
            </w:r>
          </w:p>
          <w:p w14:paraId="77DEF7ED" w14:textId="77777777" w:rsidR="00BE3FDA" w:rsidRDefault="00BE3FDA" w:rsidP="00884ECE"/>
        </w:tc>
        <w:tc>
          <w:tcPr>
            <w:tcW w:w="5359" w:type="dxa"/>
          </w:tcPr>
          <w:p w14:paraId="3FDA3616" w14:textId="77777777" w:rsidR="00BE3FDA" w:rsidRDefault="00BE3FDA" w:rsidP="00884ECE">
            <w:r>
              <w:t xml:space="preserve">Likely </w:t>
            </w:r>
            <w:proofErr w:type="spellStart"/>
            <w:r>
              <w:t>nonresponder</w:t>
            </w:r>
            <w:proofErr w:type="spellEnd"/>
            <w:r>
              <w:t>, by all 4 classifiers</w:t>
            </w:r>
          </w:p>
        </w:tc>
        <w:tc>
          <w:tcPr>
            <w:tcW w:w="2009" w:type="dxa"/>
          </w:tcPr>
          <w:p w14:paraId="3159AE8E" w14:textId="441DC16B" w:rsidR="00BE3FDA" w:rsidRDefault="00BE3FDA" w:rsidP="002E160A">
            <w:r>
              <w:t>5 (</w:t>
            </w:r>
            <w:r w:rsidR="002E160A">
              <w:t>6</w:t>
            </w:r>
            <w:r>
              <w:t>%)</w:t>
            </w:r>
          </w:p>
        </w:tc>
      </w:tr>
      <w:tr w:rsidR="00BE3FDA" w14:paraId="310C6A09" w14:textId="77777777" w:rsidTr="00884ECE">
        <w:tc>
          <w:tcPr>
            <w:tcW w:w="3064" w:type="dxa"/>
          </w:tcPr>
          <w:p w14:paraId="49B1172A" w14:textId="777EE588" w:rsidR="00BE3FDA" w:rsidRDefault="008D6F7F" w:rsidP="00884ECE">
            <w:r>
              <w:t xml:space="preserve">FES </w:t>
            </w:r>
            <w:proofErr w:type="spellStart"/>
            <w:r w:rsidR="00BE3FDA">
              <w:t>dynSUV</w:t>
            </w:r>
            <w:proofErr w:type="spellEnd"/>
            <w:r w:rsidR="00BE3FDA">
              <w:t xml:space="preserve"> </w:t>
            </w:r>
            <w:r w:rsidR="00BE3FDA">
              <w:rPr>
                <w:rFonts w:cs="Arial"/>
              </w:rPr>
              <w:t>≤</w:t>
            </w:r>
            <w:r w:rsidR="00BE3FDA">
              <w:t xml:space="preserve"> 1.5</w:t>
            </w:r>
          </w:p>
          <w:p w14:paraId="29D27D2D" w14:textId="7C66FD50" w:rsidR="00BE3FDA" w:rsidRDefault="008D6F7F" w:rsidP="00884ECE">
            <w:r>
              <w:t xml:space="preserve">FES </w:t>
            </w:r>
            <w:r w:rsidR="002E160A">
              <w:t>SUL</w:t>
            </w:r>
            <w:r w:rsidR="00BE3FDA">
              <w:t>mean</w:t>
            </w:r>
            <w:r w:rsidR="002E160A">
              <w:t>3</w:t>
            </w:r>
            <w:r w:rsidR="00BE3FDA">
              <w:t xml:space="preserve"> </w:t>
            </w:r>
            <w:r w:rsidR="00BE3FDA">
              <w:rPr>
                <w:rFonts w:cs="Arial"/>
              </w:rPr>
              <w:t>≤</w:t>
            </w:r>
            <w:r w:rsidR="00BE3FDA">
              <w:t xml:space="preserve"> 1</w:t>
            </w:r>
          </w:p>
          <w:p w14:paraId="0B18F5CD" w14:textId="77777777" w:rsidR="00BE3FDA" w:rsidRDefault="00BE3FDA" w:rsidP="00884ECE">
            <w:r>
              <w:t>no low FES/FDG</w:t>
            </w:r>
          </w:p>
          <w:p w14:paraId="579A73C4" w14:textId="191EC115" w:rsidR="00BE3FDA" w:rsidRDefault="00BE3FDA" w:rsidP="00884ECE">
            <w:r>
              <w:t>qualitative FES+</w:t>
            </w:r>
          </w:p>
          <w:p w14:paraId="5B580C2E" w14:textId="77777777" w:rsidR="00BE3FDA" w:rsidRDefault="00BE3FDA" w:rsidP="00884ECE"/>
        </w:tc>
        <w:tc>
          <w:tcPr>
            <w:tcW w:w="5359" w:type="dxa"/>
          </w:tcPr>
          <w:p w14:paraId="39651EAD" w14:textId="77777777" w:rsidR="002E160A" w:rsidRDefault="00BE3FDA" w:rsidP="00884ECE">
            <w:r>
              <w:t xml:space="preserve">Likely </w:t>
            </w:r>
            <w:proofErr w:type="spellStart"/>
            <w:r>
              <w:t>nonresponder</w:t>
            </w:r>
            <w:proofErr w:type="spellEnd"/>
            <w:r>
              <w:t xml:space="preserve"> by </w:t>
            </w:r>
            <w:r w:rsidR="002E160A">
              <w:t xml:space="preserve">FES </w:t>
            </w:r>
            <w:proofErr w:type="spellStart"/>
            <w:r>
              <w:t>dynSUV</w:t>
            </w:r>
            <w:proofErr w:type="spellEnd"/>
            <w:r>
              <w:t xml:space="preserve">, </w:t>
            </w:r>
          </w:p>
          <w:p w14:paraId="5BD822B7" w14:textId="7756B633" w:rsidR="00BE3FDA" w:rsidRDefault="002E160A" w:rsidP="00884ECE">
            <w:r>
              <w:t xml:space="preserve">FES </w:t>
            </w:r>
            <w:r w:rsidR="00BE3FDA">
              <w:t>SULmean</w:t>
            </w:r>
            <w:r>
              <w:t>3</w:t>
            </w:r>
          </w:p>
          <w:p w14:paraId="0DB8B6CD" w14:textId="77777777" w:rsidR="00BE3FDA" w:rsidRDefault="00BE3FDA" w:rsidP="00884ECE">
            <w:r>
              <w:t>Likely responder by FES/FDG, qualitative</w:t>
            </w:r>
          </w:p>
          <w:p w14:paraId="024994AB" w14:textId="77777777" w:rsidR="00BE3FDA" w:rsidRDefault="00BE3FDA" w:rsidP="00884ECE"/>
        </w:tc>
        <w:tc>
          <w:tcPr>
            <w:tcW w:w="2009" w:type="dxa"/>
          </w:tcPr>
          <w:p w14:paraId="5BD90E74" w14:textId="77777777" w:rsidR="00BE3FDA" w:rsidRDefault="00BE3FDA" w:rsidP="00884ECE">
            <w:r>
              <w:t>7 (8%)</w:t>
            </w:r>
          </w:p>
        </w:tc>
      </w:tr>
      <w:tr w:rsidR="00BE3FDA" w14:paraId="569845FB" w14:textId="77777777" w:rsidTr="00884ECE">
        <w:tc>
          <w:tcPr>
            <w:tcW w:w="3064" w:type="dxa"/>
          </w:tcPr>
          <w:p w14:paraId="444CA958" w14:textId="48EFAA50" w:rsidR="00BE3FDA" w:rsidRDefault="008D6F7F" w:rsidP="00884ECE">
            <w:r>
              <w:t xml:space="preserve">FES </w:t>
            </w:r>
            <w:proofErr w:type="spellStart"/>
            <w:r w:rsidR="00BE3FDA">
              <w:t>dynSUV</w:t>
            </w:r>
            <w:proofErr w:type="spellEnd"/>
            <w:r w:rsidR="00BE3FDA">
              <w:t xml:space="preserve"> &gt; 1.5</w:t>
            </w:r>
          </w:p>
          <w:p w14:paraId="4C097926" w14:textId="1E8A310B" w:rsidR="00BE3FDA" w:rsidRDefault="008D6F7F" w:rsidP="00884ECE">
            <w:r>
              <w:t xml:space="preserve">FES </w:t>
            </w:r>
            <w:r w:rsidR="00BE3FDA">
              <w:t>SULmean</w:t>
            </w:r>
            <w:r w:rsidR="002E160A">
              <w:t>3</w:t>
            </w:r>
            <w:r w:rsidR="00BE3FDA">
              <w:t xml:space="preserve"> &gt; 1</w:t>
            </w:r>
          </w:p>
          <w:p w14:paraId="19487A93" w14:textId="77777777" w:rsidR="00BE3FDA" w:rsidRDefault="00BE3FDA" w:rsidP="00BE3FDA">
            <w:r>
              <w:t>any low FES/FDG</w:t>
            </w:r>
          </w:p>
          <w:p w14:paraId="02982BF0" w14:textId="77777777" w:rsidR="00BE3FDA" w:rsidRDefault="00BE3FDA" w:rsidP="00BE3FDA">
            <w:r>
              <w:t>qualitative FES+</w:t>
            </w:r>
          </w:p>
          <w:p w14:paraId="00AE59A1" w14:textId="77777777" w:rsidR="00BE3FDA" w:rsidRDefault="00BE3FDA" w:rsidP="00884ECE"/>
        </w:tc>
        <w:tc>
          <w:tcPr>
            <w:tcW w:w="5359" w:type="dxa"/>
          </w:tcPr>
          <w:p w14:paraId="506788B7" w14:textId="77777777" w:rsidR="002E160A" w:rsidRDefault="00BE3FDA" w:rsidP="00884ECE">
            <w:r>
              <w:t xml:space="preserve">Likely responder by </w:t>
            </w:r>
            <w:r w:rsidR="002E160A">
              <w:t xml:space="preserve">FES </w:t>
            </w:r>
            <w:proofErr w:type="spellStart"/>
            <w:r>
              <w:t>dynSUV</w:t>
            </w:r>
            <w:proofErr w:type="spellEnd"/>
            <w:r>
              <w:t xml:space="preserve">, </w:t>
            </w:r>
          </w:p>
          <w:p w14:paraId="3BB1279E" w14:textId="2EF4B06B" w:rsidR="00BE3FDA" w:rsidRDefault="002E160A" w:rsidP="00884ECE">
            <w:r>
              <w:t>FES SUL</w:t>
            </w:r>
            <w:r w:rsidR="00BE3FDA">
              <w:t>mean</w:t>
            </w:r>
            <w:r>
              <w:t>3</w:t>
            </w:r>
            <w:r w:rsidR="00BE3FDA">
              <w:t xml:space="preserve">, qualitative </w:t>
            </w:r>
          </w:p>
          <w:p w14:paraId="16499FBC" w14:textId="77777777" w:rsidR="00BE3FDA" w:rsidRDefault="00BE3FDA" w:rsidP="00884ECE">
            <w:r>
              <w:t xml:space="preserve">Likely </w:t>
            </w:r>
            <w:proofErr w:type="spellStart"/>
            <w:r>
              <w:t>nonresponder</w:t>
            </w:r>
            <w:proofErr w:type="spellEnd"/>
            <w:r>
              <w:t xml:space="preserve"> by FES/FDG</w:t>
            </w:r>
          </w:p>
          <w:p w14:paraId="2181AB3E" w14:textId="77777777" w:rsidR="00BE3FDA" w:rsidRDefault="00BE3FDA" w:rsidP="00884ECE"/>
        </w:tc>
        <w:tc>
          <w:tcPr>
            <w:tcW w:w="2009" w:type="dxa"/>
          </w:tcPr>
          <w:p w14:paraId="069328FE" w14:textId="2A366D23" w:rsidR="00BE3FDA" w:rsidRDefault="002E160A" w:rsidP="00884ECE">
            <w:r>
              <w:t>6 (7%)</w:t>
            </w:r>
          </w:p>
        </w:tc>
      </w:tr>
      <w:tr w:rsidR="00BE3FDA" w14:paraId="72C39F08" w14:textId="77777777" w:rsidTr="00884ECE">
        <w:tc>
          <w:tcPr>
            <w:tcW w:w="3064" w:type="dxa"/>
            <w:tcBorders>
              <w:bottom w:val="single" w:sz="4" w:space="0" w:color="auto"/>
            </w:tcBorders>
          </w:tcPr>
          <w:p w14:paraId="2AC18062" w14:textId="77777777" w:rsidR="00BE3FDA" w:rsidRDefault="00BE3FDA" w:rsidP="00884ECE">
            <w:r>
              <w:t>Other patterns</w:t>
            </w:r>
          </w:p>
        </w:tc>
        <w:tc>
          <w:tcPr>
            <w:tcW w:w="5359" w:type="dxa"/>
            <w:tcBorders>
              <w:bottom w:val="single" w:sz="4" w:space="0" w:color="auto"/>
            </w:tcBorders>
          </w:tcPr>
          <w:p w14:paraId="5C66ED0B" w14:textId="77777777" w:rsidR="00BE3FDA" w:rsidRDefault="00BE3FDA" w:rsidP="00884ECE">
            <w:r>
              <w:t>Other patterns</w:t>
            </w:r>
          </w:p>
        </w:tc>
        <w:tc>
          <w:tcPr>
            <w:tcW w:w="2009" w:type="dxa"/>
            <w:tcBorders>
              <w:bottom w:val="single" w:sz="4" w:space="0" w:color="auto"/>
            </w:tcBorders>
          </w:tcPr>
          <w:p w14:paraId="73A096BC" w14:textId="3C4A0CE7" w:rsidR="00BE3FDA" w:rsidRDefault="00BE3FDA" w:rsidP="002E160A">
            <w:r>
              <w:t>2</w:t>
            </w:r>
            <w:r w:rsidR="002E160A">
              <w:t>1</w:t>
            </w:r>
            <w:r>
              <w:t xml:space="preserve"> (22%)</w:t>
            </w:r>
          </w:p>
        </w:tc>
      </w:tr>
    </w:tbl>
    <w:p w14:paraId="09D6A700" w14:textId="77777777" w:rsidR="002318C4" w:rsidRDefault="002318C4" w:rsidP="00A358AF">
      <w:pPr>
        <w:rPr>
          <w:noProof/>
        </w:rPr>
      </w:pPr>
    </w:p>
    <w:p w14:paraId="04A319A8" w14:textId="77777777" w:rsidR="007C4B8E" w:rsidRDefault="007C4B8E" w:rsidP="007C4B8E">
      <w:pPr>
        <w:rPr>
          <w:noProof/>
        </w:rPr>
      </w:pPr>
    </w:p>
    <w:p w14:paraId="001C0313" w14:textId="77777777" w:rsidR="007C4B8E" w:rsidRDefault="007C4B8E" w:rsidP="007C4B8E">
      <w:pPr>
        <w:rPr>
          <w:noProof/>
        </w:rPr>
      </w:pPr>
    </w:p>
    <w:p w14:paraId="0713A232" w14:textId="77777777" w:rsidR="00220356" w:rsidRDefault="00220356" w:rsidP="007C4B8E">
      <w:pPr>
        <w:rPr>
          <w:b/>
          <w:noProof/>
        </w:rPr>
      </w:pPr>
    </w:p>
    <w:p w14:paraId="1741FE15" w14:textId="77777777" w:rsidR="00220356" w:rsidRDefault="00220356" w:rsidP="007C4B8E">
      <w:pPr>
        <w:rPr>
          <w:b/>
          <w:noProof/>
        </w:rPr>
      </w:pPr>
    </w:p>
    <w:p w14:paraId="59BD1BA8" w14:textId="77777777" w:rsidR="00220356" w:rsidRDefault="00220356" w:rsidP="007C4B8E">
      <w:pPr>
        <w:rPr>
          <w:b/>
          <w:noProof/>
        </w:rPr>
      </w:pPr>
    </w:p>
    <w:p w14:paraId="3FFE0472" w14:textId="4E7DF9D2" w:rsidR="007C4B8E" w:rsidRDefault="007C4B8E" w:rsidP="007C4B8E">
      <w:pPr>
        <w:rPr>
          <w:noProof/>
        </w:rPr>
      </w:pPr>
      <w:r w:rsidRPr="0010422A">
        <w:rPr>
          <w:b/>
          <w:noProof/>
        </w:rPr>
        <w:t>Table S2</w:t>
      </w:r>
      <w:r w:rsidR="00EC5B61">
        <w:rPr>
          <w:b/>
          <w:noProof/>
        </w:rPr>
        <w:t xml:space="preserve">. </w:t>
      </w:r>
      <w:r>
        <w:rPr>
          <w:noProof/>
        </w:rPr>
        <w:t xml:space="preserve">Pairwise intraclass correlation coefficients (ICCs) for </w:t>
      </w:r>
      <w:r w:rsidR="00806828">
        <w:rPr>
          <w:noProof/>
        </w:rPr>
        <w:t xml:space="preserve">selected </w:t>
      </w:r>
      <w:r>
        <w:rPr>
          <w:noProof/>
        </w:rPr>
        <w:t>quantitative measures*</w:t>
      </w:r>
      <w:r w:rsidR="0010422A">
        <w:rPr>
          <w:noProof/>
        </w:rPr>
        <w:t>.</w:t>
      </w:r>
    </w:p>
    <w:p w14:paraId="0EFD5073" w14:textId="77777777" w:rsidR="007C4B8E" w:rsidRDefault="007C4B8E" w:rsidP="007C4B8E">
      <w:pPr>
        <w:rPr>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3150"/>
        <w:gridCol w:w="4158"/>
      </w:tblGrid>
      <w:tr w:rsidR="007C4B8E" w:rsidRPr="00591845" w14:paraId="710E5425" w14:textId="77777777" w:rsidTr="007C4B8E">
        <w:tc>
          <w:tcPr>
            <w:tcW w:w="2268" w:type="dxa"/>
            <w:tcBorders>
              <w:top w:val="single" w:sz="4" w:space="0" w:color="auto"/>
            </w:tcBorders>
          </w:tcPr>
          <w:p w14:paraId="270406BF" w14:textId="77777777" w:rsidR="007C4B8E" w:rsidRPr="00591845" w:rsidRDefault="007C4B8E" w:rsidP="00884ECE">
            <w:pPr>
              <w:rPr>
                <w:b/>
                <w:bCs/>
              </w:rPr>
            </w:pPr>
          </w:p>
        </w:tc>
        <w:tc>
          <w:tcPr>
            <w:tcW w:w="3150" w:type="dxa"/>
            <w:tcBorders>
              <w:top w:val="single" w:sz="4" w:space="0" w:color="auto"/>
            </w:tcBorders>
          </w:tcPr>
          <w:p w14:paraId="6083A55A" w14:textId="77777777" w:rsidR="007C4B8E" w:rsidRPr="00591845" w:rsidRDefault="007C4B8E" w:rsidP="00884ECE">
            <w:pPr>
              <w:rPr>
                <w:b/>
                <w:bCs/>
              </w:rPr>
            </w:pPr>
          </w:p>
        </w:tc>
        <w:tc>
          <w:tcPr>
            <w:tcW w:w="4158" w:type="dxa"/>
            <w:tcBorders>
              <w:top w:val="single" w:sz="4" w:space="0" w:color="auto"/>
            </w:tcBorders>
          </w:tcPr>
          <w:p w14:paraId="356B50FA" w14:textId="77777777" w:rsidR="007C4B8E" w:rsidRPr="00591845" w:rsidRDefault="007C4B8E" w:rsidP="00884ECE">
            <w:pPr>
              <w:rPr>
                <w:b/>
                <w:bCs/>
              </w:rPr>
            </w:pPr>
          </w:p>
        </w:tc>
      </w:tr>
      <w:tr w:rsidR="007C4B8E" w:rsidRPr="00591845" w14:paraId="12EF22F1" w14:textId="77777777" w:rsidTr="007C4B8E">
        <w:tc>
          <w:tcPr>
            <w:tcW w:w="2268" w:type="dxa"/>
            <w:tcBorders>
              <w:bottom w:val="single" w:sz="4" w:space="0" w:color="auto"/>
            </w:tcBorders>
          </w:tcPr>
          <w:p w14:paraId="4DBEFAAA" w14:textId="7B1C8617" w:rsidR="007C4B8E" w:rsidRPr="00591845" w:rsidRDefault="007C4B8E" w:rsidP="00884ECE">
            <w:pPr>
              <w:rPr>
                <w:b/>
                <w:bCs/>
              </w:rPr>
            </w:pPr>
            <w:r>
              <w:rPr>
                <w:b/>
                <w:bCs/>
              </w:rPr>
              <w:t>Measure #1</w:t>
            </w:r>
          </w:p>
        </w:tc>
        <w:tc>
          <w:tcPr>
            <w:tcW w:w="3150" w:type="dxa"/>
            <w:tcBorders>
              <w:bottom w:val="single" w:sz="4" w:space="0" w:color="auto"/>
            </w:tcBorders>
          </w:tcPr>
          <w:p w14:paraId="32A322E7" w14:textId="14F774E1" w:rsidR="007C4B8E" w:rsidRPr="00591845" w:rsidRDefault="007C4B8E" w:rsidP="00884ECE">
            <w:pPr>
              <w:rPr>
                <w:b/>
                <w:bCs/>
              </w:rPr>
            </w:pPr>
            <w:r>
              <w:rPr>
                <w:b/>
                <w:bCs/>
              </w:rPr>
              <w:t>Measure #2</w:t>
            </w:r>
          </w:p>
        </w:tc>
        <w:tc>
          <w:tcPr>
            <w:tcW w:w="4158" w:type="dxa"/>
            <w:tcBorders>
              <w:bottom w:val="single" w:sz="4" w:space="0" w:color="auto"/>
            </w:tcBorders>
          </w:tcPr>
          <w:p w14:paraId="377EB4E9" w14:textId="1D3490C8" w:rsidR="007C4B8E" w:rsidRPr="00591845" w:rsidRDefault="007C4B8E" w:rsidP="00884ECE">
            <w:pPr>
              <w:rPr>
                <w:b/>
                <w:bCs/>
              </w:rPr>
            </w:pPr>
            <w:r>
              <w:rPr>
                <w:b/>
                <w:bCs/>
              </w:rPr>
              <w:t>ICC</w:t>
            </w:r>
            <w:r w:rsidRPr="00591845">
              <w:rPr>
                <w:b/>
                <w:bCs/>
              </w:rPr>
              <w:t xml:space="preserve"> (</w:t>
            </w:r>
            <w:r>
              <w:rPr>
                <w:b/>
                <w:bCs/>
              </w:rPr>
              <w:t>95</w:t>
            </w:r>
            <w:r w:rsidRPr="00591845">
              <w:rPr>
                <w:b/>
                <w:bCs/>
              </w:rPr>
              <w:t>%</w:t>
            </w:r>
            <w:r>
              <w:rPr>
                <w:b/>
                <w:bCs/>
              </w:rPr>
              <w:t xml:space="preserve"> confidence interval</w:t>
            </w:r>
            <w:r w:rsidRPr="00591845">
              <w:rPr>
                <w:b/>
                <w:bCs/>
              </w:rPr>
              <w:t>)</w:t>
            </w:r>
          </w:p>
        </w:tc>
      </w:tr>
      <w:tr w:rsidR="007C4B8E" w14:paraId="7543B046" w14:textId="77777777" w:rsidTr="007C4B8E">
        <w:tc>
          <w:tcPr>
            <w:tcW w:w="2268" w:type="dxa"/>
            <w:tcBorders>
              <w:top w:val="single" w:sz="4" w:space="0" w:color="auto"/>
            </w:tcBorders>
          </w:tcPr>
          <w:p w14:paraId="60F09B37" w14:textId="2E683EED" w:rsidR="007C4B8E" w:rsidRDefault="008D6F7F" w:rsidP="007C4B8E">
            <w:r>
              <w:t xml:space="preserve">FES </w:t>
            </w:r>
            <w:proofErr w:type="spellStart"/>
            <w:r w:rsidR="007C4B8E">
              <w:t>dynSUV</w:t>
            </w:r>
            <w:proofErr w:type="spellEnd"/>
            <w:r w:rsidR="007C4B8E">
              <w:t xml:space="preserve"> </w:t>
            </w:r>
          </w:p>
          <w:p w14:paraId="077E929F" w14:textId="77777777" w:rsidR="007C4B8E" w:rsidRDefault="007C4B8E" w:rsidP="00806828"/>
        </w:tc>
        <w:tc>
          <w:tcPr>
            <w:tcW w:w="3150" w:type="dxa"/>
            <w:tcBorders>
              <w:top w:val="single" w:sz="4" w:space="0" w:color="auto"/>
            </w:tcBorders>
          </w:tcPr>
          <w:p w14:paraId="1DCB8121" w14:textId="29403696" w:rsidR="007C4B8E" w:rsidRDefault="007C4B8E" w:rsidP="007C4B8E">
            <w:r>
              <w:t>FES SULmean3</w:t>
            </w:r>
          </w:p>
        </w:tc>
        <w:tc>
          <w:tcPr>
            <w:tcW w:w="4158" w:type="dxa"/>
            <w:tcBorders>
              <w:top w:val="single" w:sz="4" w:space="0" w:color="auto"/>
            </w:tcBorders>
          </w:tcPr>
          <w:p w14:paraId="23259EA4" w14:textId="0B19D7F1" w:rsidR="007C4B8E" w:rsidRDefault="007C4B8E" w:rsidP="00806828">
            <w:r>
              <w:t>0.</w:t>
            </w:r>
            <w:r w:rsidR="00806828">
              <w:t>81 (0.73, 0.87</w:t>
            </w:r>
            <w:r>
              <w:t>)</w:t>
            </w:r>
          </w:p>
        </w:tc>
      </w:tr>
      <w:tr w:rsidR="007C4B8E" w14:paraId="362EA390" w14:textId="77777777" w:rsidTr="007C4B8E">
        <w:tc>
          <w:tcPr>
            <w:tcW w:w="2268" w:type="dxa"/>
          </w:tcPr>
          <w:p w14:paraId="1B3FCFE3" w14:textId="7042DBEB" w:rsidR="007C4B8E" w:rsidRDefault="008D6F7F" w:rsidP="00806828">
            <w:r>
              <w:t xml:space="preserve">FES </w:t>
            </w:r>
            <w:proofErr w:type="spellStart"/>
            <w:r w:rsidR="00806828">
              <w:t>dynSUV</w:t>
            </w:r>
            <w:proofErr w:type="spellEnd"/>
            <w:r w:rsidR="00806828">
              <w:t xml:space="preserve">   </w:t>
            </w:r>
          </w:p>
          <w:p w14:paraId="7A170024" w14:textId="77777777" w:rsidR="007C4B8E" w:rsidRDefault="007C4B8E" w:rsidP="00884ECE"/>
        </w:tc>
        <w:tc>
          <w:tcPr>
            <w:tcW w:w="3150" w:type="dxa"/>
          </w:tcPr>
          <w:p w14:paraId="5F6D6C9F" w14:textId="2B78D4D3" w:rsidR="007C4B8E" w:rsidRPr="00806828" w:rsidRDefault="00806828" w:rsidP="00884ECE">
            <w:pPr>
              <w:rPr>
                <w:b/>
              </w:rPr>
            </w:pPr>
            <w:r>
              <w:t>FES/FDG ratio3</w:t>
            </w:r>
          </w:p>
        </w:tc>
        <w:tc>
          <w:tcPr>
            <w:tcW w:w="4158" w:type="dxa"/>
          </w:tcPr>
          <w:p w14:paraId="03ED003C" w14:textId="6ACF154F" w:rsidR="007C4B8E" w:rsidRDefault="00806828" w:rsidP="00884ECE">
            <w:r w:rsidRPr="00806828">
              <w:t>0.15 (0.04, 0.47)</w:t>
            </w:r>
          </w:p>
        </w:tc>
      </w:tr>
      <w:tr w:rsidR="007C4B8E" w14:paraId="13FE5E83" w14:textId="77777777" w:rsidTr="007C4B8E">
        <w:tc>
          <w:tcPr>
            <w:tcW w:w="2268" w:type="dxa"/>
          </w:tcPr>
          <w:p w14:paraId="0599AA33" w14:textId="776983B9" w:rsidR="007C4B8E" w:rsidRDefault="00806828" w:rsidP="00884ECE">
            <w:r>
              <w:t>FES SULmean3</w:t>
            </w:r>
          </w:p>
        </w:tc>
        <w:tc>
          <w:tcPr>
            <w:tcW w:w="3150" w:type="dxa"/>
          </w:tcPr>
          <w:p w14:paraId="73232670" w14:textId="179ADF65" w:rsidR="007C4B8E" w:rsidRDefault="00806828" w:rsidP="00884ECE">
            <w:r>
              <w:t>FES/FDG ratio3</w:t>
            </w:r>
          </w:p>
        </w:tc>
        <w:tc>
          <w:tcPr>
            <w:tcW w:w="4158" w:type="dxa"/>
          </w:tcPr>
          <w:p w14:paraId="26869492" w14:textId="73F37D5B" w:rsidR="007C4B8E" w:rsidRDefault="00806828" w:rsidP="00884ECE">
            <w:r w:rsidRPr="00806828">
              <w:t>0.22 (0.08, 0.47)</w:t>
            </w:r>
          </w:p>
        </w:tc>
      </w:tr>
      <w:tr w:rsidR="007C4B8E" w14:paraId="56043628" w14:textId="77777777" w:rsidTr="007C4B8E">
        <w:tc>
          <w:tcPr>
            <w:tcW w:w="2268" w:type="dxa"/>
          </w:tcPr>
          <w:p w14:paraId="0D5AFBFD" w14:textId="77777777" w:rsidR="007C4B8E" w:rsidRDefault="007C4B8E" w:rsidP="00884ECE"/>
        </w:tc>
        <w:tc>
          <w:tcPr>
            <w:tcW w:w="3150" w:type="dxa"/>
          </w:tcPr>
          <w:p w14:paraId="7681BFB8" w14:textId="77777777" w:rsidR="007C4B8E" w:rsidRDefault="007C4B8E" w:rsidP="00884ECE"/>
        </w:tc>
        <w:tc>
          <w:tcPr>
            <w:tcW w:w="4158" w:type="dxa"/>
          </w:tcPr>
          <w:p w14:paraId="6AA4F97E" w14:textId="77777777" w:rsidR="007C4B8E" w:rsidRDefault="007C4B8E" w:rsidP="00884ECE"/>
        </w:tc>
      </w:tr>
      <w:tr w:rsidR="007C4B8E" w14:paraId="0DF04B0E" w14:textId="77777777" w:rsidTr="007C4B8E">
        <w:tc>
          <w:tcPr>
            <w:tcW w:w="2268" w:type="dxa"/>
            <w:tcBorders>
              <w:bottom w:val="single" w:sz="4" w:space="0" w:color="auto"/>
            </w:tcBorders>
          </w:tcPr>
          <w:p w14:paraId="7A9E7F22" w14:textId="3FA4FCFD" w:rsidR="007C4B8E" w:rsidRDefault="00806828" w:rsidP="00884ECE">
            <w:r>
              <w:t>FES SULmean3</w:t>
            </w:r>
          </w:p>
        </w:tc>
        <w:tc>
          <w:tcPr>
            <w:tcW w:w="3150" w:type="dxa"/>
            <w:tcBorders>
              <w:bottom w:val="single" w:sz="4" w:space="0" w:color="auto"/>
            </w:tcBorders>
          </w:tcPr>
          <w:p w14:paraId="2D803D0E" w14:textId="583CFDF5" w:rsidR="007C4B8E" w:rsidRDefault="00806828" w:rsidP="00806828">
            <w:r>
              <w:t>FES SULmax3</w:t>
            </w:r>
          </w:p>
        </w:tc>
        <w:tc>
          <w:tcPr>
            <w:tcW w:w="4158" w:type="dxa"/>
            <w:tcBorders>
              <w:bottom w:val="single" w:sz="4" w:space="0" w:color="auto"/>
            </w:tcBorders>
          </w:tcPr>
          <w:p w14:paraId="2BB305BF" w14:textId="7B97FCC4" w:rsidR="007C4B8E" w:rsidRDefault="00806828" w:rsidP="00884ECE">
            <w:r w:rsidRPr="00806828">
              <w:t>0.94 (0.91, 0.96)</w:t>
            </w:r>
          </w:p>
        </w:tc>
      </w:tr>
      <w:tr w:rsidR="007C4B8E" w14:paraId="4986E885" w14:textId="77777777" w:rsidTr="00884ECE">
        <w:tc>
          <w:tcPr>
            <w:tcW w:w="9576" w:type="dxa"/>
            <w:gridSpan w:val="3"/>
            <w:tcBorders>
              <w:top w:val="single" w:sz="4" w:space="0" w:color="auto"/>
            </w:tcBorders>
          </w:tcPr>
          <w:p w14:paraId="44E61380" w14:textId="51E5D0DE" w:rsidR="007C4B8E" w:rsidRDefault="007C4B8E" w:rsidP="00884ECE">
            <w:r>
              <w:t>* See Table 1 footnotes for full descriptions of measures</w:t>
            </w:r>
            <w:r w:rsidR="00EC5B61">
              <w:t xml:space="preserve">. </w:t>
            </w:r>
            <w:r>
              <w:t>N=90, N=88 for FES/FDG ratio3</w:t>
            </w:r>
          </w:p>
        </w:tc>
      </w:tr>
    </w:tbl>
    <w:p w14:paraId="0AD16094" w14:textId="77777777" w:rsidR="002318C4" w:rsidRPr="004A790E" w:rsidRDefault="002318C4" w:rsidP="00A358AF">
      <w:pPr>
        <w:rPr>
          <w:noProof/>
        </w:rPr>
      </w:pPr>
    </w:p>
    <w:p w14:paraId="74524701" w14:textId="77777777" w:rsidR="004A790E" w:rsidRDefault="004A790E" w:rsidP="00A358AF">
      <w:pPr>
        <w:rPr>
          <w:b/>
          <w:noProof/>
        </w:rPr>
      </w:pPr>
    </w:p>
    <w:p w14:paraId="0979A4D5" w14:textId="77777777" w:rsidR="007C4B8E" w:rsidRDefault="007C4B8E">
      <w:pPr>
        <w:rPr>
          <w:b/>
          <w:noProof/>
        </w:rPr>
      </w:pPr>
      <w:r>
        <w:rPr>
          <w:b/>
          <w:noProof/>
        </w:rPr>
        <w:br w:type="page"/>
      </w:r>
    </w:p>
    <w:p w14:paraId="7CE18AE3" w14:textId="7DA20891" w:rsidR="00A16D30" w:rsidRDefault="004A790E" w:rsidP="007A76CC">
      <w:pPr>
        <w:rPr>
          <w:noProof/>
        </w:rPr>
      </w:pPr>
      <w:r>
        <w:rPr>
          <w:b/>
          <w:noProof/>
        </w:rPr>
        <w:lastRenderedPageBreak/>
        <w:t>Figure S1</w:t>
      </w:r>
      <w:r w:rsidR="00EC5B61">
        <w:rPr>
          <w:noProof/>
        </w:rPr>
        <w:t xml:space="preserve">. </w:t>
      </w:r>
      <w:r>
        <w:rPr>
          <w:noProof/>
        </w:rPr>
        <w:t>S</w:t>
      </w:r>
      <w:r w:rsidR="00A16D30">
        <w:rPr>
          <w:noProof/>
        </w:rPr>
        <w:t xml:space="preserve">catterplot of imaging parameter </w:t>
      </w:r>
      <w:r w:rsidR="007A76CC">
        <w:rPr>
          <w:noProof/>
        </w:rPr>
        <w:t>agreement</w:t>
      </w:r>
      <w:r w:rsidR="0010422A">
        <w:rPr>
          <w:noProof/>
        </w:rPr>
        <w:t>.</w:t>
      </w:r>
    </w:p>
    <w:p w14:paraId="739A185A" w14:textId="77777777" w:rsidR="00A16D30" w:rsidRDefault="00A16D30" w:rsidP="00A358AF">
      <w:pPr>
        <w:rPr>
          <w:noProof/>
        </w:rPr>
      </w:pPr>
    </w:p>
    <w:p w14:paraId="79A5387E" w14:textId="77777777" w:rsidR="00B12171" w:rsidRDefault="00A16D30" w:rsidP="00A358AF">
      <w:r>
        <w:rPr>
          <w:noProof/>
          <w:lang w:bidi="he-IL"/>
        </w:rPr>
        <w:drawing>
          <wp:inline distT="0" distB="0" distL="0" distR="0" wp14:anchorId="459A48C2" wp14:editId="3633A568">
            <wp:extent cx="5865962" cy="5865962"/>
            <wp:effectExtent l="0" t="0" r="1905" b="1905"/>
            <wp:docPr id="1" name="Picture 1" descr="C:\Users\bfk10\Box Sync\Imaging\FES Consortium BC Pilot\Paper2-PFS\Append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fk10\Box Sync\Imaging\FES Consortium BC Pilot\Paper2-PFS\Appendix.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63303" cy="5863303"/>
                    </a:xfrm>
                    <a:prstGeom prst="rect">
                      <a:avLst/>
                    </a:prstGeom>
                    <a:noFill/>
                    <a:ln>
                      <a:noFill/>
                    </a:ln>
                  </pic:spPr>
                </pic:pic>
              </a:graphicData>
            </a:graphic>
          </wp:inline>
        </w:drawing>
      </w:r>
    </w:p>
    <w:p w14:paraId="2B9B8677" w14:textId="77777777" w:rsidR="00385E17" w:rsidRDefault="00385E17" w:rsidP="00A358AF"/>
    <w:p w14:paraId="088242EC" w14:textId="77777777" w:rsidR="00385E17" w:rsidRDefault="00385E17" w:rsidP="00A358AF"/>
    <w:p w14:paraId="5DFB9FB8" w14:textId="77777777" w:rsidR="00385E17" w:rsidRDefault="00385E17">
      <w:pPr>
        <w:rPr>
          <w:b/>
          <w:bCs/>
        </w:rPr>
      </w:pPr>
      <w:r>
        <w:rPr>
          <w:b/>
          <w:bCs/>
        </w:rPr>
        <w:br w:type="page"/>
      </w:r>
    </w:p>
    <w:p w14:paraId="37558E2B" w14:textId="7B9FA9AF" w:rsidR="00385E17" w:rsidRDefault="00385E17" w:rsidP="00385E17">
      <w:r>
        <w:rPr>
          <w:b/>
          <w:bCs/>
        </w:rPr>
        <w:lastRenderedPageBreak/>
        <w:t>Fig</w:t>
      </w:r>
      <w:r w:rsidR="0010422A">
        <w:rPr>
          <w:b/>
          <w:bCs/>
        </w:rPr>
        <w:t>ure</w:t>
      </w:r>
      <w:r>
        <w:rPr>
          <w:b/>
          <w:bCs/>
        </w:rPr>
        <w:t xml:space="preserve"> S2</w:t>
      </w:r>
      <w:r w:rsidR="0010422A">
        <w:rPr>
          <w:b/>
          <w:bCs/>
        </w:rPr>
        <w:t>.</w:t>
      </w:r>
      <w:r>
        <w:t xml:space="preserve"> A</w:t>
      </w:r>
      <w:r w:rsidR="00894FEA">
        <w:t xml:space="preserve">ssociation of clinical benefit </w:t>
      </w:r>
      <w:r>
        <w:t>(</w:t>
      </w:r>
      <w:r w:rsidRPr="00F52BE9">
        <w:t>progression-free survival &gt; 6 months on endocrine therapy</w:t>
      </w:r>
      <w:r>
        <w:t xml:space="preserve">) with quantitative imaging biomarkers predicting endocrine response, defined in </w:t>
      </w:r>
      <w:r w:rsidR="00894FEA">
        <w:t>Table</w:t>
      </w:r>
      <w:r>
        <w:t xml:space="preserve"> 1. </w:t>
      </w:r>
      <w:r w:rsidR="00894FEA">
        <w:rPr>
          <w:b/>
          <w:bCs/>
        </w:rPr>
        <w:t>A</w:t>
      </w:r>
      <w:r w:rsidRPr="00F52BE9">
        <w:rPr>
          <w:b/>
          <w:bCs/>
        </w:rPr>
        <w:t>.</w:t>
      </w:r>
      <w:r>
        <w:t xml:space="preserve"> </w:t>
      </w:r>
      <w:r w:rsidR="00894FEA">
        <w:t xml:space="preserve">FES </w:t>
      </w:r>
      <w:proofErr w:type="spellStart"/>
      <w:proofErr w:type="gramStart"/>
      <w:r>
        <w:t>dynSUV</w:t>
      </w:r>
      <w:proofErr w:type="spellEnd"/>
      <w:r>
        <w:t xml:space="preserve">  </w:t>
      </w:r>
      <w:r w:rsidR="00894FEA">
        <w:rPr>
          <w:b/>
          <w:bCs/>
        </w:rPr>
        <w:t>B</w:t>
      </w:r>
      <w:proofErr w:type="gramEnd"/>
      <w:r w:rsidRPr="00F52BE9">
        <w:rPr>
          <w:b/>
          <w:bCs/>
        </w:rPr>
        <w:t>.</w:t>
      </w:r>
      <w:r>
        <w:t xml:space="preserve"> </w:t>
      </w:r>
      <w:r w:rsidR="00894FEA">
        <w:t xml:space="preserve">FES </w:t>
      </w:r>
      <w:r>
        <w:t>SUL</w:t>
      </w:r>
      <w:r w:rsidR="00894FEA">
        <w:t>mean</w:t>
      </w:r>
      <w:r>
        <w:t xml:space="preserve">3  </w:t>
      </w:r>
      <w:r w:rsidR="00894FEA">
        <w:rPr>
          <w:b/>
          <w:bCs/>
        </w:rPr>
        <w:t>C</w:t>
      </w:r>
      <w:r w:rsidRPr="00F52BE9">
        <w:rPr>
          <w:b/>
          <w:bCs/>
        </w:rPr>
        <w:t>.</w:t>
      </w:r>
      <w:r>
        <w:t xml:space="preserve"> FES/FDG ratio</w:t>
      </w:r>
      <w:r w:rsidR="00894FEA">
        <w:t>3</w:t>
      </w:r>
      <w:r w:rsidR="00EC5B61">
        <w:t xml:space="preserve">. </w:t>
      </w:r>
      <w:r w:rsidR="00894FEA">
        <w:rPr>
          <w:rFonts w:cs="Arial"/>
        </w:rPr>
        <w:t>▬</w:t>
      </w:r>
      <w:r w:rsidR="00894FEA">
        <w:t xml:space="preserve"> is </w:t>
      </w:r>
      <w:proofErr w:type="gramStart"/>
      <w:r w:rsidR="00894FEA">
        <w:t>median</w:t>
      </w:r>
      <w:proofErr w:type="gramEnd"/>
      <w:r w:rsidR="00894FEA">
        <w:t xml:space="preserve">, </w:t>
      </w:r>
      <w:r w:rsidR="00894FEA">
        <w:rPr>
          <w:rFonts w:cs="Arial"/>
        </w:rPr>
        <w:t>◊ is mean</w:t>
      </w:r>
      <w:r w:rsidR="00EC5B61">
        <w:rPr>
          <w:rFonts w:cs="Arial"/>
        </w:rPr>
        <w:t xml:space="preserve">. </w:t>
      </w:r>
      <w:r>
        <w:t>None are associated with PFS6 by logistic regression (N=76, Wald test p&gt;0.10)</w:t>
      </w:r>
      <w:r w:rsidR="0010422A">
        <w:t>.</w:t>
      </w:r>
    </w:p>
    <w:p w14:paraId="4540C378" w14:textId="77777777" w:rsidR="00220356" w:rsidRDefault="00220356" w:rsidP="00385E17"/>
    <w:p w14:paraId="26A32608" w14:textId="77777777" w:rsidR="00894FEA" w:rsidRDefault="00894FEA" w:rsidP="00385E17"/>
    <w:p w14:paraId="683BC62F" w14:textId="6FDDAF83" w:rsidR="00385E17" w:rsidRDefault="00894FEA" w:rsidP="00385E17">
      <w:r>
        <w:rPr>
          <w:noProof/>
          <w:lang w:bidi="he-IL"/>
        </w:rPr>
        <w:drawing>
          <wp:inline distT="0" distB="0" distL="0" distR="0" wp14:anchorId="68210E26" wp14:editId="050C17DC">
            <wp:extent cx="5878823" cy="3378200"/>
            <wp:effectExtent l="0" t="0" r="0" b="0"/>
            <wp:docPr id="2" name="Picture 2" descr="C:\Users\bfk10\Box Sync\Imaging\FES Consortium BC Pilot\Paper2-PFS\FigS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fk10\Box Sync\Imaging\FES Consortium BC Pilot\Paper2-PFS\FigS2.TIF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79226" cy="3378431"/>
                    </a:xfrm>
                    <a:prstGeom prst="rect">
                      <a:avLst/>
                    </a:prstGeom>
                    <a:noFill/>
                    <a:ln>
                      <a:noFill/>
                    </a:ln>
                  </pic:spPr>
                </pic:pic>
              </a:graphicData>
            </a:graphic>
          </wp:inline>
        </w:drawing>
      </w:r>
    </w:p>
    <w:p w14:paraId="084E1A59" w14:textId="1EE3644A" w:rsidR="00442CC4" w:rsidRDefault="00442CC4">
      <w:r>
        <w:br w:type="page"/>
      </w:r>
    </w:p>
    <w:p w14:paraId="37B3E59F" w14:textId="4F7EB742" w:rsidR="00442CC4" w:rsidRDefault="00442CC4" w:rsidP="00442CC4">
      <w:r>
        <w:rPr>
          <w:b/>
          <w:bCs/>
        </w:rPr>
        <w:lastRenderedPageBreak/>
        <w:t>Figure S3</w:t>
      </w:r>
      <w:r w:rsidR="00F40B9E">
        <w:rPr>
          <w:b/>
          <w:bCs/>
        </w:rPr>
        <w:t>.</w:t>
      </w:r>
      <w:r>
        <w:rPr>
          <w:b/>
          <w:bCs/>
        </w:rPr>
        <w:t xml:space="preserve">  </w:t>
      </w:r>
      <w:r>
        <w:t>Results of analysis using recursive partitioning to predict PFS by selected imaging parameters (</w:t>
      </w:r>
      <w:r w:rsidRPr="00442CC4">
        <w:t>FES SUVmax</w:t>
      </w:r>
      <w:r w:rsidR="008266D9">
        <w:t>3</w:t>
      </w:r>
      <w:r w:rsidRPr="00442CC4">
        <w:t>, FES SULmax</w:t>
      </w:r>
      <w:r w:rsidR="008266D9">
        <w:t>3</w:t>
      </w:r>
      <w:r w:rsidRPr="00442CC4">
        <w:t>, and FDG SUVmax</w:t>
      </w:r>
      <w:r w:rsidR="008266D9">
        <w:t>3</w:t>
      </w:r>
      <w:r>
        <w:t xml:space="preserve">) </w:t>
      </w:r>
      <w:r>
        <w:rPr>
          <w:b/>
          <w:bCs/>
        </w:rPr>
        <w:t xml:space="preserve"> </w:t>
      </w:r>
      <w:r w:rsidR="008266D9">
        <w:rPr>
          <w:b/>
          <w:bCs/>
        </w:rPr>
        <w:t>A</w:t>
      </w:r>
      <w:r w:rsidRPr="00897206">
        <w:rPr>
          <w:b/>
          <w:bCs/>
        </w:rPr>
        <w:t>.</w:t>
      </w:r>
      <w:r>
        <w:t xml:space="preserve"> Progression-free survival predicted by FES SULmax</w:t>
      </w:r>
      <w:r w:rsidR="008266D9">
        <w:t>3</w:t>
      </w:r>
      <w:r>
        <w:t xml:space="preserve"> (</w:t>
      </w:r>
      <w:proofErr w:type="spellStart"/>
      <w:r>
        <w:t>cutpoint</w:t>
      </w:r>
      <w:proofErr w:type="spellEnd"/>
      <w:r>
        <w:t xml:space="preserve"> 1.4) and FDG SUVmax</w:t>
      </w:r>
      <w:r w:rsidR="008266D9">
        <w:t>3</w:t>
      </w:r>
      <w:r>
        <w:t xml:space="preserve"> (</w:t>
      </w:r>
      <w:proofErr w:type="spellStart"/>
      <w:r>
        <w:t>cutpoint</w:t>
      </w:r>
      <w:proofErr w:type="spellEnd"/>
      <w:r>
        <w:t xml:space="preserve"> 3.4) (log-rank p&lt;0.001 but classifiers not retained by </w:t>
      </w:r>
      <w:r w:rsidR="008266D9">
        <w:t xml:space="preserve">tenfold </w:t>
      </w:r>
      <w:r>
        <w:t xml:space="preserve">cross-validation) </w:t>
      </w:r>
      <w:r w:rsidR="008266D9">
        <w:rPr>
          <w:b/>
          <w:bCs/>
        </w:rPr>
        <w:t>B</w:t>
      </w:r>
      <w:r w:rsidRPr="00897206">
        <w:rPr>
          <w:b/>
          <w:bCs/>
        </w:rPr>
        <w:t>.</w:t>
      </w:r>
      <w:r>
        <w:t xml:space="preserve"> Overall survival predicted by</w:t>
      </w:r>
      <w:r w:rsidRPr="00FB6CCE">
        <w:t xml:space="preserve"> </w:t>
      </w:r>
      <w:r>
        <w:t>FES SULmax</w:t>
      </w:r>
      <w:r w:rsidR="008266D9">
        <w:t>3</w:t>
      </w:r>
      <w:r>
        <w:t xml:space="preserve"> and FDG SUVmax</w:t>
      </w:r>
      <w:r w:rsidR="008266D9">
        <w:t>3</w:t>
      </w:r>
      <w:r>
        <w:t xml:space="preserve"> (log-rank p=0.005)</w:t>
      </w:r>
      <w:r w:rsidR="007A76CC">
        <w:t>.</w:t>
      </w:r>
    </w:p>
    <w:p w14:paraId="706CBC66" w14:textId="77777777" w:rsidR="00FA32AD" w:rsidRDefault="00FA32AD" w:rsidP="00442CC4"/>
    <w:p w14:paraId="16847AA9" w14:textId="77777777" w:rsidR="00FA32AD" w:rsidRDefault="00FA32AD" w:rsidP="00442CC4"/>
    <w:p w14:paraId="73627018" w14:textId="0108AF7B" w:rsidR="00FA32AD" w:rsidRDefault="00220356" w:rsidP="00442CC4">
      <w:r>
        <w:rPr>
          <w:noProof/>
        </w:rPr>
        <w:t xml:space="preserve"> </w:t>
      </w:r>
      <w:r>
        <w:rPr>
          <w:noProof/>
          <w:lang w:bidi="he-IL"/>
        </w:rPr>
        <w:drawing>
          <wp:inline distT="0" distB="0" distL="0" distR="0" wp14:anchorId="3F5C257C" wp14:editId="53DA840C">
            <wp:extent cx="5934075" cy="3067050"/>
            <wp:effectExtent l="0" t="0" r="9525" b="0"/>
            <wp:docPr id="6" name="Picture 6" descr="C:\Users\bfk10\Box Sync\Imaging\FES Consortium BC Pilot\Paper2-PFS\Fig S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fk10\Box Sync\Imaging\FES Consortium BC Pilot\Paper2-PFS\Fig S3.TIF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3067050"/>
                    </a:xfrm>
                    <a:prstGeom prst="rect">
                      <a:avLst/>
                    </a:prstGeom>
                    <a:noFill/>
                    <a:ln>
                      <a:noFill/>
                    </a:ln>
                  </pic:spPr>
                </pic:pic>
              </a:graphicData>
            </a:graphic>
          </wp:inline>
        </w:drawing>
      </w:r>
    </w:p>
    <w:p w14:paraId="6B7C84BD" w14:textId="77777777" w:rsidR="00C5517F" w:rsidRDefault="00C5517F" w:rsidP="00442CC4"/>
    <w:p w14:paraId="22FD4870" w14:textId="77777777" w:rsidR="00C5517F" w:rsidRDefault="00C5517F" w:rsidP="00442CC4"/>
    <w:p w14:paraId="07AC091A" w14:textId="77777777" w:rsidR="00C5517F" w:rsidRDefault="00C5517F">
      <w:r>
        <w:br w:type="page"/>
      </w:r>
    </w:p>
    <w:p w14:paraId="0B7CD4F0" w14:textId="7FFA1C2C" w:rsidR="00442CC4" w:rsidRDefault="00F40B9E" w:rsidP="001C3277">
      <w:r>
        <w:rPr>
          <w:b/>
          <w:bCs/>
        </w:rPr>
        <w:lastRenderedPageBreak/>
        <w:t>Figure S4.</w:t>
      </w:r>
      <w:r>
        <w:t xml:space="preserve">  A</w:t>
      </w:r>
      <w:r w:rsidR="00C5517F">
        <w:t xml:space="preserve">ssociation of </w:t>
      </w:r>
      <w:proofErr w:type="gramStart"/>
      <w:r w:rsidR="00C5517F">
        <w:t>log(</w:t>
      </w:r>
      <w:proofErr w:type="gramEnd"/>
      <w:r w:rsidR="00C5517F">
        <w:t xml:space="preserve">FDG </w:t>
      </w:r>
      <w:proofErr w:type="spellStart"/>
      <w:r w:rsidR="00C5517F">
        <w:t>SULmax</w:t>
      </w:r>
      <w:proofErr w:type="spellEnd"/>
      <w:r w:rsidR="00C5517F">
        <w:t>) with reconstructi</w:t>
      </w:r>
      <w:r w:rsidR="0067339B">
        <w:t>on of the same scan by filtered back-</w:t>
      </w:r>
      <w:r w:rsidR="00C5517F">
        <w:t xml:space="preserve">projection (X axis) or </w:t>
      </w:r>
      <w:r w:rsidR="00C5517F">
        <w:rPr>
          <w:noProof/>
        </w:rPr>
        <w:t>ordered-subset expectation maximization (Y axis)</w:t>
      </w:r>
      <w:r>
        <w:rPr>
          <w:noProof/>
        </w:rPr>
        <w:t>.  Solid line is best linear fit; dashed line is perfect agreement (intercept=0, slope=1).</w:t>
      </w:r>
      <w:r w:rsidR="00C5517F">
        <w:rPr>
          <w:noProof/>
        </w:rPr>
        <w:t xml:space="preserve">  A) </w:t>
      </w:r>
      <w:r w:rsidR="00C5517F">
        <w:t xml:space="preserve"> </w:t>
      </w:r>
      <w:r w:rsidR="001C3277">
        <w:t>36</w:t>
      </w:r>
      <w:r w:rsidR="00C5517F">
        <w:t xml:space="preserve"> lesions in </w:t>
      </w:r>
      <w:r w:rsidR="001C3277">
        <w:t>7</w:t>
      </w:r>
      <w:r w:rsidR="00C5517F">
        <w:t xml:space="preserve"> patients from </w:t>
      </w:r>
      <w:r w:rsidR="00C5517F" w:rsidRPr="00F40B9E">
        <w:t>this study</w:t>
      </w:r>
      <w:r>
        <w:t>.</w:t>
      </w:r>
      <w:r w:rsidR="00C5517F">
        <w:t xml:space="preserve">  B) </w:t>
      </w:r>
      <w:r w:rsidR="001C3277">
        <w:t xml:space="preserve">22 </w:t>
      </w:r>
      <w:r w:rsidR="00C5517F">
        <w:t xml:space="preserve">lesions in </w:t>
      </w:r>
      <w:r w:rsidR="001C3277">
        <w:t>22</w:t>
      </w:r>
      <w:r w:rsidR="00C5517F">
        <w:t xml:space="preserve"> patients from </w:t>
      </w:r>
      <w:r>
        <w:t>pre-</w:t>
      </w:r>
      <w:r w:rsidR="001C3277">
        <w:t xml:space="preserve"> and post-</w:t>
      </w:r>
      <w:r>
        <w:t>therapy scans in a separate cohort of patients with early stage, operable breast cancer.</w:t>
      </w:r>
      <w:r w:rsidR="00C5517F">
        <w:t xml:space="preserve"> </w:t>
      </w:r>
    </w:p>
    <w:p w14:paraId="71AAF253" w14:textId="77777777" w:rsidR="00C5517F" w:rsidRDefault="00C5517F" w:rsidP="00442CC4"/>
    <w:p w14:paraId="3FD407A8" w14:textId="1C7437C6" w:rsidR="00C5517F" w:rsidRDefault="002C19F7" w:rsidP="00A358AF">
      <w:r>
        <w:t xml:space="preserve"> </w:t>
      </w:r>
      <w:r w:rsidR="00B40561">
        <w:rPr>
          <w:noProof/>
          <w:lang w:bidi="he-IL"/>
        </w:rPr>
        <w:drawing>
          <wp:inline distT="0" distB="0" distL="0" distR="0" wp14:anchorId="4BCEA98B" wp14:editId="78B56FC7">
            <wp:extent cx="4758366" cy="6791325"/>
            <wp:effectExtent l="0" t="0" r="4445" b="0"/>
            <wp:docPr id="7" name="Picture 7" descr="C:\Users\bfk10\Box Sync\Imaging\FES Consortium BC Pilot\Paper2-PFS\CCR revision\Fig S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fk10\Box Sync\Imaging\FES Consortium BC Pilot\Paper2-PFS\CCR revision\Fig S4.wm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55592" cy="6787366"/>
                    </a:xfrm>
                    <a:prstGeom prst="rect">
                      <a:avLst/>
                    </a:prstGeom>
                    <a:noFill/>
                    <a:ln>
                      <a:noFill/>
                    </a:ln>
                  </pic:spPr>
                </pic:pic>
              </a:graphicData>
            </a:graphic>
          </wp:inline>
        </w:drawing>
      </w:r>
    </w:p>
    <w:p w14:paraId="44368775" w14:textId="384466A8" w:rsidR="00C5517F" w:rsidRDefault="00C5517F" w:rsidP="00A358AF"/>
    <w:p w14:paraId="48BF7FAC" w14:textId="77777777" w:rsidR="00EC2BEE" w:rsidRDefault="00EC2BEE" w:rsidP="00A358AF"/>
    <w:p w14:paraId="108229C7" w14:textId="01ECEA45" w:rsidR="00EC2BEE" w:rsidRDefault="00EC2BEE" w:rsidP="00A0573C">
      <w:r w:rsidRPr="00CB1B39">
        <w:rPr>
          <w:b/>
        </w:rPr>
        <w:lastRenderedPageBreak/>
        <w:t>Figure S5</w:t>
      </w:r>
      <w:r w:rsidR="00F40B9E">
        <w:rPr>
          <w:b/>
        </w:rPr>
        <w:t>.</w:t>
      </w:r>
      <w:r>
        <w:t xml:space="preserve">  </w:t>
      </w:r>
      <w:r w:rsidR="00F40B9E">
        <w:t>A</w:t>
      </w:r>
      <w:r>
        <w:t xml:space="preserve">ssociation FES </w:t>
      </w:r>
      <w:proofErr w:type="spellStart"/>
      <w:r>
        <w:t>SULmean</w:t>
      </w:r>
      <w:proofErr w:type="spellEnd"/>
      <w:r>
        <w:t xml:space="preserve"> with reconstructi</w:t>
      </w:r>
      <w:r w:rsidR="0067339B">
        <w:t xml:space="preserve">on of the same scan by filtered </w:t>
      </w:r>
      <w:r>
        <w:t>back</w:t>
      </w:r>
      <w:r w:rsidR="0067339B">
        <w:t>-</w:t>
      </w:r>
      <w:r>
        <w:t xml:space="preserve"> projection (X axis) or </w:t>
      </w:r>
      <w:r>
        <w:rPr>
          <w:noProof/>
        </w:rPr>
        <w:t xml:space="preserve">ordered-subset expectation maximization (Y axis)  </w:t>
      </w:r>
      <w:proofErr w:type="gramStart"/>
      <w:r>
        <w:rPr>
          <w:noProof/>
        </w:rPr>
        <w:t xml:space="preserve">for </w:t>
      </w:r>
      <w:r>
        <w:t xml:space="preserve"> </w:t>
      </w:r>
      <w:r w:rsidR="002C0491">
        <w:t>93</w:t>
      </w:r>
      <w:proofErr w:type="gramEnd"/>
      <w:r w:rsidR="002C0491">
        <w:t xml:space="preserve"> </w:t>
      </w:r>
      <w:r>
        <w:t xml:space="preserve">lesions in </w:t>
      </w:r>
      <w:r w:rsidR="002C0491">
        <w:t>16</w:t>
      </w:r>
      <w:r>
        <w:t xml:space="preserve"> patients </w:t>
      </w:r>
      <w:r w:rsidRPr="00B15555">
        <w:t xml:space="preserve">from </w:t>
      </w:r>
      <w:r w:rsidRPr="00CB1B39">
        <w:t>this study</w:t>
      </w:r>
      <w:r w:rsidR="00EC5B61" w:rsidRPr="00B15555">
        <w:t>.</w:t>
      </w:r>
      <w:r w:rsidR="00EC5B61">
        <w:t xml:space="preserve"> </w:t>
      </w:r>
      <w:r w:rsidR="004A61D8">
        <w:rPr>
          <w:noProof/>
        </w:rPr>
        <w:t xml:space="preserve">Solid line is best linear fit; dashed line is perfect agreement (intercept=0, slope=1). </w:t>
      </w:r>
      <w:r>
        <w:t>The second panel is the same data as the first, with restricted axis values</w:t>
      </w:r>
      <w:r w:rsidR="00A0573C">
        <w:t xml:space="preserve"> to illustrate agreement in that range</w:t>
      </w:r>
      <w:r>
        <w:t xml:space="preserve">. </w:t>
      </w:r>
    </w:p>
    <w:p w14:paraId="7591B96E" w14:textId="7FF08901" w:rsidR="00EC2BEE" w:rsidRDefault="00EC2BEE" w:rsidP="00A358AF"/>
    <w:p w14:paraId="4C08315F" w14:textId="5565243F" w:rsidR="00E30D6A" w:rsidRDefault="00B40561" w:rsidP="00A358AF">
      <w:r>
        <w:rPr>
          <w:noProof/>
          <w:lang w:bidi="he-IL"/>
        </w:rPr>
        <w:drawing>
          <wp:inline distT="0" distB="0" distL="0" distR="0" wp14:anchorId="65000F0A" wp14:editId="7609A773">
            <wp:extent cx="4764024" cy="6793992"/>
            <wp:effectExtent l="0" t="0" r="0" b="0"/>
            <wp:docPr id="8" name="Picture 8" descr="C:\Users\bfk10\Box Sync\Imaging\FES Consortium BC Pilot\Paper2-PFS\CCR revision\Fig S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fk10\Box Sync\Imaging\FES Consortium BC Pilot\Paper2-PFS\CCR revision\Fig S5.wm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4024" cy="6793992"/>
                    </a:xfrm>
                    <a:prstGeom prst="rect">
                      <a:avLst/>
                    </a:prstGeom>
                    <a:noFill/>
                    <a:ln>
                      <a:noFill/>
                    </a:ln>
                  </pic:spPr>
                </pic:pic>
              </a:graphicData>
            </a:graphic>
          </wp:inline>
        </w:drawing>
      </w:r>
    </w:p>
    <w:p w14:paraId="17D6F452" w14:textId="77777777" w:rsidR="00E30D6A" w:rsidRDefault="00E30D6A" w:rsidP="00A358AF"/>
    <w:p w14:paraId="638E1CA7" w14:textId="57DBDA5E" w:rsidR="00B40561" w:rsidRDefault="00B40561" w:rsidP="00A358AF"/>
    <w:sectPr w:rsidR="00B40561">
      <w:headerReference w:type="default"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46C632" w14:textId="77777777" w:rsidR="008F1BA4" w:rsidRDefault="008F1BA4" w:rsidP="001D498B">
      <w:r>
        <w:separator/>
      </w:r>
    </w:p>
  </w:endnote>
  <w:endnote w:type="continuationSeparator" w:id="0">
    <w:p w14:paraId="204F47EC" w14:textId="77777777" w:rsidR="008F1BA4" w:rsidRDefault="008F1BA4" w:rsidP="001D49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0459735"/>
      <w:docPartObj>
        <w:docPartGallery w:val="Page Numbers (Bottom of Page)"/>
        <w:docPartUnique/>
      </w:docPartObj>
    </w:sdtPr>
    <w:sdtEndPr>
      <w:rPr>
        <w:noProof/>
      </w:rPr>
    </w:sdtEndPr>
    <w:sdtContent>
      <w:p w14:paraId="180592FA" w14:textId="77777777" w:rsidR="0027439B" w:rsidRDefault="0027439B">
        <w:pPr>
          <w:pStyle w:val="Footer"/>
          <w:jc w:val="right"/>
        </w:pPr>
        <w:r>
          <w:fldChar w:fldCharType="begin"/>
        </w:r>
        <w:r>
          <w:instrText xml:space="preserve"> PAGE   \* MERGEFORMAT </w:instrText>
        </w:r>
        <w:r>
          <w:fldChar w:fldCharType="separate"/>
        </w:r>
        <w:r w:rsidR="009F1620">
          <w:rPr>
            <w:noProof/>
          </w:rPr>
          <w:t>9</w:t>
        </w:r>
        <w:r>
          <w:rPr>
            <w:noProof/>
          </w:rPr>
          <w:fldChar w:fldCharType="end"/>
        </w:r>
      </w:p>
    </w:sdtContent>
  </w:sdt>
  <w:p w14:paraId="28E4380B" w14:textId="77777777" w:rsidR="0027439B" w:rsidRDefault="0027439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8D8CF1" w14:textId="77777777" w:rsidR="008F1BA4" w:rsidRDefault="008F1BA4" w:rsidP="001D498B">
      <w:r>
        <w:separator/>
      </w:r>
    </w:p>
  </w:footnote>
  <w:footnote w:type="continuationSeparator" w:id="0">
    <w:p w14:paraId="2E2901E1" w14:textId="77777777" w:rsidR="008F1BA4" w:rsidRDefault="008F1BA4" w:rsidP="001D49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567914" w14:textId="77777777" w:rsidR="0027439B" w:rsidRDefault="0027439B" w:rsidP="0046450C">
    <w:pPr>
      <w:pStyle w:val="Header"/>
      <w:ind w:firstLine="72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Layout" w:val="&lt;ENLayout&gt;&lt;Style&gt;Clin Cancer Res BFK&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20dxwrtz3xzz9ief9s8xe0rl2s2ep9wved5r&quot;&gt;BFK-April2014&lt;record-ids&gt;&lt;item&gt;503&lt;/item&gt;&lt;/record-ids&gt;&lt;/item&gt;&lt;/Libraries&gt;"/>
  </w:docVars>
  <w:rsids>
    <w:rsidRoot w:val="007C1ABE"/>
    <w:rsid w:val="00000E94"/>
    <w:rsid w:val="000110B3"/>
    <w:rsid w:val="00011B52"/>
    <w:rsid w:val="00025334"/>
    <w:rsid w:val="0003439B"/>
    <w:rsid w:val="00043E3B"/>
    <w:rsid w:val="00045EBF"/>
    <w:rsid w:val="000557FB"/>
    <w:rsid w:val="0007515B"/>
    <w:rsid w:val="00096876"/>
    <w:rsid w:val="000B4938"/>
    <w:rsid w:val="000C2DC2"/>
    <w:rsid w:val="000E12D1"/>
    <w:rsid w:val="000F2B32"/>
    <w:rsid w:val="0010422A"/>
    <w:rsid w:val="001129D2"/>
    <w:rsid w:val="00141B1E"/>
    <w:rsid w:val="0014637A"/>
    <w:rsid w:val="00146FEA"/>
    <w:rsid w:val="00151236"/>
    <w:rsid w:val="001528EB"/>
    <w:rsid w:val="0015773C"/>
    <w:rsid w:val="0016228B"/>
    <w:rsid w:val="00171FFB"/>
    <w:rsid w:val="001843EB"/>
    <w:rsid w:val="001B5E3C"/>
    <w:rsid w:val="001C3277"/>
    <w:rsid w:val="001C6F03"/>
    <w:rsid w:val="001D498B"/>
    <w:rsid w:val="002062FA"/>
    <w:rsid w:val="00220356"/>
    <w:rsid w:val="00221621"/>
    <w:rsid w:val="0022445E"/>
    <w:rsid w:val="002318C4"/>
    <w:rsid w:val="0024096E"/>
    <w:rsid w:val="002625D7"/>
    <w:rsid w:val="002674EB"/>
    <w:rsid w:val="0027409E"/>
    <w:rsid w:val="0027439B"/>
    <w:rsid w:val="002C0491"/>
    <w:rsid w:val="002C19F7"/>
    <w:rsid w:val="002E160A"/>
    <w:rsid w:val="002F1D8C"/>
    <w:rsid w:val="00324A3B"/>
    <w:rsid w:val="003464DF"/>
    <w:rsid w:val="003528C4"/>
    <w:rsid w:val="00381223"/>
    <w:rsid w:val="0038593A"/>
    <w:rsid w:val="00385E17"/>
    <w:rsid w:val="0038708F"/>
    <w:rsid w:val="003B009E"/>
    <w:rsid w:val="003E011B"/>
    <w:rsid w:val="003F1268"/>
    <w:rsid w:val="003F7493"/>
    <w:rsid w:val="00405942"/>
    <w:rsid w:val="00406E6B"/>
    <w:rsid w:val="00442740"/>
    <w:rsid w:val="00442CC4"/>
    <w:rsid w:val="004527CB"/>
    <w:rsid w:val="00462202"/>
    <w:rsid w:val="0046450C"/>
    <w:rsid w:val="00477779"/>
    <w:rsid w:val="004A5050"/>
    <w:rsid w:val="004A61D8"/>
    <w:rsid w:val="004A790E"/>
    <w:rsid w:val="004B305C"/>
    <w:rsid w:val="004B7262"/>
    <w:rsid w:val="004D14FC"/>
    <w:rsid w:val="004D5B8A"/>
    <w:rsid w:val="005056C5"/>
    <w:rsid w:val="00506E5B"/>
    <w:rsid w:val="005409A3"/>
    <w:rsid w:val="00540CA1"/>
    <w:rsid w:val="0055051E"/>
    <w:rsid w:val="00551C82"/>
    <w:rsid w:val="00577551"/>
    <w:rsid w:val="00591845"/>
    <w:rsid w:val="005A44E8"/>
    <w:rsid w:val="005B3C32"/>
    <w:rsid w:val="005E025A"/>
    <w:rsid w:val="00602EB6"/>
    <w:rsid w:val="006030CE"/>
    <w:rsid w:val="006269EA"/>
    <w:rsid w:val="00662551"/>
    <w:rsid w:val="0067339B"/>
    <w:rsid w:val="006823E9"/>
    <w:rsid w:val="00690B3E"/>
    <w:rsid w:val="006A1362"/>
    <w:rsid w:val="006B227A"/>
    <w:rsid w:val="006B581C"/>
    <w:rsid w:val="006C47AE"/>
    <w:rsid w:val="006D166D"/>
    <w:rsid w:val="006D17A7"/>
    <w:rsid w:val="006D3C02"/>
    <w:rsid w:val="006F477E"/>
    <w:rsid w:val="00704DE3"/>
    <w:rsid w:val="007318C6"/>
    <w:rsid w:val="00733D83"/>
    <w:rsid w:val="007549DA"/>
    <w:rsid w:val="00766201"/>
    <w:rsid w:val="007808EB"/>
    <w:rsid w:val="0079445A"/>
    <w:rsid w:val="007A442C"/>
    <w:rsid w:val="007A4A73"/>
    <w:rsid w:val="007A76CC"/>
    <w:rsid w:val="007B39FF"/>
    <w:rsid w:val="007B3CF3"/>
    <w:rsid w:val="007C1ABE"/>
    <w:rsid w:val="007C4B8E"/>
    <w:rsid w:val="007D1117"/>
    <w:rsid w:val="007D298C"/>
    <w:rsid w:val="007D5F2E"/>
    <w:rsid w:val="007E404C"/>
    <w:rsid w:val="007F0203"/>
    <w:rsid w:val="007F1A0F"/>
    <w:rsid w:val="0080205C"/>
    <w:rsid w:val="008038B5"/>
    <w:rsid w:val="00804BF0"/>
    <w:rsid w:val="00806828"/>
    <w:rsid w:val="0081495A"/>
    <w:rsid w:val="0082367C"/>
    <w:rsid w:val="008266D9"/>
    <w:rsid w:val="00826EA2"/>
    <w:rsid w:val="00831E0F"/>
    <w:rsid w:val="00832879"/>
    <w:rsid w:val="0084283D"/>
    <w:rsid w:val="0084291E"/>
    <w:rsid w:val="008532A7"/>
    <w:rsid w:val="00857F4D"/>
    <w:rsid w:val="00860ADD"/>
    <w:rsid w:val="00860EFF"/>
    <w:rsid w:val="00866E71"/>
    <w:rsid w:val="00884ECE"/>
    <w:rsid w:val="00887B2E"/>
    <w:rsid w:val="00894FEA"/>
    <w:rsid w:val="00897206"/>
    <w:rsid w:val="008A4425"/>
    <w:rsid w:val="008C594C"/>
    <w:rsid w:val="008D6F7F"/>
    <w:rsid w:val="008E5B30"/>
    <w:rsid w:val="008F1BA4"/>
    <w:rsid w:val="008F7107"/>
    <w:rsid w:val="008F771C"/>
    <w:rsid w:val="00912108"/>
    <w:rsid w:val="0093233E"/>
    <w:rsid w:val="00971CE1"/>
    <w:rsid w:val="009778B4"/>
    <w:rsid w:val="009871AC"/>
    <w:rsid w:val="00996E72"/>
    <w:rsid w:val="009A132F"/>
    <w:rsid w:val="009A721E"/>
    <w:rsid w:val="009A7AD2"/>
    <w:rsid w:val="009B4371"/>
    <w:rsid w:val="009B6935"/>
    <w:rsid w:val="009C7CA1"/>
    <w:rsid w:val="009D68E9"/>
    <w:rsid w:val="009E31D3"/>
    <w:rsid w:val="009F1620"/>
    <w:rsid w:val="009F2944"/>
    <w:rsid w:val="00A0573C"/>
    <w:rsid w:val="00A14EB4"/>
    <w:rsid w:val="00A16A55"/>
    <w:rsid w:val="00A16D30"/>
    <w:rsid w:val="00A17B0E"/>
    <w:rsid w:val="00A358AF"/>
    <w:rsid w:val="00A46CC1"/>
    <w:rsid w:val="00A502DE"/>
    <w:rsid w:val="00A54FB0"/>
    <w:rsid w:val="00A60064"/>
    <w:rsid w:val="00A74FBB"/>
    <w:rsid w:val="00A84CA4"/>
    <w:rsid w:val="00A95537"/>
    <w:rsid w:val="00AA398B"/>
    <w:rsid w:val="00AA7A69"/>
    <w:rsid w:val="00AC1B56"/>
    <w:rsid w:val="00AC6A57"/>
    <w:rsid w:val="00AD3E0E"/>
    <w:rsid w:val="00AD666E"/>
    <w:rsid w:val="00B10A05"/>
    <w:rsid w:val="00B12171"/>
    <w:rsid w:val="00B15555"/>
    <w:rsid w:val="00B1584A"/>
    <w:rsid w:val="00B22B18"/>
    <w:rsid w:val="00B33AC2"/>
    <w:rsid w:val="00B3624E"/>
    <w:rsid w:val="00B40561"/>
    <w:rsid w:val="00B53204"/>
    <w:rsid w:val="00B56CFD"/>
    <w:rsid w:val="00BB106E"/>
    <w:rsid w:val="00BB7DA9"/>
    <w:rsid w:val="00BE0C8D"/>
    <w:rsid w:val="00BE3803"/>
    <w:rsid w:val="00BE3FDA"/>
    <w:rsid w:val="00BE517F"/>
    <w:rsid w:val="00BF4C68"/>
    <w:rsid w:val="00C06E9C"/>
    <w:rsid w:val="00C33C1B"/>
    <w:rsid w:val="00C34F30"/>
    <w:rsid w:val="00C5517F"/>
    <w:rsid w:val="00C9705B"/>
    <w:rsid w:val="00CB1B39"/>
    <w:rsid w:val="00CB57A8"/>
    <w:rsid w:val="00CF0BEF"/>
    <w:rsid w:val="00CF2AD1"/>
    <w:rsid w:val="00D16ABF"/>
    <w:rsid w:val="00D50758"/>
    <w:rsid w:val="00D67454"/>
    <w:rsid w:val="00D73968"/>
    <w:rsid w:val="00D96DCF"/>
    <w:rsid w:val="00DB2D3E"/>
    <w:rsid w:val="00DC44D0"/>
    <w:rsid w:val="00DE0F22"/>
    <w:rsid w:val="00E17D89"/>
    <w:rsid w:val="00E2427A"/>
    <w:rsid w:val="00E27437"/>
    <w:rsid w:val="00E30D6A"/>
    <w:rsid w:val="00E35C59"/>
    <w:rsid w:val="00E74C2B"/>
    <w:rsid w:val="00E75BC4"/>
    <w:rsid w:val="00E871D1"/>
    <w:rsid w:val="00EA25E8"/>
    <w:rsid w:val="00EA4024"/>
    <w:rsid w:val="00EA6D61"/>
    <w:rsid w:val="00EB4ABD"/>
    <w:rsid w:val="00EC2BEE"/>
    <w:rsid w:val="00EC5B61"/>
    <w:rsid w:val="00EC72C0"/>
    <w:rsid w:val="00EE0213"/>
    <w:rsid w:val="00EE4470"/>
    <w:rsid w:val="00EE5886"/>
    <w:rsid w:val="00EF4835"/>
    <w:rsid w:val="00EF4A99"/>
    <w:rsid w:val="00EF5111"/>
    <w:rsid w:val="00F077AD"/>
    <w:rsid w:val="00F15517"/>
    <w:rsid w:val="00F40B9E"/>
    <w:rsid w:val="00F52BE9"/>
    <w:rsid w:val="00F56BD0"/>
    <w:rsid w:val="00F60D35"/>
    <w:rsid w:val="00F61AB8"/>
    <w:rsid w:val="00F94C60"/>
    <w:rsid w:val="00FA32AD"/>
    <w:rsid w:val="00FA675C"/>
    <w:rsid w:val="00FB0268"/>
    <w:rsid w:val="00FB6CCE"/>
    <w:rsid w:val="00FB7E8B"/>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E97A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358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B305C"/>
    <w:rPr>
      <w:sz w:val="16"/>
      <w:szCs w:val="16"/>
    </w:rPr>
  </w:style>
  <w:style w:type="paragraph" w:styleId="CommentText">
    <w:name w:val="annotation text"/>
    <w:basedOn w:val="Normal"/>
    <w:link w:val="CommentTextChar"/>
    <w:uiPriority w:val="99"/>
    <w:semiHidden/>
    <w:unhideWhenUsed/>
    <w:rsid w:val="004B305C"/>
    <w:rPr>
      <w:sz w:val="20"/>
      <w:szCs w:val="20"/>
    </w:rPr>
  </w:style>
  <w:style w:type="character" w:customStyle="1" w:styleId="CommentTextChar">
    <w:name w:val="Comment Text Char"/>
    <w:basedOn w:val="DefaultParagraphFont"/>
    <w:link w:val="CommentText"/>
    <w:uiPriority w:val="99"/>
    <w:semiHidden/>
    <w:rsid w:val="004B305C"/>
    <w:rPr>
      <w:sz w:val="20"/>
      <w:szCs w:val="20"/>
    </w:rPr>
  </w:style>
  <w:style w:type="paragraph" w:styleId="CommentSubject">
    <w:name w:val="annotation subject"/>
    <w:basedOn w:val="CommentText"/>
    <w:next w:val="CommentText"/>
    <w:link w:val="CommentSubjectChar"/>
    <w:uiPriority w:val="99"/>
    <w:semiHidden/>
    <w:unhideWhenUsed/>
    <w:rsid w:val="004B305C"/>
    <w:rPr>
      <w:b/>
      <w:bCs/>
    </w:rPr>
  </w:style>
  <w:style w:type="character" w:customStyle="1" w:styleId="CommentSubjectChar">
    <w:name w:val="Comment Subject Char"/>
    <w:basedOn w:val="CommentTextChar"/>
    <w:link w:val="CommentSubject"/>
    <w:uiPriority w:val="99"/>
    <w:semiHidden/>
    <w:rsid w:val="004B305C"/>
    <w:rPr>
      <w:b/>
      <w:bCs/>
      <w:sz w:val="20"/>
      <w:szCs w:val="20"/>
    </w:rPr>
  </w:style>
  <w:style w:type="paragraph" w:styleId="BalloonText">
    <w:name w:val="Balloon Text"/>
    <w:basedOn w:val="Normal"/>
    <w:link w:val="BalloonTextChar"/>
    <w:uiPriority w:val="99"/>
    <w:semiHidden/>
    <w:unhideWhenUsed/>
    <w:rsid w:val="004B305C"/>
    <w:rPr>
      <w:rFonts w:ascii="Tahoma" w:hAnsi="Tahoma" w:cs="Tahoma"/>
      <w:sz w:val="16"/>
      <w:szCs w:val="16"/>
    </w:rPr>
  </w:style>
  <w:style w:type="character" w:customStyle="1" w:styleId="BalloonTextChar">
    <w:name w:val="Balloon Text Char"/>
    <w:basedOn w:val="DefaultParagraphFont"/>
    <w:link w:val="BalloonText"/>
    <w:uiPriority w:val="99"/>
    <w:semiHidden/>
    <w:rsid w:val="004B305C"/>
    <w:rPr>
      <w:rFonts w:ascii="Tahoma" w:hAnsi="Tahoma" w:cs="Tahoma"/>
      <w:sz w:val="16"/>
      <w:szCs w:val="16"/>
    </w:rPr>
  </w:style>
  <w:style w:type="paragraph" w:styleId="ListParagraph">
    <w:name w:val="List Paragraph"/>
    <w:basedOn w:val="Normal"/>
    <w:uiPriority w:val="34"/>
    <w:qFormat/>
    <w:rsid w:val="00733D83"/>
    <w:pPr>
      <w:ind w:left="720"/>
      <w:contextualSpacing/>
    </w:pPr>
  </w:style>
  <w:style w:type="paragraph" w:styleId="Header">
    <w:name w:val="header"/>
    <w:basedOn w:val="Normal"/>
    <w:link w:val="HeaderChar"/>
    <w:uiPriority w:val="99"/>
    <w:unhideWhenUsed/>
    <w:rsid w:val="001D498B"/>
    <w:pPr>
      <w:tabs>
        <w:tab w:val="center" w:pos="4680"/>
        <w:tab w:val="right" w:pos="9360"/>
      </w:tabs>
    </w:pPr>
  </w:style>
  <w:style w:type="character" w:customStyle="1" w:styleId="HeaderChar">
    <w:name w:val="Header Char"/>
    <w:basedOn w:val="DefaultParagraphFont"/>
    <w:link w:val="Header"/>
    <w:uiPriority w:val="99"/>
    <w:rsid w:val="001D498B"/>
  </w:style>
  <w:style w:type="paragraph" w:styleId="Footer">
    <w:name w:val="footer"/>
    <w:basedOn w:val="Normal"/>
    <w:link w:val="FooterChar"/>
    <w:uiPriority w:val="99"/>
    <w:unhideWhenUsed/>
    <w:rsid w:val="001D498B"/>
    <w:pPr>
      <w:tabs>
        <w:tab w:val="center" w:pos="4680"/>
        <w:tab w:val="right" w:pos="9360"/>
      </w:tabs>
    </w:pPr>
  </w:style>
  <w:style w:type="character" w:customStyle="1" w:styleId="FooterChar">
    <w:name w:val="Footer Char"/>
    <w:basedOn w:val="DefaultParagraphFont"/>
    <w:link w:val="Footer"/>
    <w:uiPriority w:val="99"/>
    <w:rsid w:val="001D498B"/>
  </w:style>
  <w:style w:type="character" w:styleId="PlaceholderText">
    <w:name w:val="Placeholder Text"/>
    <w:basedOn w:val="DefaultParagraphFont"/>
    <w:uiPriority w:val="99"/>
    <w:semiHidden/>
    <w:rsid w:val="000F2B32"/>
    <w:rPr>
      <w:color w:val="808080"/>
    </w:rPr>
  </w:style>
  <w:style w:type="character" w:styleId="Hyperlink">
    <w:name w:val="Hyperlink"/>
    <w:basedOn w:val="DefaultParagraphFont"/>
    <w:uiPriority w:val="99"/>
    <w:unhideWhenUsed/>
    <w:rsid w:val="00E30D6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358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B305C"/>
    <w:rPr>
      <w:sz w:val="16"/>
      <w:szCs w:val="16"/>
    </w:rPr>
  </w:style>
  <w:style w:type="paragraph" w:styleId="CommentText">
    <w:name w:val="annotation text"/>
    <w:basedOn w:val="Normal"/>
    <w:link w:val="CommentTextChar"/>
    <w:uiPriority w:val="99"/>
    <w:semiHidden/>
    <w:unhideWhenUsed/>
    <w:rsid w:val="004B305C"/>
    <w:rPr>
      <w:sz w:val="20"/>
      <w:szCs w:val="20"/>
    </w:rPr>
  </w:style>
  <w:style w:type="character" w:customStyle="1" w:styleId="CommentTextChar">
    <w:name w:val="Comment Text Char"/>
    <w:basedOn w:val="DefaultParagraphFont"/>
    <w:link w:val="CommentText"/>
    <w:uiPriority w:val="99"/>
    <w:semiHidden/>
    <w:rsid w:val="004B305C"/>
    <w:rPr>
      <w:sz w:val="20"/>
      <w:szCs w:val="20"/>
    </w:rPr>
  </w:style>
  <w:style w:type="paragraph" w:styleId="CommentSubject">
    <w:name w:val="annotation subject"/>
    <w:basedOn w:val="CommentText"/>
    <w:next w:val="CommentText"/>
    <w:link w:val="CommentSubjectChar"/>
    <w:uiPriority w:val="99"/>
    <w:semiHidden/>
    <w:unhideWhenUsed/>
    <w:rsid w:val="004B305C"/>
    <w:rPr>
      <w:b/>
      <w:bCs/>
    </w:rPr>
  </w:style>
  <w:style w:type="character" w:customStyle="1" w:styleId="CommentSubjectChar">
    <w:name w:val="Comment Subject Char"/>
    <w:basedOn w:val="CommentTextChar"/>
    <w:link w:val="CommentSubject"/>
    <w:uiPriority w:val="99"/>
    <w:semiHidden/>
    <w:rsid w:val="004B305C"/>
    <w:rPr>
      <w:b/>
      <w:bCs/>
      <w:sz w:val="20"/>
      <w:szCs w:val="20"/>
    </w:rPr>
  </w:style>
  <w:style w:type="paragraph" w:styleId="BalloonText">
    <w:name w:val="Balloon Text"/>
    <w:basedOn w:val="Normal"/>
    <w:link w:val="BalloonTextChar"/>
    <w:uiPriority w:val="99"/>
    <w:semiHidden/>
    <w:unhideWhenUsed/>
    <w:rsid w:val="004B305C"/>
    <w:rPr>
      <w:rFonts w:ascii="Tahoma" w:hAnsi="Tahoma" w:cs="Tahoma"/>
      <w:sz w:val="16"/>
      <w:szCs w:val="16"/>
    </w:rPr>
  </w:style>
  <w:style w:type="character" w:customStyle="1" w:styleId="BalloonTextChar">
    <w:name w:val="Balloon Text Char"/>
    <w:basedOn w:val="DefaultParagraphFont"/>
    <w:link w:val="BalloonText"/>
    <w:uiPriority w:val="99"/>
    <w:semiHidden/>
    <w:rsid w:val="004B305C"/>
    <w:rPr>
      <w:rFonts w:ascii="Tahoma" w:hAnsi="Tahoma" w:cs="Tahoma"/>
      <w:sz w:val="16"/>
      <w:szCs w:val="16"/>
    </w:rPr>
  </w:style>
  <w:style w:type="paragraph" w:styleId="ListParagraph">
    <w:name w:val="List Paragraph"/>
    <w:basedOn w:val="Normal"/>
    <w:uiPriority w:val="34"/>
    <w:qFormat/>
    <w:rsid w:val="00733D83"/>
    <w:pPr>
      <w:ind w:left="720"/>
      <w:contextualSpacing/>
    </w:pPr>
  </w:style>
  <w:style w:type="paragraph" w:styleId="Header">
    <w:name w:val="header"/>
    <w:basedOn w:val="Normal"/>
    <w:link w:val="HeaderChar"/>
    <w:uiPriority w:val="99"/>
    <w:unhideWhenUsed/>
    <w:rsid w:val="001D498B"/>
    <w:pPr>
      <w:tabs>
        <w:tab w:val="center" w:pos="4680"/>
        <w:tab w:val="right" w:pos="9360"/>
      </w:tabs>
    </w:pPr>
  </w:style>
  <w:style w:type="character" w:customStyle="1" w:styleId="HeaderChar">
    <w:name w:val="Header Char"/>
    <w:basedOn w:val="DefaultParagraphFont"/>
    <w:link w:val="Header"/>
    <w:uiPriority w:val="99"/>
    <w:rsid w:val="001D498B"/>
  </w:style>
  <w:style w:type="paragraph" w:styleId="Footer">
    <w:name w:val="footer"/>
    <w:basedOn w:val="Normal"/>
    <w:link w:val="FooterChar"/>
    <w:uiPriority w:val="99"/>
    <w:unhideWhenUsed/>
    <w:rsid w:val="001D498B"/>
    <w:pPr>
      <w:tabs>
        <w:tab w:val="center" w:pos="4680"/>
        <w:tab w:val="right" w:pos="9360"/>
      </w:tabs>
    </w:pPr>
  </w:style>
  <w:style w:type="character" w:customStyle="1" w:styleId="FooterChar">
    <w:name w:val="Footer Char"/>
    <w:basedOn w:val="DefaultParagraphFont"/>
    <w:link w:val="Footer"/>
    <w:uiPriority w:val="99"/>
    <w:rsid w:val="001D498B"/>
  </w:style>
  <w:style w:type="character" w:styleId="PlaceholderText">
    <w:name w:val="Placeholder Text"/>
    <w:basedOn w:val="DefaultParagraphFont"/>
    <w:uiPriority w:val="99"/>
    <w:semiHidden/>
    <w:rsid w:val="000F2B32"/>
    <w:rPr>
      <w:color w:val="808080"/>
    </w:rPr>
  </w:style>
  <w:style w:type="character" w:styleId="Hyperlink">
    <w:name w:val="Hyperlink"/>
    <w:basedOn w:val="DefaultParagraphFont"/>
    <w:uiPriority w:val="99"/>
    <w:unhideWhenUsed/>
    <w:rsid w:val="00E30D6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1582</Words>
  <Characters>9020</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F Kurland</dc:creator>
  <cp:lastModifiedBy>Brenda F Kurland</cp:lastModifiedBy>
  <cp:revision>3</cp:revision>
  <dcterms:created xsi:type="dcterms:W3CDTF">2016-05-04T20:58:00Z</dcterms:created>
  <dcterms:modified xsi:type="dcterms:W3CDTF">2016-05-04T20:58:00Z</dcterms:modified>
</cp:coreProperties>
</file>