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5A" w:rsidRPr="00D24CE8" w:rsidRDefault="00F14C5A" w:rsidP="00F14C5A">
      <w:pPr>
        <w:contextualSpacing/>
        <w:rPr>
          <w:rFonts w:ascii="Times New Roman" w:hAnsi="Times New Roman" w:cs="Times New Roman"/>
          <w:b/>
          <w:sz w:val="24"/>
          <w:lang w:val="en-GB"/>
        </w:rPr>
      </w:pPr>
      <w:r w:rsidRPr="00D24CE8">
        <w:rPr>
          <w:rFonts w:ascii="Times New Roman" w:hAnsi="Times New Roman" w:cs="Times New Roman"/>
          <w:b/>
          <w:sz w:val="24"/>
          <w:lang w:val="en-GB"/>
        </w:rPr>
        <w:t>Supplementary Tables</w:t>
      </w:r>
    </w:p>
    <w:p w:rsidR="00F14C5A" w:rsidRPr="00D24CE8" w:rsidRDefault="00F14C5A" w:rsidP="00F14C5A">
      <w:pPr>
        <w:contextualSpacing/>
        <w:rPr>
          <w:rFonts w:ascii="Times New Roman" w:hAnsi="Times New Roman" w:cs="Times New Roman"/>
          <w:b/>
          <w:sz w:val="24"/>
          <w:lang w:val="en-GB"/>
        </w:rPr>
      </w:pPr>
    </w:p>
    <w:p w:rsidR="00F14C5A" w:rsidRPr="00D24CE8" w:rsidRDefault="00F14C5A" w:rsidP="00F14C5A">
      <w:pPr>
        <w:keepNext/>
        <w:keepLines/>
        <w:suppressAutoHyphens/>
        <w:spacing w:line="360" w:lineRule="auto"/>
        <w:contextualSpacing/>
        <w:rPr>
          <w:rFonts w:ascii="Times New Roman" w:hAnsi="Times New Roman" w:cs="Times New Roman"/>
          <w:szCs w:val="24"/>
          <w:lang w:val="en-GB"/>
        </w:rPr>
      </w:pPr>
      <w:r w:rsidRPr="00D24CE8">
        <w:rPr>
          <w:rFonts w:ascii="Times New Roman" w:hAnsi="Times New Roman" w:cs="Times New Roman"/>
          <w:b/>
          <w:szCs w:val="24"/>
          <w:lang w:val="en-GB"/>
        </w:rPr>
        <w:t xml:space="preserve">Supplementary Table 1: </w:t>
      </w:r>
      <w:r w:rsidRPr="00D24CE8">
        <w:rPr>
          <w:rFonts w:ascii="Times New Roman" w:hAnsi="Times New Roman" w:cs="Times New Roman"/>
          <w:szCs w:val="24"/>
          <w:lang w:val="en-GB"/>
        </w:rPr>
        <w:t xml:space="preserve">Primer sequences </w:t>
      </w:r>
      <w:r>
        <w:rPr>
          <w:rFonts w:ascii="Times New Roman" w:hAnsi="Times New Roman" w:cs="Times New Roman"/>
          <w:szCs w:val="24"/>
          <w:lang w:val="en-GB"/>
        </w:rPr>
        <w:t xml:space="preserve">used </w:t>
      </w:r>
      <w:r w:rsidRPr="00D24CE8">
        <w:rPr>
          <w:rFonts w:ascii="Times New Roman" w:hAnsi="Times New Roman" w:cs="Times New Roman"/>
          <w:szCs w:val="24"/>
          <w:lang w:val="en-GB"/>
        </w:rPr>
        <w:t xml:space="preserve">for </w:t>
      </w:r>
      <w:proofErr w:type="spellStart"/>
      <w:r w:rsidRPr="00D24CE8">
        <w:rPr>
          <w:rFonts w:ascii="Times New Roman" w:hAnsi="Times New Roman" w:cs="Times New Roman"/>
          <w:szCs w:val="24"/>
          <w:lang w:val="en-GB"/>
        </w:rPr>
        <w:t>qRT</w:t>
      </w:r>
      <w:proofErr w:type="spellEnd"/>
      <w:r w:rsidRPr="00D24CE8">
        <w:rPr>
          <w:rFonts w:ascii="Times New Roman" w:hAnsi="Times New Roman" w:cs="Times New Roman"/>
          <w:szCs w:val="24"/>
          <w:lang w:val="en-GB"/>
        </w:rPr>
        <w:t xml:space="preserve"> PCR analysis</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spacing w:line="360" w:lineRule="auto"/>
        <w:contextualSpacing/>
        <w:rPr>
          <w:rFonts w:ascii="Times New Roman" w:hAnsi="Times New Roman" w:cs="Times New Roman"/>
          <w:szCs w:val="24"/>
          <w:lang w:val="en-GB"/>
        </w:rPr>
      </w:pPr>
      <w:proofErr w:type="spellStart"/>
      <w:r w:rsidRPr="00D24CE8">
        <w:rPr>
          <w:rFonts w:ascii="Times New Roman" w:hAnsi="Times New Roman" w:cs="Times New Roman"/>
          <w:szCs w:val="24"/>
          <w:lang w:val="en-GB"/>
        </w:rPr>
        <w:t>GAPDH_fw</w:t>
      </w:r>
      <w:proofErr w:type="spellEnd"/>
      <w:r w:rsidRPr="00D24CE8">
        <w:rPr>
          <w:rFonts w:ascii="Times New Roman" w:hAnsi="Times New Roman" w:cs="Times New Roman"/>
          <w:szCs w:val="24"/>
          <w:lang w:val="en-GB"/>
        </w:rPr>
        <w:t xml:space="preserve"> AAGGTCGGAGTCAACGGATTT</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spacing w:line="360" w:lineRule="auto"/>
        <w:contextualSpacing/>
        <w:rPr>
          <w:rFonts w:ascii="Times New Roman" w:hAnsi="Times New Roman" w:cs="Times New Roman"/>
          <w:szCs w:val="24"/>
          <w:lang w:val="en-GB"/>
        </w:rPr>
      </w:pPr>
      <w:proofErr w:type="spellStart"/>
      <w:r w:rsidRPr="00D24CE8">
        <w:rPr>
          <w:rFonts w:ascii="Times New Roman" w:hAnsi="Times New Roman" w:cs="Times New Roman"/>
          <w:szCs w:val="24"/>
          <w:lang w:val="en-GB"/>
        </w:rPr>
        <w:t>GAPDH_rev</w:t>
      </w:r>
      <w:proofErr w:type="spellEnd"/>
      <w:r w:rsidRPr="00D24CE8">
        <w:rPr>
          <w:rFonts w:ascii="Times New Roman" w:hAnsi="Times New Roman" w:cs="Times New Roman"/>
          <w:szCs w:val="24"/>
          <w:lang w:val="en-GB"/>
        </w:rPr>
        <w:t xml:space="preserve"> ACCAGAGTTAAA AGCAGCCCTG</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spacing w:line="360" w:lineRule="auto"/>
        <w:contextualSpacing/>
        <w:rPr>
          <w:rFonts w:ascii="Times New Roman" w:hAnsi="Times New Roman" w:cs="Times New Roman"/>
          <w:szCs w:val="24"/>
          <w:lang w:val="en-GB"/>
        </w:rPr>
      </w:pPr>
      <w:r w:rsidRPr="00D24CE8">
        <w:rPr>
          <w:rFonts w:ascii="Times New Roman" w:hAnsi="Times New Roman" w:cs="Times New Roman"/>
          <w:szCs w:val="24"/>
          <w:lang w:val="en-GB"/>
        </w:rPr>
        <w:t xml:space="preserve">B2M_fw TGCTGTCTCCATGTTTGATGTATCT </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spacing w:line="360" w:lineRule="auto"/>
        <w:contextualSpacing/>
        <w:rPr>
          <w:rFonts w:ascii="Times New Roman" w:hAnsi="Times New Roman" w:cs="Times New Roman"/>
          <w:szCs w:val="24"/>
          <w:lang w:val="en-GB"/>
        </w:rPr>
      </w:pPr>
      <w:r w:rsidRPr="00D24CE8">
        <w:rPr>
          <w:rFonts w:ascii="Times New Roman" w:hAnsi="Times New Roman" w:cs="Times New Roman"/>
          <w:szCs w:val="24"/>
          <w:lang w:val="en-GB"/>
        </w:rPr>
        <w:t>B2M_rev TCTCTGCTCCCCACCTCTAAGT</w:t>
      </w:r>
    </w:p>
    <w:p w:rsidR="00F14C5A" w:rsidRPr="00D24CE8" w:rsidRDefault="00D35BDF"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spacing w:line="360" w:lineRule="auto"/>
        <w:contextualSpacing/>
        <w:rPr>
          <w:rFonts w:ascii="Times New Roman" w:hAnsi="Times New Roman" w:cs="Times New Roman"/>
          <w:szCs w:val="24"/>
          <w:lang w:val="en-GB"/>
        </w:rPr>
      </w:pPr>
      <w:r>
        <w:rPr>
          <w:rFonts w:ascii="Times New Roman" w:hAnsi="Times New Roman" w:cs="Times New Roman"/>
          <w:szCs w:val="24"/>
          <w:lang w:val="en-GB"/>
        </w:rPr>
        <w:t>GAL</w:t>
      </w:r>
      <w:r w:rsidR="00F14C5A" w:rsidRPr="00D24CE8">
        <w:rPr>
          <w:rFonts w:ascii="Times New Roman" w:hAnsi="Times New Roman" w:cs="Times New Roman"/>
          <w:szCs w:val="24"/>
          <w:lang w:val="en-GB"/>
        </w:rPr>
        <w:t xml:space="preserve">NT5_fw TTGGAACATACGACCCTGGC </w:t>
      </w:r>
    </w:p>
    <w:p w:rsidR="00F14C5A" w:rsidRPr="00D24CE8" w:rsidRDefault="00D35BDF"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spacing w:line="360" w:lineRule="auto"/>
        <w:contextualSpacing/>
        <w:rPr>
          <w:rFonts w:ascii="Times New Roman" w:hAnsi="Times New Roman" w:cs="Times New Roman"/>
          <w:szCs w:val="24"/>
          <w:lang w:val="en-GB"/>
        </w:rPr>
      </w:pPr>
      <w:bookmarkStart w:id="0" w:name="_GoBack"/>
      <w:r>
        <w:rPr>
          <w:rFonts w:ascii="Times New Roman" w:hAnsi="Times New Roman" w:cs="Times New Roman"/>
          <w:szCs w:val="24"/>
          <w:lang w:val="en-GB"/>
        </w:rPr>
        <w:t>GAL</w:t>
      </w:r>
      <w:r w:rsidR="00F14C5A" w:rsidRPr="00D24CE8">
        <w:rPr>
          <w:rFonts w:ascii="Times New Roman" w:hAnsi="Times New Roman" w:cs="Times New Roman"/>
          <w:szCs w:val="24"/>
          <w:lang w:val="en-GB"/>
        </w:rPr>
        <w:t>NT5</w:t>
      </w:r>
      <w:bookmarkEnd w:id="0"/>
      <w:r w:rsidR="00F14C5A" w:rsidRPr="00D24CE8">
        <w:rPr>
          <w:rFonts w:ascii="Times New Roman" w:hAnsi="Times New Roman" w:cs="Times New Roman"/>
          <w:szCs w:val="24"/>
          <w:lang w:val="en-GB"/>
        </w:rPr>
        <w:t xml:space="preserve">_rev CACCACACATCCACACCTTG </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spacing w:line="360" w:lineRule="auto"/>
        <w:contextualSpacing/>
        <w:rPr>
          <w:rFonts w:ascii="Times New Roman" w:hAnsi="Times New Roman" w:cs="Times New Roman"/>
          <w:szCs w:val="24"/>
          <w:lang w:val="en-GB"/>
        </w:rPr>
      </w:pPr>
      <w:r w:rsidRPr="00D24CE8">
        <w:rPr>
          <w:rFonts w:ascii="Times New Roman" w:hAnsi="Times New Roman" w:cs="Times New Roman"/>
          <w:szCs w:val="24"/>
          <w:lang w:val="en-GB"/>
        </w:rPr>
        <w:t>HOXB7_fw TTCCTTCAACATGCACTGCG</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spacing w:line="360" w:lineRule="auto"/>
        <w:contextualSpacing/>
        <w:rPr>
          <w:rFonts w:ascii="Times New Roman" w:hAnsi="Times New Roman" w:cs="Times New Roman"/>
          <w:szCs w:val="24"/>
          <w:lang w:val="en-GB"/>
        </w:rPr>
      </w:pPr>
      <w:r w:rsidRPr="00D24CE8">
        <w:rPr>
          <w:rFonts w:ascii="Times New Roman" w:hAnsi="Times New Roman" w:cs="Times New Roman"/>
          <w:szCs w:val="24"/>
          <w:lang w:val="en-GB"/>
        </w:rPr>
        <w:t xml:space="preserve">HOXB7_rev TCAGTTCCTGAGCTTCGCAT </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spacing w:line="360" w:lineRule="auto"/>
        <w:contextualSpacing/>
        <w:rPr>
          <w:rFonts w:ascii="Times New Roman" w:hAnsi="Times New Roman" w:cs="Times New Roman"/>
          <w:szCs w:val="24"/>
          <w:lang w:val="en-GB"/>
        </w:rPr>
      </w:pPr>
      <w:r w:rsidRPr="00D24CE8">
        <w:rPr>
          <w:rFonts w:ascii="Times New Roman" w:hAnsi="Times New Roman" w:cs="Times New Roman"/>
          <w:szCs w:val="24"/>
          <w:lang w:val="en-GB"/>
        </w:rPr>
        <w:t xml:space="preserve">CPA4_fw AGGACCTGCAGATTTACCACG </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autoSpaceDE w:val="0"/>
        <w:autoSpaceDN w:val="0"/>
        <w:adjustRightInd w:val="0"/>
        <w:spacing w:after="0" w:line="360" w:lineRule="auto"/>
        <w:contextualSpacing/>
        <w:rPr>
          <w:rFonts w:ascii="Times New Roman" w:hAnsi="Times New Roman" w:cs="Times New Roman"/>
          <w:szCs w:val="24"/>
          <w:lang w:val="en-GB"/>
        </w:rPr>
      </w:pPr>
      <w:proofErr w:type="spellStart"/>
      <w:r w:rsidRPr="00D24CE8">
        <w:rPr>
          <w:rFonts w:ascii="Times New Roman" w:hAnsi="Times New Roman" w:cs="Times New Roman"/>
          <w:szCs w:val="24"/>
          <w:lang w:val="en-GB"/>
        </w:rPr>
        <w:t>CPA_rev</w:t>
      </w:r>
      <w:proofErr w:type="spellEnd"/>
      <w:r w:rsidRPr="00D24CE8">
        <w:rPr>
          <w:rFonts w:ascii="Times New Roman" w:hAnsi="Times New Roman" w:cs="Times New Roman"/>
          <w:szCs w:val="24"/>
          <w:lang w:val="en-GB"/>
        </w:rPr>
        <w:t xml:space="preserve"> GGGAGATCCACTCTCGGGAA</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autoSpaceDE w:val="0"/>
        <w:autoSpaceDN w:val="0"/>
        <w:adjustRightInd w:val="0"/>
        <w:spacing w:after="0" w:line="360" w:lineRule="auto"/>
        <w:contextualSpacing/>
        <w:rPr>
          <w:rFonts w:ascii="Times New Roman" w:hAnsi="Times New Roman" w:cs="Times New Roman"/>
          <w:szCs w:val="24"/>
          <w:lang w:val="en-GB"/>
        </w:rPr>
      </w:pPr>
      <w:r w:rsidRPr="00D24CE8">
        <w:rPr>
          <w:rFonts w:ascii="Times New Roman" w:hAnsi="Times New Roman" w:cs="Times New Roman"/>
          <w:szCs w:val="24"/>
          <w:lang w:val="en-GB"/>
        </w:rPr>
        <w:t xml:space="preserve">MUC13_fw GCTGTAACCAGACTGCGGAT </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autoSpaceDE w:val="0"/>
        <w:autoSpaceDN w:val="0"/>
        <w:adjustRightInd w:val="0"/>
        <w:spacing w:after="0" w:line="360" w:lineRule="auto"/>
        <w:contextualSpacing/>
        <w:rPr>
          <w:rFonts w:ascii="Times New Roman" w:hAnsi="Times New Roman" w:cs="Times New Roman"/>
          <w:szCs w:val="24"/>
          <w:lang w:val="en-GB"/>
        </w:rPr>
      </w:pPr>
      <w:r w:rsidRPr="00D24CE8">
        <w:rPr>
          <w:rFonts w:ascii="Times New Roman" w:hAnsi="Times New Roman" w:cs="Times New Roman"/>
          <w:szCs w:val="24"/>
          <w:lang w:val="en-GB"/>
        </w:rPr>
        <w:t xml:space="preserve">MUC13_rev TTGAGACTGGAAGCAACGCA </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autoSpaceDE w:val="0"/>
        <w:autoSpaceDN w:val="0"/>
        <w:adjustRightInd w:val="0"/>
        <w:spacing w:after="0" w:line="360" w:lineRule="auto"/>
        <w:contextualSpacing/>
        <w:rPr>
          <w:rFonts w:ascii="Times New Roman" w:hAnsi="Times New Roman" w:cs="Times New Roman"/>
          <w:szCs w:val="24"/>
          <w:lang w:val="en-GB"/>
        </w:rPr>
      </w:pPr>
      <w:r w:rsidRPr="00D24CE8">
        <w:rPr>
          <w:rFonts w:ascii="Times New Roman" w:hAnsi="Times New Roman" w:cs="Times New Roman"/>
          <w:szCs w:val="24"/>
          <w:lang w:val="en-GB"/>
        </w:rPr>
        <w:t xml:space="preserve">DKK1_fw TGACAACTACCAGCCGTACC </w:t>
      </w:r>
    </w:p>
    <w:p w:rsidR="00F14C5A" w:rsidRPr="00D24CE8" w:rsidRDefault="00F14C5A" w:rsidP="00F14C5A">
      <w:pPr>
        <w:keepNext/>
        <w:keepLines/>
        <w:pBdr>
          <w:top w:val="single" w:sz="4" w:space="1" w:color="auto"/>
          <w:left w:val="single" w:sz="4" w:space="4" w:color="auto"/>
          <w:bottom w:val="single" w:sz="4" w:space="1" w:color="auto"/>
          <w:right w:val="single" w:sz="4" w:space="0" w:color="auto"/>
          <w:between w:val="single" w:sz="4" w:space="1" w:color="auto"/>
          <w:bar w:val="single" w:sz="4" w:color="auto"/>
        </w:pBdr>
        <w:suppressAutoHyphens/>
        <w:autoSpaceDE w:val="0"/>
        <w:autoSpaceDN w:val="0"/>
        <w:adjustRightInd w:val="0"/>
        <w:spacing w:after="0" w:line="360" w:lineRule="auto"/>
        <w:contextualSpacing/>
        <w:rPr>
          <w:rFonts w:ascii="Times New Roman" w:hAnsi="Times New Roman" w:cs="Times New Roman"/>
          <w:szCs w:val="24"/>
          <w:lang w:val="en-GB"/>
        </w:rPr>
      </w:pPr>
      <w:r w:rsidRPr="00D24CE8">
        <w:rPr>
          <w:rFonts w:ascii="Times New Roman" w:hAnsi="Times New Roman" w:cs="Times New Roman"/>
          <w:szCs w:val="24"/>
          <w:lang w:val="en-GB"/>
        </w:rPr>
        <w:t>DKK1_rev CAGGCGAGACAGATTTGCAC</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szCs w:val="24"/>
          <w:lang w:val="en-GB"/>
        </w:rPr>
      </w:pPr>
      <w:r w:rsidRPr="00D24CE8">
        <w:rPr>
          <w:rFonts w:ascii="Times New Roman" w:hAnsi="Times New Roman" w:cs="Times New Roman"/>
          <w:szCs w:val="24"/>
          <w:lang w:val="en-GB"/>
        </w:rPr>
        <w:t xml:space="preserve">KRTAP2-3_fw AGCTGATCCTCAAGCACGAA </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szCs w:val="24"/>
          <w:lang w:val="en-GB"/>
        </w:rPr>
      </w:pPr>
      <w:r w:rsidRPr="00D24CE8">
        <w:rPr>
          <w:rFonts w:ascii="Times New Roman" w:hAnsi="Times New Roman" w:cs="Times New Roman"/>
          <w:szCs w:val="24"/>
          <w:lang w:val="en-GB"/>
        </w:rPr>
        <w:t>KRTAP2-3_rev GGGTGATGAGTCAGTGGGAC</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szCs w:val="24"/>
          <w:lang w:val="en-GB"/>
        </w:rPr>
      </w:pPr>
      <w:r w:rsidRPr="00D24CE8">
        <w:rPr>
          <w:rFonts w:ascii="Times New Roman" w:hAnsi="Times New Roman" w:cs="Times New Roman"/>
          <w:szCs w:val="24"/>
          <w:lang w:val="en-GB"/>
        </w:rPr>
        <w:t xml:space="preserve">KRTAP3-1_fw CTGCTGCAAGCCTGATACCT </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szCs w:val="24"/>
          <w:lang w:val="en-GB"/>
        </w:rPr>
      </w:pPr>
      <w:r w:rsidRPr="00D24CE8">
        <w:rPr>
          <w:rFonts w:ascii="Times New Roman" w:hAnsi="Times New Roman" w:cs="Times New Roman"/>
          <w:szCs w:val="24"/>
          <w:lang w:val="en-GB"/>
        </w:rPr>
        <w:t>KRTAP3-1_rev GGTTGATCCCACTCAGTCCG</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szCs w:val="24"/>
          <w:lang w:val="en-GB"/>
        </w:rPr>
      </w:pPr>
      <w:r w:rsidRPr="00D24CE8">
        <w:rPr>
          <w:rFonts w:ascii="Times New Roman" w:hAnsi="Times New Roman" w:cs="Times New Roman"/>
          <w:lang w:val="en-GB"/>
        </w:rPr>
        <w:t>Cyclin D1_fw TGCCAACCTCCTCAACGAC</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lang w:val="en-GB"/>
        </w:rPr>
      </w:pPr>
      <w:r w:rsidRPr="00D24CE8">
        <w:rPr>
          <w:rFonts w:ascii="Times New Roman" w:hAnsi="Times New Roman" w:cs="Times New Roman"/>
          <w:lang w:val="en-GB"/>
        </w:rPr>
        <w:t>Cyclin D1_rev TCTGTTCCTCGCAGACCT CC</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lang w:val="en-GB"/>
        </w:rPr>
      </w:pPr>
      <w:r w:rsidRPr="00D24CE8">
        <w:rPr>
          <w:rFonts w:ascii="Times New Roman" w:hAnsi="Times New Roman" w:cs="Times New Roman"/>
          <w:lang w:val="en-GB"/>
        </w:rPr>
        <w:t>CDKN1B_fw TAATTGGGGCTCCGGCT AAC</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lang w:val="en-GB"/>
        </w:rPr>
      </w:pPr>
      <w:r w:rsidRPr="00D24CE8">
        <w:rPr>
          <w:rFonts w:ascii="Times New Roman" w:hAnsi="Times New Roman" w:cs="Times New Roman"/>
          <w:lang w:val="en-GB"/>
        </w:rPr>
        <w:t>CDKN1B_rev GAAGAATCGTCGGTTGCAGGT</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szCs w:val="24"/>
          <w:lang w:val="en-GB"/>
        </w:rPr>
      </w:pPr>
      <w:r w:rsidRPr="00D24CE8">
        <w:rPr>
          <w:rFonts w:ascii="Times New Roman" w:hAnsi="Times New Roman" w:cs="Times New Roman"/>
          <w:lang w:val="en-GB"/>
        </w:rPr>
        <w:t>GATA6_fw GAAGCGCGTGCCTTCATCA</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lang w:val="en-GB"/>
        </w:rPr>
      </w:pPr>
      <w:r w:rsidRPr="00D24CE8">
        <w:rPr>
          <w:rFonts w:ascii="Times New Roman" w:hAnsi="Times New Roman" w:cs="Times New Roman"/>
          <w:lang w:val="en-GB"/>
        </w:rPr>
        <w:t>GATA6_rev CTGCGCCATAAGGTGGTAGT</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lang w:val="en-GB"/>
        </w:rPr>
      </w:pPr>
      <w:r w:rsidRPr="00D24CE8">
        <w:rPr>
          <w:rFonts w:ascii="Times New Roman" w:hAnsi="Times New Roman" w:cs="Times New Roman"/>
          <w:lang w:val="en-GB"/>
        </w:rPr>
        <w:t>HOXA9_fw AAAAACAACCCAGCGAAGGC</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lang w:val="en-GB"/>
        </w:rPr>
      </w:pPr>
      <w:r w:rsidRPr="00D24CE8">
        <w:rPr>
          <w:rFonts w:ascii="Times New Roman" w:hAnsi="Times New Roman" w:cs="Times New Roman"/>
          <w:lang w:val="en-GB"/>
        </w:rPr>
        <w:t>HOXA9_rev GGGTTATTGGGATCGATGGGG</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lang w:val="en-GB"/>
        </w:rPr>
      </w:pPr>
      <w:r w:rsidRPr="00D24CE8">
        <w:rPr>
          <w:rFonts w:ascii="Times New Roman" w:hAnsi="Times New Roman" w:cs="Times New Roman"/>
          <w:lang w:val="en-GB"/>
        </w:rPr>
        <w:t>HOXB7_fw (human specific) TGGGAACTGAATCAGGAAACTCA</w:t>
      </w:r>
    </w:p>
    <w:p w:rsidR="00F14C5A" w:rsidRPr="00D24CE8" w:rsidRDefault="00F14C5A"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lang w:val="en-GB"/>
        </w:rPr>
      </w:pPr>
      <w:r w:rsidRPr="00D24CE8">
        <w:rPr>
          <w:rFonts w:ascii="Times New Roman" w:hAnsi="Times New Roman" w:cs="Times New Roman"/>
          <w:lang w:val="en-GB"/>
        </w:rPr>
        <w:t>HOXB7_rev (human specific) CCAAAATTTCTCCTTTCT CCCTCC</w:t>
      </w:r>
    </w:p>
    <w:p w:rsidR="00F14C5A" w:rsidRPr="00D24CE8" w:rsidRDefault="00D35BDF"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lang w:val="en-GB"/>
        </w:rPr>
      </w:pPr>
      <w:r>
        <w:rPr>
          <w:rFonts w:ascii="Times New Roman" w:hAnsi="Times New Roman" w:cs="Times New Roman"/>
          <w:lang w:val="en-GB"/>
        </w:rPr>
        <w:t>GAL</w:t>
      </w:r>
      <w:r w:rsidR="00F14C5A" w:rsidRPr="00D24CE8">
        <w:rPr>
          <w:rFonts w:ascii="Times New Roman" w:hAnsi="Times New Roman" w:cs="Times New Roman"/>
          <w:lang w:val="en-GB"/>
        </w:rPr>
        <w:t>NT5_fw (human specific) TCATCCAGAACTGGTGAATCACAT</w:t>
      </w:r>
    </w:p>
    <w:p w:rsidR="00F14C5A" w:rsidRPr="00D24CE8" w:rsidRDefault="00D35BDF" w:rsidP="00F14C5A">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spacing w:after="0" w:line="360" w:lineRule="auto"/>
        <w:rPr>
          <w:rFonts w:ascii="Times New Roman" w:hAnsi="Times New Roman" w:cs="Times New Roman"/>
          <w:lang w:val="en-GB"/>
        </w:rPr>
      </w:pPr>
      <w:r>
        <w:rPr>
          <w:rFonts w:ascii="Times New Roman" w:hAnsi="Times New Roman" w:cs="Times New Roman"/>
          <w:lang w:val="en-GB"/>
        </w:rPr>
        <w:t>GAL</w:t>
      </w:r>
      <w:r w:rsidR="00F14C5A" w:rsidRPr="00D24CE8">
        <w:rPr>
          <w:rFonts w:ascii="Times New Roman" w:hAnsi="Times New Roman" w:cs="Times New Roman"/>
          <w:lang w:val="en-GB"/>
        </w:rPr>
        <w:t>NT5_rev (human specific) TGGGTCACAGGCAGCTACT</w:t>
      </w:r>
    </w:p>
    <w:p w:rsidR="00F14C5A" w:rsidRPr="00D24CE8" w:rsidRDefault="00F14C5A" w:rsidP="00F14C5A">
      <w:pPr>
        <w:spacing w:after="0" w:line="240" w:lineRule="auto"/>
        <w:rPr>
          <w:rFonts w:ascii="Times New Roman" w:eastAsia="Times New Roman" w:hAnsi="Times New Roman" w:cs="Times New Roman"/>
          <w:lang w:val="en-GB" w:eastAsia="de-DE"/>
        </w:rPr>
      </w:pPr>
      <w:r w:rsidRPr="00D24CE8">
        <w:rPr>
          <w:rFonts w:ascii="Times New Roman" w:eastAsia="Times New Roman" w:hAnsi="Times New Roman" w:cs="Times New Roman"/>
          <w:b/>
          <w:lang w:val="en-GB" w:eastAsia="de-DE"/>
        </w:rPr>
        <w:lastRenderedPageBreak/>
        <w:t xml:space="preserve">Supplementary Table 2; </w:t>
      </w:r>
      <w:r w:rsidRPr="00D24CE8">
        <w:rPr>
          <w:rFonts w:ascii="Times New Roman" w:eastAsia="Times New Roman" w:hAnsi="Times New Roman" w:cs="Times New Roman"/>
          <w:lang w:val="en-GB" w:eastAsia="de-DE"/>
        </w:rPr>
        <w:t xml:space="preserve">Summary and comparison of </w:t>
      </w:r>
      <w:proofErr w:type="spellStart"/>
      <w:r w:rsidRPr="00D24CE8">
        <w:rPr>
          <w:rFonts w:ascii="Times New Roman" w:eastAsia="Times New Roman" w:hAnsi="Times New Roman" w:cs="Times New Roman"/>
          <w:lang w:val="en-GB" w:eastAsia="de-DE"/>
        </w:rPr>
        <w:t>clinico</w:t>
      </w:r>
      <w:proofErr w:type="spellEnd"/>
      <w:r w:rsidRPr="00D24CE8">
        <w:rPr>
          <w:rFonts w:ascii="Times New Roman" w:eastAsia="Times New Roman" w:hAnsi="Times New Roman" w:cs="Times New Roman"/>
          <w:lang w:val="en-GB" w:eastAsia="de-DE"/>
        </w:rPr>
        <w:t>-pathological characteristics of the colorectal cancer patients in cohort 1 (n = 110) and cohort 2 (n = 182).</w:t>
      </w:r>
    </w:p>
    <w:tbl>
      <w:tblPr>
        <w:tblStyle w:val="PlainTable1"/>
        <w:tblW w:w="9288" w:type="dxa"/>
        <w:shd w:val="clear" w:color="auto" w:fill="FFFFFF" w:themeFill="background1"/>
        <w:tblLook w:val="04A0" w:firstRow="1" w:lastRow="0" w:firstColumn="1" w:lastColumn="0" w:noHBand="0" w:noVBand="1"/>
      </w:tblPr>
      <w:tblGrid>
        <w:gridCol w:w="1101"/>
        <w:gridCol w:w="1141"/>
        <w:gridCol w:w="2198"/>
        <w:gridCol w:w="2542"/>
        <w:gridCol w:w="2306"/>
      </w:tblGrid>
      <w:tr w:rsidR="00F14C5A" w:rsidRPr="00D24CE8" w:rsidTr="009B1BAA">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noWrap/>
            <w:hideMark/>
          </w:tcPr>
          <w:p w:rsidR="00F14C5A" w:rsidRPr="00F14C5A" w:rsidRDefault="00F14C5A" w:rsidP="009B1BAA">
            <w:pPr>
              <w:jc w:val="center"/>
              <w:rPr>
                <w:rFonts w:ascii="Times New Roman" w:eastAsia="Times New Roman" w:hAnsi="Times New Roman" w:cs="Times New Roman"/>
                <w:lang w:val="en-US"/>
              </w:rPr>
            </w:pPr>
          </w:p>
        </w:tc>
        <w:tc>
          <w:tcPr>
            <w:tcW w:w="1141" w:type="dxa"/>
            <w:shd w:val="clear" w:color="auto" w:fill="FFFFFF" w:themeFill="background1"/>
            <w:noWrap/>
            <w:hideMark/>
          </w:tcPr>
          <w:p w:rsidR="00F14C5A" w:rsidRPr="00F14C5A" w:rsidRDefault="00F14C5A" w:rsidP="009B1B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rPr>
            </w:pPr>
          </w:p>
        </w:tc>
        <w:tc>
          <w:tcPr>
            <w:tcW w:w="2198" w:type="dxa"/>
            <w:shd w:val="clear" w:color="auto" w:fill="FFFFFF" w:themeFill="background1"/>
            <w:noWrap/>
            <w:hideMark/>
          </w:tcPr>
          <w:p w:rsidR="00F14C5A" w:rsidRPr="00D24CE8" w:rsidRDefault="00F14C5A" w:rsidP="009B1B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D24CE8">
              <w:rPr>
                <w:rFonts w:ascii="Times New Roman" w:eastAsia="Times New Roman" w:hAnsi="Times New Roman" w:cs="Times New Roman"/>
              </w:rPr>
              <w:t>Cohort</w:t>
            </w:r>
            <w:proofErr w:type="spellEnd"/>
            <w:r w:rsidRPr="00D24CE8">
              <w:rPr>
                <w:rFonts w:ascii="Times New Roman" w:eastAsia="Times New Roman" w:hAnsi="Times New Roman" w:cs="Times New Roman"/>
              </w:rPr>
              <w:t xml:space="preserve"> 1 (n=110)</w:t>
            </w:r>
          </w:p>
        </w:tc>
        <w:tc>
          <w:tcPr>
            <w:tcW w:w="2542" w:type="dxa"/>
            <w:shd w:val="clear" w:color="auto" w:fill="FFFFFF" w:themeFill="background1"/>
            <w:noWrap/>
            <w:hideMark/>
          </w:tcPr>
          <w:p w:rsidR="00F14C5A" w:rsidRPr="00D24CE8" w:rsidRDefault="00F14C5A" w:rsidP="009B1B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D24CE8">
              <w:rPr>
                <w:rFonts w:ascii="Times New Roman" w:eastAsia="Times New Roman" w:hAnsi="Times New Roman" w:cs="Times New Roman"/>
              </w:rPr>
              <w:t>Cohort</w:t>
            </w:r>
            <w:proofErr w:type="spellEnd"/>
            <w:r w:rsidRPr="00D24CE8">
              <w:rPr>
                <w:rFonts w:ascii="Times New Roman" w:eastAsia="Times New Roman" w:hAnsi="Times New Roman" w:cs="Times New Roman"/>
              </w:rPr>
              <w:t xml:space="preserve"> 2 (n=182)</w:t>
            </w:r>
          </w:p>
        </w:tc>
        <w:tc>
          <w:tcPr>
            <w:tcW w:w="2306" w:type="dxa"/>
            <w:vMerge w:val="restart"/>
            <w:shd w:val="clear" w:color="auto" w:fill="FFFFFF" w:themeFill="background1"/>
            <w:hideMark/>
          </w:tcPr>
          <w:p w:rsidR="00F14C5A" w:rsidRPr="00D24CE8" w:rsidRDefault="00F14C5A" w:rsidP="009B1B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p-</w:t>
            </w:r>
            <w:proofErr w:type="spellStart"/>
            <w:r w:rsidRPr="00D24CE8">
              <w:rPr>
                <w:rFonts w:ascii="Times New Roman" w:eastAsia="Times New Roman" w:hAnsi="Times New Roman" w:cs="Times New Roman"/>
              </w:rPr>
              <w:t>value</w:t>
            </w:r>
            <w:proofErr w:type="spellEnd"/>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noWrap/>
            <w:hideMark/>
          </w:tcPr>
          <w:p w:rsidR="00F14C5A" w:rsidRPr="00D24CE8" w:rsidRDefault="00F14C5A" w:rsidP="009B1BAA">
            <w:pPr>
              <w:jc w:val="center"/>
              <w:rPr>
                <w:rFonts w:ascii="Times New Roman" w:eastAsia="Times New Roman" w:hAnsi="Times New Roman" w:cs="Times New Roman"/>
              </w:rPr>
            </w:pPr>
          </w:p>
        </w:tc>
        <w:tc>
          <w:tcPr>
            <w:tcW w:w="1141"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198"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r w:rsidRPr="00D24CE8">
              <w:rPr>
                <w:rFonts w:ascii="Times New Roman" w:eastAsia="Times New Roman" w:hAnsi="Times New Roman" w:cs="Times New Roman"/>
              </w:rPr>
              <w:t>No</w:t>
            </w:r>
            <w:proofErr w:type="spellEnd"/>
            <w:r w:rsidRPr="00D24CE8">
              <w:rPr>
                <w:rFonts w:ascii="Times New Roman" w:eastAsia="Times New Roman" w:hAnsi="Times New Roman" w:cs="Times New Roman"/>
              </w:rPr>
              <w:t xml:space="preserve"> (%)</w:t>
            </w:r>
          </w:p>
        </w:tc>
        <w:tc>
          <w:tcPr>
            <w:tcW w:w="2542"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r w:rsidRPr="00D24CE8">
              <w:rPr>
                <w:rFonts w:ascii="Times New Roman" w:eastAsia="Times New Roman" w:hAnsi="Times New Roman" w:cs="Times New Roman"/>
              </w:rPr>
              <w:t>No</w:t>
            </w:r>
            <w:proofErr w:type="spellEnd"/>
            <w:r w:rsidRPr="00D24CE8">
              <w:rPr>
                <w:rFonts w:ascii="Times New Roman" w:eastAsia="Times New Roman" w:hAnsi="Times New Roman" w:cs="Times New Roman"/>
              </w:rPr>
              <w:t xml:space="preserve"> (%)</w:t>
            </w:r>
          </w:p>
        </w:tc>
        <w:tc>
          <w:tcPr>
            <w:tcW w:w="2306" w:type="dxa"/>
            <w:vMerge/>
            <w:shd w:val="clear" w:color="auto" w:fill="FFFFFF" w:themeFill="background1"/>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F14C5A" w:rsidRPr="00D24CE8" w:rsidTr="009B1BAA">
        <w:trPr>
          <w:trHeight w:val="328"/>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FFFFFF" w:themeFill="background1"/>
            <w:noWrap/>
            <w:hideMark/>
          </w:tcPr>
          <w:p w:rsidR="00F14C5A" w:rsidRPr="00D24CE8" w:rsidRDefault="00F14C5A" w:rsidP="009B1BAA">
            <w:pPr>
              <w:jc w:val="center"/>
              <w:rPr>
                <w:rFonts w:ascii="Times New Roman" w:eastAsia="Times New Roman" w:hAnsi="Times New Roman" w:cs="Times New Roman"/>
              </w:rPr>
            </w:pPr>
            <w:r w:rsidRPr="00D24CE8">
              <w:rPr>
                <w:rFonts w:ascii="Times New Roman" w:eastAsia="Times New Roman" w:hAnsi="Times New Roman" w:cs="Times New Roman"/>
              </w:rPr>
              <w:t>Age</w:t>
            </w:r>
          </w:p>
        </w:tc>
        <w:tc>
          <w:tcPr>
            <w:tcW w:w="1141" w:type="dxa"/>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median</w:t>
            </w:r>
          </w:p>
        </w:tc>
        <w:tc>
          <w:tcPr>
            <w:tcW w:w="2198" w:type="dxa"/>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62</w:t>
            </w:r>
          </w:p>
        </w:tc>
        <w:tc>
          <w:tcPr>
            <w:tcW w:w="2542" w:type="dxa"/>
            <w:shd w:val="clear" w:color="auto" w:fill="FFFFFF" w:themeFill="background1"/>
            <w:noWrap/>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64</w:t>
            </w:r>
          </w:p>
        </w:tc>
        <w:tc>
          <w:tcPr>
            <w:tcW w:w="2306" w:type="dxa"/>
            <w:vMerge w:val="restart"/>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P&lt;0.05*</w:t>
            </w:r>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FFFFFF" w:themeFill="background1"/>
            <w:hideMark/>
          </w:tcPr>
          <w:p w:rsidR="00F14C5A" w:rsidRPr="00D24CE8" w:rsidRDefault="00F14C5A" w:rsidP="009B1BAA">
            <w:pPr>
              <w:jc w:val="center"/>
              <w:rPr>
                <w:rFonts w:ascii="Times New Roman" w:eastAsia="Times New Roman" w:hAnsi="Times New Roman" w:cs="Times New Roman"/>
              </w:rPr>
            </w:pPr>
          </w:p>
        </w:tc>
        <w:tc>
          <w:tcPr>
            <w:tcW w:w="1141"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r w:rsidRPr="00D24CE8">
              <w:rPr>
                <w:rFonts w:ascii="Times New Roman" w:eastAsia="Times New Roman" w:hAnsi="Times New Roman" w:cs="Times New Roman"/>
              </w:rPr>
              <w:t>minimum</w:t>
            </w:r>
            <w:proofErr w:type="spellEnd"/>
          </w:p>
        </w:tc>
        <w:tc>
          <w:tcPr>
            <w:tcW w:w="2198"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31</w:t>
            </w:r>
          </w:p>
        </w:tc>
        <w:tc>
          <w:tcPr>
            <w:tcW w:w="2542" w:type="dxa"/>
            <w:shd w:val="clear" w:color="auto" w:fill="FFFFFF" w:themeFill="background1"/>
            <w:noWrap/>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30</w:t>
            </w:r>
          </w:p>
        </w:tc>
        <w:tc>
          <w:tcPr>
            <w:tcW w:w="2306" w:type="dxa"/>
            <w:vMerge/>
            <w:shd w:val="clear" w:color="auto" w:fill="FFFFFF" w:themeFill="background1"/>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F14C5A" w:rsidRPr="00D24CE8" w:rsidTr="009B1BAA">
        <w:trPr>
          <w:trHeight w:val="328"/>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FFFFFF" w:themeFill="background1"/>
            <w:hideMark/>
          </w:tcPr>
          <w:p w:rsidR="00F14C5A" w:rsidRPr="00D24CE8" w:rsidRDefault="00F14C5A" w:rsidP="009B1BAA">
            <w:pPr>
              <w:jc w:val="center"/>
              <w:rPr>
                <w:rFonts w:ascii="Times New Roman" w:eastAsia="Times New Roman" w:hAnsi="Times New Roman" w:cs="Times New Roman"/>
              </w:rPr>
            </w:pPr>
          </w:p>
        </w:tc>
        <w:tc>
          <w:tcPr>
            <w:tcW w:w="1141" w:type="dxa"/>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D24CE8">
              <w:rPr>
                <w:rFonts w:ascii="Times New Roman" w:eastAsia="Times New Roman" w:hAnsi="Times New Roman" w:cs="Times New Roman"/>
              </w:rPr>
              <w:t>maximum</w:t>
            </w:r>
            <w:proofErr w:type="spellEnd"/>
          </w:p>
        </w:tc>
        <w:tc>
          <w:tcPr>
            <w:tcW w:w="2198" w:type="dxa"/>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80</w:t>
            </w:r>
          </w:p>
        </w:tc>
        <w:tc>
          <w:tcPr>
            <w:tcW w:w="2542" w:type="dxa"/>
            <w:shd w:val="clear" w:color="auto" w:fill="FFFFFF" w:themeFill="background1"/>
            <w:noWrap/>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92</w:t>
            </w:r>
          </w:p>
        </w:tc>
        <w:tc>
          <w:tcPr>
            <w:tcW w:w="2306" w:type="dxa"/>
            <w:vMerge/>
            <w:shd w:val="clear" w:color="auto" w:fill="FFFFFF" w:themeFill="background1"/>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FFFFFF" w:themeFill="background1"/>
            <w:noWrap/>
            <w:hideMark/>
          </w:tcPr>
          <w:p w:rsidR="00F14C5A" w:rsidRPr="00D24CE8" w:rsidRDefault="00F14C5A" w:rsidP="009B1BAA">
            <w:pPr>
              <w:jc w:val="center"/>
              <w:rPr>
                <w:rFonts w:ascii="Times New Roman" w:eastAsia="Times New Roman" w:hAnsi="Times New Roman" w:cs="Times New Roman"/>
              </w:rPr>
            </w:pPr>
            <w:r w:rsidRPr="00D24CE8">
              <w:rPr>
                <w:rFonts w:ascii="Times New Roman" w:eastAsia="Times New Roman" w:hAnsi="Times New Roman" w:cs="Times New Roman"/>
              </w:rPr>
              <w:t>Sex</w:t>
            </w:r>
          </w:p>
        </w:tc>
        <w:tc>
          <w:tcPr>
            <w:tcW w:w="1141"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r w:rsidRPr="00D24CE8">
              <w:rPr>
                <w:rFonts w:ascii="Times New Roman" w:eastAsia="Times New Roman" w:hAnsi="Times New Roman" w:cs="Times New Roman"/>
              </w:rPr>
              <w:t>female</w:t>
            </w:r>
            <w:proofErr w:type="spellEnd"/>
          </w:p>
        </w:tc>
        <w:tc>
          <w:tcPr>
            <w:tcW w:w="2198"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40 (36.4)</w:t>
            </w:r>
          </w:p>
        </w:tc>
        <w:tc>
          <w:tcPr>
            <w:tcW w:w="2542" w:type="dxa"/>
            <w:shd w:val="clear" w:color="auto" w:fill="FFFFFF" w:themeFill="background1"/>
            <w:noWrap/>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83 (45.6)</w:t>
            </w:r>
          </w:p>
        </w:tc>
        <w:tc>
          <w:tcPr>
            <w:tcW w:w="2306" w:type="dxa"/>
            <w:vMerge w:val="restart"/>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P&lt;0.05**</w:t>
            </w:r>
          </w:p>
        </w:tc>
      </w:tr>
      <w:tr w:rsidR="00F14C5A" w:rsidRPr="00D24CE8" w:rsidTr="009B1BAA">
        <w:trPr>
          <w:trHeight w:val="328"/>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FFFFFF" w:themeFill="background1"/>
            <w:hideMark/>
          </w:tcPr>
          <w:p w:rsidR="00F14C5A" w:rsidRPr="00D24CE8" w:rsidRDefault="00F14C5A" w:rsidP="009B1BAA">
            <w:pPr>
              <w:jc w:val="center"/>
              <w:rPr>
                <w:rFonts w:ascii="Times New Roman" w:eastAsia="Times New Roman" w:hAnsi="Times New Roman" w:cs="Times New Roman"/>
              </w:rPr>
            </w:pPr>
          </w:p>
        </w:tc>
        <w:tc>
          <w:tcPr>
            <w:tcW w:w="1141" w:type="dxa"/>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male</w:t>
            </w:r>
          </w:p>
        </w:tc>
        <w:tc>
          <w:tcPr>
            <w:tcW w:w="2198" w:type="dxa"/>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70 (63.4)</w:t>
            </w:r>
          </w:p>
        </w:tc>
        <w:tc>
          <w:tcPr>
            <w:tcW w:w="2542" w:type="dxa"/>
            <w:shd w:val="clear" w:color="auto" w:fill="FFFFFF" w:themeFill="background1"/>
            <w:noWrap/>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99 (54.6)</w:t>
            </w:r>
          </w:p>
        </w:tc>
        <w:tc>
          <w:tcPr>
            <w:tcW w:w="2306" w:type="dxa"/>
            <w:vMerge/>
            <w:shd w:val="clear" w:color="auto" w:fill="FFFFFF" w:themeFill="background1"/>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FFFFFF" w:themeFill="background1"/>
            <w:noWrap/>
            <w:hideMark/>
          </w:tcPr>
          <w:p w:rsidR="00F14C5A" w:rsidRPr="00D24CE8" w:rsidRDefault="00F14C5A" w:rsidP="009B1BAA">
            <w:pPr>
              <w:jc w:val="center"/>
              <w:rPr>
                <w:rFonts w:ascii="Times New Roman" w:eastAsia="Times New Roman" w:hAnsi="Times New Roman" w:cs="Times New Roman"/>
              </w:rPr>
            </w:pPr>
            <w:r w:rsidRPr="00D24CE8">
              <w:rPr>
                <w:rFonts w:ascii="Times New Roman" w:eastAsia="Times New Roman" w:hAnsi="Times New Roman" w:cs="Times New Roman"/>
              </w:rPr>
              <w:t>Stage</w:t>
            </w:r>
          </w:p>
        </w:tc>
        <w:tc>
          <w:tcPr>
            <w:tcW w:w="1141"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r w:rsidRPr="00D24CE8">
              <w:rPr>
                <w:rFonts w:ascii="Times New Roman" w:eastAsia="Times New Roman" w:hAnsi="Times New Roman" w:cs="Times New Roman"/>
              </w:rPr>
              <w:t>stage</w:t>
            </w:r>
            <w:proofErr w:type="spellEnd"/>
            <w:r w:rsidRPr="00D24CE8">
              <w:rPr>
                <w:rFonts w:ascii="Times New Roman" w:eastAsia="Times New Roman" w:hAnsi="Times New Roman" w:cs="Times New Roman"/>
              </w:rPr>
              <w:t xml:space="preserve"> II</w:t>
            </w:r>
          </w:p>
        </w:tc>
        <w:tc>
          <w:tcPr>
            <w:tcW w:w="2198"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11 (10)</w:t>
            </w:r>
          </w:p>
        </w:tc>
        <w:tc>
          <w:tcPr>
            <w:tcW w:w="2542" w:type="dxa"/>
            <w:shd w:val="clear" w:color="auto" w:fill="FFFFFF" w:themeFill="background1"/>
            <w:noWrap/>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71 (39)</w:t>
            </w:r>
          </w:p>
        </w:tc>
        <w:tc>
          <w:tcPr>
            <w:tcW w:w="2306" w:type="dxa"/>
            <w:vMerge w:val="restart"/>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P&lt;0.05**</w:t>
            </w:r>
          </w:p>
        </w:tc>
      </w:tr>
      <w:tr w:rsidR="00F14C5A" w:rsidRPr="00D24CE8" w:rsidTr="009B1BAA">
        <w:trPr>
          <w:trHeight w:val="328"/>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FFFFFF" w:themeFill="background1"/>
            <w:hideMark/>
          </w:tcPr>
          <w:p w:rsidR="00F14C5A" w:rsidRPr="00D24CE8" w:rsidRDefault="00F14C5A" w:rsidP="009B1BAA">
            <w:pPr>
              <w:jc w:val="center"/>
              <w:rPr>
                <w:rFonts w:ascii="Times New Roman" w:eastAsia="Times New Roman" w:hAnsi="Times New Roman" w:cs="Times New Roman"/>
              </w:rPr>
            </w:pPr>
          </w:p>
        </w:tc>
        <w:tc>
          <w:tcPr>
            <w:tcW w:w="1141" w:type="dxa"/>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sidRPr="00D24CE8">
              <w:rPr>
                <w:rFonts w:ascii="Times New Roman" w:eastAsia="Times New Roman" w:hAnsi="Times New Roman" w:cs="Times New Roman"/>
              </w:rPr>
              <w:t>stage</w:t>
            </w:r>
            <w:proofErr w:type="spellEnd"/>
            <w:r w:rsidRPr="00D24CE8">
              <w:rPr>
                <w:rFonts w:ascii="Times New Roman" w:eastAsia="Times New Roman" w:hAnsi="Times New Roman" w:cs="Times New Roman"/>
              </w:rPr>
              <w:t xml:space="preserve"> III</w:t>
            </w:r>
          </w:p>
        </w:tc>
        <w:tc>
          <w:tcPr>
            <w:tcW w:w="2198" w:type="dxa"/>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40 (36.4)</w:t>
            </w:r>
          </w:p>
        </w:tc>
        <w:tc>
          <w:tcPr>
            <w:tcW w:w="2542" w:type="dxa"/>
            <w:shd w:val="clear" w:color="auto" w:fill="FFFFFF" w:themeFill="background1"/>
            <w:noWrap/>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51 (28)</w:t>
            </w:r>
          </w:p>
        </w:tc>
        <w:tc>
          <w:tcPr>
            <w:tcW w:w="2306" w:type="dxa"/>
            <w:vMerge/>
            <w:shd w:val="clear" w:color="auto" w:fill="FFFFFF" w:themeFill="background1"/>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FFFFFF" w:themeFill="background1"/>
            <w:hideMark/>
          </w:tcPr>
          <w:p w:rsidR="00F14C5A" w:rsidRPr="00D24CE8" w:rsidRDefault="00F14C5A" w:rsidP="009B1BAA">
            <w:pPr>
              <w:jc w:val="center"/>
              <w:rPr>
                <w:rFonts w:ascii="Times New Roman" w:eastAsia="Times New Roman" w:hAnsi="Times New Roman" w:cs="Times New Roman"/>
              </w:rPr>
            </w:pPr>
          </w:p>
        </w:tc>
        <w:tc>
          <w:tcPr>
            <w:tcW w:w="1141"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r w:rsidRPr="00D24CE8">
              <w:rPr>
                <w:rFonts w:ascii="Times New Roman" w:eastAsia="Times New Roman" w:hAnsi="Times New Roman" w:cs="Times New Roman"/>
              </w:rPr>
              <w:t>stage</w:t>
            </w:r>
            <w:proofErr w:type="spellEnd"/>
            <w:r w:rsidRPr="00D24CE8">
              <w:rPr>
                <w:rFonts w:ascii="Times New Roman" w:eastAsia="Times New Roman" w:hAnsi="Times New Roman" w:cs="Times New Roman"/>
              </w:rPr>
              <w:t xml:space="preserve"> IV</w:t>
            </w:r>
          </w:p>
        </w:tc>
        <w:tc>
          <w:tcPr>
            <w:tcW w:w="2198"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59 (53.6)</w:t>
            </w:r>
          </w:p>
        </w:tc>
        <w:tc>
          <w:tcPr>
            <w:tcW w:w="2542" w:type="dxa"/>
            <w:shd w:val="clear" w:color="auto" w:fill="FFFFFF" w:themeFill="background1"/>
            <w:noWrap/>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60 (31)</w:t>
            </w:r>
          </w:p>
        </w:tc>
        <w:tc>
          <w:tcPr>
            <w:tcW w:w="2306" w:type="dxa"/>
            <w:vMerge/>
            <w:shd w:val="clear" w:color="auto" w:fill="FFFFFF" w:themeFill="background1"/>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F14C5A" w:rsidRPr="00D24CE8" w:rsidTr="009B1BAA">
        <w:trPr>
          <w:trHeight w:val="328"/>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FFFFFF" w:themeFill="background1"/>
            <w:hideMark/>
          </w:tcPr>
          <w:p w:rsidR="00F14C5A" w:rsidRPr="00D24CE8" w:rsidRDefault="00F14C5A" w:rsidP="009B1BAA">
            <w:pPr>
              <w:jc w:val="center"/>
              <w:rPr>
                <w:rFonts w:ascii="Times New Roman" w:eastAsia="Times New Roman" w:hAnsi="Times New Roman" w:cs="Times New Roman"/>
              </w:rPr>
            </w:pPr>
          </w:p>
        </w:tc>
        <w:tc>
          <w:tcPr>
            <w:tcW w:w="1141" w:type="dxa"/>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198" w:type="dxa"/>
            <w:shd w:val="clear" w:color="auto" w:fill="FFFFFF" w:themeFill="background1"/>
            <w:noWrap/>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542" w:type="dxa"/>
            <w:shd w:val="clear" w:color="auto" w:fill="FFFFFF" w:themeFill="background1"/>
            <w:noWrap/>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GX 4 (2.2)</w:t>
            </w:r>
          </w:p>
        </w:tc>
        <w:tc>
          <w:tcPr>
            <w:tcW w:w="2306" w:type="dxa"/>
            <w:vMerge/>
            <w:shd w:val="clear" w:color="auto" w:fill="FFFFFF" w:themeFill="background1"/>
            <w:hideMark/>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101" w:type="dxa"/>
            <w:vMerge w:val="restart"/>
            <w:shd w:val="clear" w:color="auto" w:fill="FFFFFF" w:themeFill="background1"/>
            <w:noWrap/>
            <w:hideMark/>
          </w:tcPr>
          <w:p w:rsidR="00F14C5A" w:rsidRPr="00D24CE8" w:rsidRDefault="00F14C5A" w:rsidP="009B1BAA">
            <w:pPr>
              <w:jc w:val="center"/>
              <w:rPr>
                <w:rFonts w:ascii="Times New Roman" w:eastAsia="Times New Roman" w:hAnsi="Times New Roman" w:cs="Times New Roman"/>
              </w:rPr>
            </w:pPr>
            <w:proofErr w:type="spellStart"/>
            <w:r w:rsidRPr="00D24CE8">
              <w:rPr>
                <w:rFonts w:ascii="Times New Roman" w:eastAsia="Times New Roman" w:hAnsi="Times New Roman" w:cs="Times New Roman"/>
              </w:rPr>
              <w:t>Grading</w:t>
            </w:r>
            <w:proofErr w:type="spellEnd"/>
          </w:p>
        </w:tc>
        <w:tc>
          <w:tcPr>
            <w:tcW w:w="1141" w:type="dxa"/>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G1</w:t>
            </w:r>
          </w:p>
        </w:tc>
        <w:tc>
          <w:tcPr>
            <w:tcW w:w="2198" w:type="dxa"/>
            <w:shd w:val="clear" w:color="auto" w:fill="FFFFFF" w:themeFill="background1"/>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2 (1.8)</w:t>
            </w:r>
          </w:p>
        </w:tc>
        <w:tc>
          <w:tcPr>
            <w:tcW w:w="2542" w:type="dxa"/>
            <w:shd w:val="clear" w:color="auto" w:fill="FFFFFF" w:themeFill="background1"/>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45 (24.7)</w:t>
            </w:r>
          </w:p>
        </w:tc>
        <w:tc>
          <w:tcPr>
            <w:tcW w:w="2306" w:type="dxa"/>
            <w:vMerge w:val="restart"/>
            <w:shd w:val="clear" w:color="auto" w:fill="FFFFFF" w:themeFill="background1"/>
            <w:noWrap/>
            <w:hideMark/>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P&lt;0.05**</w:t>
            </w:r>
          </w:p>
        </w:tc>
      </w:tr>
      <w:tr w:rsidR="00F14C5A" w:rsidRPr="00D24CE8" w:rsidTr="009B1BAA">
        <w:trPr>
          <w:trHeight w:val="584"/>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FFFFFF" w:themeFill="background1"/>
            <w:noWrap/>
          </w:tcPr>
          <w:p w:rsidR="00F14C5A" w:rsidRPr="00D24CE8" w:rsidRDefault="00F14C5A" w:rsidP="009B1BAA">
            <w:pPr>
              <w:jc w:val="center"/>
              <w:rPr>
                <w:rFonts w:ascii="Times New Roman" w:eastAsia="Times New Roman" w:hAnsi="Times New Roman" w:cs="Times New Roman"/>
              </w:rPr>
            </w:pPr>
          </w:p>
        </w:tc>
        <w:tc>
          <w:tcPr>
            <w:tcW w:w="1141" w:type="dxa"/>
            <w:shd w:val="clear" w:color="auto" w:fill="FFFFFF" w:themeFill="background1"/>
            <w:noWrap/>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G2</w:t>
            </w:r>
          </w:p>
        </w:tc>
        <w:tc>
          <w:tcPr>
            <w:tcW w:w="2198" w:type="dxa"/>
            <w:shd w:val="clear" w:color="auto" w:fill="FFFFFF" w:themeFill="background1"/>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81 (73.6)</w:t>
            </w:r>
          </w:p>
        </w:tc>
        <w:tc>
          <w:tcPr>
            <w:tcW w:w="2542" w:type="dxa"/>
            <w:shd w:val="clear" w:color="auto" w:fill="FFFFFF" w:themeFill="background1"/>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98 (53.8)</w:t>
            </w:r>
          </w:p>
        </w:tc>
        <w:tc>
          <w:tcPr>
            <w:tcW w:w="2306" w:type="dxa"/>
            <w:vMerge/>
            <w:shd w:val="clear" w:color="auto" w:fill="FFFFFF" w:themeFill="background1"/>
            <w:noWrap/>
          </w:tcPr>
          <w:p w:rsidR="00F14C5A" w:rsidRPr="00D24CE8" w:rsidRDefault="00F14C5A" w:rsidP="009B1BA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101" w:type="dxa"/>
            <w:vMerge/>
            <w:shd w:val="clear" w:color="auto" w:fill="FFFFFF" w:themeFill="background1"/>
            <w:noWrap/>
          </w:tcPr>
          <w:p w:rsidR="00F14C5A" w:rsidRPr="00D24CE8" w:rsidRDefault="00F14C5A" w:rsidP="009B1BAA">
            <w:pPr>
              <w:jc w:val="center"/>
              <w:rPr>
                <w:rFonts w:ascii="Times New Roman" w:eastAsia="Times New Roman" w:hAnsi="Times New Roman" w:cs="Times New Roman"/>
              </w:rPr>
            </w:pPr>
          </w:p>
        </w:tc>
        <w:tc>
          <w:tcPr>
            <w:tcW w:w="1141" w:type="dxa"/>
            <w:shd w:val="clear" w:color="auto" w:fill="FFFFFF" w:themeFill="background1"/>
            <w:noWrap/>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G3+G4</w:t>
            </w:r>
          </w:p>
        </w:tc>
        <w:tc>
          <w:tcPr>
            <w:tcW w:w="2198" w:type="dxa"/>
            <w:shd w:val="clear" w:color="auto" w:fill="FFFFFF" w:themeFill="background1"/>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27 (36.4)</w:t>
            </w:r>
          </w:p>
        </w:tc>
        <w:tc>
          <w:tcPr>
            <w:tcW w:w="2542" w:type="dxa"/>
            <w:shd w:val="clear" w:color="auto" w:fill="FFFFFF" w:themeFill="background1"/>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24CE8">
              <w:rPr>
                <w:rFonts w:ascii="Times New Roman" w:eastAsia="Times New Roman" w:hAnsi="Times New Roman" w:cs="Times New Roman"/>
              </w:rPr>
              <w:t>35 (19.2)</w:t>
            </w:r>
          </w:p>
        </w:tc>
        <w:tc>
          <w:tcPr>
            <w:tcW w:w="2306" w:type="dxa"/>
            <w:vMerge/>
            <w:shd w:val="clear" w:color="auto" w:fill="FFFFFF" w:themeFill="background1"/>
            <w:noWrap/>
          </w:tcPr>
          <w:p w:rsidR="00F14C5A" w:rsidRPr="00D24CE8" w:rsidRDefault="00F14C5A" w:rsidP="009B1BA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F14C5A" w:rsidRPr="00D24CE8" w:rsidRDefault="00F14C5A" w:rsidP="00F14C5A">
      <w:pPr>
        <w:rPr>
          <w:rFonts w:ascii="Times New Roman" w:hAnsi="Times New Roman" w:cs="Times New Roman"/>
          <w:lang w:val="en-GB"/>
        </w:rPr>
      </w:pPr>
      <w:r w:rsidRPr="00D24CE8">
        <w:rPr>
          <w:rFonts w:ascii="Times New Roman" w:hAnsi="Times New Roman" w:cs="Times New Roman"/>
          <w:lang w:val="en-GB"/>
        </w:rPr>
        <w:t>*Mann-Whitney-Wilcoxon test</w:t>
      </w:r>
      <w:r w:rsidRPr="00D24CE8">
        <w:rPr>
          <w:rFonts w:ascii="Times New Roman" w:hAnsi="Times New Roman" w:cs="Times New Roman"/>
          <w:lang w:val="en-GB"/>
        </w:rPr>
        <w:br/>
        <w:t>**chi-square test</w:t>
      </w:r>
    </w:p>
    <w:p w:rsidR="00F14C5A" w:rsidRPr="00D24CE8" w:rsidRDefault="00F14C5A" w:rsidP="00F14C5A">
      <w:pPr>
        <w:rPr>
          <w:rFonts w:ascii="Times New Roman" w:hAnsi="Times New Roman" w:cs="Times New Roman"/>
          <w:sz w:val="24"/>
          <w:szCs w:val="24"/>
          <w:lang w:val="en-GB"/>
        </w:rPr>
      </w:pPr>
    </w:p>
    <w:p w:rsidR="00F14C5A" w:rsidRPr="00D24CE8" w:rsidRDefault="00F14C5A" w:rsidP="00F14C5A">
      <w:pPr>
        <w:rPr>
          <w:rFonts w:ascii="Times New Roman" w:hAnsi="Times New Roman" w:cs="Times New Roman"/>
          <w:sz w:val="24"/>
          <w:szCs w:val="24"/>
          <w:lang w:val="en-GB"/>
        </w:rPr>
      </w:pPr>
    </w:p>
    <w:p w:rsidR="00F14C5A" w:rsidRPr="00D24CE8" w:rsidRDefault="00F14C5A" w:rsidP="00F14C5A">
      <w:pPr>
        <w:rPr>
          <w:rFonts w:ascii="Times New Roman" w:hAnsi="Times New Roman" w:cs="Times New Roman"/>
          <w:sz w:val="24"/>
          <w:szCs w:val="24"/>
          <w:lang w:val="en-GB"/>
        </w:rPr>
      </w:pPr>
    </w:p>
    <w:p w:rsidR="00F14C5A" w:rsidRPr="00D24CE8" w:rsidRDefault="00F14C5A" w:rsidP="00F14C5A">
      <w:pPr>
        <w:rPr>
          <w:rFonts w:ascii="Times New Roman" w:hAnsi="Times New Roman" w:cs="Times New Roman"/>
          <w:sz w:val="24"/>
          <w:szCs w:val="24"/>
          <w:lang w:val="en-GB"/>
        </w:rPr>
      </w:pPr>
    </w:p>
    <w:p w:rsidR="00F14C5A" w:rsidRPr="00D24CE8" w:rsidRDefault="00F14C5A" w:rsidP="00F14C5A">
      <w:pPr>
        <w:rPr>
          <w:rFonts w:ascii="Times New Roman" w:hAnsi="Times New Roman" w:cs="Times New Roman"/>
          <w:sz w:val="24"/>
          <w:szCs w:val="24"/>
          <w:lang w:val="en-GB"/>
        </w:rPr>
      </w:pPr>
    </w:p>
    <w:p w:rsidR="00F14C5A" w:rsidRPr="00D24CE8" w:rsidRDefault="00F14C5A" w:rsidP="00F14C5A">
      <w:pPr>
        <w:rPr>
          <w:rFonts w:ascii="Times New Roman" w:hAnsi="Times New Roman" w:cs="Times New Roman"/>
          <w:sz w:val="24"/>
          <w:szCs w:val="24"/>
          <w:lang w:val="en-GB"/>
        </w:rPr>
      </w:pPr>
    </w:p>
    <w:p w:rsidR="00F14C5A" w:rsidRPr="00D24CE8" w:rsidRDefault="00F14C5A" w:rsidP="00F14C5A">
      <w:pPr>
        <w:jc w:val="both"/>
        <w:rPr>
          <w:rFonts w:ascii="Times New Roman" w:hAnsi="Times New Roman" w:cs="Times New Roman"/>
          <w:b/>
          <w:lang w:val="en-GB"/>
        </w:rPr>
      </w:pPr>
    </w:p>
    <w:p w:rsidR="00F14C5A" w:rsidRPr="00D24CE8" w:rsidRDefault="00F14C5A" w:rsidP="00F14C5A">
      <w:pPr>
        <w:jc w:val="both"/>
        <w:rPr>
          <w:rFonts w:ascii="Times New Roman" w:hAnsi="Times New Roman" w:cs="Times New Roman"/>
          <w:b/>
          <w:lang w:val="en-GB"/>
        </w:rPr>
      </w:pPr>
    </w:p>
    <w:p w:rsidR="00F14C5A" w:rsidRPr="00D24CE8" w:rsidRDefault="00F14C5A" w:rsidP="00F14C5A">
      <w:pPr>
        <w:jc w:val="both"/>
        <w:rPr>
          <w:rFonts w:ascii="Times New Roman" w:hAnsi="Times New Roman" w:cs="Times New Roman"/>
          <w:b/>
          <w:lang w:val="en-GB"/>
        </w:rPr>
      </w:pPr>
    </w:p>
    <w:p w:rsidR="00F14C5A" w:rsidRPr="00D24CE8" w:rsidRDefault="00F14C5A" w:rsidP="00F14C5A">
      <w:pPr>
        <w:jc w:val="both"/>
        <w:rPr>
          <w:rFonts w:ascii="Times New Roman" w:hAnsi="Times New Roman" w:cs="Times New Roman"/>
          <w:b/>
          <w:lang w:val="en-GB"/>
        </w:rPr>
      </w:pPr>
    </w:p>
    <w:p w:rsidR="00F14C5A" w:rsidRPr="00D24CE8" w:rsidRDefault="00F14C5A" w:rsidP="00F14C5A">
      <w:pPr>
        <w:jc w:val="both"/>
        <w:rPr>
          <w:rFonts w:ascii="Times New Roman" w:hAnsi="Times New Roman" w:cs="Times New Roman"/>
          <w:b/>
          <w:lang w:val="en-GB"/>
        </w:rPr>
      </w:pPr>
    </w:p>
    <w:p w:rsidR="00F14C5A" w:rsidRPr="00D24CE8" w:rsidRDefault="00F14C5A" w:rsidP="00F14C5A">
      <w:pPr>
        <w:jc w:val="both"/>
        <w:rPr>
          <w:rFonts w:ascii="Times New Roman" w:hAnsi="Times New Roman" w:cs="Times New Roman"/>
          <w:b/>
          <w:lang w:val="en-GB"/>
        </w:rPr>
      </w:pPr>
    </w:p>
    <w:p w:rsidR="00F14C5A" w:rsidRPr="00D24CE8" w:rsidRDefault="00F14C5A" w:rsidP="00F14C5A">
      <w:pPr>
        <w:jc w:val="both"/>
        <w:rPr>
          <w:rFonts w:ascii="Times New Roman" w:hAnsi="Times New Roman" w:cs="Times New Roman"/>
          <w:b/>
          <w:lang w:val="en-GB"/>
        </w:rPr>
      </w:pPr>
    </w:p>
    <w:p w:rsidR="00F14C5A" w:rsidRPr="00D24CE8" w:rsidRDefault="00F14C5A" w:rsidP="00F14C5A">
      <w:pPr>
        <w:jc w:val="both"/>
        <w:rPr>
          <w:rFonts w:ascii="Times New Roman" w:hAnsi="Times New Roman" w:cs="Times New Roman"/>
          <w:b/>
          <w:lang w:val="en-GB"/>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Cs w:val="24"/>
          <w:lang w:val="en-GB" w:eastAsia="de-DE"/>
        </w:rPr>
      </w:pPr>
      <w:r w:rsidRPr="00D24CE8">
        <w:rPr>
          <w:rFonts w:ascii="Times New Roman" w:eastAsia="Times New Roman" w:hAnsi="Times New Roman" w:cs="Times New Roman"/>
          <w:b/>
          <w:szCs w:val="24"/>
          <w:lang w:val="en-GB" w:eastAsia="de-DE"/>
        </w:rPr>
        <w:lastRenderedPageBreak/>
        <w:t xml:space="preserve">Supplementary table 3 </w:t>
      </w:r>
      <w:r w:rsidRPr="00D24CE8">
        <w:rPr>
          <w:rFonts w:ascii="Times New Roman" w:eastAsia="Times New Roman" w:hAnsi="Times New Roman" w:cs="Times New Roman"/>
          <w:szCs w:val="24"/>
          <w:lang w:val="en-GB" w:eastAsia="de-DE"/>
        </w:rPr>
        <w:t xml:space="preserve">Univariate analysis of </w:t>
      </w:r>
      <w:proofErr w:type="spellStart"/>
      <w:r w:rsidRPr="00D24CE8">
        <w:rPr>
          <w:rFonts w:ascii="Times New Roman" w:eastAsia="Times New Roman" w:hAnsi="Times New Roman" w:cs="Times New Roman"/>
          <w:szCs w:val="24"/>
          <w:lang w:val="en-GB" w:eastAsia="de-DE"/>
        </w:rPr>
        <w:t>clinico</w:t>
      </w:r>
      <w:proofErr w:type="spellEnd"/>
      <w:r w:rsidRPr="00D24CE8">
        <w:rPr>
          <w:rFonts w:ascii="Times New Roman" w:eastAsia="Times New Roman" w:hAnsi="Times New Roman" w:cs="Times New Roman"/>
          <w:szCs w:val="24"/>
          <w:lang w:val="en-GB" w:eastAsia="de-DE"/>
        </w:rPr>
        <w:t>-pathological parameters for the prediction of 5-years overall survival in patients with colorectal cancer in cohort 1 (n=110) and cohort 2 (n=182).</w:t>
      </w:r>
    </w:p>
    <w:tbl>
      <w:tblPr>
        <w:tblStyle w:val="HelleListe-Akzent3"/>
        <w:tblW w:w="0" w:type="auto"/>
        <w:tblLook w:val="00A0" w:firstRow="1" w:lastRow="0" w:firstColumn="1" w:lastColumn="0" w:noHBand="0" w:noVBand="0"/>
      </w:tblPr>
      <w:tblGrid>
        <w:gridCol w:w="3560"/>
        <w:gridCol w:w="2014"/>
        <w:gridCol w:w="953"/>
        <w:gridCol w:w="1808"/>
        <w:gridCol w:w="953"/>
      </w:tblGrid>
      <w:tr w:rsidR="00F14C5A" w:rsidRPr="00D24CE8" w:rsidTr="009B1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BBB59" w:themeColor="accent3"/>
            </w:tcBorders>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b w:val="0"/>
                <w:color w:val="auto"/>
                <w:sz w:val="24"/>
                <w:szCs w:val="24"/>
                <w:lang w:eastAsia="de-DE"/>
              </w:rPr>
            </w:pPr>
            <w:r w:rsidRPr="00D24CE8">
              <w:rPr>
                <w:rFonts w:ascii="Times New Roman" w:eastAsia="Times New Roman" w:hAnsi="Times New Roman" w:cs="Times New Roman"/>
                <w:color w:val="auto"/>
                <w:sz w:val="24"/>
                <w:szCs w:val="24"/>
                <w:lang w:eastAsia="de-DE"/>
              </w:rPr>
              <w:t>Parameter</w:t>
            </w:r>
          </w:p>
        </w:tc>
        <w:tc>
          <w:tcPr>
            <w:cnfStyle w:val="000010000000" w:firstRow="0" w:lastRow="0" w:firstColumn="0" w:lastColumn="0" w:oddVBand="1" w:evenVBand="0" w:oddHBand="0" w:evenHBand="0" w:firstRowFirstColumn="0" w:firstRowLastColumn="0" w:lastRowFirstColumn="0" w:lastRowLastColumn="0"/>
            <w:tcW w:w="0" w:type="auto"/>
            <w:gridSpan w:val="4"/>
          </w:tcPr>
          <w:p w:rsidR="00F14C5A" w:rsidRPr="00D24CE8" w:rsidRDefault="00F14C5A" w:rsidP="009B1BAA">
            <w:pPr>
              <w:tabs>
                <w:tab w:val="center" w:pos="7142"/>
              </w:tabs>
              <w:autoSpaceDE w:val="0"/>
              <w:autoSpaceDN w:val="0"/>
              <w:adjustRightInd w:val="0"/>
              <w:spacing w:line="360" w:lineRule="auto"/>
              <w:jc w:val="center"/>
              <w:rPr>
                <w:rFonts w:ascii="Times New Roman" w:eastAsia="Times New Roman" w:hAnsi="Times New Roman" w:cs="Times New Roman"/>
                <w:b w:val="0"/>
                <w:color w:val="auto"/>
                <w:sz w:val="24"/>
                <w:szCs w:val="24"/>
                <w:lang w:eastAsia="de-DE"/>
              </w:rPr>
            </w:pPr>
            <w:proofErr w:type="spellStart"/>
            <w:r w:rsidRPr="00D24CE8">
              <w:rPr>
                <w:rFonts w:ascii="Times New Roman" w:eastAsia="Times New Roman" w:hAnsi="Times New Roman" w:cs="Times New Roman"/>
                <w:color w:val="auto"/>
                <w:sz w:val="24"/>
                <w:szCs w:val="24"/>
                <w:lang w:eastAsia="de-DE"/>
              </w:rPr>
              <w:t>Univariate</w:t>
            </w:r>
            <w:proofErr w:type="spellEnd"/>
            <w:r w:rsidRPr="00D24CE8">
              <w:rPr>
                <w:rFonts w:ascii="Times New Roman" w:eastAsia="Times New Roman" w:hAnsi="Times New Roman" w:cs="Times New Roman"/>
                <w:color w:val="auto"/>
                <w:sz w:val="24"/>
                <w:szCs w:val="24"/>
                <w:lang w:eastAsia="de-DE"/>
              </w:rPr>
              <w:t xml:space="preserve"> </w:t>
            </w:r>
            <w:proofErr w:type="spellStart"/>
            <w:r w:rsidRPr="00D24CE8">
              <w:rPr>
                <w:rFonts w:ascii="Times New Roman" w:eastAsia="Times New Roman" w:hAnsi="Times New Roman" w:cs="Times New Roman"/>
                <w:color w:val="auto"/>
                <w:sz w:val="24"/>
                <w:szCs w:val="24"/>
                <w:lang w:eastAsia="de-DE"/>
              </w:rPr>
              <w:t>analysis</w:t>
            </w:r>
            <w:proofErr w:type="spellEnd"/>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0" w:type="auto"/>
            <w:vMerge w:val="restart"/>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tc>
        <w:tc>
          <w:tcPr>
            <w:cnfStyle w:val="000010000000" w:firstRow="0" w:lastRow="0" w:firstColumn="0" w:lastColumn="0" w:oddVBand="1" w:evenVBand="0" w:oddHBand="0" w:evenHBand="0" w:firstRowFirstColumn="0" w:firstRowLastColumn="0" w:lastRowFirstColumn="0" w:lastRowLastColumn="0"/>
            <w:tcW w:w="0" w:type="auto"/>
            <w:gridSpan w:val="2"/>
          </w:tcPr>
          <w:p w:rsidR="00F14C5A" w:rsidRPr="00D24CE8" w:rsidRDefault="00F14C5A" w:rsidP="009B1BAA">
            <w:pPr>
              <w:tabs>
                <w:tab w:val="center" w:pos="7142"/>
              </w:tabs>
              <w:autoSpaceDE w:val="0"/>
              <w:autoSpaceDN w:val="0"/>
              <w:adjustRightInd w:val="0"/>
              <w:spacing w:line="360" w:lineRule="auto"/>
              <w:jc w:val="center"/>
              <w:rPr>
                <w:rFonts w:ascii="Times New Roman" w:eastAsia="Times New Roman" w:hAnsi="Times New Roman" w:cs="Times New Roman"/>
                <w:b/>
                <w:sz w:val="24"/>
                <w:szCs w:val="24"/>
                <w:lang w:eastAsia="de-DE"/>
              </w:rPr>
            </w:pPr>
            <w:proofErr w:type="spellStart"/>
            <w:r w:rsidRPr="00D24CE8">
              <w:rPr>
                <w:rFonts w:ascii="Times New Roman" w:eastAsia="Times New Roman" w:hAnsi="Times New Roman" w:cs="Times New Roman"/>
                <w:b/>
                <w:sz w:val="24"/>
                <w:szCs w:val="24"/>
                <w:lang w:eastAsia="de-DE"/>
              </w:rPr>
              <w:t>Cohort</w:t>
            </w:r>
            <w:proofErr w:type="spellEnd"/>
            <w:r w:rsidRPr="00D24CE8">
              <w:rPr>
                <w:rFonts w:ascii="Times New Roman" w:eastAsia="Times New Roman" w:hAnsi="Times New Roman" w:cs="Times New Roman"/>
                <w:b/>
                <w:sz w:val="24"/>
                <w:szCs w:val="24"/>
                <w:lang w:eastAsia="de-DE"/>
              </w:rPr>
              <w:t xml:space="preserve"> 1</w:t>
            </w:r>
          </w:p>
        </w:tc>
        <w:tc>
          <w:tcPr>
            <w:tcW w:w="0" w:type="auto"/>
            <w:gridSpan w:val="2"/>
          </w:tcPr>
          <w:p w:rsidR="00F14C5A" w:rsidRPr="00D24CE8" w:rsidRDefault="00F14C5A" w:rsidP="009B1BAA">
            <w:pPr>
              <w:tabs>
                <w:tab w:val="center" w:pos="7142"/>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de-DE"/>
              </w:rPr>
            </w:pPr>
            <w:proofErr w:type="spellStart"/>
            <w:r w:rsidRPr="00D24CE8">
              <w:rPr>
                <w:rFonts w:ascii="Times New Roman" w:eastAsia="Times New Roman" w:hAnsi="Times New Roman" w:cs="Times New Roman"/>
                <w:b/>
                <w:sz w:val="24"/>
                <w:szCs w:val="24"/>
                <w:lang w:eastAsia="de-DE"/>
              </w:rPr>
              <w:t>Cohort</w:t>
            </w:r>
            <w:proofErr w:type="spellEnd"/>
            <w:r w:rsidRPr="00D24CE8">
              <w:rPr>
                <w:rFonts w:ascii="Times New Roman" w:eastAsia="Times New Roman" w:hAnsi="Times New Roman" w:cs="Times New Roman"/>
                <w:b/>
                <w:sz w:val="24"/>
                <w:szCs w:val="24"/>
                <w:lang w:eastAsia="de-DE"/>
              </w:rPr>
              <w:t xml:space="preserve"> 2</w:t>
            </w:r>
          </w:p>
        </w:tc>
      </w:tr>
      <w:tr w:rsidR="00F14C5A" w:rsidRPr="00D24CE8" w:rsidTr="009B1BAA">
        <w:trPr>
          <w:trHeight w:val="460"/>
        </w:trPr>
        <w:tc>
          <w:tcPr>
            <w:cnfStyle w:val="001000000000" w:firstRow="0" w:lastRow="0" w:firstColumn="1" w:lastColumn="0" w:oddVBand="0" w:evenVBand="0" w:oddHBand="0" w:evenHBand="0" w:firstRowFirstColumn="0" w:firstRowLastColumn="0" w:lastRowFirstColumn="0" w:lastRowLastColumn="0"/>
            <w:tcW w:w="0" w:type="auto"/>
            <w:vMerge/>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tc>
        <w:tc>
          <w:tcPr>
            <w:cnfStyle w:val="000010000000" w:firstRow="0" w:lastRow="0" w:firstColumn="0" w:lastColumn="0" w:oddVBand="1"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jc w:val="center"/>
              <w:rPr>
                <w:rFonts w:ascii="Times New Roman" w:eastAsia="Times New Roman" w:hAnsi="Times New Roman" w:cs="Times New Roman"/>
                <w:b/>
                <w:sz w:val="24"/>
                <w:szCs w:val="24"/>
                <w:lang w:eastAsia="de-DE"/>
              </w:rPr>
            </w:pPr>
            <w:r w:rsidRPr="00D24CE8">
              <w:rPr>
                <w:rFonts w:ascii="Times New Roman" w:eastAsia="Times New Roman" w:hAnsi="Times New Roman" w:cs="Times New Roman"/>
                <w:b/>
                <w:sz w:val="24"/>
                <w:szCs w:val="24"/>
                <w:lang w:eastAsia="de-DE"/>
              </w:rPr>
              <w:t>HR (95% CI)</w:t>
            </w:r>
          </w:p>
        </w:tc>
        <w:tc>
          <w:tcPr>
            <w:tcW w:w="0" w:type="auto"/>
          </w:tcPr>
          <w:p w:rsidR="00F14C5A" w:rsidRPr="00D24CE8" w:rsidRDefault="00F14C5A" w:rsidP="009B1BAA">
            <w:pPr>
              <w:tabs>
                <w:tab w:val="center" w:pos="714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D24CE8">
              <w:rPr>
                <w:rFonts w:ascii="Times New Roman" w:eastAsia="Times New Roman" w:hAnsi="Times New Roman" w:cs="Times New Roman"/>
                <w:b/>
                <w:i/>
                <w:sz w:val="24"/>
                <w:szCs w:val="24"/>
                <w:lang w:eastAsia="de-DE"/>
              </w:rPr>
              <w:t>p</w:t>
            </w:r>
            <w:r w:rsidRPr="00D24CE8">
              <w:rPr>
                <w:rFonts w:ascii="Times New Roman" w:eastAsia="Times New Roman" w:hAnsi="Times New Roman" w:cs="Times New Roman"/>
                <w:b/>
                <w:sz w:val="24"/>
                <w:szCs w:val="24"/>
                <w:lang w:eastAsia="de-DE"/>
              </w:rPr>
              <w:t>-</w:t>
            </w:r>
            <w:proofErr w:type="spellStart"/>
            <w:r w:rsidRPr="00D24CE8">
              <w:rPr>
                <w:rFonts w:ascii="Times New Roman" w:eastAsia="Times New Roman" w:hAnsi="Times New Roman" w:cs="Times New Roman"/>
                <w:b/>
                <w:sz w:val="24"/>
                <w:szCs w:val="24"/>
                <w:lang w:eastAsia="de-DE"/>
              </w:rPr>
              <w:t>value</w:t>
            </w:r>
            <w:proofErr w:type="spellEnd"/>
          </w:p>
        </w:tc>
        <w:tc>
          <w:tcPr>
            <w:cnfStyle w:val="000010000000" w:firstRow="0" w:lastRow="0" w:firstColumn="0" w:lastColumn="0" w:oddVBand="1"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jc w:val="center"/>
              <w:rPr>
                <w:rFonts w:ascii="Times New Roman" w:eastAsia="Times New Roman" w:hAnsi="Times New Roman" w:cs="Times New Roman"/>
                <w:b/>
                <w:sz w:val="24"/>
                <w:szCs w:val="24"/>
                <w:lang w:eastAsia="de-DE"/>
              </w:rPr>
            </w:pPr>
            <w:r w:rsidRPr="00D24CE8">
              <w:rPr>
                <w:rFonts w:ascii="Times New Roman" w:eastAsia="Times New Roman" w:hAnsi="Times New Roman" w:cs="Times New Roman"/>
                <w:b/>
                <w:sz w:val="24"/>
                <w:szCs w:val="24"/>
                <w:lang w:eastAsia="de-DE"/>
              </w:rPr>
              <w:t>HR (95% CI)</w:t>
            </w:r>
          </w:p>
        </w:tc>
        <w:tc>
          <w:tcPr>
            <w:tcW w:w="0" w:type="auto"/>
          </w:tcPr>
          <w:p w:rsidR="00F14C5A" w:rsidRPr="00D24CE8" w:rsidRDefault="00F14C5A" w:rsidP="009B1BAA">
            <w:pPr>
              <w:tabs>
                <w:tab w:val="center" w:pos="7142"/>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de-DE"/>
              </w:rPr>
            </w:pPr>
            <w:r w:rsidRPr="00D24CE8">
              <w:rPr>
                <w:rFonts w:ascii="Times New Roman" w:eastAsia="Times New Roman" w:hAnsi="Times New Roman" w:cs="Times New Roman"/>
                <w:b/>
                <w:i/>
                <w:sz w:val="24"/>
                <w:szCs w:val="24"/>
                <w:lang w:eastAsia="de-DE"/>
              </w:rPr>
              <w:t>p</w:t>
            </w:r>
            <w:r w:rsidRPr="00D24CE8">
              <w:rPr>
                <w:rFonts w:ascii="Times New Roman" w:eastAsia="Times New Roman" w:hAnsi="Times New Roman" w:cs="Times New Roman"/>
                <w:b/>
                <w:sz w:val="24"/>
                <w:szCs w:val="24"/>
                <w:lang w:eastAsia="de-DE"/>
              </w:rPr>
              <w:t>-</w:t>
            </w:r>
            <w:proofErr w:type="spellStart"/>
            <w:r w:rsidRPr="00D24CE8">
              <w:rPr>
                <w:rFonts w:ascii="Times New Roman" w:eastAsia="Times New Roman" w:hAnsi="Times New Roman" w:cs="Times New Roman"/>
                <w:b/>
                <w:sz w:val="24"/>
                <w:szCs w:val="24"/>
                <w:lang w:eastAsia="de-DE"/>
              </w:rPr>
              <w:t>value</w:t>
            </w:r>
            <w:proofErr w:type="spellEnd"/>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0" w:type="auto"/>
          </w:tcPr>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b w:val="0"/>
                <w:sz w:val="24"/>
                <w:szCs w:val="24"/>
                <w:lang w:val="en-US" w:eastAsia="de-DE"/>
              </w:rPr>
            </w:pPr>
          </w:p>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b w:val="0"/>
                <w:sz w:val="24"/>
                <w:szCs w:val="24"/>
                <w:lang w:val="en-US" w:eastAsia="de-DE"/>
              </w:rPr>
            </w:pPr>
            <w:r w:rsidRPr="00F14C5A">
              <w:rPr>
                <w:rFonts w:ascii="Times New Roman" w:eastAsia="Times New Roman" w:hAnsi="Times New Roman" w:cs="Times New Roman"/>
                <w:sz w:val="24"/>
                <w:szCs w:val="24"/>
                <w:lang w:val="en-US" w:eastAsia="de-DE"/>
              </w:rPr>
              <w:t>Age at diagnosis (years; continuous)</w:t>
            </w:r>
          </w:p>
        </w:tc>
        <w:tc>
          <w:tcPr>
            <w:cnfStyle w:val="000010000000" w:firstRow="0" w:lastRow="0" w:firstColumn="0" w:lastColumn="0" w:oddVBand="1" w:evenVBand="0" w:oddHBand="0" w:evenHBand="0" w:firstRowFirstColumn="0" w:firstRowLastColumn="0" w:lastRowFirstColumn="0" w:lastRowLastColumn="0"/>
            <w:tcW w:w="0" w:type="auto"/>
          </w:tcPr>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1.02 (0.99-1.04)</w:t>
            </w:r>
          </w:p>
        </w:tc>
        <w:tc>
          <w:tcPr>
            <w:tcW w:w="0" w:type="auto"/>
          </w:tcPr>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0.230</w:t>
            </w:r>
          </w:p>
        </w:tc>
        <w:tc>
          <w:tcPr>
            <w:cnfStyle w:val="000010000000" w:firstRow="0" w:lastRow="0" w:firstColumn="0" w:lastColumn="0" w:oddVBand="1"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1.001 (0.98-1.02)</w:t>
            </w:r>
          </w:p>
        </w:tc>
        <w:tc>
          <w:tcPr>
            <w:tcW w:w="0" w:type="auto"/>
          </w:tcPr>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0.772</w:t>
            </w:r>
          </w:p>
        </w:tc>
      </w:tr>
      <w:tr w:rsidR="00F14C5A" w:rsidRPr="00D24CE8" w:rsidTr="009B1BAA">
        <w:tc>
          <w:tcPr>
            <w:cnfStyle w:val="001000000000" w:firstRow="0" w:lastRow="0" w:firstColumn="1" w:lastColumn="0" w:oddVBand="0"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b w:val="0"/>
                <w:sz w:val="24"/>
                <w:szCs w:val="24"/>
                <w:lang w:eastAsia="de-DE"/>
              </w:rPr>
            </w:pPr>
            <w:r w:rsidRPr="00D24CE8">
              <w:rPr>
                <w:rFonts w:ascii="Times New Roman" w:eastAsia="Times New Roman" w:hAnsi="Times New Roman" w:cs="Times New Roman"/>
                <w:sz w:val="24"/>
                <w:szCs w:val="24"/>
                <w:lang w:eastAsia="de-DE"/>
              </w:rPr>
              <w:t>Gender</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Male</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roofErr w:type="spellStart"/>
            <w:r w:rsidRPr="00D24CE8">
              <w:rPr>
                <w:rFonts w:ascii="Times New Roman" w:eastAsia="Times New Roman" w:hAnsi="Times New Roman" w:cs="Times New Roman"/>
                <w:sz w:val="24"/>
                <w:szCs w:val="24"/>
                <w:lang w:eastAsia="de-DE"/>
              </w:rPr>
              <w:t>Female</w:t>
            </w:r>
            <w:proofErr w:type="spellEnd"/>
          </w:p>
        </w:tc>
        <w:tc>
          <w:tcPr>
            <w:cnfStyle w:val="000010000000" w:firstRow="0" w:lastRow="0" w:firstColumn="0" w:lastColumn="0" w:oddVBand="1"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 (</w:t>
            </w:r>
            <w:proofErr w:type="spellStart"/>
            <w:r w:rsidRPr="00D24CE8">
              <w:rPr>
                <w:rFonts w:ascii="Times New Roman" w:eastAsia="Times New Roman" w:hAnsi="Times New Roman" w:cs="Times New Roman"/>
                <w:sz w:val="24"/>
                <w:szCs w:val="24"/>
                <w:lang w:eastAsia="de-DE"/>
              </w:rPr>
              <w:t>reference</w:t>
            </w:r>
            <w:proofErr w:type="spellEnd"/>
            <w:r w:rsidRPr="00D24CE8">
              <w:rPr>
                <w:rFonts w:ascii="Times New Roman" w:eastAsia="Times New Roman" w:hAnsi="Times New Roman" w:cs="Times New Roman"/>
                <w:sz w:val="24"/>
                <w:szCs w:val="24"/>
                <w:lang w:eastAsia="de-DE"/>
              </w:rPr>
              <w:t>)</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 xml:space="preserve">0.88 (0.52-1.48) </w:t>
            </w:r>
          </w:p>
        </w:tc>
        <w:tc>
          <w:tcPr>
            <w:tcW w:w="0" w:type="auto"/>
          </w:tcPr>
          <w:p w:rsidR="00F14C5A" w:rsidRPr="00D24CE8" w:rsidRDefault="00F14C5A" w:rsidP="009B1BAA">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0.635</w:t>
            </w:r>
          </w:p>
          <w:p w:rsidR="00F14C5A" w:rsidRPr="00D24CE8" w:rsidRDefault="00F14C5A" w:rsidP="009B1BAA">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tc>
        <w:tc>
          <w:tcPr>
            <w:cnfStyle w:val="000010000000" w:firstRow="0" w:lastRow="0" w:firstColumn="0" w:lastColumn="0" w:oddVBand="1"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 (</w:t>
            </w:r>
            <w:proofErr w:type="spellStart"/>
            <w:r w:rsidRPr="00D24CE8">
              <w:rPr>
                <w:rFonts w:ascii="Times New Roman" w:eastAsia="Times New Roman" w:hAnsi="Times New Roman" w:cs="Times New Roman"/>
                <w:sz w:val="24"/>
                <w:szCs w:val="24"/>
                <w:lang w:eastAsia="de-DE"/>
              </w:rPr>
              <w:t>reference</w:t>
            </w:r>
            <w:proofErr w:type="spellEnd"/>
            <w:r w:rsidRPr="00D24CE8">
              <w:rPr>
                <w:rFonts w:ascii="Times New Roman" w:eastAsia="Times New Roman" w:hAnsi="Times New Roman" w:cs="Times New Roman"/>
                <w:sz w:val="24"/>
                <w:szCs w:val="24"/>
                <w:lang w:eastAsia="de-DE"/>
              </w:rPr>
              <w:t>)</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0.69 (0.42-1.13)</w:t>
            </w:r>
          </w:p>
        </w:tc>
        <w:tc>
          <w:tcPr>
            <w:tcW w:w="0" w:type="auto"/>
          </w:tcPr>
          <w:p w:rsidR="00F14C5A" w:rsidRPr="00D24CE8" w:rsidRDefault="00F14C5A" w:rsidP="009B1BAA">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0.147</w:t>
            </w:r>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b w:val="0"/>
                <w:sz w:val="24"/>
                <w:szCs w:val="24"/>
                <w:lang w:val="de-DE" w:eastAsia="de-DE"/>
              </w:rPr>
            </w:pPr>
            <w:r w:rsidRPr="00D24CE8">
              <w:rPr>
                <w:rFonts w:ascii="Times New Roman" w:eastAsia="Times New Roman" w:hAnsi="Times New Roman" w:cs="Times New Roman"/>
                <w:sz w:val="24"/>
                <w:szCs w:val="24"/>
                <w:lang w:val="de-DE" w:eastAsia="de-DE"/>
              </w:rPr>
              <w:t>Tumor grade</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val="de-DE" w:eastAsia="de-DE"/>
              </w:rPr>
            </w:pPr>
            <w:r w:rsidRPr="00D24CE8">
              <w:rPr>
                <w:rFonts w:ascii="Times New Roman" w:eastAsia="Times New Roman" w:hAnsi="Times New Roman" w:cs="Times New Roman"/>
                <w:sz w:val="24"/>
                <w:szCs w:val="24"/>
                <w:lang w:val="de-DE" w:eastAsia="de-DE"/>
              </w:rPr>
              <w:t>G1+G2</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val="de-DE" w:eastAsia="de-DE"/>
              </w:rPr>
            </w:pPr>
            <w:r w:rsidRPr="00D24CE8">
              <w:rPr>
                <w:rFonts w:ascii="Times New Roman" w:eastAsia="Times New Roman" w:hAnsi="Times New Roman" w:cs="Times New Roman"/>
                <w:sz w:val="24"/>
                <w:szCs w:val="24"/>
                <w:lang w:val="de-DE" w:eastAsia="de-DE"/>
              </w:rPr>
              <w:t>G3+G4</w:t>
            </w:r>
          </w:p>
        </w:tc>
        <w:tc>
          <w:tcPr>
            <w:cnfStyle w:val="000010000000" w:firstRow="0" w:lastRow="0" w:firstColumn="0" w:lastColumn="0" w:oddVBand="1"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val="de-DE" w:eastAsia="de-DE"/>
              </w:rPr>
            </w:pP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 (</w:t>
            </w:r>
            <w:proofErr w:type="spellStart"/>
            <w:r w:rsidRPr="00D24CE8">
              <w:rPr>
                <w:rFonts w:ascii="Times New Roman" w:eastAsia="Times New Roman" w:hAnsi="Times New Roman" w:cs="Times New Roman"/>
                <w:sz w:val="24"/>
                <w:szCs w:val="24"/>
                <w:lang w:eastAsia="de-DE"/>
              </w:rPr>
              <w:t>reference</w:t>
            </w:r>
            <w:proofErr w:type="spellEnd"/>
            <w:r w:rsidRPr="00D24CE8">
              <w:rPr>
                <w:rFonts w:ascii="Times New Roman" w:eastAsia="Times New Roman" w:hAnsi="Times New Roman" w:cs="Times New Roman"/>
                <w:sz w:val="24"/>
                <w:szCs w:val="24"/>
                <w:lang w:eastAsia="de-DE"/>
              </w:rPr>
              <w:t>)</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2.58 (1.53-4.37)</w:t>
            </w:r>
          </w:p>
        </w:tc>
        <w:tc>
          <w:tcPr>
            <w:tcW w:w="0" w:type="auto"/>
          </w:tcPr>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&lt;0.001</w:t>
            </w:r>
          </w:p>
        </w:tc>
        <w:tc>
          <w:tcPr>
            <w:cnfStyle w:val="000010000000" w:firstRow="0" w:lastRow="0" w:firstColumn="0" w:lastColumn="0" w:oddVBand="1"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 (</w:t>
            </w:r>
            <w:proofErr w:type="spellStart"/>
            <w:r w:rsidRPr="00D24CE8">
              <w:rPr>
                <w:rFonts w:ascii="Times New Roman" w:eastAsia="Times New Roman" w:hAnsi="Times New Roman" w:cs="Times New Roman"/>
                <w:sz w:val="24"/>
                <w:szCs w:val="24"/>
                <w:lang w:eastAsia="de-DE"/>
              </w:rPr>
              <w:t>reference</w:t>
            </w:r>
            <w:proofErr w:type="spellEnd"/>
            <w:r w:rsidRPr="00D24CE8">
              <w:rPr>
                <w:rFonts w:ascii="Times New Roman" w:eastAsia="Times New Roman" w:hAnsi="Times New Roman" w:cs="Times New Roman"/>
                <w:sz w:val="24"/>
                <w:szCs w:val="24"/>
                <w:lang w:eastAsia="de-DE"/>
              </w:rPr>
              <w:t>)</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1.46 (0.83-2.57)</w:t>
            </w:r>
          </w:p>
        </w:tc>
        <w:tc>
          <w:tcPr>
            <w:tcW w:w="0" w:type="auto"/>
          </w:tcPr>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0.183</w:t>
            </w:r>
          </w:p>
        </w:tc>
      </w:tr>
      <w:tr w:rsidR="00F14C5A" w:rsidRPr="00D24CE8" w:rsidTr="009B1BAA">
        <w:trPr>
          <w:trHeight w:val="249"/>
        </w:trPr>
        <w:tc>
          <w:tcPr>
            <w:cnfStyle w:val="001000000000" w:firstRow="0" w:lastRow="0" w:firstColumn="1" w:lastColumn="0" w:oddVBand="0" w:evenVBand="0" w:oddHBand="0" w:evenHBand="0" w:firstRowFirstColumn="0" w:firstRowLastColumn="0" w:lastRowFirstColumn="0" w:lastRowLastColumn="0"/>
            <w:tcW w:w="0" w:type="auto"/>
          </w:tcPr>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b w:val="0"/>
                <w:sz w:val="24"/>
                <w:szCs w:val="24"/>
                <w:lang w:val="en-US" w:eastAsia="de-DE"/>
              </w:rPr>
            </w:pPr>
            <w:r w:rsidRPr="00F14C5A">
              <w:rPr>
                <w:rFonts w:ascii="Times New Roman" w:eastAsia="Times New Roman" w:hAnsi="Times New Roman" w:cs="Times New Roman"/>
                <w:sz w:val="24"/>
                <w:szCs w:val="24"/>
                <w:lang w:val="en-US" w:eastAsia="de-DE"/>
              </w:rPr>
              <w:t>Tumor Stage</w:t>
            </w:r>
          </w:p>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val="en-US" w:eastAsia="de-DE"/>
              </w:rPr>
            </w:pPr>
            <w:r w:rsidRPr="00F14C5A">
              <w:rPr>
                <w:rFonts w:ascii="Times New Roman" w:eastAsia="Times New Roman" w:hAnsi="Times New Roman" w:cs="Times New Roman"/>
                <w:sz w:val="24"/>
                <w:szCs w:val="24"/>
                <w:lang w:val="en-US" w:eastAsia="de-DE"/>
              </w:rPr>
              <w:t>I-III</w:t>
            </w:r>
          </w:p>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b w:val="0"/>
                <w:sz w:val="24"/>
                <w:szCs w:val="24"/>
                <w:lang w:val="en-US" w:eastAsia="de-DE"/>
              </w:rPr>
            </w:pPr>
            <w:r w:rsidRPr="00F14C5A">
              <w:rPr>
                <w:rFonts w:ascii="Times New Roman" w:eastAsia="Times New Roman" w:hAnsi="Times New Roman" w:cs="Times New Roman"/>
                <w:sz w:val="24"/>
                <w:szCs w:val="24"/>
                <w:lang w:val="en-US" w:eastAsia="de-DE"/>
              </w:rPr>
              <w:t>IV</w:t>
            </w:r>
          </w:p>
        </w:tc>
        <w:tc>
          <w:tcPr>
            <w:cnfStyle w:val="000010000000" w:firstRow="0" w:lastRow="0" w:firstColumn="0" w:lastColumn="0" w:oddVBand="1" w:evenVBand="0" w:oddHBand="0" w:evenHBand="0" w:firstRowFirstColumn="0" w:firstRowLastColumn="0" w:lastRowFirstColumn="0" w:lastRowLastColumn="0"/>
            <w:tcW w:w="0" w:type="auto"/>
          </w:tcPr>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 (</w:t>
            </w:r>
            <w:proofErr w:type="spellStart"/>
            <w:r w:rsidRPr="00D24CE8">
              <w:rPr>
                <w:rFonts w:ascii="Times New Roman" w:eastAsia="Times New Roman" w:hAnsi="Times New Roman" w:cs="Times New Roman"/>
                <w:sz w:val="24"/>
                <w:szCs w:val="24"/>
                <w:lang w:eastAsia="de-DE"/>
              </w:rPr>
              <w:t>reference</w:t>
            </w:r>
            <w:proofErr w:type="spellEnd"/>
            <w:r w:rsidRPr="00D24CE8">
              <w:rPr>
                <w:rFonts w:ascii="Times New Roman" w:eastAsia="Times New Roman" w:hAnsi="Times New Roman" w:cs="Times New Roman"/>
                <w:sz w:val="24"/>
                <w:szCs w:val="24"/>
                <w:lang w:eastAsia="de-DE"/>
              </w:rPr>
              <w:t>)</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2.86 (1.67-4.9)</w:t>
            </w:r>
          </w:p>
        </w:tc>
        <w:tc>
          <w:tcPr>
            <w:tcW w:w="0" w:type="auto"/>
          </w:tcPr>
          <w:p w:rsidR="00F14C5A" w:rsidRPr="00D24CE8" w:rsidRDefault="00F14C5A" w:rsidP="009B1BAA">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&lt;0.001</w:t>
            </w:r>
          </w:p>
        </w:tc>
        <w:tc>
          <w:tcPr>
            <w:cnfStyle w:val="000010000000" w:firstRow="0" w:lastRow="0" w:firstColumn="0" w:lastColumn="0" w:oddVBand="1"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 (</w:t>
            </w:r>
            <w:proofErr w:type="spellStart"/>
            <w:r w:rsidRPr="00D24CE8">
              <w:rPr>
                <w:rFonts w:ascii="Times New Roman" w:eastAsia="Times New Roman" w:hAnsi="Times New Roman" w:cs="Times New Roman"/>
                <w:sz w:val="24"/>
                <w:szCs w:val="24"/>
                <w:lang w:eastAsia="de-DE"/>
              </w:rPr>
              <w:t>reference</w:t>
            </w:r>
            <w:proofErr w:type="spellEnd"/>
            <w:r w:rsidRPr="00D24CE8">
              <w:rPr>
                <w:rFonts w:ascii="Times New Roman" w:eastAsia="Times New Roman" w:hAnsi="Times New Roman" w:cs="Times New Roman"/>
                <w:sz w:val="24"/>
                <w:szCs w:val="24"/>
                <w:lang w:eastAsia="de-DE"/>
              </w:rPr>
              <w:t>)</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7.07 (4.23-11.8)</w:t>
            </w:r>
          </w:p>
        </w:tc>
        <w:tc>
          <w:tcPr>
            <w:tcW w:w="0" w:type="auto"/>
          </w:tcPr>
          <w:p w:rsidR="00F14C5A" w:rsidRPr="00D24CE8" w:rsidRDefault="00F14C5A" w:rsidP="009B1BAA">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&lt;0.001</w:t>
            </w:r>
          </w:p>
        </w:tc>
      </w:tr>
      <w:tr w:rsidR="00F14C5A" w:rsidRPr="00D24CE8" w:rsidTr="009B1BA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0" w:type="auto"/>
          </w:tcPr>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b w:val="0"/>
                <w:sz w:val="24"/>
                <w:szCs w:val="24"/>
                <w:lang w:val="en-US" w:eastAsia="de-DE"/>
              </w:rPr>
            </w:pPr>
            <w:r w:rsidRPr="00F14C5A">
              <w:rPr>
                <w:rFonts w:ascii="Times New Roman" w:eastAsia="Times New Roman" w:hAnsi="Times New Roman" w:cs="Times New Roman"/>
                <w:sz w:val="24"/>
                <w:szCs w:val="24"/>
                <w:lang w:val="en-US" w:eastAsia="de-DE"/>
              </w:rPr>
              <w:t>MiR-196b-5p</w:t>
            </w:r>
          </w:p>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val="en-US" w:eastAsia="de-DE"/>
              </w:rPr>
            </w:pPr>
            <w:r w:rsidRPr="00F14C5A">
              <w:rPr>
                <w:rFonts w:ascii="Times New Roman" w:eastAsia="Times New Roman" w:hAnsi="Times New Roman" w:cs="Times New Roman"/>
                <w:sz w:val="24"/>
                <w:szCs w:val="24"/>
                <w:lang w:val="en-US" w:eastAsia="de-DE"/>
              </w:rPr>
              <w:t>low</w:t>
            </w:r>
          </w:p>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b w:val="0"/>
                <w:sz w:val="24"/>
                <w:szCs w:val="24"/>
                <w:lang w:val="en-US" w:eastAsia="de-DE"/>
              </w:rPr>
            </w:pPr>
            <w:r w:rsidRPr="00F14C5A">
              <w:rPr>
                <w:rFonts w:ascii="Times New Roman" w:eastAsia="Times New Roman" w:hAnsi="Times New Roman" w:cs="Times New Roman"/>
                <w:sz w:val="24"/>
                <w:szCs w:val="24"/>
                <w:lang w:val="en-US" w:eastAsia="de-DE"/>
              </w:rPr>
              <w:t>high</w:t>
            </w:r>
          </w:p>
        </w:tc>
        <w:tc>
          <w:tcPr>
            <w:cnfStyle w:val="000010000000" w:firstRow="0" w:lastRow="0" w:firstColumn="0" w:lastColumn="0" w:oddVBand="1" w:evenVBand="0" w:oddHBand="0" w:evenHBand="0" w:firstRowFirstColumn="0" w:firstRowLastColumn="0" w:lastRowFirstColumn="0" w:lastRowLastColumn="0"/>
            <w:tcW w:w="0" w:type="auto"/>
          </w:tcPr>
          <w:p w:rsidR="00F14C5A" w:rsidRPr="00F14C5A"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 (</w:t>
            </w:r>
            <w:proofErr w:type="spellStart"/>
            <w:r w:rsidRPr="00D24CE8">
              <w:rPr>
                <w:rFonts w:ascii="Times New Roman" w:eastAsia="Times New Roman" w:hAnsi="Times New Roman" w:cs="Times New Roman"/>
                <w:sz w:val="24"/>
                <w:szCs w:val="24"/>
                <w:lang w:eastAsia="de-DE"/>
              </w:rPr>
              <w:t>reference</w:t>
            </w:r>
            <w:proofErr w:type="spellEnd"/>
            <w:r w:rsidRPr="00D24CE8">
              <w:rPr>
                <w:rFonts w:ascii="Times New Roman" w:eastAsia="Times New Roman" w:hAnsi="Times New Roman" w:cs="Times New Roman"/>
                <w:sz w:val="24"/>
                <w:szCs w:val="24"/>
                <w:lang w:eastAsia="de-DE"/>
              </w:rPr>
              <w:t>)</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0.450 (0.268-0.758)</w:t>
            </w:r>
          </w:p>
        </w:tc>
        <w:tc>
          <w:tcPr>
            <w:tcW w:w="0" w:type="auto"/>
          </w:tcPr>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0.003</w:t>
            </w:r>
          </w:p>
        </w:tc>
        <w:tc>
          <w:tcPr>
            <w:cnfStyle w:val="000010000000" w:firstRow="0" w:lastRow="0" w:firstColumn="0" w:lastColumn="0" w:oddVBand="1" w:evenVBand="0" w:oddHBand="0" w:evenHBand="0" w:firstRowFirstColumn="0" w:firstRowLastColumn="0" w:lastRowFirstColumn="0" w:lastRowLastColumn="0"/>
            <w:tcW w:w="0" w:type="auto"/>
          </w:tcPr>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1 (</w:t>
            </w:r>
            <w:proofErr w:type="spellStart"/>
            <w:r w:rsidRPr="00D24CE8">
              <w:rPr>
                <w:rFonts w:ascii="Times New Roman" w:eastAsia="Times New Roman" w:hAnsi="Times New Roman" w:cs="Times New Roman"/>
                <w:sz w:val="24"/>
                <w:szCs w:val="24"/>
                <w:lang w:eastAsia="de-DE"/>
              </w:rPr>
              <w:t>reference</w:t>
            </w:r>
            <w:proofErr w:type="spellEnd"/>
            <w:r w:rsidRPr="00D24CE8">
              <w:rPr>
                <w:rFonts w:ascii="Times New Roman" w:eastAsia="Times New Roman" w:hAnsi="Times New Roman" w:cs="Times New Roman"/>
                <w:sz w:val="24"/>
                <w:szCs w:val="24"/>
                <w:lang w:eastAsia="de-DE"/>
              </w:rPr>
              <w:t>)</w:t>
            </w:r>
          </w:p>
          <w:p w:rsidR="00F14C5A" w:rsidRPr="00D24CE8" w:rsidRDefault="00F14C5A" w:rsidP="009B1BAA">
            <w:pPr>
              <w:tabs>
                <w:tab w:val="center" w:pos="7142"/>
              </w:tabs>
              <w:autoSpaceDE w:val="0"/>
              <w:autoSpaceDN w:val="0"/>
              <w:adjustRightInd w:val="0"/>
              <w:spacing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0.624 (0.38-0.98)</w:t>
            </w:r>
          </w:p>
        </w:tc>
        <w:tc>
          <w:tcPr>
            <w:tcW w:w="0" w:type="auto"/>
          </w:tcPr>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0.048</w:t>
            </w:r>
          </w:p>
        </w:tc>
      </w:tr>
    </w:tbl>
    <w:p w:rsidR="00F14C5A" w:rsidRPr="00D24CE8" w:rsidRDefault="00F14C5A" w:rsidP="00F14C5A">
      <w:pPr>
        <w:spacing w:after="0" w:line="360" w:lineRule="auto"/>
        <w:rPr>
          <w:rFonts w:ascii="Times New Roman" w:eastAsia="Times New Roman" w:hAnsi="Times New Roman" w:cs="Times New Roman"/>
          <w:sz w:val="24"/>
          <w:szCs w:val="24"/>
          <w:vertAlign w:val="superscript"/>
          <w:lang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val="en-US"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val="en-US"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val="en-US"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val="en-US"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val="en-US"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val="en-US"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val="en-US"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val="en-US"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val="en-US"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 w:val="24"/>
          <w:szCs w:val="24"/>
          <w:lang w:val="en-US" w:eastAsia="de-DE"/>
        </w:rPr>
      </w:pPr>
    </w:p>
    <w:p w:rsidR="00F14C5A" w:rsidRPr="00D24CE8" w:rsidRDefault="00F14C5A" w:rsidP="00F14C5A">
      <w:pPr>
        <w:tabs>
          <w:tab w:val="center" w:pos="7142"/>
        </w:tabs>
        <w:autoSpaceDE w:val="0"/>
        <w:autoSpaceDN w:val="0"/>
        <w:adjustRightInd w:val="0"/>
        <w:spacing w:after="0" w:line="360" w:lineRule="auto"/>
        <w:jc w:val="both"/>
        <w:rPr>
          <w:rFonts w:ascii="Times New Roman" w:eastAsia="Times New Roman" w:hAnsi="Times New Roman" w:cs="Times New Roman"/>
          <w:b/>
          <w:szCs w:val="24"/>
          <w:lang w:val="en-US" w:eastAsia="de-DE"/>
        </w:rPr>
      </w:pPr>
      <w:r w:rsidRPr="00D24CE8">
        <w:rPr>
          <w:rFonts w:ascii="Times New Roman" w:eastAsia="Times New Roman" w:hAnsi="Times New Roman" w:cs="Times New Roman"/>
          <w:b/>
          <w:szCs w:val="24"/>
          <w:lang w:val="en-US" w:eastAsia="de-DE"/>
        </w:rPr>
        <w:lastRenderedPageBreak/>
        <w:t xml:space="preserve">Supplementary Table 4 </w:t>
      </w:r>
      <w:r w:rsidRPr="00D24CE8">
        <w:rPr>
          <w:rFonts w:ascii="Times New Roman" w:eastAsia="Times New Roman" w:hAnsi="Times New Roman" w:cs="Times New Roman"/>
          <w:szCs w:val="24"/>
          <w:lang w:val="en-US" w:eastAsia="de-DE"/>
        </w:rPr>
        <w:t xml:space="preserve">Multivariate analysis of </w:t>
      </w:r>
      <w:proofErr w:type="spellStart"/>
      <w:r w:rsidRPr="00D24CE8">
        <w:rPr>
          <w:rFonts w:ascii="Times New Roman" w:eastAsia="Times New Roman" w:hAnsi="Times New Roman" w:cs="Times New Roman"/>
          <w:szCs w:val="24"/>
          <w:lang w:val="en-US" w:eastAsia="de-DE"/>
        </w:rPr>
        <w:t>clinico</w:t>
      </w:r>
      <w:proofErr w:type="spellEnd"/>
      <w:r w:rsidRPr="00D24CE8">
        <w:rPr>
          <w:rFonts w:ascii="Times New Roman" w:eastAsia="Times New Roman" w:hAnsi="Times New Roman" w:cs="Times New Roman"/>
          <w:szCs w:val="24"/>
          <w:lang w:val="en-US" w:eastAsia="de-DE"/>
        </w:rPr>
        <w:t>-pathological parameters for the prediction of 5-years overall survival in patients with colorectal cancer in cohort 1 (n=110) and cohort 2 (n=182).</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2268"/>
        <w:gridCol w:w="1134"/>
        <w:gridCol w:w="2410"/>
        <w:gridCol w:w="992"/>
      </w:tblGrid>
      <w:tr w:rsidR="00F14C5A" w:rsidRPr="00D24CE8" w:rsidTr="009B1BAA">
        <w:tc>
          <w:tcPr>
            <w:tcW w:w="2628" w:type="dxa"/>
            <w:shd w:val="clear" w:color="auto" w:fill="92D050"/>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sz w:val="24"/>
                <w:szCs w:val="24"/>
                <w:lang w:val="en-US" w:eastAsia="de-DE"/>
              </w:rPr>
              <w:t>Parameter</w:t>
            </w:r>
          </w:p>
        </w:tc>
        <w:tc>
          <w:tcPr>
            <w:tcW w:w="6804" w:type="dxa"/>
            <w:gridSpan w:val="4"/>
            <w:shd w:val="clear" w:color="auto" w:fill="92D050"/>
          </w:tcPr>
          <w:p w:rsidR="00F14C5A" w:rsidRPr="00D24CE8" w:rsidRDefault="00F14C5A" w:rsidP="009B1BAA">
            <w:pPr>
              <w:tabs>
                <w:tab w:val="center" w:pos="7142"/>
              </w:tabs>
              <w:autoSpaceDE w:val="0"/>
              <w:autoSpaceDN w:val="0"/>
              <w:adjustRightInd w:val="0"/>
              <w:spacing w:after="0" w:line="360" w:lineRule="auto"/>
              <w:jc w:val="center"/>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sz w:val="24"/>
                <w:szCs w:val="24"/>
                <w:lang w:val="en-US" w:eastAsia="de-DE"/>
              </w:rPr>
              <w:t>Multivariate analysis</w:t>
            </w:r>
          </w:p>
        </w:tc>
      </w:tr>
      <w:tr w:rsidR="00F14C5A" w:rsidRPr="00D24CE8" w:rsidTr="009B1BAA">
        <w:trPr>
          <w:trHeight w:val="461"/>
        </w:trPr>
        <w:tc>
          <w:tcPr>
            <w:tcW w:w="2628" w:type="dxa"/>
            <w:vMerge w:val="restart"/>
            <w:shd w:val="clear" w:color="auto" w:fill="auto"/>
          </w:tcPr>
          <w:p w:rsidR="00F14C5A" w:rsidRPr="00D24CE8" w:rsidRDefault="00F14C5A" w:rsidP="009B1BAA">
            <w:pPr>
              <w:tabs>
                <w:tab w:val="center" w:pos="7142"/>
              </w:tabs>
              <w:autoSpaceDE w:val="0"/>
              <w:autoSpaceDN w:val="0"/>
              <w:adjustRightInd w:val="0"/>
              <w:spacing w:after="0" w:line="360" w:lineRule="auto"/>
              <w:jc w:val="center"/>
              <w:rPr>
                <w:rFonts w:ascii="Times New Roman" w:eastAsia="Times New Roman" w:hAnsi="Times New Roman" w:cs="Times New Roman"/>
                <w:sz w:val="24"/>
                <w:szCs w:val="24"/>
                <w:lang w:val="en-US" w:eastAsia="de-DE"/>
              </w:rPr>
            </w:pPr>
          </w:p>
        </w:tc>
        <w:tc>
          <w:tcPr>
            <w:tcW w:w="3402" w:type="dxa"/>
            <w:gridSpan w:val="2"/>
            <w:shd w:val="clear" w:color="auto" w:fill="auto"/>
          </w:tcPr>
          <w:p w:rsidR="00F14C5A" w:rsidRPr="00D24CE8" w:rsidRDefault="00F14C5A" w:rsidP="009B1BAA">
            <w:pPr>
              <w:tabs>
                <w:tab w:val="center" w:pos="7142"/>
              </w:tabs>
              <w:autoSpaceDE w:val="0"/>
              <w:autoSpaceDN w:val="0"/>
              <w:adjustRightInd w:val="0"/>
              <w:spacing w:after="0" w:line="360" w:lineRule="auto"/>
              <w:jc w:val="center"/>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sz w:val="24"/>
                <w:szCs w:val="24"/>
                <w:lang w:val="en-US" w:eastAsia="de-DE"/>
              </w:rPr>
              <w:t>Cohort 1</w:t>
            </w:r>
          </w:p>
        </w:tc>
        <w:tc>
          <w:tcPr>
            <w:tcW w:w="3402" w:type="dxa"/>
            <w:gridSpan w:val="2"/>
            <w:shd w:val="clear" w:color="auto" w:fill="auto"/>
          </w:tcPr>
          <w:p w:rsidR="00F14C5A" w:rsidRPr="00D24CE8" w:rsidRDefault="00F14C5A" w:rsidP="009B1BAA">
            <w:pPr>
              <w:tabs>
                <w:tab w:val="center" w:pos="7142"/>
              </w:tabs>
              <w:autoSpaceDE w:val="0"/>
              <w:autoSpaceDN w:val="0"/>
              <w:adjustRightInd w:val="0"/>
              <w:spacing w:after="0" w:line="360" w:lineRule="auto"/>
              <w:jc w:val="center"/>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sz w:val="24"/>
                <w:szCs w:val="24"/>
                <w:lang w:val="en-US" w:eastAsia="de-DE"/>
              </w:rPr>
              <w:t>Cohort 2</w:t>
            </w:r>
          </w:p>
        </w:tc>
      </w:tr>
      <w:tr w:rsidR="00F14C5A" w:rsidRPr="00D24CE8" w:rsidTr="009B1BAA">
        <w:trPr>
          <w:trHeight w:val="460"/>
        </w:trPr>
        <w:tc>
          <w:tcPr>
            <w:tcW w:w="2628" w:type="dxa"/>
            <w:vMerge/>
            <w:shd w:val="clear" w:color="auto" w:fill="auto"/>
          </w:tcPr>
          <w:p w:rsidR="00F14C5A" w:rsidRPr="00D24CE8" w:rsidRDefault="00F14C5A" w:rsidP="009B1BAA">
            <w:pPr>
              <w:tabs>
                <w:tab w:val="center" w:pos="7142"/>
              </w:tabs>
              <w:autoSpaceDE w:val="0"/>
              <w:autoSpaceDN w:val="0"/>
              <w:adjustRightInd w:val="0"/>
              <w:spacing w:after="0" w:line="360" w:lineRule="auto"/>
              <w:jc w:val="center"/>
              <w:rPr>
                <w:rFonts w:ascii="Times New Roman" w:eastAsia="Times New Roman" w:hAnsi="Times New Roman" w:cs="Times New Roman"/>
                <w:sz w:val="24"/>
                <w:szCs w:val="24"/>
                <w:lang w:val="en-US" w:eastAsia="de-DE"/>
              </w:rPr>
            </w:pPr>
          </w:p>
        </w:tc>
        <w:tc>
          <w:tcPr>
            <w:tcW w:w="2268" w:type="dxa"/>
            <w:shd w:val="clear" w:color="auto" w:fill="auto"/>
          </w:tcPr>
          <w:p w:rsidR="00F14C5A" w:rsidRPr="00D24CE8" w:rsidRDefault="00F14C5A" w:rsidP="009B1BAA">
            <w:pPr>
              <w:tabs>
                <w:tab w:val="center" w:pos="7142"/>
              </w:tabs>
              <w:autoSpaceDE w:val="0"/>
              <w:autoSpaceDN w:val="0"/>
              <w:adjustRightInd w:val="0"/>
              <w:spacing w:after="0" w:line="360" w:lineRule="auto"/>
              <w:jc w:val="center"/>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sz w:val="24"/>
                <w:szCs w:val="24"/>
                <w:lang w:val="en-US" w:eastAsia="de-DE"/>
              </w:rPr>
              <w:t>HR (95% CI)</w:t>
            </w:r>
          </w:p>
        </w:tc>
        <w:tc>
          <w:tcPr>
            <w:tcW w:w="1134" w:type="dxa"/>
            <w:shd w:val="clear" w:color="auto" w:fill="auto"/>
          </w:tcPr>
          <w:p w:rsidR="00F14C5A" w:rsidRPr="00D24CE8" w:rsidRDefault="00F14C5A" w:rsidP="009B1BAA">
            <w:pPr>
              <w:tabs>
                <w:tab w:val="center" w:pos="7142"/>
              </w:tabs>
              <w:autoSpaceDE w:val="0"/>
              <w:autoSpaceDN w:val="0"/>
              <w:adjustRightInd w:val="0"/>
              <w:spacing w:after="0" w:line="360" w:lineRule="auto"/>
              <w:jc w:val="center"/>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i/>
                <w:sz w:val="24"/>
                <w:szCs w:val="24"/>
                <w:lang w:val="en-US" w:eastAsia="de-DE"/>
              </w:rPr>
              <w:t>p</w:t>
            </w:r>
            <w:r w:rsidRPr="00D24CE8">
              <w:rPr>
                <w:rFonts w:ascii="Times New Roman" w:eastAsia="Times New Roman" w:hAnsi="Times New Roman" w:cs="Times New Roman"/>
                <w:b/>
                <w:sz w:val="24"/>
                <w:szCs w:val="24"/>
                <w:lang w:val="en-US" w:eastAsia="de-DE"/>
              </w:rPr>
              <w:t>-value</w:t>
            </w:r>
          </w:p>
        </w:tc>
        <w:tc>
          <w:tcPr>
            <w:tcW w:w="2410" w:type="dxa"/>
            <w:shd w:val="clear" w:color="auto" w:fill="auto"/>
          </w:tcPr>
          <w:p w:rsidR="00F14C5A" w:rsidRPr="00D24CE8" w:rsidRDefault="00F14C5A" w:rsidP="009B1BAA">
            <w:pPr>
              <w:tabs>
                <w:tab w:val="center" w:pos="7142"/>
              </w:tabs>
              <w:autoSpaceDE w:val="0"/>
              <w:autoSpaceDN w:val="0"/>
              <w:adjustRightInd w:val="0"/>
              <w:spacing w:after="0" w:line="360" w:lineRule="auto"/>
              <w:jc w:val="center"/>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sz w:val="24"/>
                <w:szCs w:val="24"/>
                <w:lang w:val="en-US" w:eastAsia="de-DE"/>
              </w:rPr>
              <w:t>HR (95% CI)</w:t>
            </w:r>
          </w:p>
        </w:tc>
        <w:tc>
          <w:tcPr>
            <w:tcW w:w="992" w:type="dxa"/>
            <w:shd w:val="clear" w:color="auto" w:fill="auto"/>
          </w:tcPr>
          <w:p w:rsidR="00F14C5A" w:rsidRPr="00D24CE8" w:rsidRDefault="00F14C5A" w:rsidP="009B1BAA">
            <w:pPr>
              <w:tabs>
                <w:tab w:val="center" w:pos="7142"/>
              </w:tabs>
              <w:autoSpaceDE w:val="0"/>
              <w:autoSpaceDN w:val="0"/>
              <w:adjustRightInd w:val="0"/>
              <w:spacing w:after="0" w:line="360" w:lineRule="auto"/>
              <w:jc w:val="center"/>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i/>
                <w:sz w:val="24"/>
                <w:szCs w:val="24"/>
                <w:lang w:val="en-US" w:eastAsia="de-DE"/>
              </w:rPr>
              <w:t>p</w:t>
            </w:r>
            <w:r w:rsidRPr="00D24CE8">
              <w:rPr>
                <w:rFonts w:ascii="Times New Roman" w:eastAsia="Times New Roman" w:hAnsi="Times New Roman" w:cs="Times New Roman"/>
                <w:b/>
                <w:sz w:val="24"/>
                <w:szCs w:val="24"/>
                <w:lang w:val="en-US" w:eastAsia="de-DE"/>
              </w:rPr>
              <w:t>-value</w:t>
            </w:r>
          </w:p>
        </w:tc>
      </w:tr>
      <w:tr w:rsidR="00F14C5A" w:rsidRPr="00D24CE8" w:rsidTr="009B1BAA">
        <w:trPr>
          <w:trHeight w:val="555"/>
        </w:trPr>
        <w:tc>
          <w:tcPr>
            <w:tcW w:w="2628"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sz w:val="24"/>
                <w:szCs w:val="24"/>
                <w:lang w:val="en-US" w:eastAsia="de-DE"/>
              </w:rPr>
              <w:t xml:space="preserve">Age at diagnosis </w:t>
            </w:r>
            <w:r w:rsidRPr="00D24CE8">
              <w:rPr>
                <w:rFonts w:ascii="Times New Roman" w:eastAsia="Times New Roman" w:hAnsi="Times New Roman" w:cs="Times New Roman"/>
                <w:sz w:val="24"/>
                <w:szCs w:val="24"/>
                <w:lang w:val="en-US" w:eastAsia="de-DE"/>
              </w:rPr>
              <w:t>(years; continuous</w:t>
            </w:r>
            <w:r w:rsidRPr="00D24CE8">
              <w:rPr>
                <w:rFonts w:ascii="Times New Roman" w:eastAsia="Times New Roman" w:hAnsi="Times New Roman" w:cs="Times New Roman"/>
                <w:b/>
                <w:sz w:val="24"/>
                <w:szCs w:val="24"/>
                <w:lang w:val="en-US" w:eastAsia="de-DE"/>
              </w:rPr>
              <w:t>)</w:t>
            </w:r>
          </w:p>
        </w:tc>
        <w:tc>
          <w:tcPr>
            <w:tcW w:w="2268"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1.01 (0.98-1.04)</w:t>
            </w:r>
          </w:p>
        </w:tc>
        <w:tc>
          <w:tcPr>
            <w:tcW w:w="1134"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0.312</w:t>
            </w:r>
          </w:p>
        </w:tc>
        <w:tc>
          <w:tcPr>
            <w:tcW w:w="2410"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1.02 (0.99-1.05)</w:t>
            </w:r>
          </w:p>
        </w:tc>
        <w:tc>
          <w:tcPr>
            <w:tcW w:w="992"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0.115</w:t>
            </w:r>
          </w:p>
        </w:tc>
      </w:tr>
      <w:tr w:rsidR="00F14C5A" w:rsidRPr="00D24CE8" w:rsidTr="009B1BAA">
        <w:tc>
          <w:tcPr>
            <w:tcW w:w="2628"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sz w:val="24"/>
                <w:szCs w:val="24"/>
                <w:lang w:val="en-US" w:eastAsia="de-DE"/>
              </w:rPr>
              <w:t>Gender</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 xml:space="preserve"> Male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 xml:space="preserve"> Female</w:t>
            </w:r>
          </w:p>
        </w:tc>
        <w:tc>
          <w:tcPr>
            <w:tcW w:w="2268"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 (reference)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1.07 (0.62-1.84)</w:t>
            </w:r>
          </w:p>
        </w:tc>
        <w:tc>
          <w:tcPr>
            <w:tcW w:w="1134"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0.793</w:t>
            </w:r>
          </w:p>
        </w:tc>
        <w:tc>
          <w:tcPr>
            <w:tcW w:w="2410"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 (reference)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0.734 (0.44 – 1.21)</w:t>
            </w:r>
          </w:p>
        </w:tc>
        <w:tc>
          <w:tcPr>
            <w:tcW w:w="992"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0.229</w:t>
            </w:r>
          </w:p>
        </w:tc>
      </w:tr>
      <w:tr w:rsidR="00F14C5A" w:rsidRPr="00D24CE8" w:rsidTr="009B1BAA">
        <w:trPr>
          <w:trHeight w:val="249"/>
        </w:trPr>
        <w:tc>
          <w:tcPr>
            <w:tcW w:w="2628"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b/>
                <w:sz w:val="24"/>
                <w:szCs w:val="24"/>
                <w:lang w:eastAsia="de-DE"/>
              </w:rPr>
            </w:pPr>
            <w:r w:rsidRPr="00D24CE8">
              <w:rPr>
                <w:rFonts w:ascii="Times New Roman" w:eastAsia="Times New Roman" w:hAnsi="Times New Roman" w:cs="Times New Roman"/>
                <w:b/>
                <w:sz w:val="24"/>
                <w:szCs w:val="24"/>
                <w:lang w:eastAsia="de-DE"/>
              </w:rPr>
              <w:t>Tumor grade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 xml:space="preserve"> G1+G2</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eastAsia="de-DE"/>
              </w:rPr>
            </w:pPr>
            <w:r w:rsidRPr="00D24CE8">
              <w:rPr>
                <w:rFonts w:ascii="Times New Roman" w:eastAsia="Times New Roman" w:hAnsi="Times New Roman" w:cs="Times New Roman"/>
                <w:sz w:val="24"/>
                <w:szCs w:val="24"/>
                <w:lang w:eastAsia="de-DE"/>
              </w:rPr>
              <w:t xml:space="preserve"> G3+G4</w:t>
            </w:r>
          </w:p>
        </w:tc>
        <w:tc>
          <w:tcPr>
            <w:tcW w:w="2268"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 (reference)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2.57 (1.50-4.38)</w:t>
            </w:r>
          </w:p>
        </w:tc>
        <w:tc>
          <w:tcPr>
            <w:tcW w:w="1134"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0.001</w:t>
            </w:r>
          </w:p>
        </w:tc>
        <w:tc>
          <w:tcPr>
            <w:tcW w:w="2410"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 (reference)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1.38 (0.77-2.46)</w:t>
            </w:r>
          </w:p>
        </w:tc>
        <w:tc>
          <w:tcPr>
            <w:tcW w:w="992"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0.274</w:t>
            </w:r>
          </w:p>
        </w:tc>
      </w:tr>
      <w:tr w:rsidR="00F14C5A" w:rsidRPr="00D24CE8" w:rsidTr="009B1BAA">
        <w:trPr>
          <w:trHeight w:val="249"/>
        </w:trPr>
        <w:tc>
          <w:tcPr>
            <w:tcW w:w="2628"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sz w:val="24"/>
                <w:szCs w:val="24"/>
                <w:lang w:val="en-US" w:eastAsia="de-DE"/>
              </w:rPr>
              <w:t>Tumor Stage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 xml:space="preserve"> I-III</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sz w:val="24"/>
                <w:szCs w:val="24"/>
                <w:lang w:val="en-US" w:eastAsia="de-DE"/>
              </w:rPr>
              <w:t xml:space="preserve"> IV</w:t>
            </w:r>
          </w:p>
        </w:tc>
        <w:tc>
          <w:tcPr>
            <w:tcW w:w="2268"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 (reference)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2.69 (1.54-4.69)</w:t>
            </w:r>
          </w:p>
        </w:tc>
        <w:tc>
          <w:tcPr>
            <w:tcW w:w="1134"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&lt;0.001</w:t>
            </w:r>
          </w:p>
        </w:tc>
        <w:tc>
          <w:tcPr>
            <w:tcW w:w="2410"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 (reference)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8.92 (5.06-15.7)</w:t>
            </w:r>
          </w:p>
        </w:tc>
        <w:tc>
          <w:tcPr>
            <w:tcW w:w="992"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&lt;0.001</w:t>
            </w:r>
          </w:p>
        </w:tc>
      </w:tr>
      <w:tr w:rsidR="00F14C5A" w:rsidRPr="00D24CE8" w:rsidTr="009B1BAA">
        <w:trPr>
          <w:trHeight w:val="1102"/>
        </w:trPr>
        <w:tc>
          <w:tcPr>
            <w:tcW w:w="2628"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b/>
                <w:sz w:val="24"/>
                <w:szCs w:val="24"/>
                <w:lang w:val="en-US" w:eastAsia="de-DE"/>
              </w:rPr>
              <w:t>MiR-196b-5p</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low</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b/>
                <w:sz w:val="24"/>
                <w:szCs w:val="24"/>
                <w:lang w:val="en-US" w:eastAsia="de-DE"/>
              </w:rPr>
            </w:pPr>
            <w:r w:rsidRPr="00D24CE8">
              <w:rPr>
                <w:rFonts w:ascii="Times New Roman" w:eastAsia="Times New Roman" w:hAnsi="Times New Roman" w:cs="Times New Roman"/>
                <w:sz w:val="24"/>
                <w:szCs w:val="24"/>
                <w:lang w:val="en-US" w:eastAsia="de-DE"/>
              </w:rPr>
              <w:t>high</w:t>
            </w:r>
          </w:p>
        </w:tc>
        <w:tc>
          <w:tcPr>
            <w:tcW w:w="2268"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 (reference)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0.50 (0.29-0.84)</w:t>
            </w:r>
          </w:p>
        </w:tc>
        <w:tc>
          <w:tcPr>
            <w:tcW w:w="1134"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0.010</w:t>
            </w:r>
          </w:p>
        </w:tc>
        <w:tc>
          <w:tcPr>
            <w:tcW w:w="2410"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 (reference)</w:t>
            </w: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1.06 (0.64-1.75)</w:t>
            </w:r>
          </w:p>
        </w:tc>
        <w:tc>
          <w:tcPr>
            <w:tcW w:w="992" w:type="dxa"/>
            <w:shd w:val="clear" w:color="auto" w:fill="auto"/>
          </w:tcPr>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p>
          <w:p w:rsidR="00F14C5A" w:rsidRPr="00D24CE8" w:rsidRDefault="00F14C5A" w:rsidP="009B1BAA">
            <w:pPr>
              <w:tabs>
                <w:tab w:val="center" w:pos="7142"/>
              </w:tabs>
              <w:autoSpaceDE w:val="0"/>
              <w:autoSpaceDN w:val="0"/>
              <w:adjustRightInd w:val="0"/>
              <w:spacing w:after="0" w:line="360" w:lineRule="auto"/>
              <w:rPr>
                <w:rFonts w:ascii="Times New Roman" w:eastAsia="Times New Roman" w:hAnsi="Times New Roman" w:cs="Times New Roman"/>
                <w:sz w:val="24"/>
                <w:szCs w:val="24"/>
                <w:lang w:val="en-US" w:eastAsia="de-DE"/>
              </w:rPr>
            </w:pPr>
            <w:r w:rsidRPr="00D24CE8">
              <w:rPr>
                <w:rFonts w:ascii="Times New Roman" w:eastAsia="Times New Roman" w:hAnsi="Times New Roman" w:cs="Times New Roman"/>
                <w:sz w:val="24"/>
                <w:szCs w:val="24"/>
                <w:lang w:val="en-US" w:eastAsia="de-DE"/>
              </w:rPr>
              <w:t>0.807</w:t>
            </w:r>
          </w:p>
        </w:tc>
      </w:tr>
    </w:tbl>
    <w:p w:rsidR="00F14C5A" w:rsidRPr="00D24CE8" w:rsidRDefault="00F14C5A" w:rsidP="00F14C5A">
      <w:pPr>
        <w:spacing w:after="0" w:line="360" w:lineRule="auto"/>
        <w:rPr>
          <w:rFonts w:ascii="Times New Roman" w:eastAsia="Times New Roman" w:hAnsi="Times New Roman" w:cs="Times New Roman"/>
          <w:sz w:val="24"/>
          <w:szCs w:val="24"/>
          <w:vertAlign w:val="superscript"/>
          <w:lang w:val="en-US" w:eastAsia="de-DE"/>
        </w:rPr>
      </w:pPr>
    </w:p>
    <w:p w:rsidR="00F14C5A" w:rsidRPr="00D24CE8" w:rsidRDefault="00F14C5A" w:rsidP="00F14C5A">
      <w:pPr>
        <w:spacing w:after="0" w:line="360" w:lineRule="auto"/>
        <w:rPr>
          <w:rFonts w:ascii="Times New Roman" w:eastAsia="Times New Roman" w:hAnsi="Times New Roman" w:cs="Times New Roman"/>
          <w:sz w:val="24"/>
          <w:szCs w:val="24"/>
          <w:vertAlign w:val="superscript"/>
          <w:lang w:eastAsia="de-DE"/>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contextualSpacing/>
        <w:jc w:val="both"/>
        <w:rPr>
          <w:rFonts w:ascii="Times New Roman" w:hAnsi="Times New Roman" w:cs="Times New Roman"/>
          <w:b/>
          <w:lang w:val="en-GB"/>
        </w:rPr>
      </w:pPr>
    </w:p>
    <w:p w:rsidR="00F14C5A" w:rsidRPr="00D24CE8" w:rsidRDefault="00F14C5A" w:rsidP="00F14C5A">
      <w:pPr>
        <w:spacing w:line="240" w:lineRule="auto"/>
        <w:contextualSpacing/>
        <w:jc w:val="both"/>
        <w:rPr>
          <w:rFonts w:ascii="Times New Roman" w:hAnsi="Times New Roman" w:cs="Times New Roman"/>
          <w:b/>
          <w:lang w:val="en-GB"/>
        </w:rPr>
      </w:pPr>
    </w:p>
    <w:p w:rsidR="00F14C5A" w:rsidRPr="00D24CE8" w:rsidRDefault="00F14C5A" w:rsidP="00F14C5A">
      <w:pPr>
        <w:spacing w:line="240" w:lineRule="auto"/>
        <w:contextualSpacing/>
        <w:jc w:val="both"/>
        <w:rPr>
          <w:rFonts w:ascii="Times New Roman" w:hAnsi="Times New Roman" w:cs="Times New Roman"/>
          <w:b/>
          <w:lang w:val="en-GB"/>
        </w:rPr>
      </w:pPr>
    </w:p>
    <w:p w:rsidR="00F14C5A" w:rsidRPr="00D24CE8" w:rsidRDefault="00F14C5A" w:rsidP="00F14C5A">
      <w:pPr>
        <w:spacing w:line="240" w:lineRule="auto"/>
        <w:contextualSpacing/>
        <w:jc w:val="both"/>
        <w:rPr>
          <w:rFonts w:ascii="Times New Roman" w:hAnsi="Times New Roman" w:cs="Times New Roman"/>
          <w:b/>
          <w:lang w:val="en-GB"/>
        </w:rPr>
      </w:pPr>
    </w:p>
    <w:p w:rsidR="00F14C5A" w:rsidRPr="00D24CE8" w:rsidRDefault="00F14C5A" w:rsidP="00F14C5A">
      <w:pPr>
        <w:spacing w:line="240" w:lineRule="auto"/>
        <w:contextualSpacing/>
        <w:jc w:val="both"/>
        <w:rPr>
          <w:rFonts w:ascii="Times New Roman" w:hAnsi="Times New Roman" w:cs="Times New Roman"/>
          <w:lang w:val="en-GB"/>
        </w:rPr>
      </w:pPr>
      <w:r w:rsidRPr="00D24CE8">
        <w:rPr>
          <w:rFonts w:ascii="Times New Roman" w:hAnsi="Times New Roman" w:cs="Times New Roman"/>
          <w:b/>
          <w:lang w:val="en-GB"/>
        </w:rPr>
        <w:lastRenderedPageBreak/>
        <w:t>Supplementary table 5:</w:t>
      </w:r>
      <w:r w:rsidRPr="00D24CE8">
        <w:rPr>
          <w:rFonts w:ascii="Times New Roman" w:hAnsi="Times New Roman" w:cs="Times New Roman"/>
          <w:lang w:val="en-GB"/>
        </w:rPr>
        <w:t xml:space="preserve"> Up- and downregulated transcripts obtained from a </w:t>
      </w:r>
      <w:r w:rsidRPr="00D24CE8">
        <w:rPr>
          <w:rFonts w:ascii="Times New Roman" w:hAnsi="Times New Roman" w:cs="Times New Roman"/>
          <w:lang w:val="en-US"/>
        </w:rPr>
        <w:t>microarray whole transcriptome profiling analysis in three independent biological replicates comparing the HCT116 miR-196b-5p stably overexpressing cells against control cells</w:t>
      </w:r>
    </w:p>
    <w:tbl>
      <w:tblPr>
        <w:tblStyle w:val="Tabellenraster"/>
        <w:tblpPr w:leftFromText="141" w:rightFromText="141" w:vertAnchor="page" w:horzAnchor="margin" w:tblpX="74" w:tblpY="2632"/>
        <w:tblW w:w="9348" w:type="dxa"/>
        <w:tblLook w:val="04A0" w:firstRow="1" w:lastRow="0" w:firstColumn="1" w:lastColumn="0" w:noHBand="0" w:noVBand="1"/>
      </w:tblPr>
      <w:tblGrid>
        <w:gridCol w:w="2563"/>
        <w:gridCol w:w="3972"/>
        <w:gridCol w:w="2813"/>
      </w:tblGrid>
      <w:tr w:rsidR="00F14C5A" w:rsidRPr="00D35BDF" w:rsidTr="009B1BAA">
        <w:trPr>
          <w:trHeight w:val="208"/>
        </w:trPr>
        <w:tc>
          <w:tcPr>
            <w:tcW w:w="2563" w:type="dxa"/>
            <w:hideMark/>
          </w:tcPr>
          <w:p w:rsidR="00F14C5A" w:rsidRPr="00D24CE8" w:rsidRDefault="00F14C5A" w:rsidP="009B1BAA">
            <w:pPr>
              <w:contextualSpacing/>
              <w:rPr>
                <w:rFonts w:ascii="Times New Roman" w:eastAsia="Times New Roman" w:hAnsi="Times New Roman" w:cs="Times New Roman"/>
              </w:rPr>
            </w:pPr>
            <w:r w:rsidRPr="00D24CE8">
              <w:rPr>
                <w:rFonts w:ascii="Times New Roman" w:eastAsia="Times New Roman" w:hAnsi="Times New Roman" w:cs="Times New Roman"/>
              </w:rPr>
              <w:t>Gene Symbol</w:t>
            </w:r>
          </w:p>
        </w:tc>
        <w:tc>
          <w:tcPr>
            <w:tcW w:w="3972" w:type="dxa"/>
            <w:hideMark/>
          </w:tcPr>
          <w:p w:rsidR="00F14C5A" w:rsidRPr="00D24CE8" w:rsidRDefault="00F14C5A" w:rsidP="009B1BAA">
            <w:pPr>
              <w:contextualSpacing/>
              <w:rPr>
                <w:rFonts w:ascii="Times New Roman" w:eastAsia="Times New Roman" w:hAnsi="Times New Roman" w:cs="Times New Roman"/>
              </w:rPr>
            </w:pPr>
            <w:r w:rsidRPr="00D24CE8">
              <w:rPr>
                <w:rFonts w:ascii="Times New Roman" w:eastAsia="Times New Roman" w:hAnsi="Times New Roman" w:cs="Times New Roman"/>
              </w:rPr>
              <w:t xml:space="preserve">Gene </w:t>
            </w:r>
            <w:proofErr w:type="spellStart"/>
            <w:r w:rsidRPr="00D24CE8">
              <w:rPr>
                <w:rFonts w:ascii="Times New Roman" w:eastAsia="Times New Roman" w:hAnsi="Times New Roman" w:cs="Times New Roman"/>
              </w:rPr>
              <w:t>Assignment</w:t>
            </w:r>
            <w:proofErr w:type="spellEnd"/>
          </w:p>
        </w:tc>
        <w:tc>
          <w:tcPr>
            <w:tcW w:w="2813" w:type="dxa"/>
            <w:hideMark/>
          </w:tcPr>
          <w:p w:rsidR="00F14C5A" w:rsidRPr="00D24CE8" w:rsidRDefault="00F14C5A" w:rsidP="009B1BAA">
            <w:pPr>
              <w:contextualSpacing/>
              <w:rPr>
                <w:rFonts w:ascii="Times New Roman" w:eastAsia="Times New Roman" w:hAnsi="Times New Roman" w:cs="Times New Roman"/>
                <w:lang w:val="en-GB"/>
              </w:rPr>
            </w:pPr>
            <w:r w:rsidRPr="00D24CE8">
              <w:rPr>
                <w:rFonts w:ascii="Times New Roman" w:eastAsia="Times New Roman" w:hAnsi="Times New Roman" w:cs="Times New Roman"/>
                <w:lang w:val="en-GB"/>
              </w:rPr>
              <w:t>Fold-Change(miR-196b-5p OE vs. OE Control)</w:t>
            </w:r>
          </w:p>
        </w:tc>
      </w:tr>
      <w:tr w:rsidR="00F14C5A" w:rsidRPr="00D24CE8" w:rsidTr="009B1BAA">
        <w:trPr>
          <w:trHeight w:val="82"/>
        </w:trPr>
        <w:tc>
          <w:tcPr>
            <w:tcW w:w="2563" w:type="dxa"/>
            <w:noWrap/>
            <w:hideMark/>
          </w:tcPr>
          <w:p w:rsidR="00F14C5A" w:rsidRPr="00D24CE8" w:rsidRDefault="00F14C5A" w:rsidP="009B1BAA">
            <w:pPr>
              <w:contextualSpacing/>
              <w:rPr>
                <w:rFonts w:ascii="Times New Roman" w:eastAsia="Times New Roman" w:hAnsi="Times New Roman" w:cs="Times New Roman"/>
              </w:rPr>
            </w:pPr>
            <w:r w:rsidRPr="00D24CE8">
              <w:rPr>
                <w:rFonts w:ascii="Times New Roman" w:eastAsia="Times New Roman" w:hAnsi="Times New Roman" w:cs="Times New Roman"/>
              </w:rPr>
              <w:t>PRF1</w:t>
            </w:r>
          </w:p>
        </w:tc>
        <w:tc>
          <w:tcPr>
            <w:tcW w:w="3972" w:type="dxa"/>
            <w:noWrap/>
            <w:hideMark/>
          </w:tcPr>
          <w:p w:rsidR="00F14C5A" w:rsidRPr="00D24CE8" w:rsidRDefault="00F14C5A" w:rsidP="009B1BAA">
            <w:pPr>
              <w:contextualSpacing/>
              <w:rPr>
                <w:rFonts w:ascii="Times New Roman" w:eastAsia="Times New Roman" w:hAnsi="Times New Roman" w:cs="Times New Roman"/>
              </w:rPr>
            </w:pPr>
            <w:r w:rsidRPr="00D24CE8">
              <w:rPr>
                <w:rFonts w:ascii="Times New Roman" w:eastAsia="Times New Roman" w:hAnsi="Times New Roman" w:cs="Times New Roman"/>
              </w:rPr>
              <w:t xml:space="preserve">NM_001083116 </w:t>
            </w:r>
          </w:p>
        </w:tc>
        <w:tc>
          <w:tcPr>
            <w:tcW w:w="2813" w:type="dxa"/>
            <w:noWrap/>
            <w:hideMark/>
          </w:tcPr>
          <w:p w:rsidR="00F14C5A" w:rsidRPr="00D24CE8" w:rsidRDefault="00F14C5A" w:rsidP="009B1BAA">
            <w:pPr>
              <w:contextualSpacing/>
              <w:jc w:val="right"/>
              <w:rPr>
                <w:rFonts w:ascii="Times New Roman" w:eastAsia="Times New Roman" w:hAnsi="Times New Roman" w:cs="Times New Roman"/>
              </w:rPr>
            </w:pPr>
            <w:r w:rsidRPr="00D24CE8">
              <w:rPr>
                <w:rFonts w:ascii="Times New Roman" w:eastAsia="Times New Roman" w:hAnsi="Times New Roman" w:cs="Times New Roman"/>
              </w:rPr>
              <w:t>2,24563</w:t>
            </w:r>
          </w:p>
        </w:tc>
      </w:tr>
      <w:tr w:rsidR="00F14C5A" w:rsidRPr="00D24CE8" w:rsidTr="009B1BAA">
        <w:trPr>
          <w:trHeight w:val="82"/>
        </w:trPr>
        <w:tc>
          <w:tcPr>
            <w:tcW w:w="2563" w:type="dxa"/>
            <w:noWrap/>
            <w:hideMark/>
          </w:tcPr>
          <w:p w:rsidR="00F14C5A" w:rsidRPr="00D24CE8" w:rsidRDefault="00F14C5A" w:rsidP="009B1BAA">
            <w:pPr>
              <w:contextualSpacing/>
              <w:rPr>
                <w:rFonts w:ascii="Times New Roman" w:eastAsia="Times New Roman" w:hAnsi="Times New Roman" w:cs="Times New Roman"/>
              </w:rPr>
            </w:pPr>
            <w:r w:rsidRPr="00D24CE8">
              <w:rPr>
                <w:rFonts w:ascii="Times New Roman" w:eastAsia="Times New Roman" w:hAnsi="Times New Roman" w:cs="Times New Roman"/>
              </w:rPr>
              <w:t>MBNL3</w:t>
            </w:r>
          </w:p>
        </w:tc>
        <w:tc>
          <w:tcPr>
            <w:tcW w:w="3972" w:type="dxa"/>
            <w:noWrap/>
            <w:hideMark/>
          </w:tcPr>
          <w:p w:rsidR="00F14C5A" w:rsidRPr="00D24CE8" w:rsidRDefault="00F14C5A" w:rsidP="009B1BAA">
            <w:pPr>
              <w:contextualSpacing/>
              <w:rPr>
                <w:rFonts w:ascii="Times New Roman" w:eastAsia="Times New Roman" w:hAnsi="Times New Roman" w:cs="Times New Roman"/>
              </w:rPr>
            </w:pPr>
            <w:r w:rsidRPr="00D24CE8">
              <w:rPr>
                <w:rFonts w:ascii="Times New Roman" w:eastAsia="Times New Roman" w:hAnsi="Times New Roman" w:cs="Times New Roman"/>
              </w:rPr>
              <w:t xml:space="preserve">NM_001170704 </w:t>
            </w:r>
          </w:p>
        </w:tc>
        <w:tc>
          <w:tcPr>
            <w:tcW w:w="2813" w:type="dxa"/>
            <w:noWrap/>
            <w:hideMark/>
          </w:tcPr>
          <w:p w:rsidR="00F14C5A" w:rsidRPr="00D24CE8" w:rsidRDefault="00F14C5A" w:rsidP="009B1BAA">
            <w:pPr>
              <w:contextualSpacing/>
              <w:jc w:val="right"/>
              <w:rPr>
                <w:rFonts w:ascii="Times New Roman" w:eastAsia="Times New Roman" w:hAnsi="Times New Roman" w:cs="Times New Roman"/>
              </w:rPr>
            </w:pPr>
            <w:r w:rsidRPr="00D24CE8">
              <w:rPr>
                <w:rFonts w:ascii="Times New Roman" w:eastAsia="Times New Roman" w:hAnsi="Times New Roman" w:cs="Times New Roman"/>
              </w:rPr>
              <w:t>1,9677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RNU7-55P</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ENST00000459426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1,95474</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HIF1A-AS2</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ENST00000554254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1,86226</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SAT1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NM_002970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1,79687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METTL7A</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NM_014033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1,70887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CALCRL</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ENST00000409998</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1,68066</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LEMD1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NM_001001552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1,67825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LOC151760</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XR_171398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1,66902</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PELI2</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NM_021255</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1,66612</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NR2F1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NM_005654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1,66005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B3GALT1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NM_020981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1,64909</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GRIN2B</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NM_000834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1,64811</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MAPK8IP1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NM_005456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1,64206</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ZNF221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NM_013359</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1,62754</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IL23A</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ENST00000390418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1,6275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KLRK1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ENST00000396451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1,62234</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TM4SF18</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NM_001184723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1,61283</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FAT4</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NM_001291285</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1,60888</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OR2A42</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NM_001001802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1,607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NFIB</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NM_001190737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1,59117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TANK</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NM_001199135</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1,59064</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ACTR3C</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ENST00000478393</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1,58428</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CNTNAP3B</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OTTHUMT00000129769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1,58131</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SESN3</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NM_001271594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1,58118</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RNA5SP221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ENST00000411271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1,57367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CLCNKB</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NM_001165945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1,56909</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LOC100506127</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ENST00000530460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1,5645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TNFSF18</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NM_005092</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1,56157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SESTD1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NM_178123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1,56049</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MIR548I2</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NR_031688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1,55382</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OR2A1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NM_001005287</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1,54072</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GRAMD1C</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NM_001172105</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1,53522</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PBX1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NM_001204961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1,51931</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RNU7-57P</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ENST00000459540</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1,51705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TNRC6C-AS1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NR_040071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1,51501</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MIR548I2</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NR_031688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1,50798</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TAS2R10</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ENST00000240619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1,50222</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MIR548L</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NR_031630</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-1,50385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MIR4486</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NR_039706</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-1,50391</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CGN</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AF263462</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-1,50964</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GSTTP1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NR_003081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-1,51934</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ZBED2</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ENST00000317012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-1,52435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RNA5SP361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ENST00000362686</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-1,53585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RNA5SP409</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ENST00000516815</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-1,53643</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RNU4-63P</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ENST00000411313</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-1,5407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ZNF804A</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NM_194250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-1,54416</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LOC101060542</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NR_110764</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-1,54904</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HOXB7</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NM_004502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-1,55316</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lastRenderedPageBreak/>
              <w:t>IPW</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ENST00000547292</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-1,55897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RNA5SP207</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ENST00000390874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-1,56357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TRGV5</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ENST00000390344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-1,57482</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MIR130B</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NR_029845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-1,58401</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CCDC106</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NM_013301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-1,5897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TXLNGY</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ENST00000445715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-1,59438</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MIR544B</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NR_036088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-1,6022</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TXLNGY</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NR_045128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-1,60561</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LOC101927171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XR_242040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-1,61848</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LOC100130172</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ENST00000500267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-1,64255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GAS6-AS2</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NR_044993</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-1,66338</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MIR149</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NR_029702</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-1,68</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RNU6ATAC18P</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ENST00000408413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-1,70476</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ARL14EPL</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NM_001195581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-1,71038</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DKK1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NM_012242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-1,77465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MUC13</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NM_033049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-1,80149</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KIR2DS1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NM_014512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-1,82954</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RNU6-736P</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ENST00000516436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-1,83458</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TTTY15</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NR_001545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-1,89931</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ANXA10</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NM_007193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-1,90447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LOC101928687</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NR_120641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-2,05617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LOC101928102</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XR_248922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-2,09693</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RNA5SP295</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ENST00000362655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-2,11431</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GALNT5</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NM_014568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-2,13099</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RNU6-893P</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ENST00000458841</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-2,30349</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KRTAP2-3</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NM_001165252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-2,4029</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KRTAP3-1</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NM_031958</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-2,44953</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CPA4</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NM_001163446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-2,60247</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DDX3Y</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NM_004660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-2,66755</w:t>
            </w:r>
          </w:p>
        </w:tc>
      </w:tr>
      <w:tr w:rsidR="00F14C5A" w:rsidRPr="00D24CE8" w:rsidTr="009B1BAA">
        <w:trPr>
          <w:trHeight w:val="82"/>
        </w:trPr>
        <w:tc>
          <w:tcPr>
            <w:tcW w:w="2563"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HIST1H2BB</w:t>
            </w:r>
          </w:p>
        </w:tc>
        <w:tc>
          <w:tcPr>
            <w:tcW w:w="3972" w:type="dxa"/>
            <w:noWrap/>
            <w:hideMark/>
          </w:tcPr>
          <w:p w:rsidR="00F14C5A" w:rsidRPr="00D24CE8" w:rsidRDefault="00F14C5A" w:rsidP="009B1BAA">
            <w:pPr>
              <w:rPr>
                <w:rFonts w:ascii="Times New Roman" w:eastAsia="Times New Roman" w:hAnsi="Times New Roman" w:cs="Times New Roman"/>
              </w:rPr>
            </w:pPr>
            <w:r w:rsidRPr="00D24CE8">
              <w:rPr>
                <w:rFonts w:ascii="Times New Roman" w:eastAsia="Times New Roman" w:hAnsi="Times New Roman" w:cs="Times New Roman"/>
              </w:rPr>
              <w:t xml:space="preserve">NM_021062 </w:t>
            </w:r>
          </w:p>
        </w:tc>
        <w:tc>
          <w:tcPr>
            <w:tcW w:w="2813" w:type="dxa"/>
            <w:noWrap/>
            <w:hideMark/>
          </w:tcPr>
          <w:p w:rsidR="00F14C5A" w:rsidRPr="00D24CE8" w:rsidRDefault="00F14C5A" w:rsidP="009B1BAA">
            <w:pPr>
              <w:jc w:val="right"/>
              <w:rPr>
                <w:rFonts w:ascii="Times New Roman" w:eastAsia="Times New Roman" w:hAnsi="Times New Roman" w:cs="Times New Roman"/>
              </w:rPr>
            </w:pPr>
            <w:r w:rsidRPr="00D24CE8">
              <w:rPr>
                <w:rFonts w:ascii="Times New Roman" w:eastAsia="Times New Roman" w:hAnsi="Times New Roman" w:cs="Times New Roman"/>
              </w:rPr>
              <w:t>-3,05063</w:t>
            </w:r>
          </w:p>
        </w:tc>
      </w:tr>
    </w:tbl>
    <w:p w:rsidR="00F14C5A" w:rsidRPr="00D24CE8" w:rsidRDefault="00F14C5A" w:rsidP="00F14C5A"/>
    <w:p w:rsidR="00F14C5A" w:rsidRPr="00D24CE8" w:rsidRDefault="00F14C5A" w:rsidP="00F14C5A">
      <w:pPr>
        <w:rPr>
          <w:rFonts w:ascii="Times New Roman" w:hAnsi="Times New Roman" w:cs="Times New Roman"/>
          <w:sz w:val="24"/>
          <w:szCs w:val="24"/>
          <w:lang w:val="en-GB"/>
        </w:rPr>
      </w:pPr>
      <w:r w:rsidRPr="00D24CE8">
        <w:rPr>
          <w:rFonts w:ascii="Times New Roman" w:hAnsi="Times New Roman" w:cs="Times New Roman"/>
          <w:sz w:val="24"/>
          <w:szCs w:val="24"/>
          <w:lang w:val="en-GB"/>
        </w:rPr>
        <w:br w:type="page"/>
      </w:r>
    </w:p>
    <w:p w:rsidR="00F14C5A" w:rsidRPr="00D24CE8" w:rsidRDefault="00F14C5A" w:rsidP="00F14C5A">
      <w:pPr>
        <w:spacing w:line="240" w:lineRule="auto"/>
        <w:contextualSpacing/>
        <w:rPr>
          <w:rFonts w:ascii="Times New Roman" w:hAnsi="Times New Roman" w:cs="Times New Roman"/>
          <w:szCs w:val="24"/>
          <w:lang w:val="en-GB"/>
        </w:rPr>
      </w:pPr>
      <w:r w:rsidRPr="00D24CE8">
        <w:rPr>
          <w:rFonts w:ascii="Times New Roman" w:hAnsi="Times New Roman" w:cs="Times New Roman"/>
          <w:b/>
          <w:szCs w:val="24"/>
          <w:lang w:val="en-GB"/>
        </w:rPr>
        <w:lastRenderedPageBreak/>
        <w:t>Supplementary Table 6:</w:t>
      </w:r>
      <w:r w:rsidRPr="00D24CE8">
        <w:rPr>
          <w:rFonts w:ascii="Times New Roman" w:hAnsi="Times New Roman" w:cs="Times New Roman"/>
          <w:szCs w:val="24"/>
          <w:lang w:val="en-GB"/>
        </w:rPr>
        <w:t xml:space="preserve"> Down-regulated genes identified in the microarray analysis underwent in silico target prediction analysis according to the details described in the methods section. The table shows only downregulated genes with potentially miR-196b-5p interaction sites.</w:t>
      </w:r>
    </w:p>
    <w:tbl>
      <w:tblPr>
        <w:tblpPr w:leftFromText="141" w:rightFromText="141" w:vertAnchor="page" w:horzAnchor="margin" w:tblpY="2291"/>
        <w:tblW w:w="8950" w:type="dxa"/>
        <w:tblCellMar>
          <w:left w:w="70" w:type="dxa"/>
          <w:right w:w="70" w:type="dxa"/>
        </w:tblCellMar>
        <w:tblLook w:val="04A0" w:firstRow="1" w:lastRow="0" w:firstColumn="1" w:lastColumn="0" w:noHBand="0" w:noVBand="1"/>
      </w:tblPr>
      <w:tblGrid>
        <w:gridCol w:w="2657"/>
        <w:gridCol w:w="3208"/>
        <w:gridCol w:w="1521"/>
        <w:gridCol w:w="1564"/>
      </w:tblGrid>
      <w:tr w:rsidR="00F14C5A" w:rsidRPr="00D35BDF" w:rsidTr="009B1BAA">
        <w:trPr>
          <w:trHeight w:val="306"/>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b/>
                <w:sz w:val="24"/>
                <w:szCs w:val="24"/>
              </w:rPr>
            </w:pPr>
            <w:r w:rsidRPr="00D24CE8">
              <w:rPr>
                <w:rFonts w:ascii="Times New Roman" w:eastAsia="Times New Roman" w:hAnsi="Times New Roman" w:cs="Times New Roman"/>
                <w:b/>
                <w:sz w:val="24"/>
                <w:szCs w:val="24"/>
              </w:rPr>
              <w:t xml:space="preserve">Gene </w:t>
            </w:r>
            <w:proofErr w:type="spellStart"/>
            <w:r w:rsidRPr="00D24CE8">
              <w:rPr>
                <w:rFonts w:ascii="Times New Roman" w:eastAsia="Times New Roman" w:hAnsi="Times New Roman" w:cs="Times New Roman"/>
                <w:b/>
                <w:sz w:val="24"/>
                <w:szCs w:val="24"/>
              </w:rPr>
              <w:t>name</w:t>
            </w:r>
            <w:proofErr w:type="spellEnd"/>
            <w:r w:rsidRPr="00D24CE8">
              <w:rPr>
                <w:rFonts w:ascii="Times New Roman" w:eastAsia="Times New Roman" w:hAnsi="Times New Roman" w:cs="Times New Roman"/>
                <w:b/>
                <w:sz w:val="24"/>
                <w:szCs w:val="24"/>
              </w:rPr>
              <w:t> </w:t>
            </w:r>
          </w:p>
        </w:tc>
        <w:tc>
          <w:tcPr>
            <w:tcW w:w="3208" w:type="dxa"/>
            <w:tcBorders>
              <w:top w:val="single" w:sz="4" w:space="0" w:color="auto"/>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b/>
                <w:sz w:val="24"/>
                <w:szCs w:val="24"/>
              </w:rPr>
            </w:pPr>
            <w:r w:rsidRPr="00D24CE8">
              <w:rPr>
                <w:rFonts w:ascii="Times New Roman" w:eastAsia="Times New Roman" w:hAnsi="Times New Roman" w:cs="Times New Roman"/>
                <w:b/>
                <w:sz w:val="24"/>
                <w:szCs w:val="24"/>
              </w:rPr>
              <w:t xml:space="preserve">log2 </w:t>
            </w:r>
            <w:proofErr w:type="spellStart"/>
            <w:r w:rsidRPr="00D24CE8">
              <w:rPr>
                <w:rFonts w:ascii="Times New Roman" w:eastAsia="Times New Roman" w:hAnsi="Times New Roman" w:cs="Times New Roman"/>
                <w:b/>
                <w:sz w:val="24"/>
                <w:szCs w:val="24"/>
              </w:rPr>
              <w:t>FoldChange</w:t>
            </w:r>
            <w:proofErr w:type="spellEnd"/>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b/>
                <w:bCs/>
                <w:sz w:val="24"/>
                <w:szCs w:val="24"/>
                <w:lang w:val="en-GB"/>
              </w:rPr>
            </w:pPr>
            <w:r w:rsidRPr="00D24CE8">
              <w:rPr>
                <w:rFonts w:ascii="Times New Roman" w:eastAsia="Times New Roman" w:hAnsi="Times New Roman" w:cs="Times New Roman"/>
                <w:b/>
                <w:bCs/>
                <w:sz w:val="24"/>
                <w:szCs w:val="24"/>
                <w:lang w:val="en-GB"/>
              </w:rPr>
              <w:t>Number of prediction tools that identified a putative target</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b/>
                <w:sz w:val="24"/>
                <w:szCs w:val="24"/>
                <w:lang w:val="en-GB"/>
              </w:rPr>
            </w:pPr>
            <w:r w:rsidRPr="00D24CE8">
              <w:rPr>
                <w:rFonts w:ascii="Times New Roman" w:eastAsia="Times New Roman" w:hAnsi="Times New Roman" w:cs="Times New Roman"/>
                <w:b/>
                <w:sz w:val="24"/>
                <w:szCs w:val="24"/>
                <w:lang w:val="en-GB"/>
              </w:rPr>
              <w:t>Seed match count in 3'UTR (based on ENSEMBL database)</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DDX3Y</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-2.67</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2</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CPA4</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-2.6</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4</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2</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KRTAP3-1</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-2.45</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2</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KRTAP2-3</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-2.4</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1</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GALNT5</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-2.13</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NA</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2</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LOC101928102</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-2.1</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1</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ANXA10</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-1.9</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3</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MUC13</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-1.8</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2</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DKK1</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-1.77</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3</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ARL14EPL</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-1.71</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1</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HOXB7</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-1.55</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9</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2</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ZNF804A</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-1.54</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1</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HDGFRP3</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-1.52</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2</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ZBED2</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-1.52</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2</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0</w:t>
            </w:r>
          </w:p>
        </w:tc>
      </w:tr>
      <w:tr w:rsidR="00F14C5A" w:rsidRPr="00D24CE8" w:rsidTr="009B1BAA">
        <w:trPr>
          <w:trHeight w:val="306"/>
        </w:trPr>
        <w:tc>
          <w:tcPr>
            <w:tcW w:w="2657" w:type="dxa"/>
            <w:tcBorders>
              <w:top w:val="nil"/>
              <w:left w:val="single" w:sz="4" w:space="0" w:color="auto"/>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CGN</w:t>
            </w:r>
          </w:p>
        </w:tc>
        <w:tc>
          <w:tcPr>
            <w:tcW w:w="3208"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-1.51</w:t>
            </w:r>
          </w:p>
        </w:tc>
        <w:tc>
          <w:tcPr>
            <w:tcW w:w="1521"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b/>
                <w:bCs/>
                <w:sz w:val="24"/>
                <w:szCs w:val="24"/>
              </w:rPr>
            </w:pPr>
            <w:r w:rsidRPr="00D24CE8">
              <w:rPr>
                <w:rFonts w:ascii="Times New Roman" w:eastAsia="Times New Roman" w:hAnsi="Times New Roman" w:cs="Times New Roman"/>
                <w:b/>
                <w:bCs/>
                <w:sz w:val="24"/>
                <w:szCs w:val="24"/>
              </w:rPr>
              <w:t>4</w:t>
            </w:r>
          </w:p>
        </w:tc>
        <w:tc>
          <w:tcPr>
            <w:tcW w:w="1564" w:type="dxa"/>
            <w:tcBorders>
              <w:top w:val="nil"/>
              <w:left w:val="nil"/>
              <w:bottom w:val="single" w:sz="4" w:space="0" w:color="auto"/>
              <w:right w:val="single" w:sz="4" w:space="0" w:color="auto"/>
            </w:tcBorders>
            <w:shd w:val="clear" w:color="auto" w:fill="auto"/>
            <w:noWrap/>
            <w:vAlign w:val="bottom"/>
            <w:hideMark/>
          </w:tcPr>
          <w:p w:rsidR="00F14C5A" w:rsidRPr="00D24CE8" w:rsidRDefault="00F14C5A" w:rsidP="009B1BAA">
            <w:pPr>
              <w:spacing w:after="0" w:line="240" w:lineRule="auto"/>
              <w:jc w:val="right"/>
              <w:rPr>
                <w:rFonts w:ascii="Times New Roman" w:eastAsia="Times New Roman" w:hAnsi="Times New Roman" w:cs="Times New Roman"/>
                <w:sz w:val="24"/>
                <w:szCs w:val="24"/>
              </w:rPr>
            </w:pPr>
            <w:r w:rsidRPr="00D24CE8">
              <w:rPr>
                <w:rFonts w:ascii="Times New Roman" w:eastAsia="Times New Roman" w:hAnsi="Times New Roman" w:cs="Times New Roman"/>
                <w:sz w:val="24"/>
                <w:szCs w:val="24"/>
              </w:rPr>
              <w:t>1</w:t>
            </w:r>
          </w:p>
        </w:tc>
      </w:tr>
    </w:tbl>
    <w:p w:rsidR="00F14C5A" w:rsidRPr="00D24CE8" w:rsidRDefault="00F14C5A" w:rsidP="00F14C5A">
      <w:pPr>
        <w:rPr>
          <w:rFonts w:ascii="Times New Roman" w:hAnsi="Times New Roman" w:cs="Times New Roman"/>
          <w:szCs w:val="24"/>
          <w:lang w:val="en-GB"/>
        </w:rPr>
      </w:pPr>
    </w:p>
    <w:p w:rsidR="00F14C5A" w:rsidRPr="00D24CE8" w:rsidRDefault="00F14C5A" w:rsidP="00F14C5A">
      <w:pPr>
        <w:rPr>
          <w:lang w:val="en-GB"/>
        </w:rPr>
      </w:pPr>
    </w:p>
    <w:p w:rsidR="006C1356" w:rsidRDefault="006C1356"/>
    <w:sectPr w:rsidR="006C13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5A"/>
    <w:rsid w:val="006C1356"/>
    <w:rsid w:val="00D35BDF"/>
    <w:rsid w:val="00F14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C5A"/>
    <w:rPr>
      <w:rFonts w:eastAsiaTheme="minorEastAsia"/>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PlainTable1">
    <w:name w:val="Plain Table 1"/>
    <w:basedOn w:val="NormaleTabelle"/>
    <w:uiPriority w:val="41"/>
    <w:rsid w:val="00F14C5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59"/>
    <w:rsid w:val="00F14C5A"/>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F14C5A"/>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C5A"/>
    <w:rPr>
      <w:rFonts w:eastAsiaTheme="minorEastAsia"/>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PlainTable1">
    <w:name w:val="Plain Table 1"/>
    <w:basedOn w:val="NormaleTabelle"/>
    <w:uiPriority w:val="41"/>
    <w:rsid w:val="00F14C5A"/>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59"/>
    <w:rsid w:val="00F14C5A"/>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F14C5A"/>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931</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dc:creator>
  <cp:keywords/>
  <dc:description/>
  <cp:lastModifiedBy>pichler</cp:lastModifiedBy>
  <cp:revision>2</cp:revision>
  <dcterms:created xsi:type="dcterms:W3CDTF">2017-04-27T19:59:00Z</dcterms:created>
  <dcterms:modified xsi:type="dcterms:W3CDTF">2017-04-27T20:57:00Z</dcterms:modified>
</cp:coreProperties>
</file>