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A7" w:rsidRDefault="00E828A7">
      <w:pPr>
        <w:rPr>
          <w:rFonts w:ascii="Arial" w:hAnsi="Arial" w:cs="Arial"/>
          <w:b/>
        </w:rPr>
      </w:pPr>
    </w:p>
    <w:p w:rsidR="00EF54AF" w:rsidRDefault="005953C1">
      <w:pPr>
        <w:rPr>
          <w:rFonts w:ascii="Arial" w:hAnsi="Arial" w:cs="Arial"/>
        </w:rPr>
      </w:pPr>
      <w:r w:rsidRPr="005953C1">
        <w:rPr>
          <w:rFonts w:ascii="Arial" w:hAnsi="Arial" w:cs="Arial"/>
          <w:b/>
        </w:rPr>
        <w:t>Supplementary Table S</w:t>
      </w:r>
      <w:r w:rsidR="00B73390">
        <w:rPr>
          <w:rFonts w:ascii="Arial" w:hAnsi="Arial" w:cs="Arial"/>
          <w:b/>
        </w:rPr>
        <w:t>3</w:t>
      </w:r>
      <w:bookmarkStart w:id="0" w:name="_GoBack"/>
      <w:bookmarkEnd w:id="0"/>
      <w:r w:rsidRPr="005953C1">
        <w:rPr>
          <w:rFonts w:ascii="Arial" w:hAnsi="Arial" w:cs="Arial"/>
        </w:rPr>
        <w:t xml:space="preserve">: </w:t>
      </w:r>
      <w:r w:rsidRPr="00DD129E">
        <w:rPr>
          <w:rFonts w:ascii="Arial" w:hAnsi="Arial" w:cs="Arial"/>
          <w:i/>
        </w:rPr>
        <w:t>TP53</w:t>
      </w:r>
      <w:r w:rsidRPr="005953C1">
        <w:rPr>
          <w:rFonts w:ascii="Arial" w:hAnsi="Arial" w:cs="Arial"/>
        </w:rPr>
        <w:t xml:space="preserve"> mutations in formalin fixed paraffin embedded </w:t>
      </w:r>
      <w:r w:rsidR="00EA142F">
        <w:rPr>
          <w:rFonts w:ascii="Arial" w:hAnsi="Arial" w:cs="Arial"/>
        </w:rPr>
        <w:t xml:space="preserve">primary and metastatic </w:t>
      </w:r>
      <w:r w:rsidRPr="005953C1">
        <w:rPr>
          <w:rFonts w:ascii="Arial" w:hAnsi="Arial" w:cs="Arial"/>
        </w:rPr>
        <w:t>prostate tumors stratified by immunohistochemistry (IHC) result</w:t>
      </w:r>
      <w:r w:rsidR="00E828A7">
        <w:rPr>
          <w:rFonts w:ascii="Arial" w:hAnsi="Arial" w:cs="Arial"/>
        </w:rPr>
        <w:t xml:space="preserve">.  </w:t>
      </w:r>
      <w:r w:rsidR="00E828A7" w:rsidRPr="00E828A7">
        <w:rPr>
          <w:rFonts w:ascii="Arial" w:hAnsi="Arial" w:cs="Arial"/>
          <w:b/>
        </w:rPr>
        <w:t>Bolded</w:t>
      </w:r>
      <w:r w:rsidR="00E828A7">
        <w:rPr>
          <w:rFonts w:ascii="Arial" w:hAnsi="Arial" w:cs="Arial"/>
        </w:rPr>
        <w:t xml:space="preserve"> results indicate discordant samples.</w:t>
      </w:r>
      <w:r w:rsidR="00972A43">
        <w:rPr>
          <w:rFonts w:ascii="Arial" w:hAnsi="Arial" w:cs="Arial"/>
        </w:rPr>
        <w:t xml:space="preserve"> Red font indicates disruptive mutations by </w:t>
      </w:r>
      <w:proofErr w:type="spellStart"/>
      <w:r w:rsidR="00972A43">
        <w:rPr>
          <w:rFonts w:ascii="Arial" w:hAnsi="Arial" w:cs="Arial"/>
        </w:rPr>
        <w:t>Poeta</w:t>
      </w:r>
      <w:proofErr w:type="spellEnd"/>
      <w:r w:rsidR="00972A43">
        <w:rPr>
          <w:rFonts w:ascii="Arial" w:hAnsi="Arial" w:cs="Arial"/>
        </w:rPr>
        <w:t xml:space="preserve"> et al criteria (reference 42).</w:t>
      </w:r>
    </w:p>
    <w:p w:rsidR="00E828A7" w:rsidRDefault="00E828A7">
      <w:pPr>
        <w:rPr>
          <w:rFonts w:ascii="Arial" w:hAnsi="Arial" w:cs="Arial"/>
        </w:rPr>
      </w:pPr>
    </w:p>
    <w:p w:rsidR="00E828A7" w:rsidRDefault="00E828A7">
      <w:pPr>
        <w:rPr>
          <w:rFonts w:ascii="Arial" w:hAnsi="Arial" w:cs="Arial"/>
        </w:rPr>
      </w:pPr>
    </w:p>
    <w:tbl>
      <w:tblPr>
        <w:tblW w:w="6835" w:type="dxa"/>
        <w:tblLook w:val="04A0" w:firstRow="1" w:lastRow="0" w:firstColumn="1" w:lastColumn="0" w:noHBand="0" w:noVBand="1"/>
      </w:tblPr>
      <w:tblGrid>
        <w:gridCol w:w="3039"/>
        <w:gridCol w:w="3796"/>
      </w:tblGrid>
      <w:tr w:rsidR="00E828A7" w:rsidRPr="00E828A7" w:rsidTr="008E68AB">
        <w:trPr>
          <w:trHeight w:val="300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b/>
                <w:bCs/>
                <w:color w:val="000000"/>
              </w:rPr>
              <w:t>FFPE prostate tumors</w:t>
            </w:r>
          </w:p>
        </w:tc>
      </w:tr>
      <w:tr w:rsidR="00E828A7" w:rsidRPr="00E828A7" w:rsidTr="008E68AB">
        <w:trPr>
          <w:trHeight w:val="315"/>
        </w:trPr>
        <w:tc>
          <w:tcPr>
            <w:tcW w:w="30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626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p53 </w:t>
            </w:r>
            <w:r w:rsidR="00626650">
              <w:rPr>
                <w:rFonts w:ascii="Calibri" w:eastAsia="Times New Roman" w:hAnsi="Calibri" w:cs="Times New Roman"/>
                <w:b/>
                <w:bCs/>
                <w:color w:val="000000"/>
              </w:rPr>
              <w:t>nuclear accumulation by IHC</w:t>
            </w:r>
          </w:p>
        </w:tc>
        <w:tc>
          <w:tcPr>
            <w:tcW w:w="3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626650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Normal p53 expression by IHC</w:t>
            </w:r>
          </w:p>
        </w:tc>
      </w:tr>
      <w:tr w:rsidR="00E828A7" w:rsidRPr="00E828A7" w:rsidTr="008E68AB">
        <w:trPr>
          <w:trHeight w:val="3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p.R110L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72A43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p.S166*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p.K131N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p.P190fs*56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p.F134L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p.Q192fs (del 14)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p.V157A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p.209fs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p.R158H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p.N239fs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p.A159V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b/>
              </w:rPr>
              <w:t>p.R267W</w:t>
            </w:r>
            <w:r w:rsidR="008E68AB" w:rsidRPr="00972A43">
              <w:rPr>
                <w:rFonts w:ascii="Calibri" w:eastAsia="Times New Roman" w:hAnsi="Calibri" w:cs="Times New Roman"/>
                <w:b/>
              </w:rPr>
              <w:t xml:space="preserve">, </w:t>
            </w:r>
            <w:r w:rsidR="008E68AB" w:rsidRPr="00972A43">
              <w:t>G226D</w:t>
            </w:r>
            <w:r w:rsidR="008E68AB" w:rsidRPr="008E68AB">
              <w:t>, M160I, E349K, E339K, A129T, E11K and V10I</w:t>
            </w:r>
            <w:r w:rsidR="008E68AB">
              <w:t xml:space="preserve"> (single sample)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p.M169R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3A0F">
              <w:rPr>
                <w:rFonts w:ascii="Calibri" w:eastAsia="Times New Roman" w:hAnsi="Calibri" w:cs="Times New Roman"/>
                <w:b/>
                <w:color w:val="000000" w:themeColor="text1"/>
              </w:rPr>
              <w:t>p.R282W</w:t>
            </w:r>
            <w:r w:rsidRPr="00713A0F">
              <w:rPr>
                <w:b/>
                <w:color w:val="000000" w:themeColor="text1"/>
                <w:vertAlign w:val="superscript"/>
              </w:rPr>
              <w:t>¥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p.R175H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p.302fs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p.R196P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p.R342*</w:t>
            </w:r>
          </w:p>
        </w:tc>
      </w:tr>
      <w:tr w:rsidR="00E828A7" w:rsidRPr="00E828A7" w:rsidTr="008E68AB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b/>
                <w:color w:val="000000"/>
              </w:rPr>
              <w:t>p.V203_D207del15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A43">
              <w:rPr>
                <w:rFonts w:ascii="Calibri" w:eastAsia="Times New Roman" w:hAnsi="Calibri" w:cs="Times New Roman"/>
                <w:color w:val="FF0000"/>
              </w:rPr>
              <w:t>homozygous deletion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p.S215R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p.Y220C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3A0F">
              <w:rPr>
                <w:rFonts w:ascii="Calibri" w:eastAsia="Times New Roman" w:hAnsi="Calibri" w:cs="Times New Roman"/>
                <w:color w:val="FF0000"/>
              </w:rPr>
              <w:t>p.S241A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3A0F">
              <w:rPr>
                <w:rFonts w:ascii="Calibri" w:eastAsia="Times New Roman" w:hAnsi="Calibri" w:cs="Times New Roman"/>
                <w:color w:val="FF0000"/>
              </w:rPr>
              <w:t>p.C242F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3A0F">
              <w:rPr>
                <w:rFonts w:ascii="Calibri" w:eastAsia="Times New Roman" w:hAnsi="Calibri" w:cs="Times New Roman"/>
                <w:color w:val="FF0000"/>
              </w:rPr>
              <w:t>p.G244D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p.G245S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3390">
              <w:rPr>
                <w:rFonts w:ascii="Calibri" w:eastAsia="Times New Roman" w:hAnsi="Calibri" w:cs="Times New Roman"/>
                <w:color w:val="FF0000"/>
              </w:rPr>
              <w:t>p.R248L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3A0F">
              <w:rPr>
                <w:rFonts w:ascii="Calibri" w:eastAsia="Times New Roman" w:hAnsi="Calibri" w:cs="Times New Roman"/>
                <w:color w:val="FF0000"/>
              </w:rPr>
              <w:t>p.R248Q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b/>
                <w:color w:val="000000"/>
              </w:rPr>
              <w:t>p.I255delI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p.G266R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p.R273C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p.A276E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p.E286G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b/>
                <w:color w:val="000000"/>
              </w:rPr>
              <w:t>p.R282W</w:t>
            </w:r>
            <w:r w:rsidRPr="00E828A7">
              <w:rPr>
                <w:b/>
                <w:vertAlign w:val="superscript"/>
              </w:rPr>
              <w:t>¥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28A7">
              <w:rPr>
                <w:rFonts w:ascii="Calibri" w:eastAsia="Times New Roman" w:hAnsi="Calibri" w:cs="Times New Roman"/>
                <w:color w:val="000000"/>
              </w:rPr>
              <w:t>p.R333H, R273H, G245S, V197M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(single sample)</w:t>
            </w:r>
          </w:p>
        </w:tc>
      </w:tr>
      <w:tr w:rsidR="00E828A7" w:rsidRPr="00E828A7" w:rsidTr="008E68AB">
        <w:trPr>
          <w:gridAfter w:val="1"/>
          <w:wAfter w:w="3796" w:type="dxa"/>
          <w:trHeight w:val="30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A7" w:rsidRPr="00E828A7" w:rsidRDefault="00E828A7" w:rsidP="00E82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828A7" w:rsidRDefault="00E828A7" w:rsidP="00E828A7">
      <w:r>
        <w:rPr>
          <w:b/>
        </w:rPr>
        <w:t>¥</w:t>
      </w:r>
      <w:r>
        <w:t xml:space="preserve"> The p. R282W mutation was detected in two different samples but only showed p53 nuclear accumulation by IHC in one sample.</w:t>
      </w:r>
    </w:p>
    <w:p w:rsidR="00E828A7" w:rsidRPr="005953C1" w:rsidRDefault="00E828A7">
      <w:pPr>
        <w:rPr>
          <w:rFonts w:ascii="Arial" w:hAnsi="Arial" w:cs="Arial"/>
        </w:rPr>
      </w:pPr>
    </w:p>
    <w:sectPr w:rsidR="00E828A7" w:rsidRPr="0059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3"/>
    <w:rsid w:val="001726D3"/>
    <w:rsid w:val="005953C1"/>
    <w:rsid w:val="00626650"/>
    <w:rsid w:val="00706863"/>
    <w:rsid w:val="00713A0F"/>
    <w:rsid w:val="008E68AB"/>
    <w:rsid w:val="00972A43"/>
    <w:rsid w:val="00B73390"/>
    <w:rsid w:val="00B74D90"/>
    <w:rsid w:val="00DD129E"/>
    <w:rsid w:val="00DE2D75"/>
    <w:rsid w:val="00E828A7"/>
    <w:rsid w:val="00E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Lotan</dc:creator>
  <cp:lastModifiedBy>Tamara Lotan</cp:lastModifiedBy>
  <cp:revision>2</cp:revision>
  <dcterms:created xsi:type="dcterms:W3CDTF">2017-03-14T15:58:00Z</dcterms:created>
  <dcterms:modified xsi:type="dcterms:W3CDTF">2017-03-14T15:58:00Z</dcterms:modified>
</cp:coreProperties>
</file>