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0DC" w:rsidRPr="00AF3BD4" w:rsidRDefault="000310DC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b/>
          <w:color w:val="000000" w:themeColor="text1"/>
          <w:kern w:val="0"/>
        </w:rPr>
        <w:t>Targeting CD38 suppresses induction and function of T regulatory cells to mitigate immunosuppression in multiple myeloma</w:t>
      </w:r>
    </w:p>
    <w:p w:rsidR="000310DC" w:rsidRPr="00AF3BD4" w:rsidRDefault="000310DC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</w:p>
    <w:p w:rsidR="000310DC" w:rsidRPr="00AF3BD4" w:rsidRDefault="000310DC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>Xiaoyan Feng,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1,2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Li Zhang,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Chirag Acharya,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Gang An,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Kenneth Wen,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Lugui Qiu,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2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Nikhil Munshi,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Yu-Tzu Tai,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Kenneth C Anderson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1</w:t>
      </w:r>
    </w:p>
    <w:p w:rsidR="000310DC" w:rsidRPr="00AF3BD4" w:rsidRDefault="000310DC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</w:p>
    <w:p w:rsidR="00194B28" w:rsidRPr="00AF3BD4" w:rsidRDefault="00496D30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b/>
          <w:color w:val="000000" w:themeColor="text1"/>
          <w:kern w:val="0"/>
        </w:rPr>
        <w:t>Materials and methods</w:t>
      </w:r>
    </w:p>
    <w:p w:rsidR="00670230" w:rsidRPr="00AF3BD4" w:rsidRDefault="00670230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</w:p>
    <w:p w:rsidR="00B21E41" w:rsidRPr="00AF3BD4" w:rsidRDefault="00B21E41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  <w:r w:rsidRPr="00AF3BD4">
        <w:rPr>
          <w:rFonts w:ascii="Times New Roman" w:hAnsi="Times New Roman" w:cs="Times New Roman"/>
          <w:b/>
          <w:color w:val="000000" w:themeColor="text1"/>
        </w:rPr>
        <w:t>Cell Culture</w:t>
      </w:r>
      <w:r w:rsidRPr="00AF3BD4">
        <w:rPr>
          <w:rFonts w:ascii="Times New Roman" w:hAnsi="Times New Roman" w:cs="Times New Roman"/>
          <w:color w:val="000000" w:themeColor="text1"/>
        </w:rPr>
        <w:t xml:space="preserve"> </w:t>
      </w:r>
      <w:r w:rsidR="008417D9" w:rsidRPr="00AF3BD4">
        <w:rPr>
          <w:rFonts w:ascii="Times New Roman" w:hAnsi="Times New Roman" w:cs="Times New Roman"/>
          <w:color w:val="000000" w:themeColor="text1"/>
        </w:rPr>
        <w:t>Human multiple myeloma cell lines</w:t>
      </w:r>
      <w:r w:rsidR="00182D29" w:rsidRPr="00AF3BD4">
        <w:rPr>
          <w:rFonts w:ascii="Times New Roman" w:hAnsi="Times New Roman" w:cs="Times New Roman"/>
          <w:color w:val="000000" w:themeColor="text1"/>
        </w:rPr>
        <w:t xml:space="preserve">, </w:t>
      </w:r>
      <w:r w:rsidR="00182D29" w:rsidRPr="00AF3BD4">
        <w:rPr>
          <w:rFonts w:ascii="Times New Roman" w:hAnsi="Times New Roman" w:cs="Times New Roman"/>
        </w:rPr>
        <w:t xml:space="preserve">recently authenticated by STR profiling, </w:t>
      </w:r>
      <w:r w:rsidR="008417D9" w:rsidRPr="00AF3BD4">
        <w:rPr>
          <w:rFonts w:ascii="Times New Roman" w:hAnsi="Times New Roman" w:cs="Times New Roman"/>
          <w:color w:val="000000" w:themeColor="text1"/>
        </w:rPr>
        <w:t>were cultured in mycoplasma free condition and maintained in complete culture medium (RPMI 1640 medium supplemented by 10% FBS, 2 mM L-Glutamine, 100 IU/ml penicillin, 100 mg/ml streptomycin) in ventilated tissue culture flasks at 37</w:t>
      </w:r>
      <w:r w:rsidR="008417D9" w:rsidRPr="00AF3BD4">
        <w:rPr>
          <w:rFonts w:ascii="Times New Roman" w:eastAsia="SimSun" w:hAnsi="Times New Roman" w:cs="Times New Roman"/>
          <w:color w:val="000000" w:themeColor="text1"/>
        </w:rPr>
        <w:sym w:font="Symbol" w:char="F0B0"/>
      </w:r>
      <w:r w:rsidR="008417D9" w:rsidRPr="00AF3BD4">
        <w:rPr>
          <w:rFonts w:ascii="Times New Roman" w:hAnsi="Times New Roman" w:cs="Times New Roman"/>
          <w:color w:val="000000" w:themeColor="text1"/>
        </w:rPr>
        <w:t>C in a 5% CO</w:t>
      </w:r>
      <w:r w:rsidR="008417D9" w:rsidRPr="00AF3BD4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8417D9" w:rsidRPr="00AF3BD4">
        <w:rPr>
          <w:rFonts w:ascii="Times New Roman" w:hAnsi="Times New Roman" w:cs="Times New Roman"/>
          <w:color w:val="000000" w:themeColor="text1"/>
          <w:position w:val="-4"/>
        </w:rPr>
        <w:t xml:space="preserve"> </w:t>
      </w:r>
      <w:r w:rsidR="008417D9" w:rsidRPr="00AF3BD4">
        <w:rPr>
          <w:rFonts w:ascii="Times New Roman" w:hAnsi="Times New Roman" w:cs="Times New Roman"/>
          <w:color w:val="000000" w:themeColor="text1"/>
        </w:rPr>
        <w:t>humidified incubator. CD38 is hardly detected in JJN3 and U266 cells.</w:t>
      </w:r>
      <w:r w:rsidR="00980C07" w:rsidRPr="00AF3BD4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PEVuZE5vdGU+PENpdGU+PEF1dGhvcj5KaWFuZzwvQXV0aG9yPjxZZWFyPjIwMTY8L1llYXI+PFJl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</w:fldData>
        </w:fldChar>
      </w:r>
      <w:r w:rsidR="008417D9" w:rsidRPr="00AF3BD4">
        <w:rPr>
          <w:rFonts w:ascii="Times New Roman" w:hAnsi="Times New Roman" w:cs="Times New Roman"/>
          <w:color w:val="000000" w:themeColor="text1"/>
        </w:rPr>
        <w:instrText xml:space="preserve"> ADDIN EN.CITE </w:instrText>
      </w:r>
      <w:r w:rsidR="00980C07" w:rsidRPr="00AF3BD4">
        <w:rPr>
          <w:rFonts w:ascii="Times New Roman" w:hAnsi="Times New Roman" w:cs="Times New Roman"/>
          <w:color w:val="000000" w:themeColor="text1"/>
        </w:rPr>
        <w:fldChar w:fldCharType="begin">
          <w:fldData xml:space="preserve">PEVuZE5vdGU+PENpdGU+PEF1dGhvcj5KaWFuZzwvQXV0aG9yPjxZZWFyPjIwMTY8L1llYXI+PFJl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</w:fldData>
        </w:fldChar>
      </w:r>
      <w:r w:rsidR="008417D9" w:rsidRPr="00AF3BD4">
        <w:rPr>
          <w:rFonts w:ascii="Times New Roman" w:hAnsi="Times New Roman" w:cs="Times New Roman"/>
          <w:color w:val="000000" w:themeColor="text1"/>
        </w:rPr>
        <w:instrText xml:space="preserve"> ADDIN EN.CITE.DATA </w:instrText>
      </w:r>
      <w:r w:rsidR="00980C07" w:rsidRPr="00AF3BD4">
        <w:rPr>
          <w:rFonts w:ascii="Times New Roman" w:hAnsi="Times New Roman" w:cs="Times New Roman"/>
          <w:color w:val="000000" w:themeColor="text1"/>
        </w:rPr>
      </w:r>
      <w:r w:rsidR="00980C07" w:rsidRPr="00AF3BD4">
        <w:rPr>
          <w:rFonts w:ascii="Times New Roman" w:hAnsi="Times New Roman" w:cs="Times New Roman"/>
          <w:color w:val="000000" w:themeColor="text1"/>
        </w:rPr>
        <w:fldChar w:fldCharType="end"/>
      </w:r>
      <w:r w:rsidR="00980C07" w:rsidRPr="00AF3BD4">
        <w:rPr>
          <w:rFonts w:ascii="Times New Roman" w:hAnsi="Times New Roman" w:cs="Times New Roman"/>
          <w:color w:val="000000" w:themeColor="text1"/>
        </w:rPr>
      </w:r>
      <w:r w:rsidR="00980C07" w:rsidRPr="00AF3BD4">
        <w:rPr>
          <w:rFonts w:ascii="Times New Roman" w:hAnsi="Times New Roman" w:cs="Times New Roman"/>
          <w:color w:val="000000" w:themeColor="text1"/>
        </w:rPr>
        <w:fldChar w:fldCharType="separate"/>
      </w:r>
      <w:r w:rsidR="008417D9" w:rsidRPr="00AF3BD4">
        <w:rPr>
          <w:rFonts w:ascii="Times New Roman" w:hAnsi="Times New Roman" w:cs="Times New Roman"/>
          <w:noProof/>
          <w:color w:val="000000" w:themeColor="text1"/>
          <w:vertAlign w:val="superscript"/>
        </w:rPr>
        <w:t>1</w:t>
      </w:r>
      <w:r w:rsidR="00980C07" w:rsidRPr="00AF3BD4">
        <w:rPr>
          <w:rFonts w:ascii="Times New Roman" w:hAnsi="Times New Roman" w:cs="Times New Roman"/>
          <w:color w:val="000000" w:themeColor="text1"/>
        </w:rPr>
        <w:fldChar w:fldCharType="end"/>
      </w:r>
    </w:p>
    <w:p w:rsidR="00B21E41" w:rsidRPr="00AF3BD4" w:rsidRDefault="00D33D5F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</w:rPr>
      </w:pPr>
      <w:r w:rsidRPr="00AF3BD4">
        <w:rPr>
          <w:rFonts w:ascii="Times New Roman" w:hAnsi="Times New Roman" w:cs="Times New Roman"/>
          <w:b/>
          <w:color w:val="000000" w:themeColor="text1"/>
        </w:rPr>
        <w:t xml:space="preserve">Migration assay and </w:t>
      </w:r>
      <w:r w:rsidRPr="00AF3BD4">
        <w:rPr>
          <w:rFonts w:ascii="Times New Roman" w:hAnsi="Times New Roman" w:cs="Times New Roman"/>
          <w:b/>
          <w:bCs/>
          <w:color w:val="000000" w:themeColor="text1"/>
        </w:rPr>
        <w:t>Real-time PCR</w:t>
      </w:r>
    </w:p>
    <w:p w:rsidR="00B21E41" w:rsidRPr="00AF3BD4" w:rsidRDefault="007F6A33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Fresh PBMCs were 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starved for 1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hr 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and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then 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i</w:t>
      </w:r>
      <w:r w:rsidR="00B21E41" w:rsidRPr="00AF3BD4">
        <w:rPr>
          <w:rFonts w:ascii="Times New Roman" w:hAnsi="Times New Roman" w:cs="Times New Roman"/>
          <w:color w:val="000000" w:themeColor="text1"/>
        </w:rPr>
        <w:t xml:space="preserve">ncubated for 1 h with different 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conce</w:t>
      </w:r>
      <w:r w:rsidR="00F26026">
        <w:rPr>
          <w:rFonts w:ascii="Times New Roman" w:hAnsi="Times New Roman" w:cs="Times New Roman"/>
          <w:color w:val="000000" w:themeColor="text1"/>
          <w:kern w:val="0"/>
        </w:rPr>
        <w:t>ntrations of Isa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. Then 2x10</w:t>
      </w:r>
      <w:r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6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 PBMCs were seeded in 50</w:t>
      </w:r>
      <w:r w:rsidR="00D33D5F" w:rsidRPr="00AF3BD4">
        <w:rPr>
          <w:rFonts w:ascii="Times New Roman" w:eastAsia="SimSun" w:hAnsi="Times New Roman" w:cs="Times New Roman"/>
          <w:color w:val="000000" w:themeColor="text1"/>
        </w:rPr>
        <w:t>μ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l serum free medium in t</w:t>
      </w:r>
      <w:r w:rsidR="007211EC" w:rsidRPr="00AF3BD4">
        <w:rPr>
          <w:rFonts w:ascii="Times New Roman" w:hAnsi="Times New Roman" w:cs="Times New Roman"/>
          <w:color w:val="000000" w:themeColor="text1"/>
          <w:kern w:val="0"/>
        </w:rPr>
        <w:t>he top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, and conditioned media from RPMI8226 or serum free medium were plated into the bottom</w:t>
      </w:r>
      <w:r w:rsidR="007211EC" w:rsidRPr="00AF3BD4">
        <w:rPr>
          <w:rFonts w:ascii="Times New Roman" w:hAnsi="Times New Roman" w:cs="Times New Roman"/>
          <w:color w:val="000000" w:themeColor="text1"/>
          <w:kern w:val="0"/>
        </w:rPr>
        <w:t>,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 of 8 mm pore migratio</w:t>
      </w:r>
      <w:r w:rsidR="007211EC" w:rsidRPr="00AF3BD4">
        <w:rPr>
          <w:rFonts w:ascii="Times New Roman" w:hAnsi="Times New Roman" w:cs="Times New Roman"/>
          <w:color w:val="000000" w:themeColor="text1"/>
          <w:kern w:val="0"/>
        </w:rPr>
        <w:t>n chambers (Corning). Following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 4 h incubation at 37</w:t>
      </w:r>
      <w:r w:rsidR="00D33D5F" w:rsidRPr="00AF3BD4">
        <w:rPr>
          <w:rFonts w:ascii="Times New Roman" w:eastAsia="SimSun" w:hAnsi="Times New Roman" w:cs="Times New Roman"/>
          <w:color w:val="000000" w:themeColor="text1"/>
          <w:kern w:val="0"/>
        </w:rPr>
        <w:sym w:font="Symbol" w:char="F0B0"/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C</w:t>
      </w:r>
      <w:r w:rsidR="007211EC" w:rsidRPr="00AF3BD4">
        <w:rPr>
          <w:rFonts w:ascii="Times New Roman" w:hAnsi="Times New Roman" w:cs="Times New Roman"/>
          <w:color w:val="000000" w:themeColor="text1"/>
          <w:kern w:val="0"/>
        </w:rPr>
        <w:t>,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 cells migrating to the lower chambers were collected and used for Tregs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  <w:position w:val="-2"/>
        </w:rPr>
        <w:t xml:space="preserve"> </w:t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 xml:space="preserve">cell analysis, representing as both proportion and absolute numbers. </w:t>
      </w:r>
    </w:p>
    <w:p w:rsidR="004764A4" w:rsidRPr="00AF3BD4" w:rsidRDefault="00B21E41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ab/>
      </w:r>
      <w:r w:rsidR="00D33D5F" w:rsidRPr="00AF3BD4">
        <w:rPr>
          <w:rFonts w:ascii="Times New Roman" w:hAnsi="Times New Roman" w:cs="Times New Roman"/>
          <w:color w:val="000000" w:themeColor="text1"/>
          <w:kern w:val="0"/>
        </w:rPr>
        <w:t>Real time qRT-PCR was pe</w:t>
      </w:r>
      <w:r w:rsidR="00E24BE1" w:rsidRPr="00AF3BD4">
        <w:rPr>
          <w:rFonts w:ascii="Times New Roman" w:hAnsi="Times New Roman" w:cs="Times New Roman"/>
          <w:color w:val="000000" w:themeColor="text1"/>
          <w:kern w:val="0"/>
        </w:rPr>
        <w:t xml:space="preserve">rformed </w:t>
      </w:r>
      <w:r w:rsidR="00811A36" w:rsidRPr="00AF3BD4">
        <w:rPr>
          <w:rFonts w:ascii="Times New Roman" w:hAnsi="Times New Roman" w:cs="Times New Roman"/>
          <w:color w:val="000000" w:themeColor="text1"/>
          <w:kern w:val="0"/>
        </w:rPr>
        <w:t>using specific primers</w:t>
      </w:r>
      <w:r w:rsidR="008B5E9D" w:rsidRPr="00AF3BD4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047BD3" w:rsidRPr="00AF3BD4">
        <w:rPr>
          <w:rFonts w:ascii="Times New Roman" w:hAnsi="Times New Roman" w:cs="Times New Roman"/>
          <w:color w:val="000000" w:themeColor="text1"/>
          <w:kern w:val="0"/>
        </w:rPr>
        <w:t>Hs00998133_m1</w:t>
      </w:r>
      <w:r w:rsidR="008B5E9D" w:rsidRPr="00AF3BD4">
        <w:rPr>
          <w:rFonts w:ascii="Times New Roman" w:hAnsi="Times New Roman" w:cs="Times New Roman"/>
          <w:color w:val="000000" w:themeColor="text1"/>
          <w:kern w:val="0"/>
        </w:rPr>
        <w:t xml:space="preserve"> and </w:t>
      </w:r>
      <w:r w:rsidR="00047BD3" w:rsidRPr="00AF3BD4">
        <w:rPr>
          <w:rFonts w:ascii="Times New Roman" w:hAnsi="Times New Roman" w:cs="Times New Roman"/>
          <w:color w:val="000000" w:themeColor="text1"/>
          <w:kern w:val="0"/>
        </w:rPr>
        <w:t xml:space="preserve">Hs00961622_m1 </w:t>
      </w:r>
      <w:r w:rsidR="008B5E9D" w:rsidRPr="00AF3BD4">
        <w:rPr>
          <w:rFonts w:ascii="Times New Roman" w:hAnsi="Times New Roman" w:cs="Times New Roman"/>
          <w:color w:val="000000" w:themeColor="text1"/>
          <w:kern w:val="0"/>
        </w:rPr>
        <w:t>(Applied Biosystem) for TGF</w:t>
      </w:r>
      <w:r w:rsidR="008B5E9D" w:rsidRPr="00AF3BD4">
        <w:rPr>
          <w:rFonts w:ascii="Times New Roman" w:hAnsi="Times New Roman" w:cs="Times New Roman"/>
          <w:color w:val="000000" w:themeColor="text1"/>
          <w:kern w:val="0"/>
        </w:rPr>
        <w:sym w:font="Symbol" w:char="F062"/>
      </w:r>
      <w:r w:rsidR="008B5E9D" w:rsidRPr="00AF3BD4">
        <w:rPr>
          <w:rFonts w:ascii="Times New Roman" w:hAnsi="Times New Roman" w:cs="Times New Roman"/>
          <w:color w:val="000000" w:themeColor="text1"/>
          <w:kern w:val="0"/>
        </w:rPr>
        <w:t xml:space="preserve"> and IL10, respectively. </w:t>
      </w:r>
      <w:r w:rsidR="00E24BE1" w:rsidRPr="00AF3BD4">
        <w:rPr>
          <w:rFonts w:ascii="Times New Roman" w:hAnsi="Times New Roman" w:cs="Times New Roman"/>
          <w:color w:val="000000" w:themeColor="text1"/>
          <w:kern w:val="0"/>
        </w:rPr>
        <w:t>GAPDH or 18S were used as internal controls for normalization.</w:t>
      </w:r>
    </w:p>
    <w:p w:rsidR="00654049" w:rsidRPr="00AF3BD4" w:rsidRDefault="00654049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Cytokine production measurement </w:t>
      </w:r>
    </w:p>
    <w:p w:rsidR="00235FF1" w:rsidRPr="00AF3BD4" w:rsidRDefault="00654049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eastAsia="SimSu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>The concentration of IL10 and TGF</w:t>
      </w:r>
      <w:r w:rsidRPr="00AF3BD4">
        <w:rPr>
          <w:rFonts w:ascii="Times New Roman" w:eastAsia="SimSun" w:hAnsi="Times New Roman" w:cs="Times New Roman"/>
          <w:color w:val="000000" w:themeColor="text1"/>
          <w:kern w:val="0"/>
        </w:rPr>
        <w:t>β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in cell culture supe</w:t>
      </w:r>
      <w:r w:rsidR="00043E34" w:rsidRPr="00AF3BD4">
        <w:rPr>
          <w:rFonts w:ascii="Times New Roman" w:hAnsi="Times New Roman" w:cs="Times New Roman"/>
          <w:color w:val="000000" w:themeColor="text1"/>
          <w:kern w:val="0"/>
        </w:rPr>
        <w:t xml:space="preserve">rnatants was measured using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commercial ELISA kit (R&amp;D systems)</w:t>
      </w:r>
      <w:r w:rsidR="00043E34" w:rsidRPr="00AF3BD4">
        <w:rPr>
          <w:rFonts w:ascii="Times New Roman" w:hAnsi="Times New Roman" w:cs="Times New Roman"/>
          <w:color w:val="000000" w:themeColor="text1"/>
          <w:kern w:val="0"/>
        </w:rPr>
        <w:t>,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according to the manufacturer’s instruction. In brief, cell culture supernatants and standards were added into the wells pre-coated with monoclonal antibody specific to human IL10 or TGF</w:t>
      </w:r>
      <w:r w:rsidRPr="00AF3BD4">
        <w:rPr>
          <w:rFonts w:ascii="Times New Roman" w:eastAsia="SimSun" w:hAnsi="Times New Roman" w:cs="Times New Roman"/>
          <w:color w:val="000000" w:themeColor="text1"/>
          <w:kern w:val="0"/>
        </w:rPr>
        <w:t>β</w:t>
      </w:r>
      <w:r w:rsidR="00043E34" w:rsidRPr="00AF3BD4">
        <w:rPr>
          <w:rFonts w:ascii="Times New Roman" w:eastAsia="SimSun" w:hAnsi="Times New Roman" w:cs="Times New Roman"/>
          <w:color w:val="000000" w:themeColor="text1"/>
          <w:kern w:val="0"/>
        </w:rPr>
        <w:t>,</w:t>
      </w:r>
      <w:r w:rsidRPr="00AF3BD4">
        <w:rPr>
          <w:rFonts w:ascii="Times New Roman" w:eastAsia="SimSun" w:hAnsi="Times New Roman" w:cs="Times New Roman"/>
          <w:color w:val="000000" w:themeColor="text1"/>
          <w:kern w:val="0"/>
        </w:rPr>
        <w:t xml:space="preserve"> followed by 2 h room temperature incubation. After washing, an enzyme-linked antibody</w:t>
      </w:r>
      <w:r w:rsidR="004E053A" w:rsidRPr="00AF3BD4">
        <w:rPr>
          <w:rFonts w:ascii="Times New Roman" w:eastAsia="SimSun" w:hAnsi="Times New Roman" w:cs="Times New Roman"/>
          <w:color w:val="000000" w:themeColor="text1"/>
          <w:kern w:val="0"/>
        </w:rPr>
        <w:t xml:space="preserve"> was added to the wells, and the concentrations of</w:t>
      </w:r>
      <w:r w:rsidRPr="00AF3BD4">
        <w:rPr>
          <w:rFonts w:ascii="Times New Roman" w:eastAsia="SimSun" w:hAnsi="Times New Roman" w:cs="Times New Roman"/>
          <w:color w:val="000000" w:themeColor="text1"/>
          <w:kern w:val="0"/>
        </w:rPr>
        <w:t xml:space="preserve"> cytokines were assessed based on standard curves.</w:t>
      </w:r>
    </w:p>
    <w:p w:rsidR="007F20AF" w:rsidRPr="00AF3BD4" w:rsidRDefault="007F20AF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ind w:hanging="360"/>
        <w:rPr>
          <w:rFonts w:ascii="Times New Roman" w:hAnsi="Times New Roman" w:cs="Times New Roman"/>
          <w:bCs/>
          <w:color w:val="141413"/>
          <w:kern w:val="0"/>
        </w:rPr>
      </w:pPr>
    </w:p>
    <w:p w:rsidR="007F20AF" w:rsidRPr="00AF3BD4" w:rsidRDefault="007F20AF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 w:rsidRPr="00AF3BD4">
        <w:rPr>
          <w:rFonts w:ascii="Times New Roman" w:hAnsi="Times New Roman" w:cs="Times New Roman"/>
          <w:b/>
          <w:bCs/>
          <w:color w:val="141413"/>
          <w:kern w:val="0"/>
        </w:rPr>
        <w:t>Reference</w:t>
      </w:r>
    </w:p>
    <w:p w:rsidR="007F20AF" w:rsidRPr="00AF3BD4" w:rsidRDefault="007F20AF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ind w:left="360" w:hanging="360"/>
        <w:rPr>
          <w:rFonts w:ascii="Times New Roman" w:hAnsi="Times New Roman" w:cs="Times New Roman"/>
          <w:bCs/>
          <w:color w:val="141413"/>
          <w:kern w:val="0"/>
        </w:rPr>
      </w:pPr>
      <w:r w:rsidRPr="00AF3BD4">
        <w:rPr>
          <w:rFonts w:ascii="Times New Roman" w:hAnsi="Times New Roman" w:cs="Times New Roman"/>
          <w:bCs/>
          <w:color w:val="141413"/>
          <w:kern w:val="0"/>
        </w:rPr>
        <w:t>1.</w:t>
      </w:r>
      <w:r w:rsidRPr="00AF3BD4">
        <w:rPr>
          <w:rFonts w:ascii="Times New Roman" w:hAnsi="Times New Roman" w:cs="Times New Roman"/>
          <w:bCs/>
          <w:color w:val="141413"/>
          <w:kern w:val="0"/>
        </w:rPr>
        <w:tab/>
        <w:t>Jiang H, Acharya C, An G, et al. SAR650984 directly induces multiple myeloma cell death via lysosomal-associated and apoptotic pathways, which is further enhanced by pomalidomide. Leukemia. 2016;30(2):399-408.</w:t>
      </w:r>
    </w:p>
    <w:p w:rsidR="001D3788" w:rsidRPr="00AF3BD4" w:rsidRDefault="001D3788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ind w:hanging="360"/>
        <w:rPr>
          <w:rFonts w:ascii="Times New Roman" w:hAnsi="Times New Roman" w:cs="Times New Roman"/>
          <w:bCs/>
          <w:color w:val="141413"/>
          <w:kern w:val="0"/>
        </w:rPr>
      </w:pPr>
    </w:p>
    <w:p w:rsidR="001D3788" w:rsidRPr="00AF3BD4" w:rsidRDefault="001D3788" w:rsidP="00AF3BD4">
      <w:pPr>
        <w:widowControl/>
        <w:ind w:hanging="360"/>
        <w:rPr>
          <w:rFonts w:ascii="Times New Roman" w:hAnsi="Times New Roman" w:cs="Times New Roman"/>
          <w:bCs/>
          <w:color w:val="141413"/>
          <w:kern w:val="0"/>
        </w:rPr>
      </w:pPr>
      <w:r w:rsidRPr="00AF3BD4">
        <w:rPr>
          <w:rFonts w:ascii="Times New Roman" w:hAnsi="Times New Roman" w:cs="Times New Roman"/>
          <w:bCs/>
          <w:color w:val="141413"/>
          <w:kern w:val="0"/>
        </w:rPr>
        <w:br w:type="page"/>
      </w:r>
    </w:p>
    <w:p w:rsidR="00DF27EC" w:rsidRDefault="00DF27EC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0"/>
          <w:lang w:eastAsia="en-US"/>
        </w:rPr>
        <w:lastRenderedPageBreak/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R 121816 supplement Figures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41" w:rsidRPr="00AF3BD4" w:rsidRDefault="0030138B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>
        <w:rPr>
          <w:rFonts w:ascii="Times New Roman" w:hAnsi="Times New Roman" w:cs="Times New Roman"/>
          <w:b/>
          <w:color w:val="000000" w:themeColor="text1"/>
          <w:kern w:val="0"/>
        </w:rPr>
        <w:t xml:space="preserve">Supplemental Figure </w:t>
      </w:r>
      <w:proofErr w:type="gramStart"/>
      <w:r w:rsidR="009E37D6"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1 </w:t>
      </w:r>
      <w:r>
        <w:rPr>
          <w:rFonts w:ascii="Times New Roman" w:hAnsi="Times New Roman" w:cs="Times New Roman"/>
          <w:b/>
          <w:color w:val="000000" w:themeColor="text1"/>
          <w:kern w:val="0"/>
        </w:rPr>
        <w:t xml:space="preserve"> </w:t>
      </w:r>
      <w:r w:rsidR="009E37D6" w:rsidRPr="00AF3BD4">
        <w:rPr>
          <w:rFonts w:ascii="Times New Roman" w:hAnsi="Times New Roman" w:cs="Times New Roman"/>
          <w:b/>
          <w:color w:val="000000" w:themeColor="text1"/>
          <w:kern w:val="0"/>
        </w:rPr>
        <w:t>Frequencies</w:t>
      </w:r>
      <w:proofErr w:type="gramEnd"/>
      <w:r w:rsidR="00517942"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 of CD38+ cells and CD38 levels are increased in Tregs vs. Tcons</w:t>
      </w:r>
      <w:r w:rsidR="00DE4EA1"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 and </w:t>
      </w:r>
      <w:r w:rsidR="00517942" w:rsidRPr="00AF3BD4">
        <w:rPr>
          <w:rFonts w:ascii="Times New Roman" w:hAnsi="Times New Roman" w:cs="Times New Roman"/>
          <w:b/>
          <w:color w:val="000000" w:themeColor="text1"/>
          <w:kern w:val="0"/>
        </w:rPr>
        <w:t>MM patients have more CD38-expressing Tregs than normal donors</w:t>
      </w:r>
      <w:r w:rsidR="00012DE1"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  </w:t>
      </w:r>
    </w:p>
    <w:p w:rsidR="00B223DA" w:rsidRPr="00AF3BD4" w:rsidRDefault="004F1018" w:rsidP="0091414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>Shown are percentages of CD38+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cells in CD4+CD25hiFoxp3+ Tregs and CD4+CD25- Tcons from 1 representative PBMC sample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) and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>summary of 8 normal donors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, upper panel, means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  <w:u w:val="single"/>
        </w:rPr>
        <w:t>+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SDs). Percentages of CD38low/- subse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ts are shown in 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, lower panel.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C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) Histograms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of CD38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MFI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>on gated Tregs and Tcons of a representative normal donor.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D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) Shown are percentages (means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  <w:u w:val="single"/>
        </w:rPr>
        <w:t>+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SDs) of CD38+ (upper panel)</w:t>
      </w:r>
      <w:r w:rsidR="00FB4C6D">
        <w:rPr>
          <w:rFonts w:ascii="Times New Roman" w:hAnsi="Times New Roman" w:cs="Times New Roman"/>
          <w:color w:val="000000" w:themeColor="text1"/>
          <w:kern w:val="0"/>
        </w:rPr>
        <w:t xml:space="preserve"> and CD38low/- (lower panel) Tregs in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11 MM patients and 8 normal donors.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E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>) Histograms of CD38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MFI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 xml:space="preserve"> on Tregs of a MM patient vs. normal donor. </w:t>
      </w:r>
      <w:r w:rsidR="009813C7" w:rsidRPr="002121C9">
        <w:rPr>
          <w:rFonts w:ascii="Times New Roman" w:hAnsi="Times New Roman" w:cs="Times New Roman"/>
          <w:color w:val="000000" w:themeColor="text1"/>
          <w:kern w:val="0"/>
        </w:rPr>
        <w:t>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F</w:t>
      </w:r>
      <w:r w:rsidR="009813C7" w:rsidRPr="002121C9"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="008648E9" w:rsidRPr="002121C9">
        <w:rPr>
          <w:rFonts w:ascii="Times New Roman" w:hAnsi="Times New Roman" w:cs="Times New Roman"/>
          <w:color w:val="000000" w:themeColor="text1"/>
        </w:rPr>
        <w:t>Representative plot for CFSE-labeled Tcon</w:t>
      </w:r>
      <w:r w:rsidR="004C2696">
        <w:rPr>
          <w:rFonts w:ascii="Times New Roman" w:hAnsi="Times New Roman" w:cs="Times New Roman"/>
          <w:color w:val="000000" w:themeColor="text1"/>
        </w:rPr>
        <w:t>s</w:t>
      </w:r>
      <w:r w:rsidR="008648E9" w:rsidRPr="002121C9">
        <w:rPr>
          <w:rFonts w:ascii="Times New Roman" w:hAnsi="Times New Roman" w:cs="Times New Roman"/>
          <w:color w:val="000000" w:themeColor="text1"/>
        </w:rPr>
        <w:t>, alone (left panel) and cocultured with autologous Treg isolated from a MM patient (right panel)</w:t>
      </w:r>
      <w:r w:rsidR="00812A59">
        <w:rPr>
          <w:rFonts w:ascii="Times New Roman" w:hAnsi="Times New Roman" w:cs="Times New Roman"/>
          <w:color w:val="000000" w:themeColor="text1"/>
        </w:rPr>
        <w:t>,</w:t>
      </w:r>
      <w:r w:rsidR="008648E9" w:rsidRPr="002121C9">
        <w:rPr>
          <w:rFonts w:ascii="Times New Roman" w:hAnsi="Times New Roman" w:cs="Times New Roman"/>
          <w:color w:val="000000" w:themeColor="text1"/>
        </w:rPr>
        <w:t xml:space="preserve"> in the presenc</w:t>
      </w:r>
      <w:r w:rsidR="0033687B">
        <w:rPr>
          <w:rFonts w:ascii="Times New Roman" w:hAnsi="Times New Roman" w:cs="Times New Roman"/>
          <w:color w:val="000000" w:themeColor="text1"/>
        </w:rPr>
        <w:t>e of anti-CD3/CD28 beads</w:t>
      </w:r>
      <w:r w:rsidR="00812A59">
        <w:rPr>
          <w:rFonts w:ascii="Times New Roman" w:hAnsi="Times New Roman" w:cs="Times New Roman"/>
          <w:color w:val="000000" w:themeColor="text1"/>
        </w:rPr>
        <w:t xml:space="preserve"> for 5d</w:t>
      </w:r>
      <w:r w:rsidR="008648E9" w:rsidRPr="002121C9">
        <w:rPr>
          <w:rFonts w:ascii="Times New Roman" w:hAnsi="Times New Roman" w:cs="Times New Roman"/>
          <w:color w:val="000000" w:themeColor="text1"/>
        </w:rPr>
        <w:t>. Proliferation of Tcon</w:t>
      </w:r>
      <w:r w:rsidR="004C2696">
        <w:rPr>
          <w:rFonts w:ascii="Times New Roman" w:hAnsi="Times New Roman" w:cs="Times New Roman"/>
          <w:color w:val="000000" w:themeColor="text1"/>
        </w:rPr>
        <w:t>s</w:t>
      </w:r>
      <w:r w:rsidR="008648E9" w:rsidRPr="002121C9">
        <w:rPr>
          <w:rFonts w:ascii="Times New Roman" w:hAnsi="Times New Roman" w:cs="Times New Roman"/>
          <w:color w:val="000000" w:themeColor="text1"/>
        </w:rPr>
        <w:t xml:space="preserve"> was determined by percentages of CFSE dilution.</w:t>
      </w:r>
      <w:r w:rsidR="008648E9">
        <w:rPr>
          <w:rFonts w:ascii="Times New Roman" w:hAnsi="Times New Roman" w:cs="Times New Roman"/>
          <w:color w:val="0000FF"/>
        </w:rPr>
        <w:t xml:space="preserve"> </w:t>
      </w:r>
      <w:r w:rsidR="00351495" w:rsidRPr="00AF3BD4">
        <w:rPr>
          <w:rFonts w:ascii="Times New Roman" w:hAnsi="Times New Roman" w:cs="Times New Roman"/>
          <w:color w:val="000000" w:themeColor="text1"/>
          <w:kern w:val="0"/>
        </w:rPr>
        <w:t xml:space="preserve">**P&lt; 0.01, ***P&lt;0.005, </w:t>
      </w:r>
      <w:r w:rsidR="009813C7" w:rsidRPr="00AF3BD4">
        <w:rPr>
          <w:rFonts w:ascii="Times New Roman" w:hAnsi="Times New Roman" w:cs="Times New Roman"/>
          <w:color w:val="000000" w:themeColor="text1"/>
          <w:kern w:val="0"/>
        </w:rPr>
        <w:t>****P&lt;0.001</w:t>
      </w:r>
    </w:p>
    <w:p w:rsidR="009813C7" w:rsidRPr="00AF3BD4" w:rsidRDefault="003B5957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R 2 supplement Figures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01" w:rsidRPr="00AF3BD4" w:rsidRDefault="0030138B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color w:val="141413"/>
          <w:kern w:val="0"/>
        </w:rPr>
        <w:t xml:space="preserve">Supplemental Figure </w:t>
      </w:r>
      <w:r w:rsidR="00967AB7" w:rsidRPr="00AF3BD4">
        <w:rPr>
          <w:rFonts w:ascii="Times New Roman" w:hAnsi="Times New Roman" w:cs="Times New Roman"/>
          <w:b/>
          <w:bCs/>
          <w:color w:val="141413"/>
          <w:kern w:val="0"/>
        </w:rPr>
        <w:t>2</w:t>
      </w:r>
      <w:r w:rsidR="00B223DA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 CD38 is upregulated on Tregs of PBMCs</w:t>
      </w:r>
      <w:r w:rsidR="00073868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by Len or Pom.</w:t>
      </w:r>
      <w:r w:rsidR="00B223DA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</w:t>
      </w:r>
    </w:p>
    <w:p w:rsidR="00292F9C" w:rsidRPr="00AF3BD4" w:rsidRDefault="00B223DA" w:rsidP="00AF3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rPr>
          <w:rFonts w:ascii="Times New Roman" w:eastAsia="SimSu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Shown are representative histograms of CD38 on </w:t>
      </w:r>
      <w:r w:rsidR="00073868" w:rsidRPr="00AF3BD4">
        <w:rPr>
          <w:rFonts w:ascii="Times New Roman" w:hAnsi="Times New Roman" w:cs="Times New Roman"/>
          <w:color w:val="000000" w:themeColor="text1"/>
          <w:kern w:val="0"/>
        </w:rPr>
        <w:t>CD4+CD25hiFoxp3+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Tregs from a MM patient (upper panel) and a normal donor (lower panel) treated with indicated drugs.</w:t>
      </w:r>
    </w:p>
    <w:p w:rsidR="009813C7" w:rsidRPr="00AF3BD4" w:rsidRDefault="00776B1A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R 3 supplement Figures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AD" w:rsidRPr="00AF3BD4" w:rsidRDefault="009120A1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Supplemental </w:t>
      </w:r>
      <w:r w:rsidR="0030138B">
        <w:rPr>
          <w:rFonts w:ascii="Times New Roman" w:hAnsi="Times New Roman" w:cs="Times New Roman"/>
          <w:b/>
          <w:bCs/>
          <w:color w:val="141413"/>
          <w:kern w:val="0"/>
        </w:rPr>
        <w:t xml:space="preserve">Figure </w:t>
      </w:r>
      <w:r w:rsidR="000D1199" w:rsidRPr="00AF3BD4">
        <w:rPr>
          <w:rFonts w:ascii="Times New Roman" w:hAnsi="Times New Roman" w:cs="Times New Roman"/>
          <w:b/>
          <w:bCs/>
          <w:color w:val="141413"/>
          <w:kern w:val="0"/>
        </w:rPr>
        <w:t>3</w:t>
      </w:r>
      <w:r w:rsidR="00F26026">
        <w:rPr>
          <w:rFonts w:ascii="Times New Roman" w:hAnsi="Times New Roman" w:cs="Times New Roman"/>
          <w:b/>
          <w:bCs/>
          <w:color w:val="141413"/>
          <w:kern w:val="0"/>
        </w:rPr>
        <w:t xml:space="preserve">  Isa</w:t>
      </w:r>
      <w:r w:rsidR="001371AD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</w:t>
      </w:r>
      <w:r w:rsidR="00E47906" w:rsidRPr="00AF3BD4">
        <w:rPr>
          <w:rFonts w:ascii="Times New Roman" w:hAnsi="Times New Roman" w:cs="Times New Roman"/>
          <w:b/>
          <w:bCs/>
          <w:color w:val="141413"/>
          <w:kern w:val="0"/>
        </w:rPr>
        <w:t>prefe</w:t>
      </w:r>
      <w:r w:rsidR="00475C9C" w:rsidRPr="00AF3BD4">
        <w:rPr>
          <w:rFonts w:ascii="Times New Roman" w:hAnsi="Times New Roman" w:cs="Times New Roman"/>
          <w:b/>
          <w:bCs/>
          <w:color w:val="141413"/>
          <w:kern w:val="0"/>
        </w:rPr>
        <w:t>ren</w:t>
      </w:r>
      <w:r w:rsidR="008D407D" w:rsidRPr="00AF3BD4">
        <w:rPr>
          <w:rFonts w:ascii="Times New Roman" w:hAnsi="Times New Roman" w:cs="Times New Roman"/>
          <w:b/>
          <w:bCs/>
          <w:color w:val="141413"/>
          <w:kern w:val="0"/>
        </w:rPr>
        <w:t>tially inhibits Treg vs. Tcon</w:t>
      </w:r>
      <w:r w:rsidR="0006121F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and blocks suppression of Treg on proliferation of T</w:t>
      </w:r>
      <w:r w:rsidR="008D407D" w:rsidRPr="00AF3BD4">
        <w:rPr>
          <w:rFonts w:ascii="Times New Roman" w:hAnsi="Times New Roman" w:cs="Times New Roman"/>
          <w:b/>
          <w:bCs/>
          <w:color w:val="141413"/>
          <w:kern w:val="0"/>
        </w:rPr>
        <w:t>c</w:t>
      </w:r>
      <w:r w:rsidR="0006121F" w:rsidRPr="00AF3BD4">
        <w:rPr>
          <w:rFonts w:ascii="Times New Roman" w:hAnsi="Times New Roman" w:cs="Times New Roman"/>
          <w:b/>
          <w:bCs/>
          <w:color w:val="141413"/>
          <w:kern w:val="0"/>
        </w:rPr>
        <w:t>on</w:t>
      </w:r>
      <w:r w:rsidR="00326C68" w:rsidRPr="00AF3BD4">
        <w:rPr>
          <w:rFonts w:ascii="Times New Roman" w:hAnsi="Times New Roman" w:cs="Times New Roman"/>
          <w:b/>
          <w:bCs/>
          <w:color w:val="141413"/>
          <w:kern w:val="0"/>
        </w:rPr>
        <w:t>.</w:t>
      </w:r>
    </w:p>
    <w:p w:rsidR="008E0457" w:rsidRDefault="000D1199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>PBMCs from normal donors (</w:t>
      </w:r>
      <w:r w:rsidR="001471F6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, n=10) or MM patients (</w:t>
      </w:r>
      <w:r w:rsidR="001471F6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, n=7) were pretreated with 1µM Len or Pom for 3-5 days</w:t>
      </w:r>
      <w:r w:rsidR="00F26026">
        <w:rPr>
          <w:rFonts w:ascii="Times New Roman" w:hAnsi="Times New Roman" w:cs="Times New Roman"/>
          <w:color w:val="000000" w:themeColor="text1"/>
          <w:kern w:val="0"/>
        </w:rPr>
        <w:t xml:space="preserve"> followed by incubation with Isa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, alone or with Len/Pom, for another 3 days. Flow cytometry was used to determine % of Tregs (upper panel) and Tcons (middle panel) in CD4+ lymphocytes. </w:t>
      </w:r>
      <w:r w:rsidR="001371AD" w:rsidRPr="00AF3BD4">
        <w:rPr>
          <w:rFonts w:ascii="Times New Roman" w:hAnsi="Times New Roman" w:cs="Times New Roman"/>
        </w:rPr>
        <w:t>(</w:t>
      </w:r>
      <w:r w:rsidR="0059650C">
        <w:rPr>
          <w:rFonts w:ascii="Times New Roman" w:hAnsi="Times New Roman" w:cs="Times New Roman"/>
          <w:b/>
        </w:rPr>
        <w:t>C</w:t>
      </w:r>
      <w:r w:rsidR="001371AD" w:rsidRPr="00AF3BD4">
        <w:rPr>
          <w:rFonts w:ascii="Times New Roman" w:hAnsi="Times New Roman" w:cs="Times New Roman"/>
        </w:rPr>
        <w:t xml:space="preserve">) </w:t>
      </w:r>
      <w:r w:rsidR="00475C9C" w:rsidRPr="00AF3BD4">
        <w:rPr>
          <w:rFonts w:ascii="Times New Roman" w:hAnsi="Times New Roman" w:cs="Times New Roman"/>
          <w:color w:val="141413"/>
          <w:kern w:val="0"/>
        </w:rPr>
        <w:t xml:space="preserve">PBMCs from 4 MM patients </w:t>
      </w:r>
      <w:r w:rsidR="00F26026">
        <w:rPr>
          <w:rFonts w:ascii="Times New Roman" w:hAnsi="Times New Roman" w:cs="Times New Roman"/>
          <w:color w:val="141413"/>
          <w:kern w:val="0"/>
        </w:rPr>
        <w:t>were treated with either Isa</w:t>
      </w:r>
      <w:r w:rsidR="00475C9C" w:rsidRPr="00AF3BD4">
        <w:rPr>
          <w:rFonts w:ascii="Times New Roman" w:hAnsi="Times New Roman" w:cs="Times New Roman"/>
          <w:color w:val="141413"/>
          <w:kern w:val="0"/>
        </w:rPr>
        <w:t xml:space="preserve"> (whole IgG</w:t>
      </w:r>
      <w:r w:rsidR="00475C9C" w:rsidRPr="00AF3BD4">
        <w:rPr>
          <w:rFonts w:ascii="Times New Roman" w:hAnsi="Times New Roman" w:cs="Times New Roman"/>
          <w:color w:val="141413"/>
          <w:kern w:val="0"/>
          <w:vertAlign w:val="subscript"/>
        </w:rPr>
        <w:t>1</w:t>
      </w:r>
      <w:r w:rsidR="00475C9C" w:rsidRPr="00AF3BD4">
        <w:rPr>
          <w:rFonts w:ascii="Times New Roman" w:hAnsi="Times New Roman" w:cs="Times New Roman"/>
          <w:color w:val="141413"/>
          <w:kern w:val="0"/>
        </w:rPr>
        <w:t>) or its F(ab)’2 fragments</w:t>
      </w:r>
      <w:r w:rsidR="004C7CE7" w:rsidRPr="00AF3BD4">
        <w:rPr>
          <w:rFonts w:ascii="Times New Roman" w:hAnsi="Times New Roman" w:cs="Times New Roman"/>
          <w:color w:val="141413"/>
          <w:kern w:val="0"/>
        </w:rPr>
        <w:t>,</w:t>
      </w:r>
      <w:r w:rsidR="00475C9C" w:rsidRPr="00AF3BD4">
        <w:rPr>
          <w:rFonts w:ascii="Times New Roman" w:hAnsi="Times New Roman" w:cs="Times New Roman"/>
          <w:color w:val="141413"/>
          <w:kern w:val="0"/>
        </w:rPr>
        <w:t xml:space="preserve"> followed by flow cytometry analysis to determine </w:t>
      </w:r>
      <w:r w:rsidR="006F5357" w:rsidRPr="00AF3BD4">
        <w:rPr>
          <w:rFonts w:ascii="Times New Roman" w:hAnsi="Times New Roman" w:cs="Times New Roman"/>
          <w:color w:val="141413"/>
          <w:kern w:val="0"/>
        </w:rPr>
        <w:t xml:space="preserve">% </w:t>
      </w:r>
      <w:r w:rsidR="00914148">
        <w:rPr>
          <w:rFonts w:ascii="Times New Roman" w:hAnsi="Times New Roman" w:cs="Times New Roman"/>
          <w:color w:val="141413"/>
          <w:kern w:val="0"/>
        </w:rPr>
        <w:t xml:space="preserve">Treg (upper panel) and % </w:t>
      </w:r>
      <w:r w:rsidR="006F5357" w:rsidRPr="00AF3BD4">
        <w:rPr>
          <w:rFonts w:ascii="Times New Roman" w:hAnsi="Times New Roman" w:cs="Times New Roman"/>
          <w:color w:val="141413"/>
          <w:kern w:val="0"/>
        </w:rPr>
        <w:t xml:space="preserve">Tcons </w:t>
      </w:r>
      <w:r w:rsidR="00914148">
        <w:rPr>
          <w:rFonts w:ascii="Times New Roman" w:hAnsi="Times New Roman" w:cs="Times New Roman"/>
          <w:color w:val="141413"/>
          <w:kern w:val="0"/>
        </w:rPr>
        <w:t xml:space="preserve">(lower panel) </w:t>
      </w:r>
      <w:r w:rsidR="006F5357" w:rsidRPr="00AF3BD4">
        <w:rPr>
          <w:rFonts w:ascii="Times New Roman" w:hAnsi="Times New Roman" w:cs="Times New Roman"/>
          <w:color w:val="141413"/>
          <w:kern w:val="0"/>
        </w:rPr>
        <w:t>in CD4+ population</w:t>
      </w:r>
      <w:r w:rsidR="00475C9C" w:rsidRPr="00AF3BD4">
        <w:rPr>
          <w:rFonts w:ascii="Times New Roman" w:hAnsi="Times New Roman" w:cs="Times New Roman"/>
          <w:color w:val="141413"/>
          <w:kern w:val="0"/>
        </w:rPr>
        <w:t xml:space="preserve">. </w:t>
      </w:r>
      <w:r w:rsidR="00BA3EB3" w:rsidRPr="00AF3BD4">
        <w:rPr>
          <w:rFonts w:ascii="Times New Roman" w:hAnsi="Times New Roman" w:cs="Times New Roman"/>
          <w:kern w:val="0"/>
        </w:rPr>
        <w:t xml:space="preserve">Mean and SEM of 4 independent experiments are shown. </w:t>
      </w:r>
      <w:r w:rsidR="001371AD" w:rsidRPr="00AF3BD4">
        <w:rPr>
          <w:rFonts w:ascii="Times New Roman" w:hAnsi="Times New Roman" w:cs="Times New Roman"/>
        </w:rPr>
        <w:t>(</w:t>
      </w:r>
      <w:r w:rsidR="0059650C">
        <w:rPr>
          <w:rFonts w:ascii="Times New Roman" w:hAnsi="Times New Roman" w:cs="Times New Roman"/>
          <w:b/>
        </w:rPr>
        <w:t>D</w:t>
      </w:r>
      <w:r w:rsidR="002719B7" w:rsidRPr="00AF3BD4">
        <w:rPr>
          <w:rFonts w:ascii="Times New Roman" w:hAnsi="Times New Roman" w:cs="Times New Roman"/>
        </w:rPr>
        <w:t xml:space="preserve">) </w:t>
      </w:r>
      <w:r w:rsidR="002719B7" w:rsidRPr="00AF3BD4">
        <w:rPr>
          <w:rFonts w:ascii="Times New Roman" w:hAnsi="Times New Roman" w:cs="Times New Roman"/>
          <w:color w:val="000000" w:themeColor="text1"/>
          <w:kern w:val="0"/>
        </w:rPr>
        <w:t>Purified Tcons were incubated with or without autologous Tregs isolated from PBMCs at 1:1 ratio for 5d in the presence of anti-CD3/CD2</w:t>
      </w:r>
      <w:r w:rsidR="00F26026">
        <w:rPr>
          <w:rFonts w:ascii="Times New Roman" w:hAnsi="Times New Roman" w:cs="Times New Roman"/>
          <w:color w:val="000000" w:themeColor="text1"/>
          <w:kern w:val="0"/>
        </w:rPr>
        <w:t>8 dynabeads and treated with Isa</w:t>
      </w:r>
      <w:r w:rsidR="002719B7" w:rsidRPr="00AF3BD4">
        <w:rPr>
          <w:rFonts w:ascii="Times New Roman" w:hAnsi="Times New Roman" w:cs="Times New Roman"/>
          <w:color w:val="000000" w:themeColor="text1"/>
          <w:kern w:val="0"/>
        </w:rPr>
        <w:t xml:space="preserve"> followed by [</w:t>
      </w:r>
      <w:r w:rsidR="002719B7" w:rsidRPr="00AF3BD4">
        <w:rPr>
          <w:rFonts w:ascii="Times New Roman" w:hAnsi="Times New Roman" w:cs="Times New Roman"/>
          <w:color w:val="000000" w:themeColor="text1"/>
          <w:kern w:val="0"/>
          <w:vertAlign w:val="superscript"/>
        </w:rPr>
        <w:t>3</w:t>
      </w:r>
      <w:r w:rsidR="002719B7" w:rsidRPr="00AF3BD4">
        <w:rPr>
          <w:rFonts w:ascii="Times New Roman" w:hAnsi="Times New Roman" w:cs="Times New Roman"/>
          <w:color w:val="000000" w:themeColor="text1"/>
          <w:kern w:val="0"/>
        </w:rPr>
        <w:t>H] thymidine incorporation assay. Results are shown as fold changes by day 0. *P&lt; 0.05, **P&lt; 0.01, ***P&lt; 0.001, ****P&lt; 0.0001.</w:t>
      </w:r>
    </w:p>
    <w:p w:rsidR="00A86BEF" w:rsidRDefault="00A86BEF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</w:p>
    <w:p w:rsidR="00A86BEF" w:rsidRPr="00AF3BD4" w:rsidRDefault="00A86BEF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bookmarkStart w:id="0" w:name="_GoBack"/>
      <w:bookmarkEnd w:id="0"/>
    </w:p>
    <w:p w:rsidR="00292F9C" w:rsidRPr="00AF3BD4" w:rsidRDefault="00776B1A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144" cy="1493046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R 4 supplement Figures.pd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9564" b="54149"/>
                    <a:stretch/>
                  </pic:blipFill>
                  <pic:spPr bwMode="auto">
                    <a:xfrm>
                      <a:off x="0" y="0"/>
                      <a:ext cx="5486400" cy="149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7BBC" w:rsidRPr="00AF3BD4" w:rsidRDefault="008E0457" w:rsidP="00AF3BD4">
      <w:pPr>
        <w:adjustRightInd w:val="0"/>
        <w:snapToGrid w:val="0"/>
        <w:rPr>
          <w:rFonts w:ascii="Times New Roman" w:hAnsi="Times New Roman" w:cs="Times New Roman"/>
          <w:color w:val="141413"/>
          <w:kern w:val="0"/>
        </w:rPr>
      </w:pPr>
      <w:r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Supplemental </w:t>
      </w:r>
      <w:r w:rsidR="0030138B">
        <w:rPr>
          <w:rFonts w:ascii="Times New Roman" w:hAnsi="Times New Roman" w:cs="Times New Roman"/>
          <w:b/>
          <w:bCs/>
          <w:color w:val="141413"/>
          <w:kern w:val="0"/>
        </w:rPr>
        <w:t xml:space="preserve">Figure </w:t>
      </w:r>
      <w:proofErr w:type="gramStart"/>
      <w:r w:rsidR="0030138B">
        <w:rPr>
          <w:rFonts w:ascii="Times New Roman" w:hAnsi="Times New Roman" w:cs="Times New Roman"/>
          <w:b/>
          <w:bCs/>
          <w:color w:val="141413"/>
          <w:kern w:val="0"/>
        </w:rPr>
        <w:t xml:space="preserve">4 </w:t>
      </w:r>
      <w:r w:rsidR="00F26026">
        <w:rPr>
          <w:rFonts w:ascii="Times New Roman" w:hAnsi="Times New Roman" w:cs="Times New Roman"/>
          <w:b/>
          <w:bCs/>
          <w:color w:val="141413"/>
          <w:kern w:val="0"/>
        </w:rPr>
        <w:t xml:space="preserve"> Isa</w:t>
      </w:r>
      <w:proofErr w:type="gramEnd"/>
      <w:r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inhibits </w:t>
      </w:r>
      <w:r w:rsidR="006D4724">
        <w:rPr>
          <w:rFonts w:ascii="Times New Roman" w:hAnsi="Times New Roman" w:cs="Times New Roman"/>
          <w:b/>
          <w:bCs/>
          <w:color w:val="141413"/>
          <w:kern w:val="0"/>
        </w:rPr>
        <w:t xml:space="preserve">expression of Foxp3 </w:t>
      </w:r>
      <w:r w:rsidR="005A0B41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in </w:t>
      </w:r>
      <w:r w:rsidR="0059650C">
        <w:rPr>
          <w:rFonts w:ascii="Times New Roman" w:hAnsi="Times New Roman" w:cs="Times New Roman"/>
          <w:b/>
          <w:bCs/>
          <w:color w:val="141413"/>
          <w:kern w:val="0"/>
        </w:rPr>
        <w:t xml:space="preserve">MM patient Tregs </w:t>
      </w:r>
    </w:p>
    <w:p w:rsidR="008E0457" w:rsidRPr="00AF3BD4" w:rsidRDefault="000B2D72" w:rsidP="00AF3BD4">
      <w:pPr>
        <w:adjustRightInd w:val="0"/>
        <w:snapToGrid w:val="0"/>
        <w:rPr>
          <w:rFonts w:ascii="Times New Roman" w:hAnsi="Times New Roman" w:cs="Times New Roman"/>
          <w:bCs/>
          <w:color w:val="141413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Tregs were purified from PBMCs of MM patients treated </w:t>
      </w:r>
      <w:r w:rsidR="00F26026">
        <w:rPr>
          <w:rFonts w:ascii="Times New Roman" w:hAnsi="Times New Roman" w:cs="Times New Roman"/>
          <w:color w:val="000000" w:themeColor="text1"/>
          <w:kern w:val="0"/>
        </w:rPr>
        <w:t>with or without 1μg/ml Isa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for 1d followed by real-time qRT-PCR</w:t>
      </w:r>
      <w:r w:rsidRPr="00AF3BD4" w:rsidDel="0098042F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6D4724">
        <w:rPr>
          <w:rFonts w:ascii="Times New Roman" w:hAnsi="Times New Roman" w:cs="Times New Roman"/>
          <w:color w:val="000000" w:themeColor="text1"/>
          <w:kern w:val="0"/>
        </w:rPr>
        <w:t>assay for Foxp3.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Shown are fold changes relative to control groups after normalization with GAPDH control. </w:t>
      </w:r>
    </w:p>
    <w:p w:rsidR="008E0457" w:rsidRPr="00AF3BD4" w:rsidRDefault="00776B1A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R 5 supplement Figures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B7" w:rsidRPr="00AF3BD4" w:rsidRDefault="0030138B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b/>
          <w:bCs/>
          <w:color w:val="141413"/>
          <w:kern w:val="0"/>
        </w:rPr>
        <w:t xml:space="preserve">Supplemental Figure </w:t>
      </w:r>
      <w:proofErr w:type="gramStart"/>
      <w:r w:rsidR="00967AB7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5  </w:t>
      </w:r>
      <w:r w:rsidR="00F26026">
        <w:rPr>
          <w:rFonts w:ascii="Times New Roman" w:hAnsi="Times New Roman" w:cs="Times New Roman"/>
          <w:b/>
          <w:color w:val="000000" w:themeColor="text1"/>
          <w:kern w:val="0"/>
        </w:rPr>
        <w:t>Isa</w:t>
      </w:r>
      <w:proofErr w:type="gramEnd"/>
      <w:r w:rsidR="00967AB7" w:rsidRPr="00AF3BD4">
        <w:rPr>
          <w:rFonts w:ascii="Times New Roman" w:hAnsi="Times New Roman" w:cs="Times New Roman"/>
          <w:b/>
          <w:color w:val="000000" w:themeColor="text1"/>
          <w:kern w:val="0"/>
        </w:rPr>
        <w:t xml:space="preserve"> augments CD8+ T and NK-effector cell-mediated cytotoxicity against MM cells, which is further enhanced by Len/Pom</w:t>
      </w:r>
    </w:p>
    <w:p w:rsidR="00292F9C" w:rsidRPr="00AF3BD4" w:rsidRDefault="00F26026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PBMCs were pretreated with Isa</w:t>
      </w:r>
      <w:r w:rsidR="00FA36C5" w:rsidRPr="00AF3BD4">
        <w:rPr>
          <w:rFonts w:ascii="Times New Roman" w:hAnsi="Times New Roman" w:cs="Times New Roman"/>
          <w:color w:val="000000" w:themeColor="text1"/>
          <w:kern w:val="0"/>
        </w:rPr>
        <w:t>, alone or with Len/Pom for 2-3 days, and then RPMI8226 MM cells were added at a E:T ratio of 10:1 for 5h, followed by flow cytometry analysis for cell membrane CD107a and intracellular IFNγ.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 w:rsidR="00FA36C5" w:rsidRPr="00AF3BD4">
        <w:rPr>
          <w:rFonts w:ascii="Times New Roman" w:hAnsi="Times New Roman" w:cs="Times New Roman"/>
          <w:color w:val="000000" w:themeColor="text1"/>
          <w:kern w:val="0"/>
        </w:rPr>
        <w:t>) CD107a (upper panel) and IFNγ (lower panel) in CD3+CD8+ T cell gate (normal donors, n=5). 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="00FA36C5" w:rsidRPr="00AF3BD4">
        <w:rPr>
          <w:rFonts w:ascii="Times New Roman" w:hAnsi="Times New Roman" w:cs="Times New Roman"/>
          <w:color w:val="000000" w:themeColor="text1"/>
          <w:kern w:val="0"/>
        </w:rPr>
        <w:t>) CD107a (upper panel) and IFNγ (lower panel) in CD3-CD56+ NK cells gate (normal donors, n=3). Shown are Means±SEMs.</w:t>
      </w:r>
      <w:r w:rsidR="00AA1FCC" w:rsidRPr="00AF3BD4">
        <w:rPr>
          <w:rFonts w:ascii="Times New Roman" w:hAnsi="Times New Roman" w:cs="Times New Roman"/>
          <w:color w:val="000000" w:themeColor="text1"/>
          <w:kern w:val="0"/>
        </w:rPr>
        <w:t xml:space="preserve"> *P&lt; 0.05, **P&lt; 0.01, ***P&lt; 0.001.</w:t>
      </w:r>
    </w:p>
    <w:p w:rsidR="00166652" w:rsidRPr="00AF3BD4" w:rsidRDefault="00776B1A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R 6 supplement Figures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AD" w:rsidRPr="00AF3BD4" w:rsidRDefault="009120A1" w:rsidP="00AF3BD4">
      <w:pPr>
        <w:adjustRightInd w:val="0"/>
        <w:snapToGrid w:val="0"/>
        <w:rPr>
          <w:rFonts w:ascii="Times New Roman" w:hAnsi="Times New Roman" w:cs="Times New Roman"/>
          <w:color w:val="141413"/>
          <w:kern w:val="0"/>
        </w:rPr>
      </w:pPr>
      <w:r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Supplemental </w:t>
      </w:r>
      <w:r w:rsidR="002D0847">
        <w:rPr>
          <w:rFonts w:ascii="Times New Roman" w:hAnsi="Times New Roman" w:cs="Times New Roman"/>
          <w:b/>
          <w:bCs/>
          <w:color w:val="141413"/>
          <w:kern w:val="0"/>
        </w:rPr>
        <w:t xml:space="preserve">Figure </w:t>
      </w:r>
      <w:r w:rsidR="00967AB7" w:rsidRPr="00AF3BD4">
        <w:rPr>
          <w:rFonts w:ascii="Times New Roman" w:hAnsi="Times New Roman" w:cs="Times New Roman"/>
          <w:b/>
          <w:bCs/>
          <w:color w:val="141413"/>
          <w:kern w:val="0"/>
        </w:rPr>
        <w:t>6</w:t>
      </w:r>
      <w:r w:rsidR="001371AD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</w:t>
      </w:r>
      <w:r w:rsidR="00292F9C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</w:t>
      </w:r>
      <w:r w:rsidR="0059650C">
        <w:rPr>
          <w:rFonts w:ascii="Times New Roman" w:hAnsi="Times New Roman" w:cs="Times New Roman"/>
          <w:b/>
          <w:bCs/>
          <w:color w:val="141413"/>
          <w:kern w:val="0"/>
        </w:rPr>
        <w:t>iTregs with high CD38 levels are induced in</w:t>
      </w:r>
      <w:r w:rsidR="00DE7492" w:rsidRPr="00AF3BD4">
        <w:rPr>
          <w:rFonts w:ascii="Times New Roman" w:hAnsi="Times New Roman" w:cs="Times New Roman"/>
          <w:b/>
          <w:bCs/>
          <w:color w:val="141413"/>
          <w:kern w:val="0"/>
        </w:rPr>
        <w:t xml:space="preserve"> PBMC and Tcons cocultured with MM cells</w:t>
      </w:r>
      <w:r w:rsidR="0059650C">
        <w:rPr>
          <w:rFonts w:ascii="Times New Roman" w:hAnsi="Times New Roman" w:cs="Times New Roman"/>
          <w:b/>
          <w:bCs/>
          <w:color w:val="141413"/>
          <w:kern w:val="0"/>
        </w:rPr>
        <w:t>.</w:t>
      </w:r>
      <w:r w:rsidR="00DE7492" w:rsidRPr="00AF3BD4">
        <w:rPr>
          <w:rFonts w:ascii="Times New Roman" w:hAnsi="Times New Roman" w:cs="Times New Roman"/>
          <w:b/>
          <w:bCs/>
          <w:color w:val="141413"/>
          <w:kern w:val="0"/>
        </w:rPr>
        <w:t>, associated with cytokines and cell contact in an ex vivo culture system</w:t>
      </w:r>
    </w:p>
    <w:p w:rsidR="00B80314" w:rsidRDefault="00AA6402" w:rsidP="00AF3BD4">
      <w:pPr>
        <w:adjustRightInd w:val="0"/>
        <w:snapToGrid w:val="0"/>
        <w:rPr>
          <w:rFonts w:ascii="Times New Roman" w:hAnsi="Times New Roman" w:cs="Times New Roman"/>
          <w:bCs/>
          <w:color w:val="141413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="000B372D" w:rsidRPr="00D6230C">
        <w:rPr>
          <w:rFonts w:ascii="Times New Roman" w:hAnsi="Times New Roman" w:cs="Times New Roman"/>
          <w:color w:val="000000" w:themeColor="text1"/>
          <w:kern w:val="0"/>
        </w:rPr>
        <w:t xml:space="preserve">Mitomycin C-treated 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 xml:space="preserve">RPMI8226 or U266 </w:t>
      </w:r>
      <w:r w:rsidR="000B372D" w:rsidRPr="00D6230C">
        <w:rPr>
          <w:rFonts w:ascii="Times New Roman" w:hAnsi="Times New Roman" w:cs="Times New Roman"/>
          <w:color w:val="000000" w:themeColor="text1"/>
          <w:kern w:val="0"/>
        </w:rPr>
        <w:t xml:space="preserve">MM cells were added to PBMCs 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 xml:space="preserve">(left) </w:t>
      </w:r>
      <w:r w:rsidR="000B372D" w:rsidRPr="00D6230C">
        <w:rPr>
          <w:rFonts w:ascii="Times New Roman" w:hAnsi="Times New Roman" w:cs="Times New Roman"/>
          <w:color w:val="000000" w:themeColor="text1"/>
          <w:kern w:val="0"/>
        </w:rPr>
        <w:t xml:space="preserve">or purified Tcons 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 xml:space="preserve">(right) </w:t>
      </w:r>
      <w:r w:rsidR="000B372D" w:rsidRPr="00D6230C">
        <w:rPr>
          <w:rFonts w:ascii="Times New Roman" w:hAnsi="Times New Roman" w:cs="Times New Roman"/>
          <w:color w:val="000000" w:themeColor="text1"/>
          <w:kern w:val="0"/>
        </w:rPr>
        <w:t xml:space="preserve">for 7 days. Dot plots of Tregs in CD4+ T cells after excluding CD138+MM cells from representative samples are shown. </w:t>
      </w:r>
      <w:r w:rsidR="00CE7D9F" w:rsidRPr="00AF3BD4">
        <w:rPr>
          <w:rFonts w:ascii="Times New Roman" w:hAnsi="Times New Roman" w:cs="Times New Roman"/>
          <w:color w:val="000000" w:themeColor="text1"/>
          <w:kern w:val="0"/>
        </w:rPr>
        <w:t>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="00CE7D9F" w:rsidRPr="00AF3BD4">
        <w:rPr>
          <w:rFonts w:ascii="Times New Roman" w:hAnsi="Times New Roman" w:cs="Times New Roman"/>
          <w:color w:val="000000" w:themeColor="text1"/>
          <w:kern w:val="0"/>
        </w:rPr>
        <w:t xml:space="preserve">) Results (Means ± SEMs) of 5 PBMCs and 11 Tcons co-cultured with indicated MM cell lines are shown. </w:t>
      </w:r>
      <w:r w:rsidR="00F86100" w:rsidRPr="00AF3BD4">
        <w:rPr>
          <w:rFonts w:ascii="Times New Roman" w:hAnsi="Times New Roman" w:cs="Times New Roman"/>
          <w:color w:val="000000" w:themeColor="text1"/>
          <w:kern w:val="0"/>
        </w:rPr>
        <w:t xml:space="preserve">Indicated proteins were examined on iTregs from PBMCs 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>(</w:t>
      </w:r>
      <w:r w:rsidR="0059650C" w:rsidRPr="0059650C">
        <w:rPr>
          <w:rFonts w:ascii="Times New Roman" w:hAnsi="Times New Roman" w:cs="Times New Roman"/>
          <w:b/>
          <w:color w:val="000000" w:themeColor="text1"/>
          <w:kern w:val="0"/>
        </w:rPr>
        <w:t>C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>) or Tcons (</w:t>
      </w:r>
      <w:r w:rsidR="0059650C" w:rsidRPr="0059650C">
        <w:rPr>
          <w:rFonts w:ascii="Times New Roman" w:hAnsi="Times New Roman" w:cs="Times New Roman"/>
          <w:b/>
          <w:color w:val="000000" w:themeColor="text1"/>
          <w:kern w:val="0"/>
        </w:rPr>
        <w:t>D</w:t>
      </w:r>
      <w:r w:rsidR="00B80314"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="00F86100" w:rsidRPr="00AF3BD4">
        <w:rPr>
          <w:rFonts w:ascii="Times New Roman" w:hAnsi="Times New Roman" w:cs="Times New Roman"/>
          <w:color w:val="000000" w:themeColor="text1"/>
          <w:kern w:val="0"/>
        </w:rPr>
        <w:t>cocultured with (closed box) or without (white box) U266 (gray</w:t>
      </w:r>
      <w:r w:rsidR="0059650C">
        <w:rPr>
          <w:rFonts w:ascii="Times New Roman" w:hAnsi="Times New Roman" w:cs="Times New Roman"/>
          <w:color w:val="000000" w:themeColor="text1"/>
          <w:kern w:val="0"/>
        </w:rPr>
        <w:t xml:space="preserve"> box</w:t>
      </w:r>
      <w:r w:rsidR="00F86100" w:rsidRPr="00AF3BD4">
        <w:rPr>
          <w:rFonts w:ascii="Times New Roman" w:hAnsi="Times New Roman" w:cs="Times New Roman"/>
          <w:color w:val="000000" w:themeColor="text1"/>
          <w:kern w:val="0"/>
        </w:rPr>
        <w:t>) or RPMI8226 (black</w:t>
      </w:r>
      <w:r w:rsidR="0059650C">
        <w:rPr>
          <w:rFonts w:ascii="Times New Roman" w:hAnsi="Times New Roman" w:cs="Times New Roman"/>
          <w:color w:val="000000" w:themeColor="text1"/>
          <w:kern w:val="0"/>
        </w:rPr>
        <w:t xml:space="preserve"> box</w:t>
      </w:r>
      <w:r w:rsidR="00F86100" w:rsidRPr="00AF3BD4">
        <w:rPr>
          <w:rFonts w:ascii="Times New Roman" w:hAnsi="Times New Roman" w:cs="Times New Roman"/>
          <w:color w:val="000000" w:themeColor="text1"/>
          <w:kern w:val="0"/>
        </w:rPr>
        <w:t xml:space="preserve">) MM cells. </w:t>
      </w:r>
      <w:r w:rsidR="00DB1B56" w:rsidRPr="00AF3BD4">
        <w:rPr>
          <w:rFonts w:ascii="Times New Roman" w:hAnsi="Times New Roman" w:cs="Times New Roman"/>
          <w:color w:val="000000" w:themeColor="text1"/>
          <w:kern w:val="0"/>
        </w:rPr>
        <w:t>(</w:t>
      </w:r>
      <w:r w:rsidR="0059650C">
        <w:rPr>
          <w:rFonts w:ascii="Times New Roman" w:hAnsi="Times New Roman" w:cs="Times New Roman"/>
          <w:b/>
          <w:color w:val="000000" w:themeColor="text1"/>
          <w:kern w:val="0"/>
        </w:rPr>
        <w:t>E</w:t>
      </w:r>
      <w:r w:rsidR="00DB1B56" w:rsidRPr="00AF3BD4">
        <w:rPr>
          <w:rFonts w:ascii="Times New Roman" w:hAnsi="Times New Roman" w:cs="Times New Roman"/>
          <w:color w:val="000000" w:themeColor="text1"/>
          <w:kern w:val="0"/>
        </w:rPr>
        <w:t>)</w:t>
      </w:r>
      <w:r w:rsidR="00674D0B" w:rsidRPr="00AF3BD4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674D0B" w:rsidRPr="00AF3BD4">
        <w:rPr>
          <w:rFonts w:ascii="Times New Roman" w:hAnsi="Times New Roman" w:cs="Times New Roman"/>
          <w:bCs/>
          <w:color w:val="141413"/>
          <w:kern w:val="0"/>
        </w:rPr>
        <w:t xml:space="preserve">All markers shown here are </w:t>
      </w:r>
      <w:r w:rsidR="00F86100" w:rsidRPr="00AF3BD4">
        <w:rPr>
          <w:rFonts w:ascii="Times New Roman" w:hAnsi="Times New Roman" w:cs="Times New Roman"/>
          <w:bCs/>
          <w:color w:val="141413"/>
          <w:kern w:val="0"/>
        </w:rPr>
        <w:t xml:space="preserve">significantly </w:t>
      </w:r>
      <w:r w:rsidR="00674D0B" w:rsidRPr="00AF3BD4">
        <w:rPr>
          <w:rFonts w:ascii="Times New Roman" w:hAnsi="Times New Roman" w:cs="Times New Roman"/>
          <w:bCs/>
          <w:color w:val="141413"/>
          <w:kern w:val="0"/>
        </w:rPr>
        <w:t xml:space="preserve">upregulated in iTregs from Tcons following 7-d </w:t>
      </w:r>
      <w:r w:rsidR="00F86100" w:rsidRPr="00AF3BD4">
        <w:rPr>
          <w:rFonts w:ascii="Times New Roman" w:hAnsi="Times New Roman" w:cs="Times New Roman"/>
          <w:bCs/>
          <w:color w:val="141413"/>
          <w:kern w:val="0"/>
        </w:rPr>
        <w:t>coculture with JJN3 MM cells</w:t>
      </w:r>
      <w:r w:rsidR="00F0374E" w:rsidRPr="00AF3BD4">
        <w:rPr>
          <w:rFonts w:ascii="Times New Roman" w:hAnsi="Times New Roman" w:cs="Times New Roman"/>
          <w:bCs/>
          <w:color w:val="141413"/>
          <w:kern w:val="0"/>
        </w:rPr>
        <w:t xml:space="preserve"> (CD38-negative</w:t>
      </w:r>
      <w:r w:rsidR="00794689" w:rsidRPr="00AF3BD4">
        <w:rPr>
          <w:rFonts w:ascii="Times New Roman" w:hAnsi="Times New Roman" w:cs="Times New Roman"/>
          <w:bCs/>
          <w:color w:val="141413"/>
          <w:kern w:val="0"/>
        </w:rPr>
        <w:t>)</w:t>
      </w:r>
      <w:r w:rsidR="00674D0B" w:rsidRPr="00AF3BD4">
        <w:rPr>
          <w:rFonts w:ascii="Times New Roman" w:hAnsi="Times New Roman" w:cs="Times New Roman"/>
          <w:bCs/>
          <w:color w:val="141413"/>
          <w:kern w:val="0"/>
        </w:rPr>
        <w:t xml:space="preserve">.  </w:t>
      </w:r>
      <w:r w:rsidR="00F8355B" w:rsidRPr="00AF3BD4">
        <w:rPr>
          <w:rFonts w:ascii="Times New Roman" w:hAnsi="Times New Roman" w:cs="Times New Roman"/>
          <w:bCs/>
          <w:color w:val="141413"/>
          <w:kern w:val="0"/>
        </w:rPr>
        <w:t xml:space="preserve">Levels of CD127, which is very low </w:t>
      </w:r>
      <w:r w:rsidR="00674D0B" w:rsidRPr="00AF3BD4">
        <w:rPr>
          <w:rFonts w:ascii="Times New Roman" w:hAnsi="Times New Roman" w:cs="Times New Roman"/>
          <w:bCs/>
          <w:color w:val="141413"/>
          <w:kern w:val="0"/>
        </w:rPr>
        <w:t xml:space="preserve">and CD62L, not shown here, </w:t>
      </w:r>
      <w:r w:rsidR="00F8355B" w:rsidRPr="00AF3BD4">
        <w:rPr>
          <w:rFonts w:ascii="Times New Roman" w:hAnsi="Times New Roman" w:cs="Times New Roman"/>
          <w:bCs/>
          <w:color w:val="141413"/>
          <w:kern w:val="0"/>
        </w:rPr>
        <w:t>was not changed.</w:t>
      </w:r>
      <w:r w:rsidR="00B4313A">
        <w:rPr>
          <w:rFonts w:ascii="Times New Roman" w:hAnsi="Times New Roman" w:cs="Times New Roman"/>
          <w:bCs/>
          <w:color w:val="141413"/>
          <w:kern w:val="0"/>
        </w:rPr>
        <w:t xml:space="preserve"> </w:t>
      </w:r>
      <w:r w:rsidR="00B4313A" w:rsidRPr="00AF3BD4">
        <w:rPr>
          <w:rFonts w:ascii="Times New Roman" w:hAnsi="Times New Roman" w:cs="Times New Roman"/>
          <w:color w:val="000000" w:themeColor="text1"/>
          <w:kern w:val="0"/>
        </w:rPr>
        <w:t>*P&lt; 0.05, **P&lt; 0.01, ***P&lt; 0.001, ****P&lt; 0.0001</w:t>
      </w:r>
    </w:p>
    <w:p w:rsidR="00B80314" w:rsidRDefault="003B5F55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lang w:eastAsia="en-US"/>
        </w:rPr>
        <w:drawing>
          <wp:inline distT="0" distB="0" distL="0" distR="0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R 7 supplement Figures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47" w:rsidRDefault="002D0847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 w:rsidRPr="002D0847">
        <w:rPr>
          <w:rFonts w:ascii="Times New Roman" w:hAnsi="Times New Roman" w:cs="Times New Roman"/>
          <w:b/>
          <w:color w:val="000000" w:themeColor="text1"/>
          <w:kern w:val="0"/>
        </w:rPr>
        <w:t xml:space="preserve">Supplemental Figure </w:t>
      </w:r>
      <w:proofErr w:type="gramStart"/>
      <w:r w:rsidRPr="002D0847">
        <w:rPr>
          <w:rFonts w:ascii="Times New Roman" w:hAnsi="Times New Roman" w:cs="Times New Roman"/>
          <w:b/>
          <w:color w:val="000000" w:themeColor="text1"/>
          <w:kern w:val="0"/>
        </w:rPr>
        <w:t>7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  </w:t>
      </w:r>
      <w:r w:rsidR="00D915FB" w:rsidRPr="00A256AC">
        <w:rPr>
          <w:rFonts w:ascii="Times New Roman" w:hAnsi="Times New Roman" w:cs="Times New Roman"/>
          <w:b/>
          <w:color w:val="000000" w:themeColor="text1"/>
          <w:kern w:val="0"/>
        </w:rPr>
        <w:t>Induction</w:t>
      </w:r>
      <w:proofErr w:type="gramEnd"/>
      <w:r w:rsidR="00D915FB" w:rsidRPr="00A256AC">
        <w:rPr>
          <w:rFonts w:ascii="Times New Roman" w:hAnsi="Times New Roman" w:cs="Times New Roman"/>
          <w:b/>
          <w:color w:val="000000" w:themeColor="text1"/>
          <w:kern w:val="0"/>
        </w:rPr>
        <w:t xml:space="preserve"> of MM cell-</w:t>
      </w:r>
      <w:r w:rsidR="00A256AC" w:rsidRPr="00A256AC">
        <w:rPr>
          <w:rFonts w:ascii="Times New Roman" w:hAnsi="Times New Roman" w:cs="Times New Roman"/>
          <w:b/>
          <w:color w:val="000000" w:themeColor="text1"/>
          <w:kern w:val="0"/>
        </w:rPr>
        <w:t>stimulated</w:t>
      </w:r>
      <w:r w:rsidR="00D915FB" w:rsidRPr="00A256AC">
        <w:rPr>
          <w:rFonts w:ascii="Times New Roman" w:hAnsi="Times New Roman" w:cs="Times New Roman"/>
          <w:b/>
          <w:color w:val="000000" w:themeColor="text1"/>
          <w:kern w:val="0"/>
        </w:rPr>
        <w:t xml:space="preserve"> iTreg</w:t>
      </w:r>
      <w:r w:rsidR="00A256AC" w:rsidRPr="00A256AC">
        <w:rPr>
          <w:rFonts w:ascii="Times New Roman" w:hAnsi="Times New Roman" w:cs="Times New Roman"/>
          <w:b/>
          <w:color w:val="000000" w:themeColor="text1"/>
          <w:kern w:val="0"/>
        </w:rPr>
        <w:t xml:space="preserve"> is</w:t>
      </w:r>
      <w:r w:rsidR="00D915FB" w:rsidRPr="00A256AC">
        <w:rPr>
          <w:rFonts w:ascii="Times New Roman" w:hAnsi="Times New Roman" w:cs="Times New Roman"/>
          <w:b/>
          <w:color w:val="000000" w:themeColor="text1"/>
          <w:kern w:val="0"/>
        </w:rPr>
        <w:t xml:space="preserve"> </w:t>
      </w:r>
      <w:r w:rsidR="00D915FB" w:rsidRPr="00A256AC">
        <w:rPr>
          <w:rFonts w:ascii="Times New Roman" w:hAnsi="Times New Roman" w:cs="Times New Roman"/>
          <w:b/>
          <w:bCs/>
          <w:color w:val="141413"/>
          <w:kern w:val="0"/>
        </w:rPr>
        <w:t>associated</w:t>
      </w:r>
      <w:r w:rsidR="00D915FB">
        <w:rPr>
          <w:rFonts w:ascii="Times New Roman" w:hAnsi="Times New Roman" w:cs="Times New Roman"/>
          <w:b/>
          <w:bCs/>
          <w:color w:val="141413"/>
          <w:kern w:val="0"/>
        </w:rPr>
        <w:t xml:space="preserve"> with cytokines</w:t>
      </w:r>
      <w:r w:rsidR="006B0E41">
        <w:rPr>
          <w:rFonts w:ascii="Times New Roman" w:hAnsi="Times New Roman" w:cs="Times New Roman"/>
          <w:b/>
          <w:bCs/>
          <w:color w:val="141413"/>
          <w:kern w:val="0"/>
        </w:rPr>
        <w:t xml:space="preserve"> and cell contact</w:t>
      </w:r>
    </w:p>
    <w:p w:rsidR="00C45516" w:rsidRDefault="00C45516" w:rsidP="00C45516">
      <w:pPr>
        <w:adjustRightInd w:val="0"/>
        <w:snapToGrid w:val="0"/>
        <w:rPr>
          <w:rFonts w:ascii="Times New Roman" w:hAnsi="Times New Roman" w:cs="Times New Roman"/>
          <w:bCs/>
          <w:color w:val="141413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(</w:t>
      </w:r>
      <w:r w:rsidRPr="006B0E41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>
        <w:rPr>
          <w:rFonts w:ascii="Times New Roman" w:hAnsi="Times New Roman" w:cs="Times New Roman"/>
          <w:color w:val="000000" w:themeColor="text1"/>
          <w:kern w:val="0"/>
        </w:rPr>
        <w:t>) PD-L1 was increased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on cell membrane of viable MM cells (CD138+/PI-/annexin V-) in the same cultures in </w:t>
      </w:r>
      <w:r>
        <w:rPr>
          <w:rFonts w:ascii="Times New Roman" w:hAnsi="Times New Roman" w:cs="Times New Roman"/>
          <w:color w:val="000000" w:themeColor="text1"/>
          <w:kern w:val="0"/>
        </w:rPr>
        <w:t>Supplemental Figure 6D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. </w:t>
      </w:r>
      <w:r>
        <w:rPr>
          <w:rFonts w:ascii="Times New Roman" w:hAnsi="Times New Roman" w:cs="Times New Roman"/>
          <w:color w:val="000000" w:themeColor="text1"/>
          <w:kern w:val="0"/>
        </w:rPr>
        <w:t>(</w:t>
      </w:r>
      <w:r w:rsidRPr="00F75600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Pr="00AF3BD4">
        <w:rPr>
          <w:rFonts w:ascii="Times New Roman" w:hAnsi="Times New Roman" w:cs="Times New Roman"/>
          <w:bCs/>
          <w:color w:val="141413"/>
          <w:kern w:val="0"/>
        </w:rPr>
        <w:t xml:space="preserve">Conditioned media from MM increase frequency of Tregs.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PBMCs were cultured in either conditioned media (CM) from RPMI8226 or U266 cells or control growth media (cnt) for 7d, followed by determination of % Tregs. </w:t>
      </w:r>
      <w:r w:rsidRPr="00AF3BD4">
        <w:rPr>
          <w:rFonts w:ascii="Times New Roman" w:hAnsi="Times New Roman" w:cs="Times New Roman"/>
          <w:bCs/>
          <w:color w:val="141413"/>
          <w:kern w:val="0"/>
        </w:rPr>
        <w:t xml:space="preserve">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(</w:t>
      </w:r>
      <w:r w:rsidRPr="003E73FF">
        <w:rPr>
          <w:rFonts w:ascii="Times New Roman" w:hAnsi="Times New Roman" w:cs="Times New Roman"/>
          <w:b/>
          <w:color w:val="000000" w:themeColor="text1"/>
          <w:kern w:val="0"/>
        </w:rPr>
        <w:t>C</w:t>
      </w:r>
      <w:r>
        <w:rPr>
          <w:rFonts w:ascii="Times New Roman" w:hAnsi="Times New Roman" w:cs="Times New Roman"/>
          <w:color w:val="000000" w:themeColor="text1"/>
          <w:kern w:val="0"/>
        </w:rPr>
        <w:t>)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Cytokines in the supernatants of ex vivo co-cultures were detected by ELISA. Shown are Means±SEMs of triplicate for a representative experiment. (</w:t>
      </w:r>
      <w:r w:rsidRPr="003E73FF">
        <w:rPr>
          <w:rFonts w:ascii="Times New Roman" w:hAnsi="Times New Roman" w:cs="Times New Roman"/>
          <w:b/>
          <w:color w:val="000000" w:themeColor="text1"/>
          <w:kern w:val="0"/>
        </w:rPr>
        <w:t>D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) Three MM cell lines were added to purified Tcons for 7 days with or without a neutralizing anti-TGF 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sym w:font="Symbol" w:char="F062"/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mAb. (</w:t>
      </w:r>
      <w:r>
        <w:rPr>
          <w:rFonts w:ascii="Times New Roman" w:hAnsi="Times New Roman" w:cs="Times New Roman"/>
          <w:b/>
          <w:color w:val="000000" w:themeColor="text1"/>
          <w:kern w:val="0"/>
        </w:rPr>
        <w:t>E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) Indicated MM cells were added to purified Tcons for 7 days with or without 10</w:t>
      </w:r>
      <w:r>
        <w:rPr>
          <w:rFonts w:ascii="Times New Roman" w:hAnsi="Times New Roman" w:cs="Times New Roman"/>
          <w:color w:val="000000" w:themeColor="text1"/>
          <w:kern w:val="0"/>
        </w:rPr>
        <w:sym w:font="Symbol" w:char="F06D"/>
      </w:r>
      <w:r w:rsidRPr="00AF3BD4">
        <w:rPr>
          <w:rFonts w:ascii="Times New Roman" w:hAnsi="Times New Roman" w:cs="Times New Roman"/>
          <w:color w:val="000000" w:themeColor="text1"/>
          <w:kern w:val="0"/>
        </w:rPr>
        <w:t>g/ml anti-PD1 or anti-PD-L1 mAb; shown is a representative plot. *P&lt; 0.05, **P&lt; 0.01, ***P&lt; 0.001, ****P&lt; 0.0001</w:t>
      </w:r>
      <w:r>
        <w:rPr>
          <w:rFonts w:ascii="Times New Roman" w:hAnsi="Times New Roman" w:cs="Times New Roman"/>
          <w:bCs/>
          <w:color w:val="141413"/>
          <w:kern w:val="0"/>
        </w:rPr>
        <w:t xml:space="preserve"> </w:t>
      </w:r>
    </w:p>
    <w:p w:rsidR="00C45516" w:rsidRDefault="003D6F02" w:rsidP="00AF3BD4">
      <w:pPr>
        <w:adjustRightInd w:val="0"/>
        <w:snapToGrid w:val="0"/>
        <w:rPr>
          <w:rFonts w:ascii="Times New Roman" w:hAnsi="Times New Roman" w:cs="Times New Roman"/>
          <w:b/>
          <w:bCs/>
          <w:color w:val="141413"/>
          <w:kern w:val="0"/>
        </w:rPr>
      </w:pPr>
      <w:r>
        <w:rPr>
          <w:rFonts w:ascii="Times New Roman" w:hAnsi="Times New Roman" w:cs="Times New Roman"/>
          <w:b/>
          <w:bCs/>
          <w:noProof/>
          <w:color w:val="141413"/>
          <w:kern w:val="0"/>
          <w:lang w:eastAsia="en-US"/>
        </w:rPr>
        <w:drawing>
          <wp:inline distT="0" distB="0" distL="0" distR="0">
            <wp:extent cx="5486400" cy="4114800"/>
            <wp:effectExtent l="19050" t="0" r="0" b="0"/>
            <wp:docPr id="9" name="Picture 8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16" w:rsidRPr="00B4313A" w:rsidRDefault="008E0457" w:rsidP="00AF3BD4">
      <w:pPr>
        <w:adjustRightInd w:val="0"/>
        <w:snapToGrid w:val="0"/>
        <w:rPr>
          <w:rFonts w:ascii="Times New Roman" w:hAnsi="Times New Roman" w:cs="Times New Roman"/>
          <w:b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b/>
          <w:bCs/>
          <w:color w:val="141413"/>
          <w:kern w:val="0"/>
        </w:rPr>
        <w:t>Supplemental Fig</w:t>
      </w:r>
      <w:r w:rsidR="003E73FF">
        <w:rPr>
          <w:rFonts w:ascii="Times New Roman" w:hAnsi="Times New Roman" w:cs="Times New Roman"/>
          <w:b/>
          <w:bCs/>
          <w:color w:val="141413"/>
          <w:kern w:val="0"/>
        </w:rPr>
        <w:t xml:space="preserve">ure </w:t>
      </w:r>
      <w:proofErr w:type="gramStart"/>
      <w:r w:rsidR="003E73FF">
        <w:rPr>
          <w:rFonts w:ascii="Times New Roman" w:hAnsi="Times New Roman" w:cs="Times New Roman"/>
          <w:b/>
          <w:color w:val="000000" w:themeColor="text1"/>
          <w:kern w:val="0"/>
        </w:rPr>
        <w:t>8</w:t>
      </w:r>
      <w:r w:rsidR="00F26026">
        <w:rPr>
          <w:rFonts w:ascii="Times New Roman" w:hAnsi="Times New Roman" w:cs="Times New Roman"/>
          <w:b/>
          <w:color w:val="000000" w:themeColor="text1"/>
          <w:kern w:val="0"/>
        </w:rPr>
        <w:t xml:space="preserve">  </w:t>
      </w:r>
      <w:r w:rsidR="00C45516" w:rsidRPr="00351AC9">
        <w:rPr>
          <w:rFonts w:ascii="Times New Roman" w:hAnsi="Times New Roman" w:cs="Times New Roman" w:hint="eastAsia"/>
          <w:b/>
          <w:color w:val="000000" w:themeColor="text1"/>
          <w:kern w:val="0"/>
        </w:rPr>
        <w:t>Isa</w:t>
      </w:r>
      <w:proofErr w:type="gramEnd"/>
      <w:r w:rsidR="00C45516" w:rsidRPr="00351AC9">
        <w:rPr>
          <w:rFonts w:ascii="Times New Roman" w:hAnsi="Times New Roman" w:cs="Times New Roman" w:hint="eastAsia"/>
          <w:b/>
          <w:color w:val="000000" w:themeColor="text1"/>
          <w:kern w:val="0"/>
        </w:rPr>
        <w:t xml:space="preserve"> prevents induction of iTregs by MM cells and BM</w:t>
      </w:r>
      <w:r w:rsidR="00B4313A">
        <w:rPr>
          <w:rFonts w:ascii="Times New Roman" w:hAnsi="Times New Roman" w:cs="Times New Roman" w:hint="eastAsia"/>
          <w:b/>
          <w:color w:val="000000" w:themeColor="text1"/>
          <w:kern w:val="0"/>
        </w:rPr>
        <w:t>SCs</w:t>
      </w:r>
    </w:p>
    <w:p w:rsidR="009F6242" w:rsidRPr="00AF3BD4" w:rsidRDefault="002871CF" w:rsidP="00AF3BD4">
      <w:pPr>
        <w:adjustRightInd w:val="0"/>
        <w:snapToGrid w:val="0"/>
        <w:rPr>
          <w:rFonts w:ascii="Times New Roman" w:hAnsi="Times New Roman" w:cs="Times New Roman"/>
          <w:color w:val="000000" w:themeColor="text1"/>
          <w:kern w:val="0"/>
        </w:rPr>
      </w:pPr>
      <w:r w:rsidRPr="00AF3BD4">
        <w:rPr>
          <w:rFonts w:ascii="Times New Roman" w:hAnsi="Times New Roman" w:cs="Times New Roman"/>
          <w:color w:val="000000" w:themeColor="text1"/>
          <w:kern w:val="0"/>
        </w:rPr>
        <w:t>(</w:t>
      </w:r>
      <w:r w:rsidR="00C45516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>) Percentages of iTregs were deter</w:t>
      </w:r>
      <w:r w:rsidR="00C45516">
        <w:rPr>
          <w:rFonts w:ascii="Times New Roman" w:hAnsi="Times New Roman" w:cs="Times New Roman"/>
          <w:color w:val="000000" w:themeColor="text1"/>
          <w:kern w:val="0"/>
        </w:rPr>
        <w:t>mined in co-cultures of U266 (CD38-negative)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with Tcons (n=3) tre</w:t>
      </w:r>
      <w:r w:rsidR="00F26026">
        <w:rPr>
          <w:rFonts w:ascii="Times New Roman" w:hAnsi="Times New Roman" w:cs="Times New Roman"/>
          <w:color w:val="000000" w:themeColor="text1"/>
          <w:kern w:val="0"/>
        </w:rPr>
        <w:t>ated with indicated doses of Isa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 for 7 days. Shown are Means ± SEMs. (</w:t>
      </w:r>
      <w:r w:rsidR="00C45516" w:rsidRPr="00C45516">
        <w:rPr>
          <w:rFonts w:ascii="Times New Roman" w:hAnsi="Times New Roman" w:cs="Times New Roman"/>
          <w:b/>
          <w:color w:val="000000" w:themeColor="text1"/>
          <w:kern w:val="0"/>
        </w:rPr>
        <w:t>B</w:t>
      </w:r>
      <w:r w:rsidRPr="00AF3BD4"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="00113E88" w:rsidRPr="00AF3BD4">
        <w:rPr>
          <w:rFonts w:ascii="Times New Roman" w:hAnsi="Times New Roman" w:cs="Times New Roman"/>
          <w:color w:val="000000" w:themeColor="text1"/>
          <w:kern w:val="0"/>
        </w:rPr>
        <w:t>Cocultures in (</w:t>
      </w:r>
      <w:r w:rsidR="00C45516" w:rsidRPr="00C45516">
        <w:rPr>
          <w:rFonts w:ascii="Times New Roman" w:hAnsi="Times New Roman" w:cs="Times New Roman"/>
          <w:b/>
          <w:color w:val="000000" w:themeColor="text1"/>
          <w:kern w:val="0"/>
        </w:rPr>
        <w:t>A</w:t>
      </w:r>
      <w:r w:rsidR="00113E88" w:rsidRPr="00AF3BD4">
        <w:rPr>
          <w:rFonts w:ascii="Times New Roman" w:hAnsi="Times New Roman" w:cs="Times New Roman"/>
          <w:color w:val="000000" w:themeColor="text1"/>
          <w:kern w:val="0"/>
        </w:rPr>
        <w:t>)</w:t>
      </w:r>
      <w:r w:rsidR="009F6242" w:rsidRPr="00AF3BD4">
        <w:rPr>
          <w:rFonts w:ascii="Times New Roman" w:hAnsi="Times New Roman" w:cs="Times New Roman"/>
          <w:color w:val="000000" w:themeColor="text1"/>
          <w:kern w:val="0"/>
        </w:rPr>
        <w:t xml:space="preserve"> were followed by annexin V staining in gated CD138+ </w:t>
      </w:r>
      <w:r w:rsidR="002728B5" w:rsidRPr="00AF3BD4">
        <w:rPr>
          <w:rFonts w:ascii="Times New Roman" w:hAnsi="Times New Roman" w:cs="Times New Roman"/>
          <w:color w:val="000000" w:themeColor="text1"/>
          <w:kern w:val="0"/>
        </w:rPr>
        <w:t xml:space="preserve">U266 MM </w:t>
      </w:r>
      <w:r w:rsidR="009F6242" w:rsidRPr="00AF3BD4">
        <w:rPr>
          <w:rFonts w:ascii="Times New Roman" w:hAnsi="Times New Roman" w:cs="Times New Roman"/>
          <w:color w:val="000000" w:themeColor="text1"/>
          <w:kern w:val="0"/>
        </w:rPr>
        <w:t>cells</w:t>
      </w:r>
      <w:r w:rsidR="00292F9C" w:rsidRPr="00AF3BD4">
        <w:rPr>
          <w:rFonts w:ascii="Times New Roman" w:hAnsi="Times New Roman" w:cs="Times New Roman"/>
          <w:color w:val="000000" w:themeColor="text1"/>
          <w:kern w:val="0"/>
        </w:rPr>
        <w:t>.</w:t>
      </w:r>
      <w:r w:rsidR="009A53F2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C45516" w:rsidRPr="00C45516">
        <w:rPr>
          <w:rFonts w:ascii="Times New Roman" w:hAnsi="Times New Roman" w:cs="Times New Roman"/>
          <w:color w:val="000000" w:themeColor="text1"/>
          <w:kern w:val="0"/>
        </w:rPr>
        <w:t>Isa did not further alter viability of CD38-negative U266 MM cells when cocultured with Tcons.</w:t>
      </w:r>
      <w:r w:rsidR="00C45516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9A53F2">
        <w:rPr>
          <w:rFonts w:ascii="Times New Roman" w:hAnsi="Times New Roman" w:cs="Times New Roman"/>
          <w:color w:val="000000" w:themeColor="text1"/>
          <w:kern w:val="0"/>
        </w:rPr>
        <w:t>(</w:t>
      </w:r>
      <w:r w:rsidR="00C45516">
        <w:rPr>
          <w:rFonts w:ascii="Times New Roman" w:hAnsi="Times New Roman" w:cs="Times New Roman"/>
          <w:b/>
          <w:color w:val="000000" w:themeColor="text1"/>
          <w:kern w:val="0"/>
        </w:rPr>
        <w:t>C</w:t>
      </w:r>
      <w:r w:rsidR="009A53F2">
        <w:rPr>
          <w:rFonts w:ascii="Times New Roman" w:hAnsi="Times New Roman" w:cs="Times New Roman"/>
          <w:color w:val="000000" w:themeColor="text1"/>
          <w:kern w:val="0"/>
        </w:rPr>
        <w:t xml:space="preserve">) </w:t>
      </w:r>
      <w:r w:rsidR="009A53F2" w:rsidRPr="00D6230C">
        <w:rPr>
          <w:rFonts w:ascii="Times New Roman" w:hAnsi="Times New Roman" w:cs="Times New Roman"/>
          <w:color w:val="000000" w:themeColor="text1"/>
          <w:kern w:val="0"/>
        </w:rPr>
        <w:t xml:space="preserve">Adherent bone marrow stromal cells (BMSCs) derived from MM patients were co-cultured with PBMCs, with or without </w:t>
      </w:r>
      <w:r w:rsidR="009A53F2">
        <w:rPr>
          <w:rFonts w:ascii="Times New Roman" w:hAnsi="Times New Roman" w:cs="Times New Roman"/>
          <w:color w:val="000000" w:themeColor="text1"/>
          <w:kern w:val="0"/>
        </w:rPr>
        <w:t>Isa</w:t>
      </w:r>
      <w:r w:rsidR="009A53F2" w:rsidRPr="00D6230C">
        <w:rPr>
          <w:rFonts w:ascii="Times New Roman" w:hAnsi="Times New Roman" w:cs="Times New Roman"/>
          <w:color w:val="000000" w:themeColor="text1"/>
          <w:kern w:val="0"/>
        </w:rPr>
        <w:t>, followed by flow cytometry analysis for Tregs.</w:t>
      </w:r>
      <w:r w:rsidR="00B4313A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="00B4313A" w:rsidRPr="00AF3BD4">
        <w:rPr>
          <w:rFonts w:ascii="Times New Roman" w:hAnsi="Times New Roman" w:cs="Times New Roman"/>
          <w:color w:val="000000" w:themeColor="text1"/>
          <w:kern w:val="0"/>
        </w:rPr>
        <w:t>*P&lt; 0.05, **P&lt; 0.01, ***P&lt; 0.001</w:t>
      </w:r>
    </w:p>
    <w:sectPr w:rsidR="009F6242" w:rsidRPr="00AF3BD4" w:rsidSect="00E47906">
      <w:footerReference w:type="default" r:id="rId14"/>
      <w:pgSz w:w="12240" w:h="15840"/>
      <w:pgMar w:top="1440" w:right="1800" w:bottom="1440" w:left="1800" w:header="720" w:footer="720" w:gutter="0"/>
      <w:cols w:space="720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F4A" w:rsidRDefault="00496F4A" w:rsidP="00EF4DE2">
      <w:r>
        <w:separator/>
      </w:r>
    </w:p>
  </w:endnote>
  <w:endnote w:type="continuationSeparator" w:id="0">
    <w:p w:rsidR="00496F4A" w:rsidRDefault="00496F4A" w:rsidP="00EF4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179619"/>
      <w:docPartObj>
        <w:docPartGallery w:val="Page Numbers (Bottom of Page)"/>
        <w:docPartUnique/>
      </w:docPartObj>
    </w:sdtPr>
    <w:sdtContent>
      <w:p w:rsidR="00B21E41" w:rsidRDefault="00980C07">
        <w:pPr>
          <w:pStyle w:val="Footer"/>
          <w:jc w:val="right"/>
        </w:pPr>
        <w:r>
          <w:fldChar w:fldCharType="begin"/>
        </w:r>
        <w:r w:rsidR="002C0934">
          <w:instrText xml:space="preserve"> PAGE   \* MERGEFORMAT </w:instrText>
        </w:r>
        <w:r>
          <w:fldChar w:fldCharType="separate"/>
        </w:r>
        <w:r w:rsidR="003D6F0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21E41" w:rsidRDefault="00B21E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F4A" w:rsidRDefault="00496F4A" w:rsidP="00EF4DE2">
      <w:r>
        <w:separator/>
      </w:r>
    </w:p>
  </w:footnote>
  <w:footnote w:type="continuationSeparator" w:id="0">
    <w:p w:rsidR="00496F4A" w:rsidRDefault="00496F4A" w:rsidP="00EF4D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loo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veef5dtwpep2espsypaxrb0ds0tve2sztf&quot;&gt;Tregs reference 3-30-16&lt;record-ids&gt;&lt;item&gt;81&lt;/item&gt;&lt;/record-ids&gt;&lt;/item&gt;&lt;/Libraries&gt;"/>
  </w:docVars>
  <w:rsids>
    <w:rsidRoot w:val="001371AD"/>
    <w:rsid w:val="00007B40"/>
    <w:rsid w:val="00012DE1"/>
    <w:rsid w:val="00014D4E"/>
    <w:rsid w:val="00020756"/>
    <w:rsid w:val="00022F4F"/>
    <w:rsid w:val="000310DC"/>
    <w:rsid w:val="00043DD1"/>
    <w:rsid w:val="00043E34"/>
    <w:rsid w:val="00044520"/>
    <w:rsid w:val="00047BD3"/>
    <w:rsid w:val="0006121F"/>
    <w:rsid w:val="00065597"/>
    <w:rsid w:val="00072273"/>
    <w:rsid w:val="00072C21"/>
    <w:rsid w:val="00073868"/>
    <w:rsid w:val="00082D80"/>
    <w:rsid w:val="000944A7"/>
    <w:rsid w:val="000A3E40"/>
    <w:rsid w:val="000A6061"/>
    <w:rsid w:val="000B2D72"/>
    <w:rsid w:val="000B372D"/>
    <w:rsid w:val="000D1199"/>
    <w:rsid w:val="000D227C"/>
    <w:rsid w:val="000D76D5"/>
    <w:rsid w:val="000E3324"/>
    <w:rsid w:val="000F70BB"/>
    <w:rsid w:val="001074E1"/>
    <w:rsid w:val="001106B6"/>
    <w:rsid w:val="00113E88"/>
    <w:rsid w:val="00115F98"/>
    <w:rsid w:val="001371AD"/>
    <w:rsid w:val="00144B0E"/>
    <w:rsid w:val="00146993"/>
    <w:rsid w:val="001471F6"/>
    <w:rsid w:val="0015269E"/>
    <w:rsid w:val="001664C9"/>
    <w:rsid w:val="00166652"/>
    <w:rsid w:val="0016738A"/>
    <w:rsid w:val="00182D29"/>
    <w:rsid w:val="00183C36"/>
    <w:rsid w:val="00185E7B"/>
    <w:rsid w:val="0018667C"/>
    <w:rsid w:val="00194B28"/>
    <w:rsid w:val="001A3569"/>
    <w:rsid w:val="001A56C3"/>
    <w:rsid w:val="001A7190"/>
    <w:rsid w:val="001C6A8C"/>
    <w:rsid w:val="001D249D"/>
    <w:rsid w:val="001D3788"/>
    <w:rsid w:val="001D7D83"/>
    <w:rsid w:val="001E2168"/>
    <w:rsid w:val="001F7BFC"/>
    <w:rsid w:val="00200AE2"/>
    <w:rsid w:val="002121C9"/>
    <w:rsid w:val="00215ACB"/>
    <w:rsid w:val="00235FF1"/>
    <w:rsid w:val="00236175"/>
    <w:rsid w:val="0026448D"/>
    <w:rsid w:val="002719B7"/>
    <w:rsid w:val="002728B5"/>
    <w:rsid w:val="002871CF"/>
    <w:rsid w:val="00292F9C"/>
    <w:rsid w:val="0029400D"/>
    <w:rsid w:val="002B6729"/>
    <w:rsid w:val="002C0934"/>
    <w:rsid w:val="002C23BF"/>
    <w:rsid w:val="002C7045"/>
    <w:rsid w:val="002D0847"/>
    <w:rsid w:val="002D4219"/>
    <w:rsid w:val="0030138B"/>
    <w:rsid w:val="00307F81"/>
    <w:rsid w:val="00314733"/>
    <w:rsid w:val="00326C68"/>
    <w:rsid w:val="0033687B"/>
    <w:rsid w:val="00350956"/>
    <w:rsid w:val="00351495"/>
    <w:rsid w:val="00351AC9"/>
    <w:rsid w:val="003641E2"/>
    <w:rsid w:val="003671B3"/>
    <w:rsid w:val="00374344"/>
    <w:rsid w:val="00385111"/>
    <w:rsid w:val="003860B8"/>
    <w:rsid w:val="0038734D"/>
    <w:rsid w:val="00387C4C"/>
    <w:rsid w:val="00391DC4"/>
    <w:rsid w:val="003955B1"/>
    <w:rsid w:val="00397091"/>
    <w:rsid w:val="003A13BF"/>
    <w:rsid w:val="003A4263"/>
    <w:rsid w:val="003A7D70"/>
    <w:rsid w:val="003B58D8"/>
    <w:rsid w:val="003B5957"/>
    <w:rsid w:val="003B5F55"/>
    <w:rsid w:val="003C05A4"/>
    <w:rsid w:val="003C410A"/>
    <w:rsid w:val="003D6F02"/>
    <w:rsid w:val="003E73FF"/>
    <w:rsid w:val="004128C7"/>
    <w:rsid w:val="00417470"/>
    <w:rsid w:val="0043244E"/>
    <w:rsid w:val="004422D4"/>
    <w:rsid w:val="00462E3A"/>
    <w:rsid w:val="00467F55"/>
    <w:rsid w:val="00471446"/>
    <w:rsid w:val="00475C9C"/>
    <w:rsid w:val="004764A4"/>
    <w:rsid w:val="004779DE"/>
    <w:rsid w:val="004952DA"/>
    <w:rsid w:val="00496D30"/>
    <w:rsid w:val="00496F4A"/>
    <w:rsid w:val="004C052F"/>
    <w:rsid w:val="004C09AE"/>
    <w:rsid w:val="004C2696"/>
    <w:rsid w:val="004C7CE7"/>
    <w:rsid w:val="004D0686"/>
    <w:rsid w:val="004E053A"/>
    <w:rsid w:val="004F1018"/>
    <w:rsid w:val="00501996"/>
    <w:rsid w:val="00517942"/>
    <w:rsid w:val="0053010F"/>
    <w:rsid w:val="00556681"/>
    <w:rsid w:val="00556B94"/>
    <w:rsid w:val="00563E67"/>
    <w:rsid w:val="0057255C"/>
    <w:rsid w:val="005772C7"/>
    <w:rsid w:val="00581421"/>
    <w:rsid w:val="0059161D"/>
    <w:rsid w:val="005921AB"/>
    <w:rsid w:val="00595382"/>
    <w:rsid w:val="0059650C"/>
    <w:rsid w:val="005A0B41"/>
    <w:rsid w:val="005A0FBC"/>
    <w:rsid w:val="005F28BC"/>
    <w:rsid w:val="00603B94"/>
    <w:rsid w:val="00603FC8"/>
    <w:rsid w:val="00605174"/>
    <w:rsid w:val="006120A5"/>
    <w:rsid w:val="00612441"/>
    <w:rsid w:val="006177FF"/>
    <w:rsid w:val="00617AF4"/>
    <w:rsid w:val="00640B12"/>
    <w:rsid w:val="00646B27"/>
    <w:rsid w:val="00654049"/>
    <w:rsid w:val="006601CD"/>
    <w:rsid w:val="0066059A"/>
    <w:rsid w:val="00660C4D"/>
    <w:rsid w:val="006653D2"/>
    <w:rsid w:val="00670230"/>
    <w:rsid w:val="006714A4"/>
    <w:rsid w:val="00674D0B"/>
    <w:rsid w:val="00677D4C"/>
    <w:rsid w:val="0068637D"/>
    <w:rsid w:val="0068789E"/>
    <w:rsid w:val="006B0E41"/>
    <w:rsid w:val="006B4BAE"/>
    <w:rsid w:val="006D3D32"/>
    <w:rsid w:val="006D3DD0"/>
    <w:rsid w:val="006D4724"/>
    <w:rsid w:val="006D5114"/>
    <w:rsid w:val="006D58CC"/>
    <w:rsid w:val="006F5357"/>
    <w:rsid w:val="006F6BEE"/>
    <w:rsid w:val="00701E4D"/>
    <w:rsid w:val="00705618"/>
    <w:rsid w:val="007067CD"/>
    <w:rsid w:val="00710D33"/>
    <w:rsid w:val="00716052"/>
    <w:rsid w:val="0071672D"/>
    <w:rsid w:val="007211EC"/>
    <w:rsid w:val="00734307"/>
    <w:rsid w:val="00734795"/>
    <w:rsid w:val="00735EFA"/>
    <w:rsid w:val="007403FC"/>
    <w:rsid w:val="00751DF9"/>
    <w:rsid w:val="0076494B"/>
    <w:rsid w:val="00767DBA"/>
    <w:rsid w:val="007746DB"/>
    <w:rsid w:val="00776B1A"/>
    <w:rsid w:val="007809BF"/>
    <w:rsid w:val="007856E1"/>
    <w:rsid w:val="00786AF3"/>
    <w:rsid w:val="007912D1"/>
    <w:rsid w:val="00794689"/>
    <w:rsid w:val="007C5DF7"/>
    <w:rsid w:val="007D6731"/>
    <w:rsid w:val="007E42EF"/>
    <w:rsid w:val="007F20AF"/>
    <w:rsid w:val="007F6A33"/>
    <w:rsid w:val="00811A36"/>
    <w:rsid w:val="00812A59"/>
    <w:rsid w:val="00816E31"/>
    <w:rsid w:val="00827DAE"/>
    <w:rsid w:val="00840CFA"/>
    <w:rsid w:val="008417D9"/>
    <w:rsid w:val="00850552"/>
    <w:rsid w:val="00862B3E"/>
    <w:rsid w:val="008648E9"/>
    <w:rsid w:val="008925E9"/>
    <w:rsid w:val="00894780"/>
    <w:rsid w:val="008959D5"/>
    <w:rsid w:val="008A2E85"/>
    <w:rsid w:val="008B2381"/>
    <w:rsid w:val="008B34D4"/>
    <w:rsid w:val="008B5E9D"/>
    <w:rsid w:val="008C4B7D"/>
    <w:rsid w:val="008D407D"/>
    <w:rsid w:val="008E0000"/>
    <w:rsid w:val="008E0457"/>
    <w:rsid w:val="008F7BEE"/>
    <w:rsid w:val="00901971"/>
    <w:rsid w:val="009042BA"/>
    <w:rsid w:val="009120A1"/>
    <w:rsid w:val="00914148"/>
    <w:rsid w:val="00916416"/>
    <w:rsid w:val="00920BBB"/>
    <w:rsid w:val="00922624"/>
    <w:rsid w:val="0093503E"/>
    <w:rsid w:val="00937C3F"/>
    <w:rsid w:val="00942331"/>
    <w:rsid w:val="00950E01"/>
    <w:rsid w:val="00951D8A"/>
    <w:rsid w:val="00954992"/>
    <w:rsid w:val="009616F5"/>
    <w:rsid w:val="00967AB7"/>
    <w:rsid w:val="00971049"/>
    <w:rsid w:val="00980C07"/>
    <w:rsid w:val="009813C7"/>
    <w:rsid w:val="009A53F2"/>
    <w:rsid w:val="009A767E"/>
    <w:rsid w:val="009B0745"/>
    <w:rsid w:val="009B392C"/>
    <w:rsid w:val="009C3A3D"/>
    <w:rsid w:val="009D31A6"/>
    <w:rsid w:val="009D5C0A"/>
    <w:rsid w:val="009E3467"/>
    <w:rsid w:val="009E37D6"/>
    <w:rsid w:val="009E6FA9"/>
    <w:rsid w:val="009F0885"/>
    <w:rsid w:val="009F6242"/>
    <w:rsid w:val="009F6E7C"/>
    <w:rsid w:val="00A0743E"/>
    <w:rsid w:val="00A202C1"/>
    <w:rsid w:val="00A256AC"/>
    <w:rsid w:val="00A366C0"/>
    <w:rsid w:val="00A465FB"/>
    <w:rsid w:val="00A50D80"/>
    <w:rsid w:val="00A52A64"/>
    <w:rsid w:val="00A61BA8"/>
    <w:rsid w:val="00A65485"/>
    <w:rsid w:val="00A77FB9"/>
    <w:rsid w:val="00A86BEF"/>
    <w:rsid w:val="00A9795B"/>
    <w:rsid w:val="00AA1FCC"/>
    <w:rsid w:val="00AA2A4F"/>
    <w:rsid w:val="00AA6402"/>
    <w:rsid w:val="00AA68EB"/>
    <w:rsid w:val="00AE3053"/>
    <w:rsid w:val="00AE604F"/>
    <w:rsid w:val="00AF3BD4"/>
    <w:rsid w:val="00B07C6B"/>
    <w:rsid w:val="00B21E41"/>
    <w:rsid w:val="00B223DA"/>
    <w:rsid w:val="00B227DB"/>
    <w:rsid w:val="00B30B43"/>
    <w:rsid w:val="00B3338E"/>
    <w:rsid w:val="00B4313A"/>
    <w:rsid w:val="00B5000E"/>
    <w:rsid w:val="00B5181C"/>
    <w:rsid w:val="00B51A2A"/>
    <w:rsid w:val="00B57F94"/>
    <w:rsid w:val="00B65DCA"/>
    <w:rsid w:val="00B80314"/>
    <w:rsid w:val="00B90792"/>
    <w:rsid w:val="00B93D6A"/>
    <w:rsid w:val="00BA1C9A"/>
    <w:rsid w:val="00BA3EB3"/>
    <w:rsid w:val="00BA402D"/>
    <w:rsid w:val="00BA67E3"/>
    <w:rsid w:val="00BB3A50"/>
    <w:rsid w:val="00BC6DBA"/>
    <w:rsid w:val="00C02E01"/>
    <w:rsid w:val="00C27D96"/>
    <w:rsid w:val="00C35B1C"/>
    <w:rsid w:val="00C3794F"/>
    <w:rsid w:val="00C45516"/>
    <w:rsid w:val="00C46263"/>
    <w:rsid w:val="00C50318"/>
    <w:rsid w:val="00C8694E"/>
    <w:rsid w:val="00CD320A"/>
    <w:rsid w:val="00CD3AAD"/>
    <w:rsid w:val="00CE7D9F"/>
    <w:rsid w:val="00CF0A56"/>
    <w:rsid w:val="00CF1EFB"/>
    <w:rsid w:val="00CF2CFB"/>
    <w:rsid w:val="00D01DC9"/>
    <w:rsid w:val="00D07B9C"/>
    <w:rsid w:val="00D2457F"/>
    <w:rsid w:val="00D27C53"/>
    <w:rsid w:val="00D33D5F"/>
    <w:rsid w:val="00D508DD"/>
    <w:rsid w:val="00D529D8"/>
    <w:rsid w:val="00D63B9E"/>
    <w:rsid w:val="00D82243"/>
    <w:rsid w:val="00D86153"/>
    <w:rsid w:val="00D90095"/>
    <w:rsid w:val="00D915FB"/>
    <w:rsid w:val="00D93F9B"/>
    <w:rsid w:val="00DA0AE9"/>
    <w:rsid w:val="00DA2937"/>
    <w:rsid w:val="00DB1B56"/>
    <w:rsid w:val="00DB7EEA"/>
    <w:rsid w:val="00DC6A9B"/>
    <w:rsid w:val="00DD005E"/>
    <w:rsid w:val="00DE3F70"/>
    <w:rsid w:val="00DE4EA1"/>
    <w:rsid w:val="00DE7492"/>
    <w:rsid w:val="00DE7BBC"/>
    <w:rsid w:val="00DF27EC"/>
    <w:rsid w:val="00DF6C60"/>
    <w:rsid w:val="00E1769A"/>
    <w:rsid w:val="00E24BE1"/>
    <w:rsid w:val="00E42841"/>
    <w:rsid w:val="00E4313D"/>
    <w:rsid w:val="00E4735D"/>
    <w:rsid w:val="00E47906"/>
    <w:rsid w:val="00E53B7B"/>
    <w:rsid w:val="00E71627"/>
    <w:rsid w:val="00E71637"/>
    <w:rsid w:val="00E90252"/>
    <w:rsid w:val="00E922C4"/>
    <w:rsid w:val="00E93927"/>
    <w:rsid w:val="00EA05DF"/>
    <w:rsid w:val="00EA68C2"/>
    <w:rsid w:val="00EC4B67"/>
    <w:rsid w:val="00ED3588"/>
    <w:rsid w:val="00EF4DE2"/>
    <w:rsid w:val="00EF5BFE"/>
    <w:rsid w:val="00F0374E"/>
    <w:rsid w:val="00F04121"/>
    <w:rsid w:val="00F07E58"/>
    <w:rsid w:val="00F14732"/>
    <w:rsid w:val="00F23EF5"/>
    <w:rsid w:val="00F26026"/>
    <w:rsid w:val="00F2798A"/>
    <w:rsid w:val="00F32438"/>
    <w:rsid w:val="00F65483"/>
    <w:rsid w:val="00F67020"/>
    <w:rsid w:val="00F717CE"/>
    <w:rsid w:val="00F754D3"/>
    <w:rsid w:val="00F75600"/>
    <w:rsid w:val="00F82408"/>
    <w:rsid w:val="00F8355B"/>
    <w:rsid w:val="00F86100"/>
    <w:rsid w:val="00FA2F88"/>
    <w:rsid w:val="00FA36C5"/>
    <w:rsid w:val="00FB4C6D"/>
    <w:rsid w:val="00FC478A"/>
    <w:rsid w:val="00FC542B"/>
    <w:rsid w:val="00FE2EA3"/>
    <w:rsid w:val="00FF7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1AD"/>
    <w:pPr>
      <w:widowControl w:val="0"/>
      <w:ind w:left="0" w:firstLine="0"/>
      <w:jc w:val="both"/>
    </w:pPr>
    <w:rPr>
      <w:rFonts w:eastAsiaTheme="minorEastAsia"/>
      <w:kern w:val="2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37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1AD"/>
    <w:rPr>
      <w:rFonts w:eastAsiaTheme="minorEastAsia"/>
      <w:kern w:val="2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59A"/>
    <w:rPr>
      <w:rFonts w:ascii="Tahoma" w:eastAsiaTheme="minorEastAsia" w:hAnsi="Tahoma" w:cs="Tahoma"/>
      <w:kern w:val="2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200AE2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8417D9"/>
    <w:pPr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417D9"/>
    <w:rPr>
      <w:rFonts w:ascii="Calibri" w:eastAsiaTheme="minorEastAsia" w:hAnsi="Calibri"/>
      <w:noProof/>
      <w:kern w:val="2"/>
      <w:sz w:val="24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8417D9"/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417D9"/>
    <w:rPr>
      <w:rFonts w:ascii="Calibri" w:eastAsiaTheme="minorEastAsia" w:hAnsi="Calibri"/>
      <w:noProof/>
      <w:kern w:val="2"/>
      <w:sz w:val="24"/>
      <w:szCs w:val="24"/>
      <w:lang w:eastAsia="zh-CN"/>
    </w:rPr>
  </w:style>
  <w:style w:type="paragraph" w:customStyle="1" w:styleId="Default">
    <w:name w:val="Default"/>
    <w:rsid w:val="00182D29"/>
    <w:pPr>
      <w:autoSpaceDE w:val="0"/>
      <w:autoSpaceDN w:val="0"/>
      <w:adjustRightInd w:val="0"/>
      <w:ind w:left="0" w:firstLine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90095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3</cp:revision>
  <dcterms:created xsi:type="dcterms:W3CDTF">2017-01-22T07:34:00Z</dcterms:created>
  <dcterms:modified xsi:type="dcterms:W3CDTF">2017-01-24T16:05:00Z</dcterms:modified>
</cp:coreProperties>
</file>