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44004" w14:textId="77777777" w:rsidR="00D43D09" w:rsidRPr="009F1990" w:rsidRDefault="00D43D09" w:rsidP="00D43D09">
      <w:pPr>
        <w:spacing w:line="480" w:lineRule="auto"/>
        <w:rPr>
          <w:rFonts w:ascii="Times New Roman" w:hAnsi="Times New Roman" w:cs="Times New Roman"/>
          <w:b/>
        </w:rPr>
      </w:pPr>
      <w:r w:rsidRPr="009F1990">
        <w:rPr>
          <w:rFonts w:ascii="Times New Roman" w:hAnsi="Times New Roman" w:cs="Times New Roman"/>
          <w:b/>
        </w:rPr>
        <w:t>Supplemental tables legends</w:t>
      </w:r>
    </w:p>
    <w:p w14:paraId="79B8AB6C" w14:textId="77777777" w:rsidR="00D43D09" w:rsidRPr="009F1990" w:rsidRDefault="00D43D09" w:rsidP="00D43D09">
      <w:pPr>
        <w:spacing w:line="480" w:lineRule="auto"/>
        <w:rPr>
          <w:rFonts w:ascii="Times New Roman" w:hAnsi="Times New Roman" w:cs="Times New Roman"/>
          <w:b/>
        </w:rPr>
      </w:pPr>
    </w:p>
    <w:p w14:paraId="3C95437F" w14:textId="77777777" w:rsidR="00D43D09" w:rsidRPr="009F1990" w:rsidRDefault="00D43D09" w:rsidP="00D43D09">
      <w:pPr>
        <w:autoSpaceDE w:val="0"/>
        <w:autoSpaceDN w:val="0"/>
        <w:adjustRightInd w:val="0"/>
        <w:spacing w:line="480" w:lineRule="auto"/>
        <w:jc w:val="both"/>
        <w:rPr>
          <w:rFonts w:ascii="Times New Roman" w:eastAsia="Times New Roman" w:hAnsi="Times New Roman" w:cs="Times New Roman"/>
        </w:rPr>
      </w:pPr>
      <w:proofErr w:type="gramStart"/>
      <w:r w:rsidRPr="009F1990">
        <w:rPr>
          <w:rFonts w:ascii="Times New Roman" w:eastAsia="Times New Roman" w:hAnsi="Times New Roman" w:cs="Times New Roman"/>
          <w:b/>
          <w:color w:val="000000"/>
        </w:rPr>
        <w:t>Supplemental Table 1.</w:t>
      </w:r>
      <w:proofErr w:type="gramEnd"/>
      <w:r w:rsidRPr="009F1990">
        <w:rPr>
          <w:rFonts w:ascii="Times New Roman" w:eastAsia="Times New Roman" w:hAnsi="Times New Roman" w:cs="Times New Roman"/>
          <w:b/>
          <w:color w:val="000000"/>
        </w:rPr>
        <w:t xml:space="preserve"> </w:t>
      </w:r>
      <w:r w:rsidRPr="009F1990">
        <w:rPr>
          <w:rFonts w:ascii="Times New Roman" w:hAnsi="Times New Roman" w:cs="Times New Roman"/>
        </w:rPr>
        <w:t xml:space="preserve">List of </w:t>
      </w:r>
      <w:proofErr w:type="spellStart"/>
      <w:r w:rsidRPr="009F1990">
        <w:rPr>
          <w:rFonts w:ascii="Times New Roman" w:hAnsi="Times New Roman" w:cs="Times New Roman"/>
        </w:rPr>
        <w:t>TaqMan</w:t>
      </w:r>
      <w:proofErr w:type="spellEnd"/>
      <w:r w:rsidRPr="009F1990">
        <w:rPr>
          <w:rFonts w:ascii="Times New Roman" w:hAnsi="Times New Roman" w:cs="Times New Roman"/>
        </w:rPr>
        <w:t xml:space="preserve"> assays designed using Primer Express Software V3.0 (</w:t>
      </w:r>
      <w:proofErr w:type="spellStart"/>
      <w:r w:rsidRPr="009F1990">
        <w:rPr>
          <w:rFonts w:ascii="Times New Roman" w:hAnsi="Times New Roman" w:cs="Times New Roman"/>
        </w:rPr>
        <w:t>Thermo</w:t>
      </w:r>
      <w:proofErr w:type="spellEnd"/>
      <w:r w:rsidRPr="009F1990">
        <w:rPr>
          <w:rFonts w:ascii="Times New Roman" w:hAnsi="Times New Roman" w:cs="Times New Roman"/>
        </w:rPr>
        <w:t xml:space="preserve"> Scientific).</w:t>
      </w:r>
    </w:p>
    <w:p w14:paraId="454B4351" w14:textId="77777777" w:rsidR="00D43D09" w:rsidRPr="009F1990" w:rsidRDefault="00D43D09" w:rsidP="00D43D09">
      <w:pPr>
        <w:autoSpaceDE w:val="0"/>
        <w:autoSpaceDN w:val="0"/>
        <w:adjustRightInd w:val="0"/>
        <w:spacing w:line="480" w:lineRule="auto"/>
        <w:ind w:firstLine="270"/>
        <w:jc w:val="both"/>
        <w:rPr>
          <w:rFonts w:ascii="Times New Roman" w:eastAsia="Times New Roman" w:hAnsi="Times New Roman" w:cs="Times New Roman"/>
        </w:rPr>
      </w:pPr>
    </w:p>
    <w:p w14:paraId="73624EA4" w14:textId="77777777" w:rsidR="00D43D09" w:rsidRPr="009F1990" w:rsidRDefault="00D43D09" w:rsidP="00D43D09">
      <w:pPr>
        <w:autoSpaceDE w:val="0"/>
        <w:autoSpaceDN w:val="0"/>
        <w:adjustRightInd w:val="0"/>
        <w:spacing w:line="480" w:lineRule="auto"/>
        <w:jc w:val="both"/>
        <w:rPr>
          <w:rFonts w:ascii="Times New Roman" w:eastAsia="Times New Roman" w:hAnsi="Times New Roman" w:cs="Times New Roman"/>
          <w:color w:val="000000"/>
        </w:rPr>
      </w:pPr>
      <w:proofErr w:type="gramStart"/>
      <w:r w:rsidRPr="009F1990">
        <w:rPr>
          <w:rFonts w:ascii="Times New Roman" w:eastAsia="Times New Roman" w:hAnsi="Times New Roman" w:cs="Times New Roman"/>
          <w:b/>
          <w:color w:val="000000"/>
        </w:rPr>
        <w:t>Supplemental Table 2.</w:t>
      </w:r>
      <w:proofErr w:type="gramEnd"/>
      <w:r w:rsidRPr="009F1990">
        <w:rPr>
          <w:rFonts w:ascii="Times New Roman" w:eastAsia="Times New Roman" w:hAnsi="Times New Roman" w:cs="Times New Roman"/>
          <w:b/>
          <w:color w:val="000000"/>
        </w:rPr>
        <w:t xml:space="preserve"> </w:t>
      </w:r>
      <w:r w:rsidRPr="009F1990">
        <w:rPr>
          <w:rFonts w:ascii="Times New Roman" w:eastAsia="Times New Roman" w:hAnsi="Times New Roman" w:cs="Times New Roman"/>
        </w:rPr>
        <w:t>Ridge penalized Cox regression model coefficients obtained from the training set. Factors used to scale the risk score in a 0-1 range and the cut-off (median) used to categorize patients into high- and low-risk classes are reported.</w:t>
      </w:r>
    </w:p>
    <w:p w14:paraId="1D6FF014" w14:textId="77777777" w:rsidR="00D43D09" w:rsidRPr="009F1990" w:rsidRDefault="00D43D09" w:rsidP="00D43D09">
      <w:pPr>
        <w:autoSpaceDE w:val="0"/>
        <w:autoSpaceDN w:val="0"/>
        <w:adjustRightInd w:val="0"/>
        <w:spacing w:line="480" w:lineRule="auto"/>
        <w:ind w:firstLine="270"/>
        <w:jc w:val="both"/>
        <w:rPr>
          <w:rFonts w:ascii="Times New Roman" w:eastAsia="Times New Roman" w:hAnsi="Times New Roman" w:cs="Times New Roman"/>
          <w:b/>
          <w:color w:val="000000"/>
        </w:rPr>
      </w:pPr>
    </w:p>
    <w:p w14:paraId="6A59E48A" w14:textId="77777777" w:rsidR="00D43D09" w:rsidRPr="009F1990" w:rsidRDefault="00D43D09" w:rsidP="00D43D09">
      <w:pPr>
        <w:autoSpaceDE w:val="0"/>
        <w:autoSpaceDN w:val="0"/>
        <w:adjustRightInd w:val="0"/>
        <w:spacing w:line="480" w:lineRule="auto"/>
        <w:jc w:val="both"/>
        <w:rPr>
          <w:rFonts w:ascii="Times New Roman" w:eastAsia="Times New Roman" w:hAnsi="Times New Roman" w:cs="Times New Roman"/>
          <w:b/>
          <w:color w:val="000000"/>
        </w:rPr>
      </w:pPr>
      <w:proofErr w:type="gramStart"/>
      <w:r w:rsidRPr="009F1990">
        <w:rPr>
          <w:rFonts w:ascii="Times New Roman" w:eastAsia="Times New Roman" w:hAnsi="Times New Roman" w:cs="Times New Roman"/>
          <w:b/>
          <w:color w:val="000000"/>
        </w:rPr>
        <w:t>Supplemental Table 3.</w:t>
      </w:r>
      <w:proofErr w:type="gramEnd"/>
      <w:r w:rsidRPr="009F1990">
        <w:rPr>
          <w:rFonts w:ascii="Times New Roman" w:eastAsia="Times New Roman" w:hAnsi="Times New Roman" w:cs="Times New Roman"/>
          <w:b/>
          <w:color w:val="000000"/>
        </w:rPr>
        <w:t xml:space="preserve"> </w:t>
      </w:r>
      <w:r w:rsidRPr="009F1990">
        <w:rPr>
          <w:rFonts w:ascii="Times New Roman" w:eastAsia="Times New Roman" w:hAnsi="Times New Roman" w:cs="Times New Roman"/>
          <w:color w:val="000000"/>
        </w:rPr>
        <w:t>Cox proportional hazards models in the stage I training and validation sets. Low- and high-risk classes were defined according to different cut-offs (median, 25</w:t>
      </w:r>
      <w:r w:rsidRPr="009F1990">
        <w:rPr>
          <w:rFonts w:ascii="Times New Roman" w:eastAsia="Times New Roman" w:hAnsi="Times New Roman" w:cs="Times New Roman"/>
          <w:color w:val="000000"/>
          <w:vertAlign w:val="superscript"/>
        </w:rPr>
        <w:t>th</w:t>
      </w:r>
      <w:r w:rsidRPr="009F1990">
        <w:rPr>
          <w:rFonts w:ascii="Times New Roman" w:eastAsia="Times New Roman" w:hAnsi="Times New Roman" w:cs="Times New Roman"/>
          <w:color w:val="000000"/>
        </w:rPr>
        <w:t>, 33</w:t>
      </w:r>
      <w:r w:rsidRPr="009F1990">
        <w:rPr>
          <w:rFonts w:ascii="Times New Roman" w:eastAsia="Times New Roman" w:hAnsi="Times New Roman" w:cs="Times New Roman"/>
          <w:color w:val="000000"/>
          <w:vertAlign w:val="superscript"/>
        </w:rPr>
        <w:t>rd</w:t>
      </w:r>
      <w:r w:rsidRPr="009F1990">
        <w:rPr>
          <w:rFonts w:ascii="Times New Roman" w:eastAsia="Times New Roman" w:hAnsi="Times New Roman" w:cs="Times New Roman"/>
          <w:color w:val="000000"/>
        </w:rPr>
        <w:t>, 66</w:t>
      </w:r>
      <w:r w:rsidRPr="009F1990">
        <w:rPr>
          <w:rFonts w:ascii="Times New Roman" w:eastAsia="Times New Roman" w:hAnsi="Times New Roman" w:cs="Times New Roman"/>
          <w:color w:val="000000"/>
          <w:vertAlign w:val="superscript"/>
        </w:rPr>
        <w:t>th</w:t>
      </w:r>
      <w:r w:rsidRPr="009F1990">
        <w:rPr>
          <w:rFonts w:ascii="Times New Roman" w:eastAsia="Times New Roman" w:hAnsi="Times New Roman" w:cs="Times New Roman"/>
          <w:color w:val="000000"/>
        </w:rPr>
        <w:t xml:space="preserve"> and 75</w:t>
      </w:r>
      <w:r w:rsidRPr="009F1990">
        <w:rPr>
          <w:rFonts w:ascii="Times New Roman" w:eastAsia="Times New Roman" w:hAnsi="Times New Roman" w:cs="Times New Roman"/>
          <w:color w:val="000000"/>
          <w:vertAlign w:val="superscript"/>
        </w:rPr>
        <w:t>th</w:t>
      </w:r>
      <w:r w:rsidRPr="009F1990">
        <w:rPr>
          <w:rFonts w:ascii="Times New Roman" w:eastAsia="Times New Roman" w:hAnsi="Times New Roman" w:cs="Times New Roman"/>
          <w:color w:val="000000"/>
        </w:rPr>
        <w:t xml:space="preserve"> percentiles derived from the training set). P-values were computed using Wald test.</w:t>
      </w:r>
    </w:p>
    <w:p w14:paraId="15A16198" w14:textId="77777777" w:rsidR="00D43D09" w:rsidRPr="009F1990" w:rsidRDefault="00D43D09" w:rsidP="00D43D09">
      <w:pPr>
        <w:autoSpaceDE w:val="0"/>
        <w:autoSpaceDN w:val="0"/>
        <w:adjustRightInd w:val="0"/>
        <w:spacing w:line="480" w:lineRule="auto"/>
        <w:ind w:firstLine="270"/>
        <w:jc w:val="both"/>
        <w:rPr>
          <w:rFonts w:ascii="Times New Roman" w:eastAsia="Times New Roman" w:hAnsi="Times New Roman" w:cs="Times New Roman"/>
          <w:b/>
          <w:color w:val="000000"/>
        </w:rPr>
      </w:pPr>
    </w:p>
    <w:p w14:paraId="6B29C76D" w14:textId="77777777" w:rsidR="00D43D09" w:rsidRPr="009F1990" w:rsidRDefault="00D43D09" w:rsidP="00D43D09">
      <w:pPr>
        <w:autoSpaceDE w:val="0"/>
        <w:autoSpaceDN w:val="0"/>
        <w:adjustRightInd w:val="0"/>
        <w:spacing w:line="480" w:lineRule="auto"/>
        <w:jc w:val="both"/>
        <w:rPr>
          <w:rFonts w:ascii="Times New Roman" w:eastAsia="Times New Roman" w:hAnsi="Times New Roman" w:cs="Times New Roman"/>
          <w:color w:val="000000"/>
        </w:rPr>
      </w:pPr>
      <w:proofErr w:type="gramStart"/>
      <w:r w:rsidRPr="009F1990">
        <w:rPr>
          <w:rFonts w:ascii="Times New Roman" w:eastAsia="Times New Roman" w:hAnsi="Times New Roman" w:cs="Times New Roman"/>
          <w:b/>
          <w:color w:val="000000"/>
        </w:rPr>
        <w:t>Supplemental Table 4.</w:t>
      </w:r>
      <w:proofErr w:type="gramEnd"/>
      <w:r w:rsidRPr="009F1990">
        <w:rPr>
          <w:rFonts w:ascii="Times New Roman" w:eastAsia="Times New Roman" w:hAnsi="Times New Roman" w:cs="Times New Roman"/>
          <w:b/>
          <w:color w:val="000000"/>
        </w:rPr>
        <w:t xml:space="preserve"> </w:t>
      </w:r>
      <w:r w:rsidRPr="009F1990">
        <w:rPr>
          <w:rFonts w:ascii="Times New Roman" w:eastAsia="Times New Roman" w:hAnsi="Times New Roman" w:cs="Times New Roman"/>
          <w:color w:val="000000"/>
        </w:rPr>
        <w:t>Patient and tumor characteristics of the subgroup of 156 patients (Analyzed) of the Advanced Cancer Set, compared to the remaining cohort of 129 patients with stage II and III adenocarcinomas not included in the analysis. Wilcoxon, Fisher’s exact tests and log-rank test were used to compare distributions between included and not included patients.</w:t>
      </w:r>
    </w:p>
    <w:p w14:paraId="3CD49E2E" w14:textId="77777777" w:rsidR="00D43D09" w:rsidRPr="009F1990" w:rsidRDefault="00D43D09" w:rsidP="00D43D09">
      <w:pPr>
        <w:autoSpaceDE w:val="0"/>
        <w:autoSpaceDN w:val="0"/>
        <w:adjustRightInd w:val="0"/>
        <w:spacing w:line="480" w:lineRule="auto"/>
        <w:ind w:firstLine="270"/>
        <w:jc w:val="both"/>
        <w:rPr>
          <w:rFonts w:ascii="Times New Roman" w:eastAsia="Times New Roman" w:hAnsi="Times New Roman" w:cs="Times New Roman"/>
          <w:b/>
          <w:color w:val="000000"/>
        </w:rPr>
      </w:pPr>
    </w:p>
    <w:p w14:paraId="43C50EAC" w14:textId="77777777" w:rsidR="00D43D09" w:rsidRPr="009F1990" w:rsidRDefault="00D43D09" w:rsidP="00D43D09">
      <w:pPr>
        <w:autoSpaceDE w:val="0"/>
        <w:autoSpaceDN w:val="0"/>
        <w:adjustRightInd w:val="0"/>
        <w:spacing w:line="480" w:lineRule="auto"/>
        <w:jc w:val="both"/>
        <w:rPr>
          <w:rFonts w:ascii="Times New Roman" w:eastAsia="Times New Roman" w:hAnsi="Times New Roman" w:cs="Times New Roman"/>
        </w:rPr>
      </w:pPr>
      <w:proofErr w:type="gramStart"/>
      <w:r w:rsidRPr="009F1990">
        <w:rPr>
          <w:rFonts w:ascii="Times New Roman" w:eastAsia="Times New Roman" w:hAnsi="Times New Roman" w:cs="Times New Roman"/>
          <w:b/>
          <w:color w:val="000000"/>
        </w:rPr>
        <w:t>Supplemental Table 5.</w:t>
      </w:r>
      <w:proofErr w:type="gramEnd"/>
      <w:r w:rsidRPr="009F1990">
        <w:rPr>
          <w:rFonts w:ascii="Times New Roman" w:eastAsia="Times New Roman" w:hAnsi="Times New Roman" w:cs="Times New Roman"/>
          <w:b/>
          <w:color w:val="000000"/>
        </w:rPr>
        <w:t xml:space="preserve"> </w:t>
      </w:r>
      <w:r w:rsidRPr="009F1990">
        <w:rPr>
          <w:rFonts w:ascii="Times New Roman" w:eastAsia="Times New Roman" w:hAnsi="Times New Roman" w:cs="Times New Roman"/>
          <w:color w:val="000000"/>
        </w:rPr>
        <w:t xml:space="preserve">List of TCGA patients used for the </w:t>
      </w:r>
      <w:r w:rsidRPr="009F1990">
        <w:rPr>
          <w:rFonts w:ascii="Times New Roman" w:eastAsia="Times New Roman" w:hAnsi="Times New Roman" w:cs="Times New Roman"/>
          <w:i/>
          <w:color w:val="000000"/>
        </w:rPr>
        <w:t xml:space="preserve">in </w:t>
      </w:r>
      <w:proofErr w:type="spellStart"/>
      <w:r w:rsidRPr="009F1990">
        <w:rPr>
          <w:rFonts w:ascii="Times New Roman" w:eastAsia="Times New Roman" w:hAnsi="Times New Roman" w:cs="Times New Roman"/>
          <w:i/>
          <w:color w:val="000000"/>
        </w:rPr>
        <w:t>silico</w:t>
      </w:r>
      <w:proofErr w:type="spellEnd"/>
      <w:r w:rsidRPr="009F1990">
        <w:rPr>
          <w:rFonts w:ascii="Times New Roman" w:eastAsia="Times New Roman" w:hAnsi="Times New Roman" w:cs="Times New Roman"/>
          <w:color w:val="000000"/>
        </w:rPr>
        <w:t xml:space="preserve"> analysis with clinical-pathological information and cluster annotation.</w:t>
      </w:r>
    </w:p>
    <w:p w14:paraId="79D0ACA8" w14:textId="77777777" w:rsidR="00D43D09" w:rsidRPr="009F1990" w:rsidRDefault="00D43D09" w:rsidP="00D43D09">
      <w:pPr>
        <w:autoSpaceDE w:val="0"/>
        <w:autoSpaceDN w:val="0"/>
        <w:adjustRightInd w:val="0"/>
        <w:spacing w:line="480" w:lineRule="auto"/>
        <w:ind w:firstLine="270"/>
        <w:jc w:val="both"/>
        <w:rPr>
          <w:rFonts w:ascii="Times New Roman" w:eastAsia="Times New Roman" w:hAnsi="Times New Roman" w:cs="Times New Roman"/>
          <w:color w:val="000000"/>
        </w:rPr>
      </w:pPr>
    </w:p>
    <w:p w14:paraId="557C9082" w14:textId="77777777" w:rsidR="00D43D09" w:rsidRPr="009F1990" w:rsidRDefault="00D43D09" w:rsidP="00D43D09">
      <w:pPr>
        <w:autoSpaceDE w:val="0"/>
        <w:autoSpaceDN w:val="0"/>
        <w:adjustRightInd w:val="0"/>
        <w:spacing w:line="480" w:lineRule="auto"/>
        <w:jc w:val="both"/>
        <w:rPr>
          <w:rFonts w:ascii="Times New Roman" w:hAnsi="Times New Roman" w:cs="Times New Roman"/>
        </w:rPr>
      </w:pPr>
      <w:proofErr w:type="gramStart"/>
      <w:r w:rsidRPr="009F1990">
        <w:rPr>
          <w:rFonts w:ascii="Times New Roman" w:eastAsia="Times New Roman" w:hAnsi="Times New Roman" w:cs="Times New Roman"/>
          <w:b/>
          <w:color w:val="000000"/>
        </w:rPr>
        <w:lastRenderedPageBreak/>
        <w:t>Supplemental Table 6.</w:t>
      </w:r>
      <w:proofErr w:type="gramEnd"/>
      <w:r w:rsidRPr="009F1990">
        <w:rPr>
          <w:rFonts w:ascii="Times New Roman" w:eastAsia="Times New Roman" w:hAnsi="Times New Roman" w:cs="Times New Roman"/>
          <w:b/>
          <w:color w:val="000000"/>
        </w:rPr>
        <w:t xml:space="preserve"> </w:t>
      </w:r>
      <w:r w:rsidRPr="009F1990">
        <w:rPr>
          <w:rFonts w:ascii="Times New Roman" w:hAnsi="Times New Roman" w:cs="Times New Roman"/>
          <w:b/>
        </w:rPr>
        <w:t xml:space="preserve">A. </w:t>
      </w:r>
      <w:r w:rsidRPr="009F1990">
        <w:rPr>
          <w:rFonts w:ascii="Times New Roman" w:eastAsia="Times New Roman" w:hAnsi="Times New Roman" w:cs="Times New Roman"/>
          <w:color w:val="000000"/>
        </w:rPr>
        <w:t xml:space="preserve">List of the </w:t>
      </w:r>
      <w:r w:rsidRPr="009F1990">
        <w:rPr>
          <w:rFonts w:ascii="Times New Roman" w:hAnsi="Times New Roman" w:cs="Times New Roman"/>
        </w:rPr>
        <w:t xml:space="preserve">most informative transcripts (column “SELECTED”, flagged as “YES”) and those significantly regulated according to the SAM analysis (column “q&lt;0.05”, flagged “YES”). The </w:t>
      </w:r>
      <w:proofErr w:type="gramStart"/>
      <w:r w:rsidRPr="009F1990">
        <w:rPr>
          <w:rFonts w:ascii="Times New Roman" w:hAnsi="Times New Roman" w:cs="Times New Roman"/>
        </w:rPr>
        <w:t>d(</w:t>
      </w:r>
      <w:proofErr w:type="spellStart"/>
      <w:proofErr w:type="gramEnd"/>
      <w:r w:rsidRPr="009F1990">
        <w:rPr>
          <w:rFonts w:ascii="Times New Roman" w:hAnsi="Times New Roman" w:cs="Times New Roman"/>
        </w:rPr>
        <w:t>i</w:t>
      </w:r>
      <w:proofErr w:type="spellEnd"/>
      <w:r w:rsidRPr="009F1990">
        <w:rPr>
          <w:rFonts w:ascii="Times New Roman" w:hAnsi="Times New Roman" w:cs="Times New Roman"/>
        </w:rPr>
        <w:t>) is the observed relative difference for two-class problem. The geometric means (</w:t>
      </w:r>
      <w:proofErr w:type="spellStart"/>
      <w:r w:rsidRPr="009F1990">
        <w:rPr>
          <w:rFonts w:ascii="Times New Roman" w:hAnsi="Times New Roman" w:cs="Times New Roman"/>
        </w:rPr>
        <w:t>Geom</w:t>
      </w:r>
      <w:proofErr w:type="spellEnd"/>
      <w:r w:rsidRPr="009F1990">
        <w:rPr>
          <w:rFonts w:ascii="Times New Roman" w:hAnsi="Times New Roman" w:cs="Times New Roman"/>
        </w:rPr>
        <w:t xml:space="preserve"> mean) of intensities in class 1 and class 2, and Fold-change differences in the C1 samples versus the “Other” (C2, C3 and C4) are also shown. </w:t>
      </w:r>
      <w:r w:rsidRPr="009F1990">
        <w:rPr>
          <w:rFonts w:ascii="Times New Roman" w:eastAsia="Times New Roman" w:hAnsi="Times New Roman" w:cs="Times New Roman"/>
          <w:b/>
          <w:color w:val="000000"/>
        </w:rPr>
        <w:t xml:space="preserve">B. </w:t>
      </w:r>
      <w:r w:rsidRPr="009F1990">
        <w:rPr>
          <w:rFonts w:ascii="Times New Roman" w:eastAsia="Times New Roman" w:hAnsi="Times New Roman" w:cs="Times New Roman"/>
          <w:color w:val="000000"/>
        </w:rPr>
        <w:t xml:space="preserve">List of the </w:t>
      </w:r>
      <w:r w:rsidRPr="009F1990">
        <w:rPr>
          <w:rFonts w:ascii="Times New Roman" w:hAnsi="Times New Roman" w:cs="Times New Roman"/>
        </w:rPr>
        <w:t xml:space="preserve">most informative promoter regions (column “SELECTED”, flagged as “YES”) and of those significantly regulated according to the SAM analysis (column “q&lt;0.05”, flagged “YES”). The </w:t>
      </w:r>
      <w:proofErr w:type="gramStart"/>
      <w:r w:rsidRPr="009F1990">
        <w:rPr>
          <w:rFonts w:ascii="Times New Roman" w:hAnsi="Times New Roman" w:cs="Times New Roman"/>
        </w:rPr>
        <w:t>d(</w:t>
      </w:r>
      <w:proofErr w:type="spellStart"/>
      <w:proofErr w:type="gramEnd"/>
      <w:r w:rsidRPr="009F1990">
        <w:rPr>
          <w:rFonts w:ascii="Times New Roman" w:hAnsi="Times New Roman" w:cs="Times New Roman"/>
        </w:rPr>
        <w:t>i</w:t>
      </w:r>
      <w:proofErr w:type="spellEnd"/>
      <w:r w:rsidRPr="009F1990">
        <w:rPr>
          <w:rFonts w:ascii="Times New Roman" w:hAnsi="Times New Roman" w:cs="Times New Roman"/>
        </w:rPr>
        <w:t>) is the observed relative difference for two-class problem. The geometric means (</w:t>
      </w:r>
      <w:proofErr w:type="spellStart"/>
      <w:r w:rsidRPr="009F1990">
        <w:rPr>
          <w:rFonts w:ascii="Times New Roman" w:hAnsi="Times New Roman" w:cs="Times New Roman"/>
        </w:rPr>
        <w:t>Geom</w:t>
      </w:r>
      <w:proofErr w:type="spellEnd"/>
      <w:r w:rsidRPr="009F1990">
        <w:rPr>
          <w:rFonts w:ascii="Times New Roman" w:hAnsi="Times New Roman" w:cs="Times New Roman"/>
        </w:rPr>
        <w:t xml:space="preserve"> mean) of intensities in class 1 and class 2, and Fold-change differences in the C1 samples versus the “Other” (C2, C3 and C4) are also shown. </w:t>
      </w:r>
      <w:r w:rsidRPr="009F1990">
        <w:rPr>
          <w:rFonts w:ascii="Times New Roman" w:hAnsi="Times New Roman" w:cs="Times New Roman"/>
          <w:b/>
        </w:rPr>
        <w:t xml:space="preserve">C. </w:t>
      </w:r>
      <w:r w:rsidRPr="009F1990">
        <w:rPr>
          <w:rFonts w:ascii="Times New Roman" w:eastAsia="Times New Roman" w:hAnsi="Times New Roman" w:cs="Times New Roman"/>
          <w:color w:val="000000"/>
        </w:rPr>
        <w:t xml:space="preserve">List of </w:t>
      </w:r>
      <w:r w:rsidRPr="009F1990">
        <w:rPr>
          <w:rFonts w:ascii="Times New Roman" w:hAnsi="Times New Roman" w:cs="Times New Roman"/>
        </w:rPr>
        <w:t xml:space="preserve">significantly regulated proteins according to the SAM analysis (q&lt;0.05) among the 190 proteins in total. The </w:t>
      </w:r>
      <w:proofErr w:type="gramStart"/>
      <w:r w:rsidRPr="009F1990">
        <w:rPr>
          <w:rFonts w:ascii="Times New Roman" w:hAnsi="Times New Roman" w:cs="Times New Roman"/>
        </w:rPr>
        <w:t>d(</w:t>
      </w:r>
      <w:proofErr w:type="spellStart"/>
      <w:proofErr w:type="gramEnd"/>
      <w:r w:rsidRPr="009F1990">
        <w:rPr>
          <w:rFonts w:ascii="Times New Roman" w:hAnsi="Times New Roman" w:cs="Times New Roman"/>
        </w:rPr>
        <w:t>i</w:t>
      </w:r>
      <w:proofErr w:type="spellEnd"/>
      <w:r w:rsidRPr="009F1990">
        <w:rPr>
          <w:rFonts w:ascii="Times New Roman" w:hAnsi="Times New Roman" w:cs="Times New Roman"/>
        </w:rPr>
        <w:t>) is the observed relative difference for two-class problem. The geometric means (</w:t>
      </w:r>
      <w:proofErr w:type="spellStart"/>
      <w:r w:rsidRPr="009F1990">
        <w:rPr>
          <w:rFonts w:ascii="Times New Roman" w:hAnsi="Times New Roman" w:cs="Times New Roman"/>
        </w:rPr>
        <w:t>Geom</w:t>
      </w:r>
      <w:proofErr w:type="spellEnd"/>
      <w:r w:rsidRPr="009F1990">
        <w:rPr>
          <w:rFonts w:ascii="Times New Roman" w:hAnsi="Times New Roman" w:cs="Times New Roman"/>
        </w:rPr>
        <w:t xml:space="preserve"> mean) of intensities in class 1 and class 2, and Fold-change differences in the C1 samples versus the “Other” (C2, C3 and C4) are also shown.</w:t>
      </w:r>
    </w:p>
    <w:p w14:paraId="26C09F39" w14:textId="77777777" w:rsidR="00D43D09" w:rsidRPr="009F1990" w:rsidRDefault="00D43D09" w:rsidP="00D43D09">
      <w:pPr>
        <w:autoSpaceDE w:val="0"/>
        <w:autoSpaceDN w:val="0"/>
        <w:adjustRightInd w:val="0"/>
        <w:spacing w:line="480" w:lineRule="auto"/>
        <w:ind w:firstLine="270"/>
        <w:jc w:val="both"/>
        <w:rPr>
          <w:rFonts w:ascii="Times New Roman" w:hAnsi="Times New Roman" w:cs="Times New Roman"/>
        </w:rPr>
      </w:pPr>
    </w:p>
    <w:p w14:paraId="46A918EF" w14:textId="77777777" w:rsidR="00D43D09" w:rsidRPr="009F1990" w:rsidRDefault="00D43D09" w:rsidP="00D43D09">
      <w:pPr>
        <w:autoSpaceDE w:val="0"/>
        <w:autoSpaceDN w:val="0"/>
        <w:adjustRightInd w:val="0"/>
        <w:spacing w:line="480" w:lineRule="auto"/>
        <w:jc w:val="both"/>
        <w:rPr>
          <w:rFonts w:ascii="Times New Roman" w:hAnsi="Times New Roman" w:cs="Times New Roman"/>
        </w:rPr>
      </w:pPr>
      <w:proofErr w:type="gramStart"/>
      <w:r w:rsidRPr="009F1990">
        <w:rPr>
          <w:rFonts w:ascii="Times New Roman" w:eastAsia="Times New Roman" w:hAnsi="Times New Roman" w:cs="Times New Roman"/>
          <w:b/>
          <w:color w:val="000000"/>
        </w:rPr>
        <w:t>Supplemental Table 7.</w:t>
      </w:r>
      <w:proofErr w:type="gramEnd"/>
      <w:r w:rsidRPr="009F1990">
        <w:rPr>
          <w:rFonts w:ascii="Times New Roman" w:eastAsia="Times New Roman" w:hAnsi="Times New Roman" w:cs="Times New Roman"/>
          <w:b/>
          <w:color w:val="000000"/>
        </w:rPr>
        <w:t xml:space="preserve"> </w:t>
      </w:r>
      <w:r w:rsidRPr="009F1990">
        <w:rPr>
          <w:rFonts w:ascii="Times New Roman" w:hAnsi="Times New Roman" w:cs="Times New Roman"/>
        </w:rPr>
        <w:t>Causes of death in Training and Validation Sets (stage I). HR for the 10-gene risk model is also reported considering all causes of death or deaths of tumor.</w:t>
      </w:r>
    </w:p>
    <w:p w14:paraId="602E70C0" w14:textId="77777777" w:rsidR="00D43D09" w:rsidRPr="009F1990" w:rsidRDefault="00D43D09" w:rsidP="00D43D09">
      <w:pPr>
        <w:autoSpaceDE w:val="0"/>
        <w:autoSpaceDN w:val="0"/>
        <w:adjustRightInd w:val="0"/>
        <w:spacing w:line="480" w:lineRule="auto"/>
        <w:ind w:firstLine="270"/>
        <w:jc w:val="both"/>
        <w:rPr>
          <w:rFonts w:ascii="Times New Roman" w:hAnsi="Times New Roman" w:cs="Times New Roman"/>
        </w:rPr>
      </w:pPr>
    </w:p>
    <w:p w14:paraId="70A84D1D" w14:textId="77777777" w:rsidR="00D43D09" w:rsidRPr="009F1990" w:rsidRDefault="00D43D09" w:rsidP="00D43D09">
      <w:pPr>
        <w:autoSpaceDE w:val="0"/>
        <w:autoSpaceDN w:val="0"/>
        <w:adjustRightInd w:val="0"/>
        <w:spacing w:line="480" w:lineRule="auto"/>
        <w:jc w:val="both"/>
        <w:rPr>
          <w:rFonts w:ascii="Times New Roman" w:hAnsi="Times New Roman" w:cs="Times New Roman"/>
        </w:rPr>
      </w:pPr>
      <w:proofErr w:type="gramStart"/>
      <w:r w:rsidRPr="009F1990">
        <w:rPr>
          <w:rFonts w:ascii="Times New Roman" w:eastAsia="Times New Roman" w:hAnsi="Times New Roman" w:cs="Times New Roman"/>
          <w:b/>
          <w:color w:val="000000"/>
        </w:rPr>
        <w:t>Supplemental Table 8.</w:t>
      </w:r>
      <w:proofErr w:type="gramEnd"/>
      <w:r w:rsidRPr="009F1990">
        <w:rPr>
          <w:rFonts w:ascii="Times New Roman" w:eastAsia="Times New Roman" w:hAnsi="Times New Roman" w:cs="Times New Roman"/>
          <w:b/>
          <w:color w:val="000000"/>
        </w:rPr>
        <w:t xml:space="preserve"> </w:t>
      </w:r>
      <w:proofErr w:type="gramStart"/>
      <w:r w:rsidRPr="009F1990">
        <w:rPr>
          <w:rFonts w:ascii="Times New Roman" w:hAnsi="Times New Roman" w:cs="Times New Roman"/>
        </w:rPr>
        <w:t>Mutation rate in C1-stage I, according to smoking status.</w:t>
      </w:r>
      <w:proofErr w:type="gramEnd"/>
      <w:r w:rsidRPr="009F1990">
        <w:rPr>
          <w:rFonts w:ascii="Times New Roman" w:hAnsi="Times New Roman" w:cs="Times New Roman"/>
        </w:rPr>
        <w:t xml:space="preserve"> P-value was computed using the exact Poisson test.</w:t>
      </w:r>
    </w:p>
    <w:p w14:paraId="03A349CD" w14:textId="77777777" w:rsidR="00D43D09" w:rsidRPr="009F1990" w:rsidRDefault="00D43D09" w:rsidP="00D43D09">
      <w:pPr>
        <w:autoSpaceDE w:val="0"/>
        <w:autoSpaceDN w:val="0"/>
        <w:adjustRightInd w:val="0"/>
        <w:spacing w:line="480" w:lineRule="auto"/>
        <w:jc w:val="both"/>
        <w:rPr>
          <w:rFonts w:ascii="Times New Roman" w:hAnsi="Times New Roman" w:cs="Times New Roman"/>
          <w:b/>
        </w:rPr>
      </w:pPr>
      <w:r w:rsidRPr="009F1990">
        <w:rPr>
          <w:rFonts w:ascii="Times New Roman" w:hAnsi="Times New Roman" w:cs="Times New Roman"/>
          <w:b/>
        </w:rPr>
        <w:t xml:space="preserve"> </w:t>
      </w:r>
    </w:p>
    <w:p w14:paraId="2A52DF1E" w14:textId="77777777" w:rsidR="00D43D09" w:rsidRPr="009F1990" w:rsidRDefault="00D43D09" w:rsidP="00D43D09">
      <w:pPr>
        <w:autoSpaceDE w:val="0"/>
        <w:autoSpaceDN w:val="0"/>
        <w:adjustRightInd w:val="0"/>
        <w:spacing w:line="480" w:lineRule="auto"/>
        <w:jc w:val="both"/>
        <w:rPr>
          <w:rFonts w:ascii="Times New Roman" w:hAnsi="Times New Roman" w:cs="Times New Roman"/>
          <w:b/>
        </w:rPr>
      </w:pPr>
    </w:p>
    <w:p w14:paraId="48464ABB" w14:textId="77777777" w:rsidR="00D43D09" w:rsidRPr="009F1990" w:rsidRDefault="00D43D09" w:rsidP="00D43D09">
      <w:pPr>
        <w:autoSpaceDE w:val="0"/>
        <w:autoSpaceDN w:val="0"/>
        <w:adjustRightInd w:val="0"/>
        <w:spacing w:line="480" w:lineRule="auto"/>
        <w:jc w:val="both"/>
        <w:rPr>
          <w:rFonts w:ascii="Times New Roman" w:hAnsi="Times New Roman" w:cs="Times New Roman"/>
        </w:rPr>
      </w:pPr>
      <w:proofErr w:type="gramStart"/>
      <w:r w:rsidRPr="009F1990">
        <w:rPr>
          <w:rFonts w:ascii="Times New Roman" w:hAnsi="Times New Roman" w:cs="Times New Roman"/>
          <w:b/>
        </w:rPr>
        <w:lastRenderedPageBreak/>
        <w:t>Supplemental Table 9.</w:t>
      </w:r>
      <w:proofErr w:type="gramEnd"/>
      <w:r w:rsidRPr="009F1990">
        <w:rPr>
          <w:rFonts w:ascii="Times New Roman" w:hAnsi="Times New Roman" w:cs="Times New Roman"/>
        </w:rPr>
        <w:t xml:space="preserve"> List of upstream modulators predicted to be </w:t>
      </w:r>
      <w:proofErr w:type="gramStart"/>
      <w:r w:rsidRPr="009F1990">
        <w:rPr>
          <w:rFonts w:ascii="Times New Roman" w:hAnsi="Times New Roman" w:cs="Times New Roman"/>
        </w:rPr>
        <w:t>activated/inhibited</w:t>
      </w:r>
      <w:proofErr w:type="gramEnd"/>
      <w:r w:rsidRPr="009F1990">
        <w:rPr>
          <w:rFonts w:ascii="Times New Roman" w:hAnsi="Times New Roman" w:cs="Times New Roman"/>
        </w:rPr>
        <w:t xml:space="preserve"> by IPA analysis. “</w:t>
      </w:r>
      <w:proofErr w:type="spellStart"/>
      <w:r w:rsidRPr="009F1990">
        <w:rPr>
          <w:rFonts w:ascii="Times New Roman" w:hAnsi="Times New Roman" w:cs="Times New Roman"/>
        </w:rPr>
        <w:t>Exp</w:t>
      </w:r>
      <w:proofErr w:type="spellEnd"/>
      <w:r w:rsidRPr="009F1990">
        <w:rPr>
          <w:rFonts w:ascii="Times New Roman" w:hAnsi="Times New Roman" w:cs="Times New Roman"/>
        </w:rPr>
        <w:t xml:space="preserve"> Log Ratio” indicates expression regulation for modulators that were originally included in the list of 2349 genes (C1-stage I </w:t>
      </w:r>
      <w:r w:rsidRPr="009F1990">
        <w:rPr>
          <w:rFonts w:ascii="Times New Roman" w:hAnsi="Times New Roman" w:cs="Times New Roman"/>
          <w:i/>
        </w:rPr>
        <w:t>vs.</w:t>
      </w:r>
      <w:r w:rsidRPr="009F1990">
        <w:rPr>
          <w:rFonts w:ascii="Times New Roman" w:hAnsi="Times New Roman" w:cs="Times New Roman"/>
        </w:rPr>
        <w:t xml:space="preserve"> others-stage I; q&lt;0.05). The type of modulator (Modulator Type, i.e., transcription regulator, ligand-dependent nuclear receptor, kinase, or enzyme), the activation z-score, and the modulators’ “target genes” (included in the list of 2349 genes) are also indicated.</w:t>
      </w:r>
    </w:p>
    <w:p w14:paraId="4BADB0B0" w14:textId="77777777" w:rsidR="00D43D09" w:rsidRPr="009F1990" w:rsidRDefault="00D43D09" w:rsidP="00D43D09">
      <w:pPr>
        <w:autoSpaceDE w:val="0"/>
        <w:autoSpaceDN w:val="0"/>
        <w:adjustRightInd w:val="0"/>
        <w:spacing w:line="480" w:lineRule="auto"/>
        <w:ind w:firstLine="270"/>
        <w:jc w:val="both"/>
        <w:rPr>
          <w:rFonts w:ascii="Times New Roman" w:hAnsi="Times New Roman" w:cs="Times New Roman"/>
        </w:rPr>
      </w:pPr>
    </w:p>
    <w:p w14:paraId="61603816" w14:textId="77777777" w:rsidR="00D43D09" w:rsidRPr="009F1990" w:rsidRDefault="00D43D09" w:rsidP="00D43D09">
      <w:pPr>
        <w:autoSpaceDE w:val="0"/>
        <w:autoSpaceDN w:val="0"/>
        <w:adjustRightInd w:val="0"/>
        <w:spacing w:line="480" w:lineRule="auto"/>
        <w:jc w:val="both"/>
        <w:rPr>
          <w:rFonts w:ascii="Times New Roman" w:hAnsi="Times New Roman" w:cs="Times New Roman"/>
        </w:rPr>
      </w:pPr>
      <w:proofErr w:type="gramStart"/>
      <w:r w:rsidRPr="009F1990">
        <w:rPr>
          <w:rFonts w:ascii="Times New Roman" w:hAnsi="Times New Roman" w:cs="Times New Roman"/>
          <w:b/>
        </w:rPr>
        <w:t>Supplemental Table 10.</w:t>
      </w:r>
      <w:proofErr w:type="gramEnd"/>
      <w:r w:rsidRPr="009F1990">
        <w:rPr>
          <w:rFonts w:ascii="Times New Roman" w:hAnsi="Times New Roman" w:cs="Times New Roman"/>
        </w:rPr>
        <w:t xml:space="preserve"> </w:t>
      </w:r>
      <w:proofErr w:type="spellStart"/>
      <w:r w:rsidRPr="009F1990">
        <w:rPr>
          <w:rFonts w:ascii="Times New Roman" w:hAnsi="Times New Roman" w:cs="Times New Roman"/>
        </w:rPr>
        <w:t>Biofunctions</w:t>
      </w:r>
      <w:proofErr w:type="spellEnd"/>
      <w:r w:rsidRPr="009F1990">
        <w:rPr>
          <w:rFonts w:ascii="Times New Roman" w:hAnsi="Times New Roman" w:cs="Times New Roman"/>
        </w:rPr>
        <w:t xml:space="preserve"> analysis of the C1-stage I gene expression signature (N=2349. </w:t>
      </w:r>
      <w:r w:rsidRPr="009F1990">
        <w:rPr>
          <w:rFonts w:ascii="Times New Roman" w:hAnsi="Times New Roman" w:cs="Times New Roman"/>
          <w:lang w:val="en-GB"/>
        </w:rPr>
        <w:t xml:space="preserve">The enriched </w:t>
      </w:r>
      <w:proofErr w:type="spellStart"/>
      <w:r w:rsidRPr="009F1990">
        <w:rPr>
          <w:rFonts w:ascii="Times New Roman" w:hAnsi="Times New Roman" w:cs="Times New Roman"/>
          <w:lang w:val="en-GB"/>
        </w:rPr>
        <w:t>biofunctions</w:t>
      </w:r>
      <w:proofErr w:type="spellEnd"/>
      <w:r w:rsidRPr="009F1990">
        <w:rPr>
          <w:rFonts w:ascii="Times New Roman" w:hAnsi="Times New Roman" w:cs="Times New Roman"/>
          <w:lang w:val="en-GB"/>
        </w:rPr>
        <w:t xml:space="preserve"> were selected based on their significance p-values (P&lt;0.05; </w:t>
      </w:r>
      <w:proofErr w:type="spellStart"/>
      <w:r w:rsidRPr="009F1990">
        <w:rPr>
          <w:rFonts w:ascii="Times New Roman" w:hAnsi="Times New Roman" w:cs="Times New Roman"/>
          <w:lang w:val="en-GB"/>
        </w:rPr>
        <w:t>Benjiamini</w:t>
      </w:r>
      <w:proofErr w:type="spellEnd"/>
      <w:r w:rsidRPr="009F1990">
        <w:rPr>
          <w:rFonts w:ascii="Times New Roman" w:hAnsi="Times New Roman" w:cs="Times New Roman"/>
          <w:lang w:val="en-GB"/>
        </w:rPr>
        <w:t>-Hochberg correction).</w:t>
      </w:r>
    </w:p>
    <w:p w14:paraId="43549044" w14:textId="77777777" w:rsidR="00D43D09" w:rsidRPr="009F1990" w:rsidRDefault="00D43D09" w:rsidP="00D43D09">
      <w:pPr>
        <w:autoSpaceDE w:val="0"/>
        <w:autoSpaceDN w:val="0"/>
        <w:adjustRightInd w:val="0"/>
        <w:spacing w:line="480" w:lineRule="auto"/>
        <w:jc w:val="both"/>
        <w:rPr>
          <w:rFonts w:ascii="Times New Roman" w:hAnsi="Times New Roman" w:cs="Times New Roman"/>
        </w:rPr>
      </w:pPr>
    </w:p>
    <w:p w14:paraId="1E2F463D" w14:textId="77777777" w:rsidR="00D43D09" w:rsidRPr="009F1990" w:rsidRDefault="00D43D09" w:rsidP="00D43D09">
      <w:pPr>
        <w:autoSpaceDE w:val="0"/>
        <w:autoSpaceDN w:val="0"/>
        <w:adjustRightInd w:val="0"/>
        <w:spacing w:line="480" w:lineRule="auto"/>
        <w:ind w:firstLine="270"/>
        <w:jc w:val="both"/>
        <w:rPr>
          <w:rFonts w:ascii="Times New Roman" w:hAnsi="Times New Roman" w:cs="Times New Roman"/>
        </w:rPr>
      </w:pPr>
    </w:p>
    <w:p w14:paraId="16A65B38" w14:textId="77777777" w:rsidR="00D43D09" w:rsidRPr="009F1990" w:rsidRDefault="00D43D09" w:rsidP="00D43D09">
      <w:pPr>
        <w:autoSpaceDE w:val="0"/>
        <w:autoSpaceDN w:val="0"/>
        <w:adjustRightInd w:val="0"/>
        <w:spacing w:line="480" w:lineRule="auto"/>
        <w:jc w:val="both"/>
        <w:rPr>
          <w:rFonts w:ascii="Times New Roman" w:hAnsi="Times New Roman" w:cs="Times New Roman"/>
        </w:rPr>
      </w:pPr>
      <w:proofErr w:type="gramStart"/>
      <w:r w:rsidRPr="009F1990">
        <w:rPr>
          <w:rFonts w:ascii="Times New Roman" w:hAnsi="Times New Roman" w:cs="Times New Roman"/>
          <w:b/>
        </w:rPr>
        <w:t>Supplemental Table 11.</w:t>
      </w:r>
      <w:proofErr w:type="gramEnd"/>
      <w:r w:rsidRPr="009F1990">
        <w:rPr>
          <w:rFonts w:ascii="Times New Roman" w:hAnsi="Times New Roman" w:cs="Times New Roman"/>
        </w:rPr>
        <w:t xml:space="preserve"> List of upstream modulators predicted to be </w:t>
      </w:r>
      <w:proofErr w:type="gramStart"/>
      <w:r w:rsidRPr="009F1990">
        <w:rPr>
          <w:rFonts w:ascii="Times New Roman" w:hAnsi="Times New Roman" w:cs="Times New Roman"/>
        </w:rPr>
        <w:t>activated/inhibited</w:t>
      </w:r>
      <w:proofErr w:type="gramEnd"/>
      <w:r w:rsidRPr="009F1990">
        <w:rPr>
          <w:rFonts w:ascii="Times New Roman" w:hAnsi="Times New Roman" w:cs="Times New Roman"/>
        </w:rPr>
        <w:t xml:space="preserve"> by IPA analysis of the DCC dataset. “</w:t>
      </w:r>
      <w:proofErr w:type="spellStart"/>
      <w:r w:rsidRPr="009F1990">
        <w:rPr>
          <w:rFonts w:ascii="Times New Roman" w:hAnsi="Times New Roman" w:cs="Times New Roman"/>
        </w:rPr>
        <w:t>Exp</w:t>
      </w:r>
      <w:proofErr w:type="spellEnd"/>
      <w:r w:rsidRPr="009F1990">
        <w:rPr>
          <w:rFonts w:ascii="Times New Roman" w:hAnsi="Times New Roman" w:cs="Times New Roman"/>
        </w:rPr>
        <w:t xml:space="preserve"> Log Ratio” indicates expression regulation for modulators that were originally included in the list of 853 genes (C1-stage I </w:t>
      </w:r>
      <w:r w:rsidRPr="009F1990">
        <w:rPr>
          <w:rFonts w:ascii="Times New Roman" w:hAnsi="Times New Roman" w:cs="Times New Roman"/>
          <w:i/>
        </w:rPr>
        <w:t>vs.</w:t>
      </w:r>
      <w:r w:rsidRPr="009F1990">
        <w:rPr>
          <w:rFonts w:ascii="Times New Roman" w:hAnsi="Times New Roman" w:cs="Times New Roman"/>
        </w:rPr>
        <w:t xml:space="preserve"> others-stage I; q&lt;0.05). The type of modulator (Modulator Type, i.e., transcription regulator, ligand-dependent nuclear receptor, kinase, or enzyme), the activation z-score, and the modulators’ “target genes” (included in the list of 853 genes) are also indicated.</w:t>
      </w:r>
    </w:p>
    <w:p w14:paraId="07062AA5" w14:textId="77777777" w:rsidR="00D43D09" w:rsidRPr="009F1990" w:rsidRDefault="00D43D09" w:rsidP="00D43D09">
      <w:pPr>
        <w:autoSpaceDE w:val="0"/>
        <w:autoSpaceDN w:val="0"/>
        <w:adjustRightInd w:val="0"/>
        <w:spacing w:line="480" w:lineRule="auto"/>
        <w:ind w:firstLine="270"/>
        <w:jc w:val="both"/>
        <w:rPr>
          <w:rFonts w:ascii="Times New Roman" w:hAnsi="Times New Roman" w:cs="Times New Roman"/>
        </w:rPr>
      </w:pPr>
    </w:p>
    <w:p w14:paraId="129EB15E" w14:textId="77777777" w:rsidR="00D43D09" w:rsidRPr="009F1990" w:rsidRDefault="00D43D09" w:rsidP="00D43D09">
      <w:pPr>
        <w:autoSpaceDE w:val="0"/>
        <w:autoSpaceDN w:val="0"/>
        <w:adjustRightInd w:val="0"/>
        <w:spacing w:line="480" w:lineRule="auto"/>
        <w:jc w:val="both"/>
        <w:rPr>
          <w:rFonts w:ascii="Times New Roman" w:hAnsi="Times New Roman" w:cs="Times New Roman"/>
        </w:rPr>
      </w:pPr>
      <w:proofErr w:type="gramStart"/>
      <w:r w:rsidRPr="009F1990">
        <w:rPr>
          <w:rFonts w:ascii="Times New Roman" w:hAnsi="Times New Roman" w:cs="Times New Roman"/>
          <w:b/>
        </w:rPr>
        <w:t>Supplemental Table 12A.</w:t>
      </w:r>
      <w:proofErr w:type="gramEnd"/>
      <w:r w:rsidRPr="009F1990">
        <w:rPr>
          <w:rFonts w:ascii="Times New Roman" w:hAnsi="Times New Roman" w:cs="Times New Roman"/>
        </w:rPr>
        <w:t xml:space="preserve"> TCGA patients with mutated KEAP1; the </w:t>
      </w:r>
      <w:proofErr w:type="spellStart"/>
      <w:r w:rsidRPr="009F1990">
        <w:rPr>
          <w:rFonts w:ascii="Times New Roman" w:hAnsi="Times New Roman" w:cs="Times New Roman"/>
        </w:rPr>
        <w:t>cBioPortal</w:t>
      </w:r>
      <w:proofErr w:type="spellEnd"/>
      <w:r w:rsidRPr="009F1990">
        <w:rPr>
          <w:rFonts w:ascii="Times New Roman" w:hAnsi="Times New Roman" w:cs="Times New Roman"/>
        </w:rPr>
        <w:t xml:space="preserve"> for Cancer Genomics - Mutation Assessor tool </w:t>
      </w:r>
      <w:r w:rsidRPr="009F1990">
        <w:rPr>
          <w:rFonts w:ascii="Times New Roman" w:hAnsi="Times New Roman" w:cs="Times New Roman"/>
        </w:rPr>
        <w:fldChar w:fldCharType="begin">
          <w:fldData xml:space="preserve">PEVuZE5vdGU+PENpdGU+PEF1dGhvcj5HYW88L0F1dGhvcj48WWVhcj4yMDEzPC9ZZWFyPjxSZWNO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</w:fldData>
        </w:fldChar>
      </w:r>
      <w:r w:rsidRPr="009F1990">
        <w:rPr>
          <w:rFonts w:ascii="Times New Roman" w:hAnsi="Times New Roman" w:cs="Times New Roman"/>
        </w:rPr>
        <w:instrText xml:space="preserve"> ADDIN EN.CITE </w:instrText>
      </w:r>
      <w:r w:rsidRPr="009F1990">
        <w:rPr>
          <w:rFonts w:ascii="Times New Roman" w:hAnsi="Times New Roman" w:cs="Times New Roman"/>
        </w:rPr>
        <w:fldChar w:fldCharType="begin">
          <w:fldData xml:space="preserve">PEVuZE5vdGU+PENpdGU+PEF1dGhvcj5HYW88L0F1dGhvcj48WWVhcj4yMDEzPC9ZZWFyPjxSZWNO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</w:fldData>
        </w:fldChar>
      </w:r>
      <w:r w:rsidRPr="009F1990">
        <w:rPr>
          <w:rFonts w:ascii="Times New Roman" w:hAnsi="Times New Roman" w:cs="Times New Roman"/>
        </w:rPr>
        <w:instrText xml:space="preserve"> ADDIN EN.CITE.DATA </w:instrText>
      </w:r>
      <w:r w:rsidRPr="009F1990">
        <w:rPr>
          <w:rFonts w:ascii="Times New Roman" w:hAnsi="Times New Roman" w:cs="Times New Roman"/>
        </w:rPr>
      </w:r>
      <w:r w:rsidRPr="009F1990">
        <w:rPr>
          <w:rFonts w:ascii="Times New Roman" w:hAnsi="Times New Roman" w:cs="Times New Roman"/>
        </w:rPr>
        <w:fldChar w:fldCharType="end"/>
      </w:r>
      <w:r w:rsidRPr="009F1990">
        <w:rPr>
          <w:rFonts w:ascii="Times New Roman" w:hAnsi="Times New Roman" w:cs="Times New Roman"/>
        </w:rPr>
      </w:r>
      <w:r w:rsidRPr="009F1990">
        <w:rPr>
          <w:rFonts w:ascii="Times New Roman" w:hAnsi="Times New Roman" w:cs="Times New Roman"/>
        </w:rPr>
        <w:fldChar w:fldCharType="separate"/>
      </w:r>
      <w:r w:rsidRPr="009F1990">
        <w:rPr>
          <w:rFonts w:ascii="Times New Roman" w:hAnsi="Times New Roman" w:cs="Times New Roman"/>
          <w:noProof/>
        </w:rPr>
        <w:t>(42)</w:t>
      </w:r>
      <w:r w:rsidRPr="009F1990">
        <w:rPr>
          <w:rFonts w:ascii="Times New Roman" w:hAnsi="Times New Roman" w:cs="Times New Roman"/>
        </w:rPr>
        <w:fldChar w:fldCharType="end"/>
      </w:r>
      <w:r w:rsidRPr="009F1990">
        <w:rPr>
          <w:rFonts w:ascii="Times New Roman" w:hAnsi="Times New Roman" w:cs="Times New Roman"/>
        </w:rPr>
        <w:t xml:space="preserve"> </w:t>
      </w:r>
      <w:r w:rsidRPr="009F1990">
        <w:rPr>
          <w:rFonts w:ascii="Times New Roman" w:hAnsi="Times New Roman" w:cs="Times New Roman"/>
        </w:rPr>
        <w:fldChar w:fldCharType="begin"/>
      </w:r>
      <w:r w:rsidRPr="009F1990">
        <w:rPr>
          <w:rFonts w:ascii="Times New Roman" w:hAnsi="Times New Roman" w:cs="Times New Roman"/>
        </w:rPr>
        <w:instrText xml:space="preserve"> ADDIN EN.CITE &lt;EndNote&gt;&lt;Cite&gt;&lt;Author&gt;Cerami&lt;/Author&gt;&lt;Year&gt;2012&lt;/Year&gt;&lt;RecNum&gt;845&lt;/RecNum&gt;&lt;DisplayText&gt;(21)&lt;/DisplayText&gt;&lt;record&gt;&lt;rec-number&gt;845&lt;/rec-number&gt;&lt;foreign-keys&gt;&lt;key app="EN" db-id="5xwazpeeb92az8ets06v55dea29rt9effp5f" timestamp="1462534356"&gt;845&lt;/key&gt;&lt;/foreign-keys&gt;&lt;ref-type name="Journal Article"&gt;17&lt;/ref-type&gt;&lt;contributors&gt;&lt;authors&gt;&lt;author&gt;Cerami, E.&lt;/author&gt;&lt;author&gt;Gao, J.&lt;/author&gt;&lt;author&gt;Dogrusoz, U.&lt;/author&gt;&lt;author&gt;Gross, B. E.&lt;/author&gt;&lt;author&gt;Sumer, S. O.&lt;/author&gt;&lt;author&gt;Aksoy, B. A.&lt;/author&gt;&lt;author&gt;Jacobsen, A.&lt;/author&gt;&lt;author&gt;Byrne, C. J.&lt;/author&gt;&lt;author&gt;Heuer, M. L.&lt;/author&gt;&lt;author&gt;Larsson, E.&lt;/author&gt;&lt;author&gt;Antipin, Y.&lt;/author&gt;&lt;author&gt;Reva, B.&lt;/author&gt;&lt;author&gt;Goldberg, A. P.&lt;/author&gt;&lt;author&gt;Sander, C.&lt;/author&gt;&lt;author&gt;Schultz, N.&lt;/author&gt;&lt;/authors&gt;&lt;/contributors&gt;&lt;auth-address&gt;Computational Biology Center, Memorial Sloan-Kettering Cancer Center, New York, New York 10021, USA. cancergenomics@cbio.mskcc.org&lt;/auth-address&gt;&lt;titles&gt;&lt;title&gt;The cBio cancer genomics portal: an open platform for exploring multidimensional cancer genomics data&lt;/title&gt;&lt;secondary-title&gt;Cancer Discov&lt;/secondary-title&gt;&lt;alt-title&gt;Cancer discovery&lt;/alt-title&gt;&lt;/titles&gt;&lt;periodical&gt;&lt;full-title&gt;Cancer Discov&lt;/full-title&gt;&lt;abbr-1&gt;Cancer discovery&lt;/abbr-1&gt;&lt;/periodical&gt;&lt;alt-periodical&gt;&lt;full-title&gt;Cancer Discov&lt;/full-title&gt;&lt;abbr-1&gt;Cancer discovery&lt;/abbr-1&gt;&lt;/alt-periodical&gt;&lt;pages&gt;401-4&lt;/pages&gt;&lt;volume&gt;2&lt;/volume&gt;&lt;number&gt;5&lt;/number&gt;&lt;keywords&gt;&lt;keyword&gt;*Database Management Systems&lt;/keyword&gt;&lt;keyword&gt;*Databases, Factual&lt;/keyword&gt;&lt;keyword&gt;*Genomics&lt;/keyword&gt;&lt;keyword&gt;Humans&lt;/keyword&gt;&lt;keyword&gt;Internet&lt;/keyword&gt;&lt;keyword&gt;Neoplasms/*genetics&lt;/keyword&gt;&lt;/keywords&gt;&lt;dates&gt;&lt;year&gt;2012&lt;/year&gt;&lt;pub-dates&gt;&lt;date&gt;May&lt;/date&gt;&lt;/pub-dates&gt;&lt;/dates&gt;&lt;isbn&gt;2159-8290 (Electronic)&amp;#xD;2159-8274 (Linking)&lt;/isbn&gt;&lt;accession-num&gt;22588877&lt;/accession-num&gt;&lt;urls&gt;&lt;related-urls&gt;&lt;url&gt;http://www.ncbi.nlm.nih.gov/pubmed/22588877&lt;/url&gt;&lt;/related-urls&gt;&lt;/urls&gt;&lt;custom2&gt;3956037&lt;/custom2&gt;&lt;electronic-resource-num&gt;10.1158/2159-8290.CD-12-0095&lt;/electronic-resource-num&gt;&lt;/record&gt;&lt;/Cite&gt;&lt;/EndNote&gt;</w:instrText>
      </w:r>
      <w:r w:rsidRPr="009F1990">
        <w:rPr>
          <w:rFonts w:ascii="Times New Roman" w:hAnsi="Times New Roman" w:cs="Times New Roman"/>
        </w:rPr>
        <w:fldChar w:fldCharType="separate"/>
      </w:r>
      <w:r w:rsidRPr="009F1990">
        <w:rPr>
          <w:rFonts w:ascii="Times New Roman" w:hAnsi="Times New Roman" w:cs="Times New Roman"/>
          <w:noProof/>
        </w:rPr>
        <w:t>(21)</w:t>
      </w:r>
      <w:r w:rsidRPr="009F1990">
        <w:rPr>
          <w:rFonts w:ascii="Times New Roman" w:hAnsi="Times New Roman" w:cs="Times New Roman"/>
        </w:rPr>
        <w:fldChar w:fldCharType="end"/>
      </w:r>
      <w:r w:rsidRPr="009F1990">
        <w:rPr>
          <w:rFonts w:ascii="Times New Roman" w:hAnsi="Times New Roman" w:cs="Times New Roman"/>
        </w:rPr>
        <w:t xml:space="preserve"> was also used to annotate the fraction of patients with KEAP1 mutation with medium/high predicted functional (inactivating) impact (Mutation assessor tool)</w:t>
      </w:r>
      <w:r w:rsidRPr="009F1990">
        <w:rPr>
          <w:rFonts w:ascii="Times New Roman" w:hAnsi="Times New Roman" w:cs="Times New Roman"/>
        </w:rPr>
        <w:fldChar w:fldCharType="begin">
          <w:fldData xml:space="preserve">PEVuZE5vdGU+PENpdGU+PEF1dGhvcj5NYXJ0aW5lejwvQXV0aG9yPjxZZWFyPjIwMTQ8L1llYXI+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</w:fldData>
        </w:fldChar>
      </w:r>
      <w:r w:rsidRPr="009F1990">
        <w:rPr>
          <w:rFonts w:ascii="Times New Roman" w:hAnsi="Times New Roman" w:cs="Times New Roman"/>
        </w:rPr>
        <w:instrText xml:space="preserve"> ADDIN EN.CITE </w:instrText>
      </w:r>
      <w:r w:rsidRPr="009F1990">
        <w:rPr>
          <w:rFonts w:ascii="Times New Roman" w:hAnsi="Times New Roman" w:cs="Times New Roman"/>
        </w:rPr>
        <w:fldChar w:fldCharType="begin">
          <w:fldData xml:space="preserve">PEVuZE5vdGU+PENpdGU+PEF1dGhvcj5NYXJ0aW5lejwvQXV0aG9yPjxZZWFyPjIwMTQ8L1llYXI+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</w:fldData>
        </w:fldChar>
      </w:r>
      <w:r w:rsidRPr="009F1990">
        <w:rPr>
          <w:rFonts w:ascii="Times New Roman" w:hAnsi="Times New Roman" w:cs="Times New Roman"/>
        </w:rPr>
        <w:instrText xml:space="preserve"> ADDIN EN.CITE.DATA </w:instrText>
      </w:r>
      <w:r w:rsidRPr="009F1990">
        <w:rPr>
          <w:rFonts w:ascii="Times New Roman" w:hAnsi="Times New Roman" w:cs="Times New Roman"/>
        </w:rPr>
      </w:r>
      <w:r w:rsidRPr="009F1990">
        <w:rPr>
          <w:rFonts w:ascii="Times New Roman" w:hAnsi="Times New Roman" w:cs="Times New Roman"/>
        </w:rPr>
        <w:fldChar w:fldCharType="end"/>
      </w:r>
      <w:r w:rsidRPr="009F1990">
        <w:rPr>
          <w:rFonts w:ascii="Times New Roman" w:hAnsi="Times New Roman" w:cs="Times New Roman"/>
        </w:rPr>
      </w:r>
      <w:r w:rsidRPr="009F1990">
        <w:rPr>
          <w:rFonts w:ascii="Times New Roman" w:hAnsi="Times New Roman" w:cs="Times New Roman"/>
        </w:rPr>
        <w:fldChar w:fldCharType="separate"/>
      </w:r>
      <w:r w:rsidRPr="009F1990">
        <w:rPr>
          <w:rFonts w:ascii="Times New Roman" w:hAnsi="Times New Roman" w:cs="Times New Roman"/>
          <w:noProof/>
        </w:rPr>
        <w:t>(43)</w:t>
      </w:r>
      <w:r w:rsidRPr="009F1990">
        <w:rPr>
          <w:rFonts w:ascii="Times New Roman" w:hAnsi="Times New Roman" w:cs="Times New Roman"/>
        </w:rPr>
        <w:fldChar w:fldCharType="end"/>
      </w:r>
      <w:r w:rsidRPr="009F1990">
        <w:rPr>
          <w:rFonts w:ascii="Times New Roman" w:hAnsi="Times New Roman" w:cs="Times New Roman"/>
        </w:rPr>
        <w:t xml:space="preserve">. </w:t>
      </w:r>
      <w:proofErr w:type="gramStart"/>
      <w:r w:rsidRPr="009F1990">
        <w:rPr>
          <w:rFonts w:ascii="Times New Roman" w:hAnsi="Times New Roman" w:cs="Times New Roman"/>
        </w:rPr>
        <w:t>Total N, number of patients as in TCGA dataset.</w:t>
      </w:r>
      <w:proofErr w:type="gramEnd"/>
      <w:r w:rsidRPr="009F1990">
        <w:rPr>
          <w:rFonts w:ascii="Times New Roman" w:hAnsi="Times New Roman" w:cs="Times New Roman"/>
        </w:rPr>
        <w:t xml:space="preserve"> </w:t>
      </w:r>
      <w:proofErr w:type="spellStart"/>
      <w:proofErr w:type="gramStart"/>
      <w:r w:rsidRPr="009F1990">
        <w:rPr>
          <w:rFonts w:ascii="Times New Roman" w:hAnsi="Times New Roman" w:cs="Times New Roman"/>
        </w:rPr>
        <w:t>Mut</w:t>
      </w:r>
      <w:proofErr w:type="spellEnd"/>
      <w:r w:rsidRPr="009F1990">
        <w:rPr>
          <w:rFonts w:ascii="Times New Roman" w:hAnsi="Times New Roman" w:cs="Times New Roman"/>
        </w:rPr>
        <w:t xml:space="preserve"> (% over N), percentage of patients with KEAP1 mutations.</w:t>
      </w:r>
      <w:proofErr w:type="gramEnd"/>
      <w:r w:rsidRPr="009F1990">
        <w:rPr>
          <w:rFonts w:ascii="Times New Roman" w:hAnsi="Times New Roman" w:cs="Times New Roman"/>
        </w:rPr>
        <w:t xml:space="preserve"> </w:t>
      </w:r>
      <w:proofErr w:type="spellStart"/>
      <w:proofErr w:type="gramStart"/>
      <w:r w:rsidRPr="009F1990">
        <w:rPr>
          <w:rFonts w:ascii="Times New Roman" w:hAnsi="Times New Roman" w:cs="Times New Roman"/>
        </w:rPr>
        <w:t>cBIO</w:t>
      </w:r>
      <w:proofErr w:type="spellEnd"/>
      <w:proofErr w:type="gramEnd"/>
      <w:r w:rsidRPr="009F1990">
        <w:rPr>
          <w:rFonts w:ascii="Times New Roman" w:hAnsi="Times New Roman" w:cs="Times New Roman"/>
        </w:rPr>
        <w:t xml:space="preserve"> N’, </w:t>
      </w:r>
      <w:r w:rsidRPr="009F1990">
        <w:rPr>
          <w:rFonts w:ascii="Times New Roman" w:hAnsi="Times New Roman" w:cs="Times New Roman"/>
        </w:rPr>
        <w:lastRenderedPageBreak/>
        <w:t xml:space="preserve">number of TCGA </w:t>
      </w:r>
      <w:proofErr w:type="spellStart"/>
      <w:r w:rsidRPr="009F1990">
        <w:rPr>
          <w:rFonts w:ascii="Times New Roman" w:hAnsi="Times New Roman" w:cs="Times New Roman"/>
        </w:rPr>
        <w:t>patitents</w:t>
      </w:r>
      <w:proofErr w:type="spellEnd"/>
      <w:r w:rsidRPr="009F1990">
        <w:rPr>
          <w:rFonts w:ascii="Times New Roman" w:hAnsi="Times New Roman" w:cs="Times New Roman"/>
        </w:rPr>
        <w:t xml:space="preserve"> present in </w:t>
      </w:r>
      <w:proofErr w:type="spellStart"/>
      <w:r w:rsidRPr="009F1990">
        <w:rPr>
          <w:rFonts w:ascii="Times New Roman" w:hAnsi="Times New Roman" w:cs="Times New Roman"/>
        </w:rPr>
        <w:t>cBioPortal</w:t>
      </w:r>
      <w:proofErr w:type="spellEnd"/>
      <w:r w:rsidRPr="009F1990">
        <w:rPr>
          <w:rFonts w:ascii="Times New Roman" w:hAnsi="Times New Roman" w:cs="Times New Roman"/>
        </w:rPr>
        <w:t xml:space="preserve"> database. </w:t>
      </w:r>
      <w:proofErr w:type="spellStart"/>
      <w:proofErr w:type="gramStart"/>
      <w:r w:rsidRPr="009F1990">
        <w:rPr>
          <w:rFonts w:ascii="Times New Roman" w:hAnsi="Times New Roman" w:cs="Times New Roman"/>
        </w:rPr>
        <w:t>cBIO</w:t>
      </w:r>
      <w:proofErr w:type="spellEnd"/>
      <w:proofErr w:type="gramEnd"/>
      <w:r w:rsidRPr="009F1990">
        <w:rPr>
          <w:rFonts w:ascii="Times New Roman" w:hAnsi="Times New Roman" w:cs="Times New Roman"/>
        </w:rPr>
        <w:t xml:space="preserve"> – </w:t>
      </w:r>
      <w:proofErr w:type="spellStart"/>
      <w:r w:rsidRPr="009F1990">
        <w:rPr>
          <w:rFonts w:ascii="Times New Roman" w:hAnsi="Times New Roman" w:cs="Times New Roman"/>
        </w:rPr>
        <w:t>Mut</w:t>
      </w:r>
      <w:proofErr w:type="spellEnd"/>
      <w:r w:rsidRPr="009F1990">
        <w:rPr>
          <w:rFonts w:ascii="Times New Roman" w:hAnsi="Times New Roman" w:cs="Times New Roman"/>
        </w:rPr>
        <w:t xml:space="preserve"> Functional, percentage of patients with KEAP1 inactivating mutations predicted by </w:t>
      </w:r>
      <w:proofErr w:type="spellStart"/>
      <w:r w:rsidRPr="009F1990">
        <w:rPr>
          <w:rFonts w:ascii="Times New Roman" w:hAnsi="Times New Roman" w:cs="Times New Roman"/>
        </w:rPr>
        <w:t>cBioPortal</w:t>
      </w:r>
      <w:proofErr w:type="spellEnd"/>
      <w:r w:rsidRPr="009F1990">
        <w:rPr>
          <w:rFonts w:ascii="Times New Roman" w:hAnsi="Times New Roman" w:cs="Times New Roman"/>
        </w:rPr>
        <w:t xml:space="preserve">. </w:t>
      </w:r>
      <w:r w:rsidRPr="009F1990">
        <w:rPr>
          <w:rFonts w:ascii="Times New Roman" w:hAnsi="Times New Roman" w:cs="Times New Roman"/>
          <w:b/>
        </w:rPr>
        <w:t xml:space="preserve">B. </w:t>
      </w:r>
      <w:r w:rsidRPr="009F1990">
        <w:rPr>
          <w:rFonts w:ascii="Times New Roman" w:hAnsi="Times New Roman" w:cs="Times New Roman"/>
        </w:rPr>
        <w:t xml:space="preserve">TCGA patients with KEAP1 copy-number alterations. GISTIC </w:t>
      </w:r>
      <w:r w:rsidRPr="009F1990">
        <w:rPr>
          <w:rFonts w:ascii="Times New Roman" w:hAnsi="Times New Roman" w:cs="Times New Roman"/>
        </w:rPr>
        <w:fldChar w:fldCharType="begin">
          <w:fldData xml:space="preserve">PEVuZE5vdGU+PENpdGU+PEF1dGhvcj5CZXJvdWtoaW08L0F1dGhvcj48WWVhcj4yMDA3PC9ZZWFy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dWxsLXRpdGxlPlByb2MgTmF0bCBBY2FkIFNjaSBVIFMgQTwvZnVsbC10aXRsZT48L3BlcmlvZGlj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</w:fldData>
        </w:fldChar>
      </w:r>
      <w:r w:rsidRPr="009F1990">
        <w:rPr>
          <w:rFonts w:ascii="Times New Roman" w:hAnsi="Times New Roman" w:cs="Times New Roman"/>
        </w:rPr>
        <w:instrText xml:space="preserve"> ADDIN EN.CITE </w:instrText>
      </w:r>
      <w:r w:rsidRPr="009F1990">
        <w:rPr>
          <w:rFonts w:ascii="Times New Roman" w:hAnsi="Times New Roman" w:cs="Times New Roman"/>
        </w:rPr>
        <w:fldChar w:fldCharType="begin">
          <w:fldData xml:space="preserve">PEVuZE5vdGU+PENpdGU+PEF1dGhvcj5CZXJvdWtoaW08L0F1dGhvcj48WWVhcj4yMDA3PC9ZZWFy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dWxsLXRpdGxlPlByb2MgTmF0bCBBY2FkIFNjaSBVIFMgQTwvZnVsbC10aXRsZT48L3BlcmlvZGlj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</w:fldData>
        </w:fldChar>
      </w:r>
      <w:r w:rsidRPr="009F1990">
        <w:rPr>
          <w:rFonts w:ascii="Times New Roman" w:hAnsi="Times New Roman" w:cs="Times New Roman"/>
        </w:rPr>
        <w:instrText xml:space="preserve"> ADDIN EN.CITE.DATA </w:instrText>
      </w:r>
      <w:r w:rsidRPr="009F1990">
        <w:rPr>
          <w:rFonts w:ascii="Times New Roman" w:hAnsi="Times New Roman" w:cs="Times New Roman"/>
        </w:rPr>
      </w:r>
      <w:r w:rsidRPr="009F1990">
        <w:rPr>
          <w:rFonts w:ascii="Times New Roman" w:hAnsi="Times New Roman" w:cs="Times New Roman"/>
        </w:rPr>
        <w:fldChar w:fldCharType="end"/>
      </w:r>
      <w:r w:rsidRPr="009F1990">
        <w:rPr>
          <w:rFonts w:ascii="Times New Roman" w:hAnsi="Times New Roman" w:cs="Times New Roman"/>
        </w:rPr>
      </w:r>
      <w:r w:rsidRPr="009F1990">
        <w:rPr>
          <w:rFonts w:ascii="Times New Roman" w:hAnsi="Times New Roman" w:cs="Times New Roman"/>
        </w:rPr>
        <w:fldChar w:fldCharType="separate"/>
      </w:r>
      <w:r w:rsidRPr="009F1990">
        <w:rPr>
          <w:rFonts w:ascii="Times New Roman" w:hAnsi="Times New Roman" w:cs="Times New Roman"/>
          <w:noProof/>
        </w:rPr>
        <w:t>(44)</w:t>
      </w:r>
      <w:r w:rsidRPr="009F1990">
        <w:rPr>
          <w:rFonts w:ascii="Times New Roman" w:hAnsi="Times New Roman" w:cs="Times New Roman"/>
        </w:rPr>
        <w:fldChar w:fldCharType="end"/>
      </w:r>
      <w:r w:rsidRPr="009F1990">
        <w:rPr>
          <w:rFonts w:ascii="Times New Roman" w:hAnsi="Times New Roman" w:cs="Times New Roman"/>
        </w:rPr>
        <w:t xml:space="preserve"> scores, as reported in TCGA, were used to call for deletion (DEL; GISTIC= -2). </w:t>
      </w:r>
      <w:r w:rsidRPr="009F1990">
        <w:rPr>
          <w:rFonts w:ascii="Times New Roman" w:hAnsi="Times New Roman" w:cs="Times New Roman"/>
          <w:b/>
        </w:rPr>
        <w:t>C.</w:t>
      </w:r>
      <w:r w:rsidRPr="009F1990">
        <w:rPr>
          <w:rFonts w:ascii="Times New Roman" w:hAnsi="Times New Roman" w:cs="Times New Roman"/>
        </w:rPr>
        <w:t xml:space="preserve"> TCGA patients with KEAP1 promoter methylation. The KEAP1 promoter was considered methylated when beta value was &gt;0.3 as described in </w:t>
      </w:r>
      <w:r w:rsidRPr="009F1990">
        <w:rPr>
          <w:rFonts w:ascii="Times New Roman" w:hAnsi="Times New Roman" w:cs="Times New Roman"/>
        </w:rPr>
        <w:fldChar w:fldCharType="begin">
          <w:fldData xml:space="preserve">PEVuZE5vdGU+PENpdGU+PEF1dGhvcj5TcHJvdWw8L0F1dGhvcj48WWVhcj4yMDExPC9ZZWFyPjxS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QTwvZnVsbC10aXRsZT48L3BlcmlvZGljYWw+PGFsdC1wZXJpb2RpY2FsPjxmdWxsLXRpdGxlPlBy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</w:fldData>
        </w:fldChar>
      </w:r>
      <w:r w:rsidRPr="009F1990">
        <w:rPr>
          <w:rFonts w:ascii="Times New Roman" w:hAnsi="Times New Roman" w:cs="Times New Roman"/>
        </w:rPr>
        <w:instrText xml:space="preserve"> ADDIN EN.CITE </w:instrText>
      </w:r>
      <w:r w:rsidRPr="009F1990">
        <w:rPr>
          <w:rFonts w:ascii="Times New Roman" w:hAnsi="Times New Roman" w:cs="Times New Roman"/>
        </w:rPr>
        <w:fldChar w:fldCharType="begin">
          <w:fldData xml:space="preserve">PEVuZE5vdGU+PENpdGU+PEF1dGhvcj5TcHJvdWw8L0F1dGhvcj48WWVhcj4yMDExPC9ZZWFyPjxS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QTwvZnVsbC10aXRsZT48L3BlcmlvZGljYWw+PGFsdC1wZXJpb2RpY2FsPjxmdWxsLXRpdGxlPlBy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</w:fldData>
        </w:fldChar>
      </w:r>
      <w:r w:rsidRPr="009F1990">
        <w:rPr>
          <w:rFonts w:ascii="Times New Roman" w:hAnsi="Times New Roman" w:cs="Times New Roman"/>
        </w:rPr>
        <w:instrText xml:space="preserve"> ADDIN EN.CITE.DATA </w:instrText>
      </w:r>
      <w:r w:rsidRPr="009F1990">
        <w:rPr>
          <w:rFonts w:ascii="Times New Roman" w:hAnsi="Times New Roman" w:cs="Times New Roman"/>
        </w:rPr>
      </w:r>
      <w:r w:rsidRPr="009F1990">
        <w:rPr>
          <w:rFonts w:ascii="Times New Roman" w:hAnsi="Times New Roman" w:cs="Times New Roman"/>
        </w:rPr>
        <w:fldChar w:fldCharType="end"/>
      </w:r>
      <w:r w:rsidRPr="009F1990">
        <w:rPr>
          <w:rFonts w:ascii="Times New Roman" w:hAnsi="Times New Roman" w:cs="Times New Roman"/>
        </w:rPr>
      </w:r>
      <w:r w:rsidRPr="009F1990">
        <w:rPr>
          <w:rFonts w:ascii="Times New Roman" w:hAnsi="Times New Roman" w:cs="Times New Roman"/>
        </w:rPr>
        <w:fldChar w:fldCharType="separate"/>
      </w:r>
      <w:r w:rsidRPr="009F1990">
        <w:rPr>
          <w:rFonts w:ascii="Times New Roman" w:hAnsi="Times New Roman" w:cs="Times New Roman"/>
          <w:noProof/>
        </w:rPr>
        <w:t>(45)</w:t>
      </w:r>
      <w:r w:rsidRPr="009F1990">
        <w:rPr>
          <w:rFonts w:ascii="Times New Roman" w:hAnsi="Times New Roman" w:cs="Times New Roman"/>
        </w:rPr>
        <w:fldChar w:fldCharType="end"/>
      </w:r>
      <w:r w:rsidRPr="009F1990">
        <w:rPr>
          <w:rFonts w:ascii="Times New Roman" w:hAnsi="Times New Roman" w:cs="Times New Roman"/>
        </w:rPr>
        <w:t>(see also “Methods, Methylation analysis”).</w:t>
      </w:r>
    </w:p>
    <w:p w14:paraId="6D072A2E" w14:textId="77777777" w:rsidR="00D43D09" w:rsidRPr="009F1990" w:rsidRDefault="00D43D09" w:rsidP="00D43D09">
      <w:pPr>
        <w:autoSpaceDE w:val="0"/>
        <w:autoSpaceDN w:val="0"/>
        <w:adjustRightInd w:val="0"/>
        <w:spacing w:line="480" w:lineRule="auto"/>
        <w:ind w:firstLine="270"/>
        <w:jc w:val="both"/>
        <w:rPr>
          <w:rFonts w:ascii="Times New Roman" w:hAnsi="Times New Roman" w:cs="Times New Roman"/>
        </w:rPr>
      </w:pPr>
    </w:p>
    <w:p w14:paraId="46EA080B" w14:textId="77777777" w:rsidR="00D43D09" w:rsidRPr="009F1990" w:rsidRDefault="00D43D09" w:rsidP="00D43D09">
      <w:pPr>
        <w:autoSpaceDE w:val="0"/>
        <w:autoSpaceDN w:val="0"/>
        <w:adjustRightInd w:val="0"/>
        <w:spacing w:line="480" w:lineRule="auto"/>
        <w:jc w:val="both"/>
        <w:rPr>
          <w:rFonts w:ascii="Times New Roman" w:hAnsi="Times New Roman" w:cs="Times New Roman"/>
        </w:rPr>
      </w:pPr>
      <w:proofErr w:type="gramStart"/>
      <w:r w:rsidRPr="009F1990">
        <w:rPr>
          <w:rFonts w:ascii="Times New Roman" w:hAnsi="Times New Roman" w:cs="Times New Roman"/>
          <w:b/>
        </w:rPr>
        <w:t>Supplemental Table 13.</w:t>
      </w:r>
      <w:proofErr w:type="gramEnd"/>
      <w:r w:rsidRPr="009F1990">
        <w:rPr>
          <w:rFonts w:ascii="Times New Roman" w:hAnsi="Times New Roman" w:cs="Times New Roman"/>
        </w:rPr>
        <w:t xml:space="preserve"> </w:t>
      </w:r>
      <w:proofErr w:type="gramStart"/>
      <w:r w:rsidRPr="009F1990">
        <w:rPr>
          <w:rFonts w:ascii="Times New Roman" w:hAnsi="Times New Roman" w:cs="Times New Roman"/>
        </w:rPr>
        <w:t>Alterations (mutations, CNV and methylation) of NRF2/KEAP1 genes in “C1” patients.</w:t>
      </w:r>
      <w:proofErr w:type="gramEnd"/>
      <w:r w:rsidRPr="009F1990">
        <w:rPr>
          <w:rFonts w:ascii="Times New Roman" w:hAnsi="Times New Roman" w:cs="Times New Roman"/>
        </w:rPr>
        <w:t xml:space="preserve"> GISTIC </w:t>
      </w:r>
      <w:r w:rsidRPr="009F1990">
        <w:rPr>
          <w:rFonts w:ascii="Times New Roman" w:hAnsi="Times New Roman" w:cs="Times New Roman"/>
        </w:rPr>
        <w:fldChar w:fldCharType="begin">
          <w:fldData xml:space="preserve">PEVuZE5vdGU+PENpdGU+PEF1dGhvcj5CZXJvdWtoaW08L0F1dGhvcj48WWVhcj4yMDA3PC9ZZWFy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dWxsLXRpdGxlPlByb2MgTmF0bCBBY2FkIFNjaSBVIFMgQTwvZnVsbC10aXRsZT48L3BlcmlvZGlj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</w:fldData>
        </w:fldChar>
      </w:r>
      <w:r w:rsidRPr="009F1990">
        <w:rPr>
          <w:rFonts w:ascii="Times New Roman" w:hAnsi="Times New Roman" w:cs="Times New Roman"/>
        </w:rPr>
        <w:instrText xml:space="preserve"> ADDIN EN.CITE </w:instrText>
      </w:r>
      <w:r w:rsidRPr="009F1990">
        <w:rPr>
          <w:rFonts w:ascii="Times New Roman" w:hAnsi="Times New Roman" w:cs="Times New Roman"/>
        </w:rPr>
        <w:fldChar w:fldCharType="begin">
          <w:fldData xml:space="preserve">PEVuZE5vdGU+PENpdGU+PEF1dGhvcj5CZXJvdWtoaW08L0F1dGhvcj48WWVhcj4yMDA3PC9ZZWFy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dWxsLXRpdGxlPlByb2MgTmF0bCBBY2FkIFNjaSBVIFMgQTwvZnVsbC10aXRsZT48L3BlcmlvZGlj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</w:fldData>
        </w:fldChar>
      </w:r>
      <w:r w:rsidRPr="009F1990">
        <w:rPr>
          <w:rFonts w:ascii="Times New Roman" w:hAnsi="Times New Roman" w:cs="Times New Roman"/>
        </w:rPr>
        <w:instrText xml:space="preserve"> ADDIN EN.CITE.DATA </w:instrText>
      </w:r>
      <w:r w:rsidRPr="009F1990">
        <w:rPr>
          <w:rFonts w:ascii="Times New Roman" w:hAnsi="Times New Roman" w:cs="Times New Roman"/>
        </w:rPr>
      </w:r>
      <w:r w:rsidRPr="009F1990">
        <w:rPr>
          <w:rFonts w:ascii="Times New Roman" w:hAnsi="Times New Roman" w:cs="Times New Roman"/>
        </w:rPr>
        <w:fldChar w:fldCharType="end"/>
      </w:r>
      <w:r w:rsidRPr="009F1990">
        <w:rPr>
          <w:rFonts w:ascii="Times New Roman" w:hAnsi="Times New Roman" w:cs="Times New Roman"/>
        </w:rPr>
      </w:r>
      <w:r w:rsidRPr="009F1990">
        <w:rPr>
          <w:rFonts w:ascii="Times New Roman" w:hAnsi="Times New Roman" w:cs="Times New Roman"/>
        </w:rPr>
        <w:fldChar w:fldCharType="separate"/>
      </w:r>
      <w:r w:rsidRPr="009F1990">
        <w:rPr>
          <w:rFonts w:ascii="Times New Roman" w:hAnsi="Times New Roman" w:cs="Times New Roman"/>
          <w:noProof/>
        </w:rPr>
        <w:t>(44)</w:t>
      </w:r>
      <w:r w:rsidRPr="009F1990">
        <w:rPr>
          <w:rFonts w:ascii="Times New Roman" w:hAnsi="Times New Roman" w:cs="Times New Roman"/>
        </w:rPr>
        <w:fldChar w:fldCharType="end"/>
      </w:r>
      <w:r w:rsidRPr="009F1990">
        <w:rPr>
          <w:rFonts w:ascii="Times New Roman" w:hAnsi="Times New Roman" w:cs="Times New Roman"/>
        </w:rPr>
        <w:t xml:space="preserve"> scores, as reported in TCGA, were used to call for amplification or deletion (AMP, GISTIC=2; DEL, GISTIC= -2). Promoter methylation was called if beta&gt; 0.3 or </w:t>
      </w:r>
      <w:proofErr w:type="spellStart"/>
      <w:r w:rsidRPr="009F1990">
        <w:rPr>
          <w:rFonts w:ascii="Times New Roman" w:hAnsi="Times New Roman" w:cs="Times New Roman"/>
        </w:rPr>
        <w:t>unmethylation</w:t>
      </w:r>
      <w:proofErr w:type="spellEnd"/>
      <w:r w:rsidRPr="009F1990">
        <w:rPr>
          <w:rFonts w:ascii="Times New Roman" w:hAnsi="Times New Roman" w:cs="Times New Roman"/>
        </w:rPr>
        <w:t xml:space="preserve"> if beta ≤ 0.3, as described in </w:t>
      </w:r>
      <w:r w:rsidRPr="009F1990">
        <w:rPr>
          <w:rFonts w:ascii="Times New Roman" w:hAnsi="Times New Roman" w:cs="Times New Roman"/>
        </w:rPr>
        <w:fldChar w:fldCharType="begin">
          <w:fldData xml:space="preserve">PEVuZE5vdGU+PENpdGU+PEF1dGhvcj5TcHJvdWw8L0F1dGhvcj48WWVhcj4yMDExPC9ZZWFyPjxS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QTwvZnVsbC10aXRsZT48L3BlcmlvZGljYWw+PGFsdC1wZXJpb2RpY2FsPjxmdWxsLXRpdGxlPlBy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</w:fldData>
        </w:fldChar>
      </w:r>
      <w:r w:rsidRPr="009F1990">
        <w:rPr>
          <w:rFonts w:ascii="Times New Roman" w:hAnsi="Times New Roman" w:cs="Times New Roman"/>
        </w:rPr>
        <w:instrText xml:space="preserve"> ADDIN EN.CITE </w:instrText>
      </w:r>
      <w:r w:rsidRPr="009F1990">
        <w:rPr>
          <w:rFonts w:ascii="Times New Roman" w:hAnsi="Times New Roman" w:cs="Times New Roman"/>
        </w:rPr>
        <w:fldChar w:fldCharType="begin">
          <w:fldData xml:space="preserve">PEVuZE5vdGU+PENpdGU+PEF1dGhvcj5TcHJvdWw8L0F1dGhvcj48WWVhcj4yMDExPC9ZZWFyPjxS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QTwvZnVsbC10aXRsZT48L3BlcmlvZGljYWw+PGFsdC1wZXJpb2RpY2FsPjxmdWxsLXRpdGxlPlBy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</w:fldData>
        </w:fldChar>
      </w:r>
      <w:r w:rsidRPr="009F1990">
        <w:rPr>
          <w:rFonts w:ascii="Times New Roman" w:hAnsi="Times New Roman" w:cs="Times New Roman"/>
        </w:rPr>
        <w:instrText xml:space="preserve"> ADDIN EN.CITE.DATA </w:instrText>
      </w:r>
      <w:r w:rsidRPr="009F1990">
        <w:rPr>
          <w:rFonts w:ascii="Times New Roman" w:hAnsi="Times New Roman" w:cs="Times New Roman"/>
        </w:rPr>
      </w:r>
      <w:r w:rsidRPr="009F1990">
        <w:rPr>
          <w:rFonts w:ascii="Times New Roman" w:hAnsi="Times New Roman" w:cs="Times New Roman"/>
        </w:rPr>
        <w:fldChar w:fldCharType="end"/>
      </w:r>
      <w:r w:rsidRPr="009F1990">
        <w:rPr>
          <w:rFonts w:ascii="Times New Roman" w:hAnsi="Times New Roman" w:cs="Times New Roman"/>
        </w:rPr>
      </w:r>
      <w:r w:rsidRPr="009F1990">
        <w:rPr>
          <w:rFonts w:ascii="Times New Roman" w:hAnsi="Times New Roman" w:cs="Times New Roman"/>
        </w:rPr>
        <w:fldChar w:fldCharType="separate"/>
      </w:r>
      <w:r w:rsidRPr="009F1990">
        <w:rPr>
          <w:rFonts w:ascii="Times New Roman" w:hAnsi="Times New Roman" w:cs="Times New Roman"/>
          <w:noProof/>
        </w:rPr>
        <w:t>(45)</w:t>
      </w:r>
      <w:r w:rsidRPr="009F1990">
        <w:rPr>
          <w:rFonts w:ascii="Times New Roman" w:hAnsi="Times New Roman" w:cs="Times New Roman"/>
        </w:rPr>
        <w:fldChar w:fldCharType="end"/>
      </w:r>
      <w:r w:rsidRPr="009F1990">
        <w:rPr>
          <w:rFonts w:ascii="Times New Roman" w:hAnsi="Times New Roman" w:cs="Times New Roman"/>
        </w:rPr>
        <w:t>(see also “Methods, Methylation analysis”).</w:t>
      </w:r>
    </w:p>
    <w:p w14:paraId="1B43660A" w14:textId="77777777" w:rsidR="00D43D09" w:rsidRPr="009F1990" w:rsidRDefault="00D43D09" w:rsidP="00D43D09">
      <w:pPr>
        <w:autoSpaceDE w:val="0"/>
        <w:autoSpaceDN w:val="0"/>
        <w:adjustRightInd w:val="0"/>
        <w:spacing w:line="480" w:lineRule="auto"/>
        <w:ind w:firstLine="270"/>
        <w:jc w:val="both"/>
        <w:rPr>
          <w:rFonts w:ascii="Times New Roman" w:hAnsi="Times New Roman" w:cs="Times New Roman"/>
        </w:rPr>
      </w:pPr>
    </w:p>
    <w:p w14:paraId="03AE5186" w14:textId="77777777" w:rsidR="00D43D09" w:rsidRPr="009F1990" w:rsidRDefault="00D43D09" w:rsidP="00D43D09">
      <w:pPr>
        <w:autoSpaceDE w:val="0"/>
        <w:autoSpaceDN w:val="0"/>
        <w:adjustRightInd w:val="0"/>
        <w:spacing w:line="480" w:lineRule="auto"/>
        <w:jc w:val="both"/>
        <w:rPr>
          <w:rFonts w:ascii="Times New Roman" w:hAnsi="Times New Roman" w:cs="Times New Roman"/>
        </w:rPr>
      </w:pPr>
      <w:proofErr w:type="gramStart"/>
      <w:r w:rsidRPr="009F1990">
        <w:rPr>
          <w:rFonts w:ascii="Times New Roman" w:hAnsi="Times New Roman" w:cs="Times New Roman"/>
          <w:b/>
        </w:rPr>
        <w:t>Supplemental Table 14.</w:t>
      </w:r>
      <w:proofErr w:type="gramEnd"/>
      <w:r w:rsidRPr="009F1990">
        <w:rPr>
          <w:rFonts w:ascii="Times New Roman" w:hAnsi="Times New Roman" w:cs="Times New Roman"/>
        </w:rPr>
        <w:t xml:space="preserve"> </w:t>
      </w:r>
      <w:proofErr w:type="gramStart"/>
      <w:r w:rsidRPr="009F1990">
        <w:rPr>
          <w:rFonts w:ascii="Times New Roman" w:hAnsi="Times New Roman" w:cs="Times New Roman"/>
        </w:rPr>
        <w:t>Patient and tumor characteristics of a subgroup of 50 patients (25 at low-risk and 25 at high-risk according to the 10-genes signature) from the stage I IEO cohort.</w:t>
      </w:r>
      <w:proofErr w:type="gramEnd"/>
      <w:r w:rsidRPr="009F1990">
        <w:rPr>
          <w:rFonts w:ascii="Times New Roman" w:hAnsi="Times New Roman" w:cs="Times New Roman"/>
        </w:rPr>
        <w:t xml:space="preserve"> Median, first and third quartiles were also reported for normalized </w:t>
      </w:r>
      <w:proofErr w:type="spellStart"/>
      <w:proofErr w:type="gramStart"/>
      <w:r w:rsidRPr="009F1990">
        <w:rPr>
          <w:rFonts w:ascii="Times New Roman" w:hAnsi="Times New Roman" w:cs="Times New Roman"/>
        </w:rPr>
        <w:t>Cq</w:t>
      </w:r>
      <w:proofErr w:type="spellEnd"/>
      <w:proofErr w:type="gramEnd"/>
      <w:r w:rsidRPr="009F1990">
        <w:rPr>
          <w:rFonts w:ascii="Times New Roman" w:hAnsi="Times New Roman" w:cs="Times New Roman"/>
        </w:rPr>
        <w:t xml:space="preserve"> (</w:t>
      </w:r>
      <w:proofErr w:type="spellStart"/>
      <w:r w:rsidRPr="009F1990">
        <w:rPr>
          <w:rFonts w:ascii="Times New Roman" w:hAnsi="Times New Roman" w:cs="Times New Roman"/>
        </w:rPr>
        <w:t>Cqn</w:t>
      </w:r>
      <w:proofErr w:type="spellEnd"/>
      <w:r w:rsidRPr="009F1990">
        <w:rPr>
          <w:rFonts w:ascii="Times New Roman" w:hAnsi="Times New Roman" w:cs="Times New Roman"/>
        </w:rPr>
        <w:t>) of NRF2 regulated genes (AHR, GCLC, NQO1, PRDX1). Wilcoxon and Fisher’s exact tests were used to compare distributions between low- and high-risk patients.</w:t>
      </w:r>
    </w:p>
    <w:p w14:paraId="517A2485" w14:textId="77777777" w:rsidR="00D43D09" w:rsidRPr="009F1990" w:rsidRDefault="00D43D09" w:rsidP="00D43D09">
      <w:pPr>
        <w:autoSpaceDE w:val="0"/>
        <w:autoSpaceDN w:val="0"/>
        <w:adjustRightInd w:val="0"/>
        <w:spacing w:line="480" w:lineRule="auto"/>
        <w:ind w:firstLine="270"/>
        <w:jc w:val="both"/>
        <w:rPr>
          <w:rFonts w:ascii="Times New Roman" w:hAnsi="Times New Roman" w:cs="Times New Roman"/>
        </w:rPr>
      </w:pPr>
    </w:p>
    <w:p w14:paraId="55D7EDEA" w14:textId="77777777" w:rsidR="00D43D09" w:rsidRPr="009F1990" w:rsidRDefault="00D43D09" w:rsidP="00D43D09">
      <w:pPr>
        <w:tabs>
          <w:tab w:val="left" w:pos="360"/>
        </w:tabs>
        <w:spacing w:line="480" w:lineRule="auto"/>
        <w:jc w:val="both"/>
        <w:rPr>
          <w:rFonts w:ascii="Times New Roman" w:hAnsi="Times New Roman" w:cs="Times New Roman"/>
          <w:b/>
        </w:rPr>
      </w:pPr>
      <w:r w:rsidRPr="009F1990">
        <w:rPr>
          <w:rFonts w:ascii="Times New Roman" w:hAnsi="Times New Roman" w:cs="Times New Roman"/>
          <w:b/>
        </w:rPr>
        <w:br w:type="page"/>
      </w:r>
      <w:r w:rsidRPr="009F1990">
        <w:rPr>
          <w:rFonts w:ascii="Times New Roman" w:hAnsi="Times New Roman" w:cs="Times New Roman"/>
          <w:b/>
        </w:rPr>
        <w:lastRenderedPageBreak/>
        <w:t>Supplemental Figure Legends</w:t>
      </w:r>
    </w:p>
    <w:p w14:paraId="57CEFD8D" w14:textId="77777777" w:rsidR="00D43D09" w:rsidRPr="009F1990" w:rsidRDefault="00D43D09" w:rsidP="00D43D09">
      <w:pPr>
        <w:tabs>
          <w:tab w:val="left" w:pos="360"/>
        </w:tabs>
        <w:spacing w:line="480" w:lineRule="auto"/>
        <w:jc w:val="both"/>
        <w:rPr>
          <w:rFonts w:ascii="Times New Roman" w:hAnsi="Times New Roman" w:cs="Times New Roman"/>
          <w:b/>
        </w:rPr>
      </w:pPr>
    </w:p>
    <w:p w14:paraId="3AE1F85E" w14:textId="77777777" w:rsidR="00D43D09" w:rsidRPr="009F1990" w:rsidRDefault="00D43D09" w:rsidP="00D43D09">
      <w:pPr>
        <w:tabs>
          <w:tab w:val="left" w:pos="360"/>
        </w:tabs>
        <w:spacing w:line="480" w:lineRule="auto"/>
        <w:jc w:val="both"/>
        <w:rPr>
          <w:rFonts w:ascii="Times New Roman" w:hAnsi="Times New Roman" w:cs="Times New Roman"/>
          <w:b/>
        </w:rPr>
      </w:pPr>
      <w:proofErr w:type="gramStart"/>
      <w:r w:rsidRPr="009F1990">
        <w:rPr>
          <w:rFonts w:ascii="Times New Roman" w:hAnsi="Times New Roman" w:cs="Times New Roman"/>
          <w:b/>
        </w:rPr>
        <w:t>Supplemental Figure 1.</w:t>
      </w:r>
      <w:proofErr w:type="gramEnd"/>
      <w:r w:rsidRPr="009F1990">
        <w:rPr>
          <w:rFonts w:ascii="Times New Roman" w:hAnsi="Times New Roman" w:cs="Times New Roman"/>
          <w:b/>
        </w:rPr>
        <w:t xml:space="preserve"> Optimization of the 10-gene signature screening protocol in FFPE samples and effect of long-term storage of FFPE samples on RNA quality.</w:t>
      </w:r>
    </w:p>
    <w:p w14:paraId="0A020871" w14:textId="77777777" w:rsidR="00D43D09" w:rsidRPr="009F1990" w:rsidRDefault="00D43D09" w:rsidP="00D43D09">
      <w:pPr>
        <w:tabs>
          <w:tab w:val="left" w:pos="360"/>
        </w:tabs>
        <w:spacing w:line="480" w:lineRule="auto"/>
        <w:jc w:val="both"/>
        <w:rPr>
          <w:rFonts w:ascii="Times New Roman" w:eastAsia="Times New Roman" w:hAnsi="Times New Roman" w:cs="Times New Roman"/>
        </w:rPr>
      </w:pPr>
      <w:r w:rsidRPr="009F1990">
        <w:rPr>
          <w:rFonts w:ascii="Times New Roman" w:hAnsi="Times New Roman" w:cs="Times New Roman"/>
        </w:rPr>
        <w:t>We profiled by RT-</w:t>
      </w:r>
      <w:proofErr w:type="spellStart"/>
      <w:r w:rsidRPr="009F1990">
        <w:rPr>
          <w:rFonts w:ascii="Times New Roman" w:hAnsi="Times New Roman" w:cs="Times New Roman"/>
        </w:rPr>
        <w:t>qPCR</w:t>
      </w:r>
      <w:proofErr w:type="spellEnd"/>
      <w:r w:rsidRPr="009F1990">
        <w:rPr>
          <w:rFonts w:ascii="Times New Roman" w:hAnsi="Times New Roman" w:cs="Times New Roman"/>
        </w:rPr>
        <w:t xml:space="preserve"> matched FFPE and FF samples from the same individuals (N=3) using our optimized protocol for FFPE 10-gene signature screening. </w:t>
      </w:r>
      <w:r w:rsidRPr="009F1990">
        <w:rPr>
          <w:rFonts w:ascii="Times New Roman" w:hAnsi="Times New Roman" w:cs="Times New Roman"/>
          <w:b/>
        </w:rPr>
        <w:t>A.</w:t>
      </w:r>
      <w:r w:rsidRPr="009F1990">
        <w:rPr>
          <w:rFonts w:ascii="Times New Roman" w:hAnsi="Times New Roman" w:cs="Times New Roman"/>
        </w:rPr>
        <w:t xml:space="preserve"> Differences in the raw </w:t>
      </w:r>
      <w:proofErr w:type="spellStart"/>
      <w:r w:rsidRPr="009F1990">
        <w:rPr>
          <w:rFonts w:ascii="Times New Roman" w:hAnsi="Times New Roman" w:cs="Times New Roman"/>
        </w:rPr>
        <w:t>Cq</w:t>
      </w:r>
      <w:proofErr w:type="spellEnd"/>
      <w:r w:rsidRPr="009F1990">
        <w:rPr>
          <w:rFonts w:ascii="Times New Roman" w:hAnsi="Times New Roman" w:cs="Times New Roman"/>
        </w:rPr>
        <w:t xml:space="preserve"> of FF and FFPE matched samples without pre-amplification </w:t>
      </w:r>
      <w:r w:rsidRPr="009F1990">
        <w:rPr>
          <w:rFonts w:ascii="Times New Roman" w:eastAsia="Times New Roman" w:hAnsi="Times New Roman" w:cs="Times New Roman"/>
        </w:rPr>
        <w:t>(10-gene signature plus the three reference genes)</w:t>
      </w:r>
      <w:r w:rsidRPr="009F1990">
        <w:rPr>
          <w:rFonts w:ascii="Times New Roman" w:hAnsi="Times New Roman" w:cs="Times New Roman"/>
        </w:rPr>
        <w:t xml:space="preserve">. </w:t>
      </w:r>
      <w:r w:rsidRPr="009F1990">
        <w:rPr>
          <w:rFonts w:ascii="Times New Roman" w:hAnsi="Times New Roman" w:cs="Times New Roman"/>
          <w:b/>
        </w:rPr>
        <w:t xml:space="preserve">B. </w:t>
      </w:r>
      <w:r w:rsidRPr="009F1990">
        <w:rPr>
          <w:rFonts w:ascii="Times New Roman" w:hAnsi="Times New Roman" w:cs="Times New Roman"/>
        </w:rPr>
        <w:t xml:space="preserve">Differences in the raw </w:t>
      </w:r>
      <w:proofErr w:type="spellStart"/>
      <w:r w:rsidRPr="009F1990">
        <w:rPr>
          <w:rFonts w:ascii="Times New Roman" w:hAnsi="Times New Roman" w:cs="Times New Roman"/>
        </w:rPr>
        <w:t>Cq</w:t>
      </w:r>
      <w:proofErr w:type="spellEnd"/>
      <w:r w:rsidRPr="009F1990">
        <w:rPr>
          <w:rFonts w:ascii="Times New Roman" w:hAnsi="Times New Roman" w:cs="Times New Roman"/>
        </w:rPr>
        <w:t xml:space="preserve"> of FFPE samples with (FFPE </w:t>
      </w:r>
      <w:proofErr w:type="spellStart"/>
      <w:r w:rsidRPr="009F1990">
        <w:rPr>
          <w:rFonts w:ascii="Times New Roman" w:hAnsi="Times New Roman" w:cs="Times New Roman"/>
        </w:rPr>
        <w:t>preAMP</w:t>
      </w:r>
      <w:proofErr w:type="spellEnd"/>
      <w:r w:rsidRPr="009F1990">
        <w:rPr>
          <w:rFonts w:ascii="Times New Roman" w:hAnsi="Times New Roman" w:cs="Times New Roman"/>
        </w:rPr>
        <w:t xml:space="preserve">) or without pre-amplification (FFPE). P-values were calculated using Student’s t-test. </w:t>
      </w:r>
      <w:r w:rsidRPr="009F1990">
        <w:rPr>
          <w:rFonts w:ascii="Times New Roman" w:hAnsi="Times New Roman" w:cs="Times New Roman"/>
          <w:b/>
        </w:rPr>
        <w:t xml:space="preserve">C. </w:t>
      </w:r>
      <w:r w:rsidRPr="009F1990">
        <w:rPr>
          <w:rFonts w:ascii="Times New Roman" w:hAnsi="Times New Roman" w:cs="Times New Roman"/>
        </w:rPr>
        <w:t xml:space="preserve">Correlation plot of normalized </w:t>
      </w:r>
      <w:proofErr w:type="spellStart"/>
      <w:proofErr w:type="gramStart"/>
      <w:r w:rsidRPr="009F1990">
        <w:rPr>
          <w:rFonts w:ascii="Times New Roman" w:hAnsi="Times New Roman" w:cs="Times New Roman"/>
        </w:rPr>
        <w:t>Cq</w:t>
      </w:r>
      <w:proofErr w:type="spellEnd"/>
      <w:proofErr w:type="gramEnd"/>
      <w:r w:rsidRPr="009F1990">
        <w:rPr>
          <w:rFonts w:ascii="Times New Roman" w:hAnsi="Times New Roman" w:cs="Times New Roman"/>
        </w:rPr>
        <w:t xml:space="preserve"> (</w:t>
      </w:r>
      <w:proofErr w:type="spellStart"/>
      <w:r w:rsidRPr="009F1990">
        <w:rPr>
          <w:rFonts w:ascii="Times New Roman" w:hAnsi="Times New Roman" w:cs="Times New Roman"/>
        </w:rPr>
        <w:t>Cqn</w:t>
      </w:r>
      <w:proofErr w:type="spellEnd"/>
      <w:r w:rsidRPr="009F1990">
        <w:rPr>
          <w:rFonts w:ascii="Times New Roman" w:hAnsi="Times New Roman" w:cs="Times New Roman"/>
        </w:rPr>
        <w:t xml:space="preserve">; using </w:t>
      </w:r>
      <w:r w:rsidRPr="009F1990">
        <w:rPr>
          <w:rFonts w:ascii="Times New Roman" w:hAnsi="Times New Roman" w:cs="Times New Roman"/>
          <w:i/>
        </w:rPr>
        <w:t>TBP</w:t>
      </w:r>
      <w:r w:rsidRPr="009F1990">
        <w:rPr>
          <w:rFonts w:ascii="Times New Roman" w:hAnsi="Times New Roman" w:cs="Times New Roman"/>
        </w:rPr>
        <w:t xml:space="preserve">, </w:t>
      </w:r>
      <w:r w:rsidRPr="009F1990">
        <w:rPr>
          <w:rFonts w:ascii="Times New Roman" w:hAnsi="Times New Roman" w:cs="Times New Roman"/>
          <w:i/>
        </w:rPr>
        <w:t>HPRT1</w:t>
      </w:r>
      <w:r w:rsidRPr="009F1990">
        <w:rPr>
          <w:rFonts w:ascii="Times New Roman" w:hAnsi="Times New Roman" w:cs="Times New Roman"/>
        </w:rPr>
        <w:t xml:space="preserve"> and </w:t>
      </w:r>
      <w:r w:rsidRPr="009F1990">
        <w:rPr>
          <w:rFonts w:ascii="Times New Roman" w:hAnsi="Times New Roman" w:cs="Times New Roman"/>
          <w:i/>
        </w:rPr>
        <w:t>GUSB</w:t>
      </w:r>
      <w:r w:rsidRPr="009F1990">
        <w:rPr>
          <w:rFonts w:ascii="Times New Roman" w:hAnsi="Times New Roman" w:cs="Times New Roman"/>
        </w:rPr>
        <w:t xml:space="preserve">, as reference genes) of the 10-gene signature in matched FF and FFPE samples (without pre-amplification). </w:t>
      </w:r>
      <w:r w:rsidRPr="009F1990">
        <w:rPr>
          <w:rFonts w:ascii="Times New Roman" w:hAnsi="Times New Roman" w:cs="Times New Roman"/>
          <w:b/>
        </w:rPr>
        <w:t xml:space="preserve">D. </w:t>
      </w:r>
      <w:r w:rsidRPr="009F1990">
        <w:rPr>
          <w:rFonts w:ascii="Times New Roman" w:hAnsi="Times New Roman" w:cs="Times New Roman"/>
        </w:rPr>
        <w:t xml:space="preserve">Correlation plot of normalized </w:t>
      </w:r>
      <w:proofErr w:type="spellStart"/>
      <w:proofErr w:type="gramStart"/>
      <w:r w:rsidRPr="009F1990">
        <w:rPr>
          <w:rFonts w:ascii="Times New Roman" w:hAnsi="Times New Roman" w:cs="Times New Roman"/>
        </w:rPr>
        <w:t>Cq</w:t>
      </w:r>
      <w:proofErr w:type="spellEnd"/>
      <w:proofErr w:type="gramEnd"/>
      <w:r w:rsidRPr="009F1990">
        <w:rPr>
          <w:rFonts w:ascii="Times New Roman" w:hAnsi="Times New Roman" w:cs="Times New Roman"/>
        </w:rPr>
        <w:t xml:space="preserve"> (</w:t>
      </w:r>
      <w:proofErr w:type="spellStart"/>
      <w:r w:rsidRPr="009F1990">
        <w:rPr>
          <w:rFonts w:ascii="Times New Roman" w:hAnsi="Times New Roman" w:cs="Times New Roman"/>
        </w:rPr>
        <w:t>Cqn</w:t>
      </w:r>
      <w:proofErr w:type="spellEnd"/>
      <w:r w:rsidRPr="009F1990">
        <w:rPr>
          <w:rFonts w:ascii="Times New Roman" w:hAnsi="Times New Roman" w:cs="Times New Roman"/>
        </w:rPr>
        <w:t xml:space="preserve">; using </w:t>
      </w:r>
      <w:r w:rsidRPr="009F1990">
        <w:rPr>
          <w:rFonts w:ascii="Times New Roman" w:hAnsi="Times New Roman" w:cs="Times New Roman"/>
          <w:i/>
        </w:rPr>
        <w:t>TBP</w:t>
      </w:r>
      <w:r w:rsidRPr="009F1990">
        <w:rPr>
          <w:rFonts w:ascii="Times New Roman" w:hAnsi="Times New Roman" w:cs="Times New Roman"/>
        </w:rPr>
        <w:t xml:space="preserve">, </w:t>
      </w:r>
      <w:r w:rsidRPr="009F1990">
        <w:rPr>
          <w:rFonts w:ascii="Times New Roman" w:hAnsi="Times New Roman" w:cs="Times New Roman"/>
          <w:i/>
        </w:rPr>
        <w:t>HPRT1</w:t>
      </w:r>
      <w:r w:rsidRPr="009F1990">
        <w:rPr>
          <w:rFonts w:ascii="Times New Roman" w:hAnsi="Times New Roman" w:cs="Times New Roman"/>
        </w:rPr>
        <w:t xml:space="preserve"> and </w:t>
      </w:r>
      <w:r w:rsidRPr="009F1990">
        <w:rPr>
          <w:rFonts w:ascii="Times New Roman" w:hAnsi="Times New Roman" w:cs="Times New Roman"/>
          <w:i/>
        </w:rPr>
        <w:t>GUSB</w:t>
      </w:r>
      <w:r w:rsidRPr="009F1990">
        <w:rPr>
          <w:rFonts w:ascii="Times New Roman" w:hAnsi="Times New Roman" w:cs="Times New Roman"/>
        </w:rPr>
        <w:t xml:space="preserve">, as reference genes) of the 10-gene signature in matched FF and FFPE samples (with pre-amplification). </w:t>
      </w:r>
      <w:proofErr w:type="gramStart"/>
      <w:r w:rsidRPr="009F1990">
        <w:rPr>
          <w:rFonts w:ascii="Times New Roman" w:hAnsi="Times New Roman" w:cs="Times New Roman"/>
        </w:rPr>
        <w:t xml:space="preserve">R, </w:t>
      </w:r>
      <w:r w:rsidRPr="009F1990">
        <w:rPr>
          <w:rFonts w:ascii="Times New Roman" w:eastAsia="Times New Roman" w:hAnsi="Times New Roman" w:cs="Times New Roman"/>
        </w:rPr>
        <w:t>R-squared of bivariate linear fit.</w:t>
      </w:r>
      <w:proofErr w:type="gramEnd"/>
      <w:r w:rsidRPr="009F1990">
        <w:rPr>
          <w:rFonts w:ascii="Times New Roman" w:eastAsia="Times New Roman" w:hAnsi="Times New Roman" w:cs="Times New Roman"/>
        </w:rPr>
        <w:t xml:space="preserve"> </w:t>
      </w:r>
      <w:r w:rsidRPr="009F1990">
        <w:rPr>
          <w:rFonts w:ascii="Times New Roman" w:eastAsia="Times New Roman" w:hAnsi="Times New Roman" w:cs="Times New Roman"/>
          <w:b/>
        </w:rPr>
        <w:t xml:space="preserve">E. </w:t>
      </w:r>
      <w:r w:rsidRPr="009F1990">
        <w:rPr>
          <w:rFonts w:ascii="Times New Roman" w:eastAsia="Times New Roman" w:hAnsi="Times New Roman" w:cs="Times New Roman"/>
        </w:rPr>
        <w:t>The</w:t>
      </w:r>
      <w:r w:rsidRPr="009F1990">
        <w:rPr>
          <w:rFonts w:ascii="Times New Roman" w:eastAsia="Times New Roman" w:hAnsi="Times New Roman" w:cs="Times New Roman"/>
          <w:b/>
        </w:rPr>
        <w:t xml:space="preserve"> </w:t>
      </w:r>
      <w:r w:rsidRPr="009F1990">
        <w:rPr>
          <w:rFonts w:ascii="Times New Roman" w:hAnsi="Times New Roman" w:cs="Times New Roman"/>
          <w:shd w:val="clear" w:color="auto" w:fill="FFFFFF"/>
        </w:rPr>
        <w:t xml:space="preserve">medians of Raw </w:t>
      </w:r>
      <w:proofErr w:type="spellStart"/>
      <w:r w:rsidRPr="009F1990">
        <w:rPr>
          <w:rFonts w:ascii="Times New Roman" w:hAnsi="Times New Roman" w:cs="Times New Roman"/>
          <w:shd w:val="clear" w:color="auto" w:fill="FFFFFF"/>
        </w:rPr>
        <w:t>Cq</w:t>
      </w:r>
      <w:proofErr w:type="spellEnd"/>
      <w:r w:rsidRPr="009F1990">
        <w:rPr>
          <w:rFonts w:ascii="Times New Roman" w:hAnsi="Times New Roman" w:cs="Times New Roman"/>
          <w:shd w:val="clear" w:color="auto" w:fill="FFFFFF"/>
        </w:rPr>
        <w:t xml:space="preserve"> are reported for the reference genes </w:t>
      </w:r>
      <w:r w:rsidRPr="009F1990">
        <w:rPr>
          <w:rFonts w:ascii="Times New Roman" w:hAnsi="Times New Roman" w:cs="Times New Roman"/>
          <w:i/>
          <w:shd w:val="clear" w:color="auto" w:fill="FFFFFF"/>
        </w:rPr>
        <w:t xml:space="preserve">GUSB, HPRT1, TBP </w:t>
      </w:r>
      <w:r w:rsidRPr="009F1990">
        <w:rPr>
          <w:rFonts w:ascii="Times New Roman" w:hAnsi="Times New Roman" w:cs="Times New Roman"/>
          <w:shd w:val="clear" w:color="auto" w:fill="FFFFFF"/>
        </w:rPr>
        <w:t xml:space="preserve">and </w:t>
      </w:r>
      <w:r w:rsidRPr="009F1990">
        <w:rPr>
          <w:rFonts w:ascii="Times New Roman" w:hAnsi="Times New Roman" w:cs="Times New Roman"/>
          <w:i/>
          <w:shd w:val="clear" w:color="auto" w:fill="FFFFFF"/>
        </w:rPr>
        <w:t>ESD</w:t>
      </w:r>
      <w:r w:rsidRPr="009F1990">
        <w:rPr>
          <w:rFonts w:ascii="Times New Roman" w:hAnsi="Times New Roman" w:cs="Times New Roman"/>
          <w:shd w:val="clear" w:color="auto" w:fill="FFFFFF"/>
        </w:rPr>
        <w:t xml:space="preserve"> by year of sample collection. </w:t>
      </w:r>
      <w:r w:rsidRPr="009F1990">
        <w:rPr>
          <w:rFonts w:ascii="Times New Roman" w:hAnsi="Times New Roman" w:cs="Times New Roman"/>
          <w:b/>
          <w:shd w:val="clear" w:color="auto" w:fill="FFFFFF"/>
        </w:rPr>
        <w:t>F.</w:t>
      </w:r>
      <w:r w:rsidRPr="009F1990">
        <w:rPr>
          <w:rFonts w:ascii="Times New Roman" w:hAnsi="Times New Roman" w:cs="Times New Roman"/>
          <w:shd w:val="clear" w:color="auto" w:fill="FFFFFF"/>
        </w:rPr>
        <w:t xml:space="preserve"> </w:t>
      </w:r>
      <w:r w:rsidRPr="009F1990">
        <w:rPr>
          <w:rFonts w:ascii="Times New Roman" w:eastAsia="Times New Roman" w:hAnsi="Times New Roman" w:cs="Times New Roman"/>
        </w:rPr>
        <w:t>The</w:t>
      </w:r>
      <w:r w:rsidRPr="009F1990">
        <w:rPr>
          <w:rFonts w:ascii="Times New Roman" w:eastAsia="Times New Roman" w:hAnsi="Times New Roman" w:cs="Times New Roman"/>
          <w:b/>
        </w:rPr>
        <w:t xml:space="preserve"> </w:t>
      </w:r>
      <w:r w:rsidRPr="009F1990">
        <w:rPr>
          <w:rFonts w:ascii="Times New Roman" w:hAnsi="Times New Roman" w:cs="Times New Roman"/>
          <w:shd w:val="clear" w:color="auto" w:fill="FFFFFF"/>
        </w:rPr>
        <w:t xml:space="preserve">medians of Raw </w:t>
      </w:r>
      <w:proofErr w:type="spellStart"/>
      <w:r w:rsidRPr="009F1990">
        <w:rPr>
          <w:rFonts w:ascii="Times New Roman" w:hAnsi="Times New Roman" w:cs="Times New Roman"/>
          <w:shd w:val="clear" w:color="auto" w:fill="FFFFFF"/>
        </w:rPr>
        <w:t>Cq</w:t>
      </w:r>
      <w:proofErr w:type="spellEnd"/>
      <w:r w:rsidRPr="009F1990">
        <w:rPr>
          <w:rFonts w:ascii="Times New Roman" w:hAnsi="Times New Roman" w:cs="Times New Roman"/>
          <w:shd w:val="clear" w:color="auto" w:fill="FFFFFF"/>
        </w:rPr>
        <w:t xml:space="preserve"> are reported for the 10 genes in the signature by year of sample collection. Black lines connect the values at the boundaries of the time period considered. P-values for linear trend are reported.</w:t>
      </w:r>
    </w:p>
    <w:p w14:paraId="0B0A85CF" w14:textId="77777777" w:rsidR="00D43D09" w:rsidRPr="009F1990" w:rsidRDefault="00D43D09" w:rsidP="00D43D09">
      <w:pPr>
        <w:tabs>
          <w:tab w:val="left" w:pos="360"/>
        </w:tabs>
        <w:spacing w:line="480" w:lineRule="auto"/>
        <w:jc w:val="both"/>
        <w:rPr>
          <w:rFonts w:ascii="Times New Roman" w:eastAsia="Times New Roman" w:hAnsi="Times New Roman" w:cs="Times New Roman"/>
        </w:rPr>
      </w:pPr>
    </w:p>
    <w:p w14:paraId="2DBC16DD" w14:textId="77777777" w:rsidR="00D43D09" w:rsidRPr="009F1990" w:rsidRDefault="00D43D09" w:rsidP="00D43D09">
      <w:pPr>
        <w:tabs>
          <w:tab w:val="left" w:pos="360"/>
        </w:tabs>
        <w:spacing w:line="480" w:lineRule="auto"/>
        <w:jc w:val="both"/>
        <w:rPr>
          <w:rFonts w:ascii="Times New Roman" w:hAnsi="Times New Roman" w:cs="Times New Roman"/>
          <w:b/>
        </w:rPr>
      </w:pPr>
      <w:proofErr w:type="gramStart"/>
      <w:r w:rsidRPr="009F1990">
        <w:rPr>
          <w:rFonts w:ascii="Times New Roman" w:hAnsi="Times New Roman" w:cs="Times New Roman"/>
          <w:b/>
        </w:rPr>
        <w:t>Supplemental Figure 2.</w:t>
      </w:r>
      <w:proofErr w:type="gramEnd"/>
      <w:r w:rsidRPr="009F1990">
        <w:rPr>
          <w:rFonts w:ascii="Times New Roman" w:hAnsi="Times New Roman" w:cs="Times New Roman"/>
          <w:b/>
        </w:rPr>
        <w:t xml:space="preserve"> Additional analyses on IEO and TCGA cohorts.</w:t>
      </w:r>
    </w:p>
    <w:p w14:paraId="23C5ECC3" w14:textId="77777777" w:rsidR="00D43D09" w:rsidRPr="009F1990" w:rsidRDefault="00D43D09" w:rsidP="00D43D09">
      <w:pPr>
        <w:tabs>
          <w:tab w:val="left" w:pos="360"/>
        </w:tabs>
        <w:spacing w:line="480" w:lineRule="auto"/>
        <w:jc w:val="both"/>
        <w:rPr>
          <w:rFonts w:ascii="Times New Roman" w:hAnsi="Times New Roman" w:cs="Times New Roman"/>
        </w:rPr>
      </w:pPr>
      <w:r w:rsidRPr="009F1990">
        <w:rPr>
          <w:rFonts w:ascii="Times New Roman" w:hAnsi="Times New Roman" w:cs="Times New Roman"/>
          <w:b/>
        </w:rPr>
        <w:t>A.</w:t>
      </w:r>
      <w:r w:rsidRPr="009F1990">
        <w:rPr>
          <w:rFonts w:ascii="Times New Roman" w:hAnsi="Times New Roman" w:cs="Times New Roman"/>
        </w:rPr>
        <w:t xml:space="preserve"> Kaplan-Meier survival curves of all IEO patients with stage I disease stratified by set (training, validation). </w:t>
      </w:r>
      <w:r w:rsidRPr="009F1990">
        <w:rPr>
          <w:rFonts w:ascii="Times New Roman" w:hAnsi="Times New Roman" w:cs="Times New Roman"/>
          <w:b/>
        </w:rPr>
        <w:t xml:space="preserve">B. </w:t>
      </w:r>
      <w:r w:rsidRPr="009F1990">
        <w:rPr>
          <w:rFonts w:ascii="Times New Roman" w:hAnsi="Times New Roman" w:cs="Times New Roman"/>
        </w:rPr>
        <w:t xml:space="preserve">Kaplan-Meier survival curves of all IEO patients with stage I disease in the training set stratified using the 10-gene model. </w:t>
      </w:r>
      <w:r w:rsidRPr="009F1990">
        <w:rPr>
          <w:rFonts w:ascii="Times New Roman" w:hAnsi="Times New Roman" w:cs="Times New Roman"/>
          <w:b/>
        </w:rPr>
        <w:t xml:space="preserve">C. </w:t>
      </w:r>
      <w:r w:rsidRPr="009F1990">
        <w:rPr>
          <w:rFonts w:ascii="Times New Roman" w:hAnsi="Times New Roman" w:cs="Times New Roman"/>
        </w:rPr>
        <w:t xml:space="preserve">Patient distribution (blue, alive; red, dead) </w:t>
      </w:r>
      <w:r w:rsidRPr="009F1990">
        <w:rPr>
          <w:rFonts w:ascii="Times New Roman" w:hAnsi="Times New Roman" w:cs="Times New Roman"/>
        </w:rPr>
        <w:lastRenderedPageBreak/>
        <w:t xml:space="preserve">according to the 10-gene signature risk score. The current cut-off obtained from the training set used </w:t>
      </w:r>
      <w:r w:rsidRPr="009F1990">
        <w:rPr>
          <w:rFonts w:ascii="Times New Roman" w:eastAsia="Times New Roman" w:hAnsi="Times New Roman" w:cs="Times New Roman"/>
        </w:rPr>
        <w:t>to categorize patients into high- and low-risk classes is reported</w:t>
      </w:r>
      <w:r w:rsidRPr="009F1990">
        <w:rPr>
          <w:rFonts w:ascii="Times New Roman" w:hAnsi="Times New Roman" w:cs="Times New Roman"/>
        </w:rPr>
        <w:t xml:space="preserve"> </w:t>
      </w:r>
      <w:r w:rsidRPr="009F1990">
        <w:rPr>
          <w:rFonts w:ascii="Times New Roman" w:eastAsia="Times New Roman" w:hAnsi="Times New Roman" w:cs="Times New Roman"/>
        </w:rPr>
        <w:t>(Supplemental Table 2-3).</w:t>
      </w:r>
      <w:r w:rsidRPr="009F1990">
        <w:rPr>
          <w:rFonts w:ascii="Times New Roman" w:hAnsi="Times New Roman" w:cs="Times New Roman"/>
          <w:b/>
        </w:rPr>
        <w:t xml:space="preserve"> D.</w:t>
      </w:r>
      <w:r w:rsidRPr="009F1990">
        <w:rPr>
          <w:rFonts w:ascii="Times New Roman" w:hAnsi="Times New Roman" w:cs="Times New Roman"/>
        </w:rPr>
        <w:t xml:space="preserve"> Gene expression regulation of the 10 genes in the four clusters found by hierarchical clustering analysis of the cohort of 468 lung cancer patients in the TCGA data set (see Figure 2A). Yellow bars indicate the 9 genes originally described to be upregulated in poor prognosis stage I lung adenocarcinoma patients </w:t>
      </w:r>
      <w:r w:rsidRPr="009F1990">
        <w:rPr>
          <w:rFonts w:ascii="Times New Roman" w:hAnsi="Times New Roman" w:cs="Times New Roman"/>
        </w:rPr>
        <w:fldChar w:fldCharType="begin">
          <w:fldData xml:space="preserve">PEVuZE5vdGU+PENpdGU+PEF1dGhvcj5CaWFuY2hpPC9BdXRob3I+PFllYXI+MjAwNzwvWWVhcj48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</w:fldData>
        </w:fldChar>
      </w:r>
      <w:r w:rsidRPr="009F1990">
        <w:rPr>
          <w:rFonts w:ascii="Times New Roman" w:hAnsi="Times New Roman" w:cs="Times New Roman"/>
        </w:rPr>
        <w:instrText xml:space="preserve"> ADDIN EN.CITE </w:instrText>
      </w:r>
      <w:r w:rsidRPr="009F1990">
        <w:rPr>
          <w:rFonts w:ascii="Times New Roman" w:hAnsi="Times New Roman" w:cs="Times New Roman"/>
        </w:rPr>
        <w:fldChar w:fldCharType="begin">
          <w:fldData xml:space="preserve">PEVuZE5vdGU+PENpdGU+PEF1dGhvcj5CaWFuY2hpPC9BdXRob3I+PFllYXI+MjAwNzwvWWVhcj48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</w:fldData>
        </w:fldChar>
      </w:r>
      <w:r w:rsidRPr="009F1990">
        <w:rPr>
          <w:rFonts w:ascii="Times New Roman" w:hAnsi="Times New Roman" w:cs="Times New Roman"/>
        </w:rPr>
        <w:instrText xml:space="preserve"> ADDIN EN.CITE.DATA </w:instrText>
      </w:r>
      <w:r w:rsidRPr="009F1990">
        <w:rPr>
          <w:rFonts w:ascii="Times New Roman" w:hAnsi="Times New Roman" w:cs="Times New Roman"/>
        </w:rPr>
      </w:r>
      <w:r w:rsidRPr="009F1990">
        <w:rPr>
          <w:rFonts w:ascii="Times New Roman" w:hAnsi="Times New Roman" w:cs="Times New Roman"/>
        </w:rPr>
        <w:fldChar w:fldCharType="end"/>
      </w:r>
      <w:r w:rsidRPr="009F1990">
        <w:rPr>
          <w:rFonts w:ascii="Times New Roman" w:hAnsi="Times New Roman" w:cs="Times New Roman"/>
        </w:rPr>
      </w:r>
      <w:r w:rsidRPr="009F1990">
        <w:rPr>
          <w:rFonts w:ascii="Times New Roman" w:hAnsi="Times New Roman" w:cs="Times New Roman"/>
        </w:rPr>
        <w:fldChar w:fldCharType="separate"/>
      </w:r>
      <w:r w:rsidRPr="009F1990">
        <w:rPr>
          <w:rFonts w:ascii="Times New Roman" w:hAnsi="Times New Roman" w:cs="Times New Roman"/>
          <w:noProof/>
        </w:rPr>
        <w:t>(10)</w:t>
      </w:r>
      <w:r w:rsidRPr="009F1990">
        <w:rPr>
          <w:rFonts w:ascii="Times New Roman" w:hAnsi="Times New Roman" w:cs="Times New Roman"/>
        </w:rPr>
        <w:fldChar w:fldCharType="end"/>
      </w:r>
      <w:r w:rsidRPr="009F1990">
        <w:rPr>
          <w:rFonts w:ascii="Times New Roman" w:hAnsi="Times New Roman" w:cs="Times New Roman"/>
        </w:rPr>
        <w:t xml:space="preserve">. Blue bars indicate the </w:t>
      </w:r>
      <w:r w:rsidRPr="009F1990">
        <w:rPr>
          <w:rFonts w:ascii="Times New Roman" w:hAnsi="Times New Roman" w:cs="Times New Roman"/>
          <w:i/>
        </w:rPr>
        <w:t>SCGB3A1</w:t>
      </w:r>
      <w:r w:rsidRPr="009F1990">
        <w:rPr>
          <w:rFonts w:ascii="Times New Roman" w:hAnsi="Times New Roman" w:cs="Times New Roman"/>
        </w:rPr>
        <w:t xml:space="preserve"> gene originally found to be </w:t>
      </w:r>
      <w:proofErr w:type="spellStart"/>
      <w:r w:rsidRPr="009F1990">
        <w:rPr>
          <w:rFonts w:ascii="Times New Roman" w:hAnsi="Times New Roman" w:cs="Times New Roman"/>
        </w:rPr>
        <w:t>downregulated</w:t>
      </w:r>
      <w:proofErr w:type="spellEnd"/>
      <w:r w:rsidRPr="009F1990">
        <w:rPr>
          <w:rFonts w:ascii="Times New Roman" w:hAnsi="Times New Roman" w:cs="Times New Roman"/>
        </w:rPr>
        <w:t xml:space="preserve"> in poor prognosis patients stage I lung adenocarcinoma patients </w:t>
      </w:r>
      <w:r w:rsidRPr="009F1990">
        <w:rPr>
          <w:rFonts w:ascii="Times New Roman" w:hAnsi="Times New Roman" w:cs="Times New Roman"/>
        </w:rPr>
        <w:fldChar w:fldCharType="begin">
          <w:fldData xml:space="preserve">PEVuZE5vdGU+PENpdGU+PEF1dGhvcj5CaWFuY2hpPC9BdXRob3I+PFllYXI+MjAwNzwvWWVhcj48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</w:fldData>
        </w:fldChar>
      </w:r>
      <w:r w:rsidRPr="009F1990">
        <w:rPr>
          <w:rFonts w:ascii="Times New Roman" w:hAnsi="Times New Roman" w:cs="Times New Roman"/>
        </w:rPr>
        <w:instrText xml:space="preserve"> ADDIN EN.CITE </w:instrText>
      </w:r>
      <w:r w:rsidRPr="009F1990">
        <w:rPr>
          <w:rFonts w:ascii="Times New Roman" w:hAnsi="Times New Roman" w:cs="Times New Roman"/>
        </w:rPr>
        <w:fldChar w:fldCharType="begin">
          <w:fldData xml:space="preserve">PEVuZE5vdGU+PENpdGU+PEF1dGhvcj5CaWFuY2hpPC9BdXRob3I+PFllYXI+MjAwNzwvWWVhcj48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</w:fldData>
        </w:fldChar>
      </w:r>
      <w:r w:rsidRPr="009F1990">
        <w:rPr>
          <w:rFonts w:ascii="Times New Roman" w:hAnsi="Times New Roman" w:cs="Times New Roman"/>
        </w:rPr>
        <w:instrText xml:space="preserve"> ADDIN EN.CITE.DATA </w:instrText>
      </w:r>
      <w:r w:rsidRPr="009F1990">
        <w:rPr>
          <w:rFonts w:ascii="Times New Roman" w:hAnsi="Times New Roman" w:cs="Times New Roman"/>
        </w:rPr>
      </w:r>
      <w:r w:rsidRPr="009F1990">
        <w:rPr>
          <w:rFonts w:ascii="Times New Roman" w:hAnsi="Times New Roman" w:cs="Times New Roman"/>
        </w:rPr>
        <w:fldChar w:fldCharType="end"/>
      </w:r>
      <w:r w:rsidRPr="009F1990">
        <w:rPr>
          <w:rFonts w:ascii="Times New Roman" w:hAnsi="Times New Roman" w:cs="Times New Roman"/>
        </w:rPr>
      </w:r>
      <w:r w:rsidRPr="009F1990">
        <w:rPr>
          <w:rFonts w:ascii="Times New Roman" w:hAnsi="Times New Roman" w:cs="Times New Roman"/>
        </w:rPr>
        <w:fldChar w:fldCharType="separate"/>
      </w:r>
      <w:r w:rsidRPr="009F1990">
        <w:rPr>
          <w:rFonts w:ascii="Times New Roman" w:hAnsi="Times New Roman" w:cs="Times New Roman"/>
          <w:noProof/>
        </w:rPr>
        <w:t>(10)</w:t>
      </w:r>
      <w:r w:rsidRPr="009F1990">
        <w:rPr>
          <w:rFonts w:ascii="Times New Roman" w:hAnsi="Times New Roman" w:cs="Times New Roman"/>
        </w:rPr>
        <w:fldChar w:fldCharType="end"/>
      </w:r>
      <w:r w:rsidRPr="009F1990">
        <w:rPr>
          <w:rFonts w:ascii="Times New Roman" w:hAnsi="Times New Roman" w:cs="Times New Roman"/>
        </w:rPr>
        <w:t xml:space="preserve">. P-values were calculated by ANOVA analysis. </w:t>
      </w:r>
      <w:r w:rsidRPr="009F1990">
        <w:rPr>
          <w:rFonts w:ascii="Times New Roman" w:hAnsi="Times New Roman" w:cs="Times New Roman"/>
          <w:b/>
        </w:rPr>
        <w:t xml:space="preserve">E. </w:t>
      </w:r>
      <w:r w:rsidRPr="009F1990">
        <w:rPr>
          <w:rFonts w:ascii="Times New Roman" w:hAnsi="Times New Roman" w:cs="Times New Roman"/>
        </w:rPr>
        <w:t>Gene expression regulation of the 10 genes in stage I lung cancer patients of the TGCA cohort (N=247) in the 4 different clusters described in</w:t>
      </w:r>
      <w:r w:rsidRPr="009F1990">
        <w:rPr>
          <w:rFonts w:ascii="Times New Roman" w:hAnsi="Times New Roman" w:cs="Times New Roman"/>
          <w:b/>
        </w:rPr>
        <w:t xml:space="preserve"> D</w:t>
      </w:r>
      <w:r w:rsidRPr="009F1990">
        <w:rPr>
          <w:rFonts w:ascii="Times New Roman" w:hAnsi="Times New Roman" w:cs="Times New Roman"/>
        </w:rPr>
        <w:t xml:space="preserve">. P-values were calculated by ANOVA analysis. </w:t>
      </w:r>
      <w:r w:rsidRPr="009F1990">
        <w:rPr>
          <w:rFonts w:ascii="Times New Roman" w:hAnsi="Times New Roman" w:cs="Times New Roman"/>
          <w:b/>
        </w:rPr>
        <w:t>F</w:t>
      </w:r>
      <w:r w:rsidRPr="009F1990">
        <w:rPr>
          <w:rFonts w:ascii="Times New Roman" w:hAnsi="Times New Roman" w:cs="Times New Roman"/>
        </w:rPr>
        <w:t xml:space="preserve">. Mutation frequency and enrichment in “C1” and “Other” clusters of the 18 most mutated genes in TCGA lung adenocarcinoma dataset </w:t>
      </w:r>
      <w:r w:rsidRPr="009F1990">
        <w:rPr>
          <w:rFonts w:ascii="Times New Roman" w:hAnsi="Times New Roman" w:cs="Times New Roman"/>
        </w:rPr>
        <w:fldChar w:fldCharType="begin"/>
      </w:r>
      <w:r w:rsidRPr="009F1990">
        <w:rPr>
          <w:rFonts w:ascii="Times New Roman" w:hAnsi="Times New Roman" w:cs="Times New Roman"/>
        </w:rPr>
        <w:instrText xml:space="preserve"> ADDIN EN.CITE &lt;EndNote&gt;&lt;Cite&gt;&lt;Author&gt;Network&lt;/Author&gt;&lt;Year&gt;2014&lt;/Year&gt;&lt;RecNum&gt;564&lt;/RecNum&gt;&lt;DisplayText&gt;(13)&lt;/DisplayText&gt;&lt;record&gt;&lt;rec-number&gt;564&lt;/rec-number&gt;&lt;foreign-keys&gt;&lt;key app="EN" db-id="5xwazpeeb92az8ets06v55dea29rt9effp5f" timestamp="1444319306"&gt;564&lt;/key&gt;&lt;/foreign-keys&gt;&lt;ref-type name="Journal Article"&gt;17&lt;/ref-type&gt;&lt;contributors&gt;&lt;authors&gt;&lt;author&gt;Cancer Genome Atlas Research Network&lt;/author&gt;&lt;/authors&gt;&lt;/contributors&gt;&lt;titles&gt;&lt;title&gt;Comprehensive molecular profiling of lung adenocarcinoma&lt;/title&gt;&lt;secondary-title&gt;Nature&lt;/secondary-title&gt;&lt;/titles&gt;&lt;periodical&gt;&lt;full-title&gt;Nature&lt;/full-title&gt;&lt;abbr-1&gt;Nature&lt;/abbr-1&gt;&lt;/periodical&gt;&lt;pages&gt;543-50&lt;/pages&gt;&lt;volume&gt;511&lt;/volume&gt;&lt;number&gt;7511&lt;/number&gt;&lt;edition&gt;2014/08/01&lt;/edition&gt;&lt;keywords&gt;&lt;keyword&gt;Adenocarcinoma/*genetics/*pathology&lt;/keyword&gt;&lt;keyword&gt;Cell Cycle Proteins/genetics&lt;/keyword&gt;&lt;keyword&gt;Female&lt;/keyword&gt;&lt;keyword&gt;Gene Dosage&lt;/keyword&gt;&lt;keyword&gt;Gene Expression Regulation, Neoplastic&lt;/keyword&gt;&lt;keyword&gt;*Genomics&lt;/keyword&gt;&lt;keyword&gt;Humans&lt;/keyword&gt;&lt;keyword&gt;Lung Neoplasms/*genetics/*pathology&lt;/keyword&gt;&lt;keyword&gt;Male&lt;/keyword&gt;&lt;keyword&gt;Molecular Typing&lt;/keyword&gt;&lt;keyword&gt;Mutation/genetics&lt;/keyword&gt;&lt;keyword&gt;Oncogenes/genetics&lt;/keyword&gt;&lt;keyword&gt;Sex Factors&lt;/keyword&gt;&lt;keyword&gt;Transcriptome/genetics&lt;/keyword&gt;&lt;/keywords&gt;&lt;dates&gt;&lt;year&gt;2014&lt;/year&gt;&lt;pub-dates&gt;&lt;date&gt;Jul 31&lt;/date&gt;&lt;/pub-dates&gt;&lt;/dates&gt;&lt;isbn&gt;1476-4687 (Electronic)&amp;#xD;0028-0836 (Linking)&lt;/isbn&gt;&lt;accession-num&gt;25079552&lt;/accession-num&gt;&lt;urls&gt;&lt;related-urls&gt;&lt;url&gt;http://www.ncbi.nlm.nih.gov/pubmed/25079552&lt;/url&gt;&lt;/related-urls&gt;&lt;/urls&gt;&lt;custom2&gt;4231481&lt;/custom2&gt;&lt;electronic-resource-num&gt;10.1038/nature13385&amp;#xD;nature13385 [pii]&lt;/electronic-resource-num&gt;&lt;language&gt;eng&lt;/language&gt;&lt;/record&gt;&lt;/Cite&gt;&lt;/EndNote&gt;</w:instrText>
      </w:r>
      <w:r w:rsidRPr="009F1990">
        <w:rPr>
          <w:rFonts w:ascii="Times New Roman" w:hAnsi="Times New Roman" w:cs="Times New Roman"/>
        </w:rPr>
        <w:fldChar w:fldCharType="separate"/>
      </w:r>
      <w:r w:rsidRPr="009F1990">
        <w:rPr>
          <w:rFonts w:ascii="Times New Roman" w:hAnsi="Times New Roman" w:cs="Times New Roman"/>
          <w:noProof/>
        </w:rPr>
        <w:t>(13)</w:t>
      </w:r>
      <w:r w:rsidRPr="009F1990">
        <w:rPr>
          <w:rFonts w:ascii="Times New Roman" w:hAnsi="Times New Roman" w:cs="Times New Roman"/>
        </w:rPr>
        <w:fldChar w:fldCharType="end"/>
      </w:r>
      <w:r w:rsidRPr="009F1990">
        <w:rPr>
          <w:rFonts w:ascii="Times New Roman" w:hAnsi="Times New Roman" w:cs="Times New Roman"/>
        </w:rPr>
        <w:t>.</w:t>
      </w:r>
    </w:p>
    <w:p w14:paraId="7B18AB76" w14:textId="77777777" w:rsidR="00D43D09" w:rsidRPr="009F1990" w:rsidRDefault="00D43D09" w:rsidP="00D43D09">
      <w:pPr>
        <w:tabs>
          <w:tab w:val="left" w:pos="360"/>
        </w:tabs>
        <w:spacing w:line="480" w:lineRule="auto"/>
        <w:jc w:val="both"/>
        <w:rPr>
          <w:rFonts w:ascii="Times New Roman" w:hAnsi="Times New Roman" w:cs="Times New Roman"/>
          <w:b/>
          <w:shd w:val="clear" w:color="auto" w:fill="FFFFFF"/>
        </w:rPr>
      </w:pPr>
    </w:p>
    <w:p w14:paraId="7C76B7AA" w14:textId="77777777" w:rsidR="00D43D09" w:rsidRPr="009F1990" w:rsidRDefault="00D43D09" w:rsidP="00D43D09">
      <w:pPr>
        <w:tabs>
          <w:tab w:val="left" w:pos="360"/>
        </w:tabs>
        <w:spacing w:line="480" w:lineRule="auto"/>
        <w:jc w:val="both"/>
        <w:rPr>
          <w:rFonts w:ascii="Times New Roman" w:hAnsi="Times New Roman" w:cs="Times New Roman"/>
          <w:b/>
          <w:shd w:val="clear" w:color="auto" w:fill="FFFFFF"/>
        </w:rPr>
      </w:pPr>
      <w:proofErr w:type="gramStart"/>
      <w:r w:rsidRPr="009F1990">
        <w:rPr>
          <w:rFonts w:ascii="Times New Roman" w:hAnsi="Times New Roman" w:cs="Times New Roman"/>
          <w:b/>
          <w:shd w:val="clear" w:color="auto" w:fill="FFFFFF"/>
        </w:rPr>
        <w:t>Supplemental Figure 3.</w:t>
      </w:r>
      <w:proofErr w:type="gramEnd"/>
      <w:r w:rsidRPr="009F1990">
        <w:rPr>
          <w:rFonts w:ascii="Times New Roman" w:hAnsi="Times New Roman" w:cs="Times New Roman"/>
          <w:b/>
          <w:shd w:val="clear" w:color="auto" w:fill="FFFFFF"/>
        </w:rPr>
        <w:t xml:space="preserve"> </w:t>
      </w:r>
      <w:proofErr w:type="gramStart"/>
      <w:r w:rsidRPr="009F1990">
        <w:rPr>
          <w:rFonts w:ascii="Times New Roman" w:hAnsi="Times New Roman" w:cs="Times New Roman"/>
          <w:b/>
        </w:rPr>
        <w:t>Gene expression analysis of other lung cancer datasets and prognostic signatures.</w:t>
      </w:r>
      <w:proofErr w:type="gramEnd"/>
    </w:p>
    <w:p w14:paraId="7170E0E0" w14:textId="77777777" w:rsidR="00D43D09" w:rsidRPr="009F1990" w:rsidRDefault="00D43D09" w:rsidP="00D43D09">
      <w:pPr>
        <w:tabs>
          <w:tab w:val="left" w:pos="360"/>
        </w:tabs>
        <w:spacing w:line="480" w:lineRule="auto"/>
        <w:jc w:val="both"/>
        <w:rPr>
          <w:rFonts w:ascii="Times New Roman" w:hAnsi="Times New Roman" w:cs="Times New Roman"/>
        </w:rPr>
      </w:pPr>
      <w:r w:rsidRPr="009F1990">
        <w:rPr>
          <w:rFonts w:ascii="Times New Roman" w:hAnsi="Times New Roman" w:cs="Times New Roman"/>
          <w:b/>
        </w:rPr>
        <w:t xml:space="preserve">A. </w:t>
      </w:r>
      <w:r w:rsidRPr="009F1990">
        <w:rPr>
          <w:rFonts w:ascii="Times New Roman" w:hAnsi="Times New Roman" w:cs="Times New Roman"/>
        </w:rPr>
        <w:t xml:space="preserve">Hierarchical cluster analysis of the 10-gene signature </w:t>
      </w:r>
      <w:proofErr w:type="gramStart"/>
      <w:r w:rsidRPr="009F1990">
        <w:rPr>
          <w:rFonts w:ascii="Times New Roman" w:hAnsi="Times New Roman" w:cs="Times New Roman"/>
        </w:rPr>
        <w:t>in  the</w:t>
      </w:r>
      <w:proofErr w:type="gramEnd"/>
      <w:r w:rsidRPr="009F1990">
        <w:rPr>
          <w:rFonts w:ascii="Times New Roman" w:hAnsi="Times New Roman" w:cs="Times New Roman"/>
        </w:rPr>
        <w:t xml:space="preserve"> DCC cohort of lung adenocarcinoma patients screened by </w:t>
      </w:r>
      <w:proofErr w:type="spellStart"/>
      <w:r w:rsidRPr="009F1990">
        <w:rPr>
          <w:rFonts w:ascii="Times New Roman" w:hAnsi="Times New Roman" w:cs="Times New Roman"/>
        </w:rPr>
        <w:t>Affymetrix</w:t>
      </w:r>
      <w:proofErr w:type="spellEnd"/>
      <w:r w:rsidRPr="009F1990">
        <w:rPr>
          <w:rFonts w:ascii="Times New Roman" w:hAnsi="Times New Roman" w:cs="Times New Roman"/>
        </w:rPr>
        <w:t xml:space="preserve">. </w:t>
      </w:r>
      <w:proofErr w:type="gramStart"/>
      <w:r w:rsidRPr="009F1990">
        <w:rPr>
          <w:rFonts w:ascii="Times New Roman" w:hAnsi="Times New Roman" w:cs="Times New Roman"/>
        </w:rPr>
        <w:t>In yellow, increased expression; in blue, decreased expression.</w:t>
      </w:r>
      <w:proofErr w:type="gramEnd"/>
      <w:r w:rsidRPr="009F1990">
        <w:rPr>
          <w:rFonts w:ascii="Times New Roman" w:hAnsi="Times New Roman" w:cs="Times New Roman"/>
        </w:rPr>
        <w:t xml:space="preserve"> The main identified clusters are indicated by a color code (red, cluster C1; green, cluster C2; orange, cluster C3). Kaplan-Meier survival curves of all patients (left panel), or limited to stage I (central panel), or to stage II-IV lung cancer patients (right panel), using the ‘Cluster IDs’ as the grouping parameters. P-values were computed by using the log-rank test.</w:t>
      </w:r>
      <w:r w:rsidRPr="009F1990">
        <w:rPr>
          <w:rFonts w:ascii="Times New Roman" w:hAnsi="Times New Roman" w:cs="Times New Roman"/>
          <w:b/>
        </w:rPr>
        <w:t xml:space="preserve"> B.</w:t>
      </w:r>
      <w:r w:rsidRPr="009F1990">
        <w:rPr>
          <w:rFonts w:ascii="Times New Roman" w:hAnsi="Times New Roman" w:cs="Times New Roman"/>
        </w:rPr>
        <w:t xml:space="preserve"> Hierarchical cluster analysis of TCGA lung adenocarcinoma patients using another 11-gene signature </w:t>
      </w:r>
      <w:r w:rsidRPr="009F1990">
        <w:rPr>
          <w:rFonts w:ascii="Times New Roman" w:hAnsi="Times New Roman" w:cs="Times New Roman"/>
        </w:rPr>
        <w:fldChar w:fldCharType="begin">
          <w:fldData xml:space="preserve">PEVuZE5vdGU+PENpdGU+PEF1dGhvcj5LcmF0ejwvQXV0aG9yPjxZZWFyPjIwMTI8L1llYXI+PFJl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bD48cGFnZXM+ODIzLTMyPC9wYWdlcz48dm9sdW1lPjM3OTwvdm9sdW1lPjxudW1iZXI+OTgxODwv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</w:fldData>
        </w:fldChar>
      </w:r>
      <w:r w:rsidRPr="009F1990">
        <w:rPr>
          <w:rFonts w:ascii="Times New Roman" w:hAnsi="Times New Roman" w:cs="Times New Roman"/>
        </w:rPr>
        <w:instrText xml:space="preserve"> ADDIN EN.CITE </w:instrText>
      </w:r>
      <w:r w:rsidRPr="009F1990">
        <w:rPr>
          <w:rFonts w:ascii="Times New Roman" w:hAnsi="Times New Roman" w:cs="Times New Roman"/>
        </w:rPr>
        <w:fldChar w:fldCharType="begin">
          <w:fldData xml:space="preserve">PEVuZE5vdGU+PENpdGU+PEF1dGhvcj5LcmF0ejwvQXV0aG9yPjxZZWFyPjIwMTI8L1llYXI+PFJl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bD48cGFnZXM+ODIzLTMyPC9wYWdlcz48dm9sdW1lPjM3OTwvdm9sdW1lPjxudW1iZXI+OTgxODwv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</w:fldData>
        </w:fldChar>
      </w:r>
      <w:r w:rsidRPr="009F1990">
        <w:rPr>
          <w:rFonts w:ascii="Times New Roman" w:hAnsi="Times New Roman" w:cs="Times New Roman"/>
        </w:rPr>
        <w:instrText xml:space="preserve"> ADDIN EN.CITE.DATA </w:instrText>
      </w:r>
      <w:r w:rsidRPr="009F1990">
        <w:rPr>
          <w:rFonts w:ascii="Times New Roman" w:hAnsi="Times New Roman" w:cs="Times New Roman"/>
        </w:rPr>
      </w:r>
      <w:r w:rsidRPr="009F1990">
        <w:rPr>
          <w:rFonts w:ascii="Times New Roman" w:hAnsi="Times New Roman" w:cs="Times New Roman"/>
        </w:rPr>
        <w:fldChar w:fldCharType="end"/>
      </w:r>
      <w:r w:rsidRPr="009F1990">
        <w:rPr>
          <w:rFonts w:ascii="Times New Roman" w:hAnsi="Times New Roman" w:cs="Times New Roman"/>
        </w:rPr>
      </w:r>
      <w:r w:rsidRPr="009F1990">
        <w:rPr>
          <w:rFonts w:ascii="Times New Roman" w:hAnsi="Times New Roman" w:cs="Times New Roman"/>
        </w:rPr>
        <w:fldChar w:fldCharType="separate"/>
      </w:r>
      <w:r w:rsidRPr="009F1990">
        <w:rPr>
          <w:rFonts w:ascii="Times New Roman" w:hAnsi="Times New Roman" w:cs="Times New Roman"/>
          <w:noProof/>
        </w:rPr>
        <w:t>(40)</w:t>
      </w:r>
      <w:r w:rsidRPr="009F1990">
        <w:rPr>
          <w:rFonts w:ascii="Times New Roman" w:hAnsi="Times New Roman" w:cs="Times New Roman"/>
        </w:rPr>
        <w:fldChar w:fldCharType="end"/>
      </w:r>
      <w:r w:rsidRPr="009F1990">
        <w:rPr>
          <w:rFonts w:ascii="Times New Roman" w:hAnsi="Times New Roman" w:cs="Times New Roman"/>
        </w:rPr>
        <w:t xml:space="preserve">. </w:t>
      </w:r>
      <w:proofErr w:type="gramStart"/>
      <w:r w:rsidRPr="009F1990">
        <w:rPr>
          <w:rFonts w:ascii="Times New Roman" w:hAnsi="Times New Roman" w:cs="Times New Roman"/>
        </w:rPr>
        <w:t>In yellow, increased expression; in blue, decreased expression.</w:t>
      </w:r>
      <w:proofErr w:type="gramEnd"/>
      <w:r w:rsidRPr="009F1990">
        <w:rPr>
          <w:rFonts w:ascii="Times New Roman" w:hAnsi="Times New Roman" w:cs="Times New Roman"/>
        </w:rPr>
        <w:t xml:space="preserve"> The main identified clusters are indicated by a color code (red, cluster C1; green, cluster C2; blue, cluster C3). Kaplan-Meier survival curves of all patients (left panel), or limited to stage I lung cancer patients (right panel), using the ‘Cluster IDs’ as the </w:t>
      </w:r>
      <w:r w:rsidRPr="009F1990">
        <w:rPr>
          <w:rFonts w:ascii="Times New Roman" w:hAnsi="Times New Roman" w:cs="Times New Roman"/>
        </w:rPr>
        <w:lastRenderedPageBreak/>
        <w:t xml:space="preserve">grouping parameters. P-values were computed by using the log-rank test. </w:t>
      </w:r>
      <w:r w:rsidRPr="009F1990">
        <w:rPr>
          <w:rFonts w:ascii="Times New Roman" w:hAnsi="Times New Roman" w:cs="Times New Roman"/>
          <w:b/>
        </w:rPr>
        <w:t xml:space="preserve">C. </w:t>
      </w:r>
      <w:r w:rsidRPr="009F1990">
        <w:rPr>
          <w:rFonts w:ascii="Times New Roman" w:hAnsi="Times New Roman" w:cs="Times New Roman"/>
        </w:rPr>
        <w:t xml:space="preserve">Hierarchical cluster analysis of TCGA lung adenocarcinoma patients relative to the CCP score </w:t>
      </w:r>
      <w:r w:rsidRPr="009F1990">
        <w:rPr>
          <w:rFonts w:ascii="Times New Roman" w:hAnsi="Times New Roman" w:cs="Times New Roman"/>
        </w:rPr>
        <w:fldChar w:fldCharType="begin">
          <w:fldData xml:space="preserve">PEVuZE5vdGU+PENpdGU+PEF1dGhvcj5CdWVubzwvQXV0aG9yPjxZZWFyPjIwMTU8L1llYXI+PFJl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aDwvYWJici0xPjwvYWx0LXBlcmlvZGljYWw+PHBhZ2VzPjYyNjEtNzE8L3BhZ2VzPjx2b2x1bWU+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</w:fldData>
        </w:fldChar>
      </w:r>
      <w:r w:rsidRPr="009F1990">
        <w:rPr>
          <w:rFonts w:ascii="Times New Roman" w:hAnsi="Times New Roman" w:cs="Times New Roman"/>
        </w:rPr>
        <w:instrText xml:space="preserve"> ADDIN EN.CITE </w:instrText>
      </w:r>
      <w:r w:rsidRPr="009F1990">
        <w:rPr>
          <w:rFonts w:ascii="Times New Roman" w:hAnsi="Times New Roman" w:cs="Times New Roman"/>
        </w:rPr>
        <w:fldChar w:fldCharType="begin">
          <w:fldData xml:space="preserve">PEVuZE5vdGU+PENpdGU+PEF1dGhvcj5CdWVubzwvQXV0aG9yPjxZZWFyPjIwMTU8L1llYXI+PFJl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aDwvYWJici0xPjwvYWx0LXBlcmlvZGljYWw+PHBhZ2VzPjYyNjEtNzE8L3BhZ2VzPjx2b2x1bWU+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</w:fldData>
        </w:fldChar>
      </w:r>
      <w:r w:rsidRPr="009F1990">
        <w:rPr>
          <w:rFonts w:ascii="Times New Roman" w:hAnsi="Times New Roman" w:cs="Times New Roman"/>
        </w:rPr>
        <w:instrText xml:space="preserve"> ADDIN EN.CITE.DATA </w:instrText>
      </w:r>
      <w:r w:rsidRPr="009F1990">
        <w:rPr>
          <w:rFonts w:ascii="Times New Roman" w:hAnsi="Times New Roman" w:cs="Times New Roman"/>
        </w:rPr>
      </w:r>
      <w:r w:rsidRPr="009F1990">
        <w:rPr>
          <w:rFonts w:ascii="Times New Roman" w:hAnsi="Times New Roman" w:cs="Times New Roman"/>
        </w:rPr>
        <w:fldChar w:fldCharType="end"/>
      </w:r>
      <w:r w:rsidRPr="009F1990">
        <w:rPr>
          <w:rFonts w:ascii="Times New Roman" w:hAnsi="Times New Roman" w:cs="Times New Roman"/>
        </w:rPr>
      </w:r>
      <w:r w:rsidRPr="009F1990">
        <w:rPr>
          <w:rFonts w:ascii="Times New Roman" w:hAnsi="Times New Roman" w:cs="Times New Roman"/>
        </w:rPr>
        <w:fldChar w:fldCharType="separate"/>
      </w:r>
      <w:r w:rsidRPr="009F1990">
        <w:rPr>
          <w:rFonts w:ascii="Times New Roman" w:hAnsi="Times New Roman" w:cs="Times New Roman"/>
          <w:noProof/>
        </w:rPr>
        <w:t>(12, 41)</w:t>
      </w:r>
      <w:r w:rsidRPr="009F1990">
        <w:rPr>
          <w:rFonts w:ascii="Times New Roman" w:hAnsi="Times New Roman" w:cs="Times New Roman"/>
        </w:rPr>
        <w:fldChar w:fldCharType="end"/>
      </w:r>
      <w:r w:rsidRPr="009F1990">
        <w:rPr>
          <w:rFonts w:ascii="Times New Roman" w:hAnsi="Times New Roman" w:cs="Times New Roman"/>
        </w:rPr>
        <w:t xml:space="preserve">. </w:t>
      </w:r>
      <w:proofErr w:type="gramStart"/>
      <w:r w:rsidRPr="009F1990">
        <w:rPr>
          <w:rFonts w:ascii="Times New Roman" w:hAnsi="Times New Roman" w:cs="Times New Roman"/>
        </w:rPr>
        <w:t>In yellow, increased expression; in blue, decreased expression.</w:t>
      </w:r>
      <w:proofErr w:type="gramEnd"/>
      <w:r w:rsidRPr="009F1990">
        <w:rPr>
          <w:rFonts w:ascii="Times New Roman" w:hAnsi="Times New Roman" w:cs="Times New Roman"/>
        </w:rPr>
        <w:t xml:space="preserve"> The main identified clusters are indicated by a color code (red, cluster C1; blue, cluster C2). Kaplan-Meier survival curves for all patients (left panel), or limited to stage I lung cancer patients (right panel), using the ‘Cluster IDs’ as the grouping parameters. P-values were computed by using the log-rank test.</w:t>
      </w:r>
    </w:p>
    <w:p w14:paraId="126FF5C7" w14:textId="77777777" w:rsidR="00D43D09" w:rsidRPr="009F1990" w:rsidRDefault="00D43D09" w:rsidP="00D43D09">
      <w:pPr>
        <w:tabs>
          <w:tab w:val="left" w:pos="360"/>
        </w:tabs>
        <w:spacing w:line="480" w:lineRule="auto"/>
        <w:jc w:val="both"/>
        <w:rPr>
          <w:rFonts w:ascii="Times New Roman" w:hAnsi="Times New Roman" w:cs="Times New Roman"/>
          <w:b/>
        </w:rPr>
      </w:pPr>
    </w:p>
    <w:p w14:paraId="6C348545" w14:textId="77777777" w:rsidR="00D43D09" w:rsidRPr="009F1990" w:rsidRDefault="00D43D09" w:rsidP="00D43D09">
      <w:pPr>
        <w:tabs>
          <w:tab w:val="left" w:pos="360"/>
        </w:tabs>
        <w:spacing w:line="480" w:lineRule="auto"/>
        <w:jc w:val="both"/>
        <w:rPr>
          <w:rFonts w:ascii="Times New Roman" w:hAnsi="Times New Roman" w:cs="Times New Roman"/>
          <w:b/>
        </w:rPr>
      </w:pPr>
      <w:proofErr w:type="gramStart"/>
      <w:r w:rsidRPr="009F1990">
        <w:rPr>
          <w:rFonts w:ascii="Times New Roman" w:hAnsi="Times New Roman" w:cs="Times New Roman"/>
          <w:b/>
        </w:rPr>
        <w:t>Supplemental Figure 4.</w:t>
      </w:r>
      <w:proofErr w:type="gramEnd"/>
      <w:r w:rsidRPr="009F1990">
        <w:rPr>
          <w:rFonts w:ascii="Times New Roman" w:hAnsi="Times New Roman" w:cs="Times New Roman"/>
          <w:b/>
        </w:rPr>
        <w:t xml:space="preserve"> </w:t>
      </w:r>
      <w:proofErr w:type="gramStart"/>
      <w:r w:rsidRPr="009F1990">
        <w:rPr>
          <w:rFonts w:ascii="Times New Roman" w:hAnsi="Times New Roman" w:cs="Times New Roman"/>
          <w:b/>
        </w:rPr>
        <w:t>Molecular characteristics of different groups of TCGA lung adenocarcinoma patients.</w:t>
      </w:r>
      <w:proofErr w:type="gramEnd"/>
    </w:p>
    <w:p w14:paraId="35E987D3" w14:textId="77777777" w:rsidR="00D43D09" w:rsidRPr="009F1990" w:rsidRDefault="00D43D09" w:rsidP="00D43D09">
      <w:pPr>
        <w:tabs>
          <w:tab w:val="left" w:pos="360"/>
        </w:tabs>
        <w:spacing w:line="480" w:lineRule="auto"/>
        <w:jc w:val="both"/>
        <w:rPr>
          <w:rFonts w:ascii="Times New Roman" w:hAnsi="Times New Roman" w:cs="Times New Roman"/>
        </w:rPr>
      </w:pPr>
      <w:r w:rsidRPr="009F1990">
        <w:rPr>
          <w:rFonts w:ascii="Times New Roman" w:hAnsi="Times New Roman" w:cs="Times New Roman"/>
        </w:rPr>
        <w:t xml:space="preserve"> </w:t>
      </w:r>
      <w:r w:rsidRPr="009F1990">
        <w:rPr>
          <w:rFonts w:ascii="Times New Roman" w:hAnsi="Times New Roman" w:cs="Times New Roman"/>
          <w:b/>
        </w:rPr>
        <w:t>A.</w:t>
      </w:r>
      <w:r w:rsidRPr="009F1990">
        <w:rPr>
          <w:rFonts w:ascii="Times New Roman" w:hAnsi="Times New Roman" w:cs="Times New Roman"/>
        </w:rPr>
        <w:t xml:space="preserve"> Number of differentially expressed and methylated genes, and differentially expressed proteins in Stage I-C1 patients compared to Stage I-Other or to Stage II-IV. </w:t>
      </w:r>
      <w:r w:rsidRPr="009F1990">
        <w:rPr>
          <w:rFonts w:ascii="Times New Roman" w:hAnsi="Times New Roman" w:cs="Times New Roman"/>
          <w:b/>
        </w:rPr>
        <w:t>B.</w:t>
      </w:r>
      <w:r w:rsidRPr="009F1990">
        <w:rPr>
          <w:rFonts w:ascii="Times New Roman" w:hAnsi="Times New Roman" w:cs="Times New Roman"/>
        </w:rPr>
        <w:t xml:space="preserve"> Number of differentially expressed and methylated genes, and differentially expressed proteins in Stage II-IV patients compared to Stage I-Other </w:t>
      </w:r>
      <w:proofErr w:type="spellStart"/>
      <w:proofErr w:type="gramStart"/>
      <w:r w:rsidRPr="009F1990">
        <w:rPr>
          <w:rFonts w:ascii="Times New Roman" w:hAnsi="Times New Roman" w:cs="Times New Roman"/>
        </w:rPr>
        <w:t>ot</w:t>
      </w:r>
      <w:proofErr w:type="spellEnd"/>
      <w:proofErr w:type="gramEnd"/>
      <w:r w:rsidRPr="009F1990">
        <w:rPr>
          <w:rFonts w:ascii="Times New Roman" w:hAnsi="Times New Roman" w:cs="Times New Roman"/>
        </w:rPr>
        <w:t xml:space="preserve"> to Stage I-C4. </w:t>
      </w:r>
      <w:r w:rsidRPr="009F1990">
        <w:rPr>
          <w:rFonts w:ascii="Times New Roman" w:hAnsi="Times New Roman" w:cs="Times New Roman"/>
          <w:b/>
        </w:rPr>
        <w:t>C.</w:t>
      </w:r>
      <w:r w:rsidRPr="009F1990">
        <w:rPr>
          <w:rFonts w:ascii="Times New Roman" w:hAnsi="Times New Roman" w:cs="Times New Roman"/>
        </w:rPr>
        <w:t xml:space="preserve"> Number of patients included in the analysis. </w:t>
      </w:r>
    </w:p>
    <w:p w14:paraId="5B0C88BC" w14:textId="77777777" w:rsidR="00D43D09" w:rsidRPr="009F1990" w:rsidRDefault="00D43D09" w:rsidP="00D43D09">
      <w:pPr>
        <w:tabs>
          <w:tab w:val="left" w:pos="360"/>
        </w:tabs>
        <w:spacing w:line="480" w:lineRule="auto"/>
        <w:jc w:val="both"/>
        <w:rPr>
          <w:rFonts w:ascii="Times New Roman" w:hAnsi="Times New Roman" w:cs="Times New Roman"/>
          <w:b/>
        </w:rPr>
      </w:pPr>
    </w:p>
    <w:p w14:paraId="0AE68165" w14:textId="77777777" w:rsidR="00D43D09" w:rsidRPr="009F1990" w:rsidRDefault="00D43D09" w:rsidP="00D43D09">
      <w:pPr>
        <w:spacing w:line="480" w:lineRule="auto"/>
        <w:jc w:val="both"/>
        <w:rPr>
          <w:rFonts w:ascii="Times New Roman" w:hAnsi="Times New Roman" w:cs="Times New Roman"/>
          <w:b/>
        </w:rPr>
      </w:pPr>
      <w:proofErr w:type="gramStart"/>
      <w:r w:rsidRPr="009F1990">
        <w:rPr>
          <w:rFonts w:ascii="Times New Roman" w:hAnsi="Times New Roman" w:cs="Times New Roman"/>
          <w:b/>
        </w:rPr>
        <w:t>Supplemental Figure 5.</w:t>
      </w:r>
      <w:proofErr w:type="gramEnd"/>
      <w:r w:rsidRPr="009F1990">
        <w:rPr>
          <w:rFonts w:ascii="Times New Roman" w:hAnsi="Times New Roman" w:cs="Times New Roman"/>
          <w:b/>
        </w:rPr>
        <w:t xml:space="preserve"> </w:t>
      </w:r>
      <w:proofErr w:type="gramStart"/>
      <w:r w:rsidRPr="009F1990">
        <w:rPr>
          <w:rFonts w:ascii="Times New Roman" w:hAnsi="Times New Roman" w:cs="Times New Roman"/>
          <w:b/>
        </w:rPr>
        <w:t>IPA analysis of the NFE2L2 modulator.</w:t>
      </w:r>
      <w:proofErr w:type="gramEnd"/>
    </w:p>
    <w:p w14:paraId="47FEC526" w14:textId="77777777" w:rsidR="00D43D09" w:rsidRPr="009F1990" w:rsidRDefault="00D43D09" w:rsidP="00D43D09">
      <w:pPr>
        <w:tabs>
          <w:tab w:val="left" w:pos="360"/>
        </w:tabs>
        <w:spacing w:line="480" w:lineRule="auto"/>
        <w:jc w:val="both"/>
        <w:rPr>
          <w:rFonts w:ascii="Times New Roman" w:hAnsi="Times New Roman" w:cs="Times New Roman"/>
        </w:rPr>
      </w:pPr>
      <w:r w:rsidRPr="009F1990">
        <w:rPr>
          <w:rFonts w:ascii="Times New Roman" w:hAnsi="Times New Roman" w:cs="Times New Roman"/>
        </w:rPr>
        <w:t xml:space="preserve">Gene network of NFE2L2 regulated genes present in the “C1-stage I” gene expression signature (2349 genes; q&lt;0.05). In the bottom part of the diagram, the IPA-predicted activated upstream modulator, NFE2L2, is indicated in orange. Lines connect the modulator to direct targets, and colors indicate consistency with the predicted activity with the expression change observed in C1-stage I </w:t>
      </w:r>
      <w:r w:rsidRPr="009F1990">
        <w:rPr>
          <w:rFonts w:ascii="Times New Roman" w:hAnsi="Times New Roman" w:cs="Times New Roman"/>
          <w:i/>
        </w:rPr>
        <w:t>vs.</w:t>
      </w:r>
      <w:r w:rsidRPr="009F1990">
        <w:rPr>
          <w:rFonts w:ascii="Times New Roman" w:hAnsi="Times New Roman" w:cs="Times New Roman"/>
        </w:rPr>
        <w:t xml:space="preserve"> other-stage I patients (i.e., Target Expression). Orange, consistent predicted activity on targets; yellow, inconsistent predicted activity on targets. Numbers indicate expression change (log</w:t>
      </w:r>
      <w:r w:rsidRPr="009F1990">
        <w:rPr>
          <w:rFonts w:ascii="Times New Roman" w:hAnsi="Times New Roman" w:cs="Times New Roman"/>
          <w:vertAlign w:val="subscript"/>
        </w:rPr>
        <w:t>2</w:t>
      </w:r>
      <w:r w:rsidRPr="009F1990">
        <w:rPr>
          <w:rFonts w:ascii="Times New Roman" w:hAnsi="Times New Roman" w:cs="Times New Roman"/>
        </w:rPr>
        <w:t xml:space="preserve">) of targets in C1-stage I patients </w:t>
      </w:r>
      <w:r w:rsidRPr="009F1990">
        <w:rPr>
          <w:rFonts w:ascii="Times New Roman" w:hAnsi="Times New Roman" w:cs="Times New Roman"/>
          <w:i/>
        </w:rPr>
        <w:t>vs.</w:t>
      </w:r>
      <w:r w:rsidRPr="009F1990">
        <w:rPr>
          <w:rFonts w:ascii="Times New Roman" w:hAnsi="Times New Roman" w:cs="Times New Roman"/>
        </w:rPr>
        <w:t xml:space="preserve"> other-stage I patients. </w:t>
      </w:r>
    </w:p>
    <w:p w14:paraId="13DE2B42" w14:textId="77777777" w:rsidR="00D43D09" w:rsidRPr="009F1990" w:rsidRDefault="00D43D09" w:rsidP="00D43D09">
      <w:pPr>
        <w:tabs>
          <w:tab w:val="left" w:pos="360"/>
        </w:tabs>
        <w:spacing w:line="480" w:lineRule="auto"/>
        <w:jc w:val="both"/>
        <w:rPr>
          <w:rFonts w:ascii="Times New Roman" w:hAnsi="Times New Roman" w:cs="Times New Roman"/>
          <w:b/>
        </w:rPr>
      </w:pPr>
    </w:p>
    <w:p w14:paraId="4D2E3E65" w14:textId="77777777" w:rsidR="00D43D09" w:rsidRPr="009F1990" w:rsidRDefault="00D43D09" w:rsidP="00D43D09">
      <w:pPr>
        <w:tabs>
          <w:tab w:val="left" w:pos="360"/>
        </w:tabs>
        <w:spacing w:line="480" w:lineRule="auto"/>
        <w:jc w:val="both"/>
        <w:rPr>
          <w:rFonts w:ascii="Times New Roman" w:hAnsi="Times New Roman" w:cs="Times New Roman"/>
          <w:b/>
        </w:rPr>
      </w:pPr>
      <w:proofErr w:type="gramStart"/>
      <w:r w:rsidRPr="009F1990">
        <w:rPr>
          <w:rFonts w:ascii="Times New Roman" w:hAnsi="Times New Roman" w:cs="Times New Roman"/>
          <w:b/>
        </w:rPr>
        <w:lastRenderedPageBreak/>
        <w:t>Supplemental Figure 6.</w:t>
      </w:r>
      <w:proofErr w:type="gramEnd"/>
      <w:r w:rsidRPr="009F1990">
        <w:rPr>
          <w:rFonts w:ascii="Times New Roman" w:hAnsi="Times New Roman" w:cs="Times New Roman"/>
          <w:b/>
        </w:rPr>
        <w:t xml:space="preserve"> KEAP1 and NFR2 target genes analyses.</w:t>
      </w:r>
    </w:p>
    <w:p w14:paraId="021C841C" w14:textId="77777777" w:rsidR="00D43D09" w:rsidRPr="00A3642A" w:rsidRDefault="00D43D09" w:rsidP="00D43D09">
      <w:pPr>
        <w:tabs>
          <w:tab w:val="left" w:pos="360"/>
        </w:tabs>
        <w:spacing w:line="480" w:lineRule="auto"/>
        <w:jc w:val="both"/>
        <w:rPr>
          <w:rFonts w:ascii="Times New Roman" w:hAnsi="Times New Roman" w:cs="Times New Roman"/>
        </w:rPr>
      </w:pPr>
      <w:r w:rsidRPr="009F1990">
        <w:rPr>
          <w:rFonts w:ascii="Times New Roman" w:hAnsi="Times New Roman" w:cs="Times New Roman"/>
          <w:b/>
        </w:rPr>
        <w:t>A.</w:t>
      </w:r>
      <w:r w:rsidRPr="009F1990">
        <w:rPr>
          <w:rFonts w:ascii="Times New Roman" w:hAnsi="Times New Roman" w:cs="Times New Roman"/>
        </w:rPr>
        <w:t xml:space="preserve"> Gene network of KEAP1-regulated genes present in the “C1-stage I” gene expression signature identified in the DCC dataset (853 genes; q&lt;0.05). The IPA-predicted inhibited upstream modulator, KEAP1, is shown in blue. Lines connect the modulator to direct targets, and orange color indicate consistency between the predicted activity and the expression change observed in DCC-C1-stage I (N=124) versus DCC-other-stage I (N=152) patients. Numbers indicate expression change (log2) of targets. </w:t>
      </w:r>
      <w:r w:rsidRPr="009F1990">
        <w:rPr>
          <w:rFonts w:ascii="Times New Roman" w:hAnsi="Times New Roman" w:cs="Times New Roman"/>
          <w:b/>
        </w:rPr>
        <w:t>B.</w:t>
      </w:r>
      <w:r w:rsidRPr="009F1990">
        <w:rPr>
          <w:rFonts w:ascii="Times New Roman" w:hAnsi="Times New Roman" w:cs="Times New Roman"/>
        </w:rPr>
        <w:t xml:space="preserve"> Gene expression of NRF2 target genes in </w:t>
      </w:r>
      <w:proofErr w:type="spellStart"/>
      <w:r w:rsidRPr="009F1990">
        <w:rPr>
          <w:rFonts w:ascii="Times New Roman" w:hAnsi="Times New Roman" w:cs="Times New Roman"/>
        </w:rPr>
        <w:t>wt</w:t>
      </w:r>
      <w:proofErr w:type="spellEnd"/>
      <w:r w:rsidRPr="009F1990">
        <w:rPr>
          <w:rFonts w:ascii="Times New Roman" w:hAnsi="Times New Roman" w:cs="Times New Roman"/>
        </w:rPr>
        <w:t xml:space="preserve"> (WT) and mutated (</w:t>
      </w:r>
      <w:proofErr w:type="spellStart"/>
      <w:r w:rsidRPr="009F1990">
        <w:rPr>
          <w:rFonts w:ascii="Times New Roman" w:hAnsi="Times New Roman" w:cs="Times New Roman"/>
        </w:rPr>
        <w:t>Mut</w:t>
      </w:r>
      <w:proofErr w:type="spellEnd"/>
      <w:r w:rsidRPr="009F1990">
        <w:rPr>
          <w:rFonts w:ascii="Times New Roman" w:hAnsi="Times New Roman" w:cs="Times New Roman"/>
        </w:rPr>
        <w:t xml:space="preserve">) KEAP1 patients of TCGA cohort. P-values for Wilcoxon test are reported. </w:t>
      </w:r>
      <w:r w:rsidRPr="009F1990">
        <w:rPr>
          <w:rFonts w:ascii="Times New Roman" w:hAnsi="Times New Roman" w:cs="Times New Roman"/>
          <w:b/>
        </w:rPr>
        <w:t>C.</w:t>
      </w:r>
      <w:r w:rsidRPr="009F1990">
        <w:rPr>
          <w:rFonts w:ascii="Times New Roman" w:hAnsi="Times New Roman" w:cs="Times New Roman"/>
        </w:rPr>
        <w:t xml:space="preserve"> Normalized </w:t>
      </w:r>
      <w:proofErr w:type="spellStart"/>
      <w:r w:rsidRPr="009F1990">
        <w:rPr>
          <w:rFonts w:ascii="Times New Roman" w:hAnsi="Times New Roman" w:cs="Times New Roman"/>
        </w:rPr>
        <w:t>Cq</w:t>
      </w:r>
      <w:proofErr w:type="spellEnd"/>
      <w:r w:rsidRPr="009F1990">
        <w:rPr>
          <w:rFonts w:ascii="Times New Roman" w:hAnsi="Times New Roman" w:cs="Times New Roman"/>
        </w:rPr>
        <w:t xml:space="preserve"> (</w:t>
      </w:r>
      <w:proofErr w:type="spellStart"/>
      <w:r w:rsidRPr="009F1990">
        <w:rPr>
          <w:rFonts w:ascii="Times New Roman" w:hAnsi="Times New Roman" w:cs="Times New Roman"/>
        </w:rPr>
        <w:t>Cqn</w:t>
      </w:r>
      <w:proofErr w:type="spellEnd"/>
      <w:r w:rsidRPr="009F1990">
        <w:rPr>
          <w:rFonts w:ascii="Times New Roman" w:hAnsi="Times New Roman" w:cs="Times New Roman"/>
        </w:rPr>
        <w:t xml:space="preserve">; using TBP, HPRT1 and GUSB, as reference genes) of the NRF2 target genes reported in Figure 3D, in a group of 25 high- and 25 low-risk (10-genes, </w:t>
      </w:r>
      <w:r w:rsidRPr="009F1990">
        <w:rPr>
          <w:rFonts w:ascii="Times New Roman" w:eastAsia="Times New Roman" w:hAnsi="Times New Roman" w:cs="Times New Roman"/>
        </w:rPr>
        <w:t>continuous risk score</w:t>
      </w:r>
      <w:r w:rsidRPr="009F1990">
        <w:rPr>
          <w:rFonts w:ascii="Times New Roman" w:hAnsi="Times New Roman" w:cs="Times New Roman"/>
        </w:rPr>
        <w:t>) IEO lung adenocarcinoma stage I patients. P-values for Wilcoxon test are reported.</w:t>
      </w:r>
    </w:p>
    <w:p w14:paraId="1B04CA5D" w14:textId="77777777" w:rsidR="00D43D09" w:rsidRDefault="00D43D09" w:rsidP="00D43D09">
      <w:pPr>
        <w:tabs>
          <w:tab w:val="left" w:pos="360"/>
        </w:tabs>
        <w:spacing w:line="480" w:lineRule="auto"/>
        <w:jc w:val="both"/>
        <w:rPr>
          <w:rFonts w:ascii="Times New Roman" w:hAnsi="Times New Roman" w:cs="Times New Roman"/>
        </w:rPr>
      </w:pPr>
    </w:p>
    <w:p w14:paraId="21D4215D" w14:textId="77777777" w:rsidR="00D43D09" w:rsidRDefault="00D43D09" w:rsidP="00D43D09">
      <w:pPr>
        <w:tabs>
          <w:tab w:val="left" w:pos="360"/>
        </w:tabs>
        <w:spacing w:line="480" w:lineRule="auto"/>
        <w:jc w:val="both"/>
        <w:rPr>
          <w:rFonts w:ascii="Times New Roman" w:hAnsi="Times New Roman" w:cs="Times New Roman"/>
        </w:rPr>
      </w:pPr>
    </w:p>
    <w:p w14:paraId="6210B384" w14:textId="77777777" w:rsidR="00D43D09" w:rsidRDefault="00D43D09" w:rsidP="00D43D09">
      <w:pPr>
        <w:tabs>
          <w:tab w:val="left" w:pos="360"/>
        </w:tabs>
        <w:spacing w:line="480" w:lineRule="auto"/>
        <w:jc w:val="both"/>
        <w:rPr>
          <w:rFonts w:ascii="Times New Roman" w:hAnsi="Times New Roman" w:cs="Times New Roman"/>
        </w:rPr>
      </w:pPr>
    </w:p>
    <w:p w14:paraId="35C3BAC7" w14:textId="77777777" w:rsidR="00D43D09" w:rsidRDefault="00D43D09" w:rsidP="00D43D09">
      <w:pPr>
        <w:rPr>
          <w:rFonts w:ascii="Times New Roman" w:hAnsi="Times New Roman" w:cs="Times New Roman"/>
        </w:rPr>
      </w:pPr>
    </w:p>
    <w:p w14:paraId="30E12662" w14:textId="77777777" w:rsidR="00D43D09" w:rsidRDefault="00D43D09" w:rsidP="00D43D09"/>
    <w:p w14:paraId="53CE65CD" w14:textId="77777777" w:rsidR="00D43D09" w:rsidRDefault="00D43D09" w:rsidP="00B02280">
      <w:pPr>
        <w:tabs>
          <w:tab w:val="left" w:pos="284"/>
        </w:tabs>
        <w:jc w:val="both"/>
        <w:rPr>
          <w:rFonts w:ascii="Times New Roman" w:hAnsi="Times New Roman" w:cs="Times New Roman"/>
          <w:b/>
          <w:bCs/>
          <w:caps/>
        </w:rPr>
      </w:pPr>
    </w:p>
    <w:p w14:paraId="488A3905" w14:textId="77777777" w:rsidR="00D43D09" w:rsidRDefault="00D43D09" w:rsidP="00B02280">
      <w:pPr>
        <w:tabs>
          <w:tab w:val="left" w:pos="284"/>
        </w:tabs>
        <w:jc w:val="both"/>
        <w:rPr>
          <w:rFonts w:ascii="Times New Roman" w:hAnsi="Times New Roman" w:cs="Times New Roman"/>
          <w:b/>
          <w:bCs/>
          <w:caps/>
        </w:rPr>
      </w:pPr>
    </w:p>
    <w:p w14:paraId="79BA503A" w14:textId="77777777" w:rsidR="00D43D09" w:rsidRDefault="00D43D09" w:rsidP="00B02280">
      <w:pPr>
        <w:tabs>
          <w:tab w:val="left" w:pos="284"/>
        </w:tabs>
        <w:jc w:val="both"/>
        <w:rPr>
          <w:rFonts w:ascii="Times New Roman" w:hAnsi="Times New Roman" w:cs="Times New Roman"/>
          <w:b/>
          <w:bCs/>
          <w:caps/>
        </w:rPr>
      </w:pPr>
    </w:p>
    <w:p w14:paraId="7BA4B1FC" w14:textId="77777777" w:rsidR="00D43D09" w:rsidRDefault="00D43D09" w:rsidP="00B02280">
      <w:pPr>
        <w:tabs>
          <w:tab w:val="left" w:pos="284"/>
        </w:tabs>
        <w:jc w:val="both"/>
        <w:rPr>
          <w:rFonts w:ascii="Times New Roman" w:hAnsi="Times New Roman" w:cs="Times New Roman"/>
          <w:b/>
          <w:bCs/>
          <w:caps/>
        </w:rPr>
      </w:pPr>
    </w:p>
    <w:p w14:paraId="784D068E" w14:textId="77777777" w:rsidR="00D43D09" w:rsidRDefault="00D43D09" w:rsidP="00B02280">
      <w:pPr>
        <w:tabs>
          <w:tab w:val="left" w:pos="284"/>
        </w:tabs>
        <w:jc w:val="both"/>
        <w:rPr>
          <w:rFonts w:ascii="Times New Roman" w:hAnsi="Times New Roman" w:cs="Times New Roman"/>
          <w:b/>
          <w:bCs/>
          <w:caps/>
        </w:rPr>
      </w:pPr>
    </w:p>
    <w:p w14:paraId="3E017916" w14:textId="77777777" w:rsidR="00D43D09" w:rsidRDefault="00D43D09" w:rsidP="00B02280">
      <w:pPr>
        <w:tabs>
          <w:tab w:val="left" w:pos="284"/>
        </w:tabs>
        <w:jc w:val="both"/>
        <w:rPr>
          <w:rFonts w:ascii="Times New Roman" w:hAnsi="Times New Roman" w:cs="Times New Roman"/>
          <w:b/>
          <w:bCs/>
          <w:caps/>
        </w:rPr>
      </w:pPr>
    </w:p>
    <w:p w14:paraId="598F1270" w14:textId="77777777" w:rsidR="00D43D09" w:rsidRDefault="00D43D09" w:rsidP="00B02280">
      <w:pPr>
        <w:tabs>
          <w:tab w:val="left" w:pos="284"/>
        </w:tabs>
        <w:jc w:val="both"/>
        <w:rPr>
          <w:rFonts w:ascii="Times New Roman" w:hAnsi="Times New Roman" w:cs="Times New Roman"/>
          <w:b/>
          <w:bCs/>
          <w:caps/>
        </w:rPr>
      </w:pPr>
    </w:p>
    <w:p w14:paraId="60C33D89" w14:textId="77777777" w:rsidR="00D43D09" w:rsidRDefault="00D43D09" w:rsidP="00B02280">
      <w:pPr>
        <w:tabs>
          <w:tab w:val="left" w:pos="284"/>
        </w:tabs>
        <w:jc w:val="both"/>
        <w:rPr>
          <w:rFonts w:ascii="Times New Roman" w:hAnsi="Times New Roman" w:cs="Times New Roman"/>
          <w:b/>
          <w:bCs/>
          <w:caps/>
        </w:rPr>
      </w:pPr>
    </w:p>
    <w:p w14:paraId="3D1C8B5C" w14:textId="77777777" w:rsidR="00D43D09" w:rsidRDefault="00D43D09" w:rsidP="00B02280">
      <w:pPr>
        <w:tabs>
          <w:tab w:val="left" w:pos="284"/>
        </w:tabs>
        <w:jc w:val="both"/>
        <w:rPr>
          <w:rFonts w:ascii="Times New Roman" w:hAnsi="Times New Roman" w:cs="Times New Roman"/>
          <w:b/>
          <w:bCs/>
          <w:caps/>
        </w:rPr>
      </w:pPr>
      <w:bookmarkStart w:id="0" w:name="_GoBack"/>
      <w:bookmarkEnd w:id="0"/>
    </w:p>
    <w:p w14:paraId="19DF3B74" w14:textId="77777777" w:rsidR="00B02280" w:rsidRDefault="00B02280" w:rsidP="00B02280">
      <w:pPr>
        <w:tabs>
          <w:tab w:val="left" w:pos="284"/>
        </w:tabs>
        <w:jc w:val="both"/>
        <w:rPr>
          <w:rFonts w:ascii="Times New Roman" w:hAnsi="Times New Roman" w:cs="Times New Roman"/>
          <w:b/>
          <w:bCs/>
          <w:caps/>
        </w:rPr>
      </w:pPr>
      <w:r w:rsidRPr="001E31CF">
        <w:rPr>
          <w:rFonts w:ascii="Times New Roman" w:hAnsi="Times New Roman" w:cs="Times New Roman"/>
          <w:b/>
          <w:bCs/>
          <w:caps/>
        </w:rPr>
        <w:lastRenderedPageBreak/>
        <w:t>supplementa</w:t>
      </w:r>
      <w:r>
        <w:rPr>
          <w:rFonts w:ascii="Times New Roman" w:hAnsi="Times New Roman" w:cs="Times New Roman"/>
          <w:b/>
          <w:bCs/>
          <w:caps/>
        </w:rPr>
        <w:t>l TABLES</w:t>
      </w:r>
    </w:p>
    <w:p w14:paraId="23F8A18A" w14:textId="77777777" w:rsidR="0099485C" w:rsidRDefault="0099485C"/>
    <w:p w14:paraId="145A0127" w14:textId="77777777" w:rsidR="00B02280" w:rsidRDefault="00B02280"/>
    <w:p w14:paraId="5BEAFCB9" w14:textId="6AE8E4DA" w:rsidR="00B02280" w:rsidRPr="003F7277" w:rsidRDefault="007C3BD3">
      <w:pPr>
        <w:rPr>
          <w:rFonts w:ascii="Times New Roman" w:hAnsi="Times New Roman" w:cs="Times New Roman"/>
          <w:b/>
          <w:szCs w:val="20"/>
        </w:rPr>
      </w:pPr>
      <w:r w:rsidRPr="003F7277">
        <w:rPr>
          <w:rFonts w:ascii="Times New Roman" w:hAnsi="Times New Roman" w:cs="Times New Roman"/>
          <w:b/>
          <w:szCs w:val="20"/>
        </w:rPr>
        <w:t>Supplemental Table 1</w:t>
      </w:r>
      <w:r w:rsidR="00DE1485" w:rsidRPr="003F7277">
        <w:rPr>
          <w:rFonts w:ascii="Times New Roman" w:hAnsi="Times New Roman" w:cs="Times New Roman"/>
          <w:b/>
          <w:szCs w:val="20"/>
        </w:rPr>
        <w:t>.TaqMan</w:t>
      </w:r>
      <w:r w:rsidR="003F7277">
        <w:rPr>
          <w:rFonts w:ascii="Times New Roman" w:hAnsi="Times New Roman" w:cs="Times New Roman"/>
          <w:b/>
          <w:szCs w:val="20"/>
        </w:rPr>
        <w:t xml:space="preserve"> </w:t>
      </w:r>
      <w:r w:rsidR="00B02280" w:rsidRPr="003F7277">
        <w:rPr>
          <w:rFonts w:ascii="Times New Roman" w:hAnsi="Times New Roman" w:cs="Times New Roman"/>
          <w:b/>
          <w:szCs w:val="20"/>
        </w:rPr>
        <w:t>Assays</w:t>
      </w:r>
    </w:p>
    <w:p w14:paraId="60EE30F4" w14:textId="77777777" w:rsidR="00B02280" w:rsidRPr="003F7277" w:rsidRDefault="00B02280">
      <w:pPr>
        <w:rPr>
          <w:sz w:val="32"/>
        </w:rPr>
      </w:pPr>
    </w:p>
    <w:tbl>
      <w:tblPr>
        <w:tblW w:w="0" w:type="auto"/>
        <w:tblLayout w:type="fixed"/>
        <w:tblLook w:val="04A0" w:firstRow="1" w:lastRow="0" w:firstColumn="1" w:lastColumn="0" w:noHBand="0" w:noVBand="1"/>
      </w:tblPr>
      <w:tblGrid>
        <w:gridCol w:w="1101"/>
        <w:gridCol w:w="1275"/>
        <w:gridCol w:w="1418"/>
        <w:gridCol w:w="1701"/>
        <w:gridCol w:w="1984"/>
        <w:gridCol w:w="1843"/>
        <w:gridCol w:w="1843"/>
        <w:gridCol w:w="1134"/>
        <w:gridCol w:w="1741"/>
      </w:tblGrid>
      <w:tr w:rsidR="003F7277" w:rsidRPr="006B6B8A" w14:paraId="69C6B091" w14:textId="77777777" w:rsidTr="003F7277">
        <w:trPr>
          <w:trHeight w:val="288"/>
        </w:trPr>
        <w:tc>
          <w:tcPr>
            <w:tcW w:w="1101" w:type="dxa"/>
            <w:tcBorders>
              <w:top w:val="single" w:sz="4" w:space="0" w:color="auto"/>
              <w:left w:val="single" w:sz="4" w:space="0" w:color="auto"/>
              <w:bottom w:val="single" w:sz="4" w:space="0" w:color="auto"/>
              <w:right w:val="single" w:sz="4" w:space="0" w:color="FFFFFF" w:themeColor="background1"/>
            </w:tcBorders>
            <w:shd w:val="clear" w:color="000000" w:fill="000000"/>
            <w:vAlign w:val="center"/>
            <w:hideMark/>
          </w:tcPr>
          <w:p w14:paraId="2CD8E220" w14:textId="77777777" w:rsidR="006B6B8A" w:rsidRPr="00DF3B18" w:rsidRDefault="006B6B8A" w:rsidP="00D44E2B">
            <w:pPr>
              <w:rPr>
                <w:rFonts w:ascii="Times New Roman" w:eastAsia="Times New Roman" w:hAnsi="Times New Roman" w:cs="Times New Roman"/>
                <w:b/>
                <w:bCs/>
                <w:color w:val="FFFFFF"/>
                <w:sz w:val="20"/>
                <w:szCs w:val="20"/>
              </w:rPr>
            </w:pPr>
            <w:r w:rsidRPr="00DF3B18">
              <w:rPr>
                <w:rFonts w:ascii="Times New Roman" w:eastAsia="Times New Roman" w:hAnsi="Times New Roman" w:cs="Times New Roman"/>
                <w:b/>
                <w:bCs/>
                <w:color w:val="FFFFFF"/>
                <w:sz w:val="20"/>
                <w:szCs w:val="20"/>
              </w:rPr>
              <w:t>Gene</w:t>
            </w:r>
          </w:p>
          <w:p w14:paraId="1767A52B" w14:textId="77777777" w:rsidR="006B6B8A" w:rsidRPr="00DF3B18" w:rsidRDefault="006B6B8A" w:rsidP="00D44E2B">
            <w:pPr>
              <w:rPr>
                <w:rFonts w:ascii="Times New Roman" w:eastAsia="Times New Roman" w:hAnsi="Times New Roman" w:cs="Times New Roman"/>
                <w:b/>
                <w:bCs/>
                <w:color w:val="FFFFFF"/>
                <w:sz w:val="20"/>
                <w:szCs w:val="20"/>
              </w:rPr>
            </w:pPr>
            <w:r w:rsidRPr="00DF3B18">
              <w:rPr>
                <w:rFonts w:ascii="Times New Roman" w:eastAsia="Times New Roman" w:hAnsi="Times New Roman" w:cs="Times New Roman"/>
                <w:b/>
                <w:bCs/>
                <w:color w:val="FFFFFF"/>
                <w:sz w:val="20"/>
                <w:szCs w:val="20"/>
              </w:rPr>
              <w:t>Symbol</w:t>
            </w:r>
          </w:p>
        </w:tc>
        <w:tc>
          <w:tcPr>
            <w:tcW w:w="1275"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000000"/>
            <w:noWrap/>
            <w:vAlign w:val="center"/>
            <w:hideMark/>
          </w:tcPr>
          <w:p w14:paraId="7E38174B" w14:textId="77777777" w:rsidR="006B6B8A" w:rsidRPr="00DF3B18" w:rsidRDefault="006B6B8A" w:rsidP="00D44E2B">
            <w:pPr>
              <w:jc w:val="center"/>
              <w:rPr>
                <w:rFonts w:ascii="Times New Roman" w:eastAsia="Times New Roman" w:hAnsi="Times New Roman" w:cs="Times New Roman"/>
                <w:b/>
                <w:bCs/>
                <w:color w:val="FFFFFF"/>
                <w:sz w:val="20"/>
                <w:szCs w:val="20"/>
              </w:rPr>
            </w:pPr>
            <w:r w:rsidRPr="00DF3B18">
              <w:rPr>
                <w:rFonts w:ascii="Times New Roman" w:eastAsia="Times New Roman" w:hAnsi="Times New Roman" w:cs="Times New Roman"/>
                <w:b/>
                <w:bCs/>
                <w:color w:val="FFFFFF"/>
                <w:sz w:val="20"/>
                <w:szCs w:val="20"/>
              </w:rPr>
              <w:t>Ref-</w:t>
            </w:r>
            <w:proofErr w:type="spellStart"/>
            <w:r w:rsidRPr="00DF3B18">
              <w:rPr>
                <w:rFonts w:ascii="Times New Roman" w:eastAsia="Times New Roman" w:hAnsi="Times New Roman" w:cs="Times New Roman"/>
                <w:b/>
                <w:bCs/>
                <w:color w:val="FFFFFF"/>
                <w:sz w:val="20"/>
                <w:szCs w:val="20"/>
              </w:rPr>
              <w:t>Seq</w:t>
            </w:r>
            <w:proofErr w:type="spellEnd"/>
          </w:p>
        </w:tc>
        <w:tc>
          <w:tcPr>
            <w:tcW w:w="1418"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000000"/>
            <w:vAlign w:val="center"/>
          </w:tcPr>
          <w:p w14:paraId="48E28CAF" w14:textId="77777777" w:rsidR="006B6B8A" w:rsidRPr="00DF3B18" w:rsidRDefault="006B6B8A" w:rsidP="00DF029E">
            <w:pPr>
              <w:jc w:val="center"/>
              <w:rPr>
                <w:rFonts w:ascii="Times New Roman" w:eastAsia="Times New Roman" w:hAnsi="Times New Roman" w:cs="Times New Roman"/>
                <w:b/>
                <w:bCs/>
                <w:color w:val="FFFFFF"/>
                <w:sz w:val="20"/>
                <w:szCs w:val="20"/>
              </w:rPr>
            </w:pPr>
            <w:proofErr w:type="spellStart"/>
            <w:r w:rsidRPr="00DF3B18">
              <w:rPr>
                <w:rFonts w:ascii="Times New Roman" w:eastAsia="Times New Roman" w:hAnsi="Times New Roman" w:cs="Times New Roman"/>
                <w:b/>
                <w:bCs/>
                <w:color w:val="FFFFFF"/>
                <w:sz w:val="20"/>
                <w:szCs w:val="20"/>
              </w:rPr>
              <w:t>TaqMan</w:t>
            </w:r>
            <w:proofErr w:type="spellEnd"/>
          </w:p>
          <w:p w14:paraId="363BF9E7" w14:textId="77777777" w:rsidR="006B6B8A" w:rsidRPr="00DF3B18" w:rsidRDefault="006B6B8A" w:rsidP="00DF029E">
            <w:pPr>
              <w:jc w:val="center"/>
              <w:rPr>
                <w:rFonts w:ascii="Times New Roman" w:eastAsia="Times New Roman" w:hAnsi="Times New Roman" w:cs="Times New Roman"/>
                <w:b/>
                <w:bCs/>
                <w:color w:val="FFFFFF"/>
                <w:sz w:val="20"/>
                <w:szCs w:val="20"/>
              </w:rPr>
            </w:pPr>
            <w:r w:rsidRPr="00DF3B18">
              <w:rPr>
                <w:rFonts w:ascii="Times New Roman" w:eastAsia="Times New Roman" w:hAnsi="Times New Roman" w:cs="Times New Roman"/>
                <w:b/>
                <w:bCs/>
                <w:color w:val="FFFFFF"/>
                <w:sz w:val="20"/>
                <w:szCs w:val="20"/>
              </w:rPr>
              <w:t>Assay Type</w:t>
            </w:r>
          </w:p>
        </w:tc>
        <w:tc>
          <w:tcPr>
            <w:tcW w:w="1701"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000000"/>
            <w:vAlign w:val="center"/>
            <w:hideMark/>
          </w:tcPr>
          <w:p w14:paraId="35EEF513" w14:textId="77777777" w:rsidR="006B6B8A" w:rsidRPr="00DF3B18" w:rsidRDefault="006B6B8A" w:rsidP="00D44E2B">
            <w:pPr>
              <w:jc w:val="center"/>
              <w:rPr>
                <w:rFonts w:ascii="Times New Roman" w:eastAsia="Times New Roman" w:hAnsi="Times New Roman" w:cs="Times New Roman"/>
                <w:b/>
                <w:bCs/>
                <w:color w:val="FFFFFF"/>
                <w:sz w:val="20"/>
                <w:szCs w:val="20"/>
              </w:rPr>
            </w:pPr>
            <w:proofErr w:type="spellStart"/>
            <w:r w:rsidRPr="00DF3B18">
              <w:rPr>
                <w:rFonts w:ascii="Times New Roman" w:eastAsia="Times New Roman" w:hAnsi="Times New Roman" w:cs="Times New Roman"/>
                <w:b/>
                <w:bCs/>
                <w:color w:val="FFFFFF"/>
                <w:sz w:val="20"/>
                <w:szCs w:val="20"/>
              </w:rPr>
              <w:t>TaqMan</w:t>
            </w:r>
            <w:proofErr w:type="spellEnd"/>
          </w:p>
          <w:p w14:paraId="2B3CB1CB" w14:textId="77777777" w:rsidR="006B6B8A" w:rsidRPr="00DF3B18" w:rsidRDefault="006B6B8A" w:rsidP="00D44E2B">
            <w:pPr>
              <w:jc w:val="center"/>
              <w:rPr>
                <w:rFonts w:ascii="Times New Roman" w:eastAsia="Times New Roman" w:hAnsi="Times New Roman" w:cs="Times New Roman"/>
                <w:b/>
                <w:bCs/>
                <w:color w:val="FFFFFF"/>
                <w:sz w:val="20"/>
                <w:szCs w:val="20"/>
              </w:rPr>
            </w:pPr>
            <w:r w:rsidRPr="00DF3B18">
              <w:rPr>
                <w:rFonts w:ascii="Times New Roman" w:eastAsia="Times New Roman" w:hAnsi="Times New Roman" w:cs="Times New Roman"/>
                <w:b/>
                <w:bCs/>
                <w:color w:val="FFFFFF"/>
                <w:sz w:val="20"/>
                <w:szCs w:val="20"/>
              </w:rPr>
              <w:t>Assay</w:t>
            </w:r>
          </w:p>
        </w:tc>
        <w:tc>
          <w:tcPr>
            <w:tcW w:w="1984"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000000"/>
            <w:vAlign w:val="center"/>
            <w:hideMark/>
          </w:tcPr>
          <w:p w14:paraId="527D950F" w14:textId="77777777" w:rsidR="006B6B8A" w:rsidRPr="00DF3B18" w:rsidRDefault="006B6B8A" w:rsidP="00D44E2B">
            <w:pPr>
              <w:jc w:val="center"/>
              <w:rPr>
                <w:rFonts w:ascii="Times New Roman" w:eastAsia="Times New Roman" w:hAnsi="Times New Roman" w:cs="Times New Roman"/>
                <w:b/>
                <w:bCs/>
                <w:color w:val="FFFFFF"/>
                <w:sz w:val="20"/>
                <w:szCs w:val="20"/>
              </w:rPr>
            </w:pPr>
            <w:r w:rsidRPr="00DF3B18">
              <w:rPr>
                <w:rFonts w:ascii="Times New Roman" w:eastAsia="Times New Roman" w:hAnsi="Times New Roman" w:cs="Times New Roman"/>
                <w:b/>
                <w:bCs/>
                <w:color w:val="FFFFFF"/>
                <w:sz w:val="20"/>
                <w:szCs w:val="20"/>
              </w:rPr>
              <w:t xml:space="preserve">Forward </w:t>
            </w:r>
          </w:p>
          <w:p w14:paraId="36CC31E6" w14:textId="77777777" w:rsidR="006B6B8A" w:rsidRPr="00DF3B18" w:rsidRDefault="006B6B8A" w:rsidP="00D44E2B">
            <w:pPr>
              <w:jc w:val="center"/>
              <w:rPr>
                <w:rFonts w:ascii="Times New Roman" w:eastAsia="Times New Roman" w:hAnsi="Times New Roman" w:cs="Times New Roman"/>
                <w:b/>
                <w:bCs/>
                <w:color w:val="FFFFFF"/>
                <w:sz w:val="20"/>
                <w:szCs w:val="20"/>
              </w:rPr>
            </w:pPr>
            <w:r w:rsidRPr="00DF3B18">
              <w:rPr>
                <w:rFonts w:ascii="Times New Roman" w:eastAsia="Times New Roman" w:hAnsi="Times New Roman" w:cs="Times New Roman"/>
                <w:b/>
                <w:bCs/>
                <w:color w:val="FFFFFF"/>
                <w:sz w:val="20"/>
                <w:szCs w:val="20"/>
              </w:rPr>
              <w:t>Primer Sequence</w:t>
            </w:r>
          </w:p>
        </w:tc>
        <w:tc>
          <w:tcPr>
            <w:tcW w:w="1843"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000000"/>
            <w:vAlign w:val="center"/>
            <w:hideMark/>
          </w:tcPr>
          <w:p w14:paraId="52A3090A" w14:textId="77777777" w:rsidR="006B6B8A" w:rsidRPr="00DF3B18" w:rsidRDefault="006B6B8A" w:rsidP="00D44E2B">
            <w:pPr>
              <w:jc w:val="center"/>
              <w:rPr>
                <w:rFonts w:ascii="Times New Roman" w:eastAsia="Times New Roman" w:hAnsi="Times New Roman" w:cs="Times New Roman"/>
                <w:b/>
                <w:bCs/>
                <w:color w:val="FFFFFF"/>
                <w:sz w:val="20"/>
                <w:szCs w:val="20"/>
              </w:rPr>
            </w:pPr>
            <w:r w:rsidRPr="00DF3B18">
              <w:rPr>
                <w:rFonts w:ascii="Times New Roman" w:eastAsia="Times New Roman" w:hAnsi="Times New Roman" w:cs="Times New Roman"/>
                <w:b/>
                <w:bCs/>
                <w:color w:val="FFFFFF"/>
                <w:sz w:val="20"/>
                <w:szCs w:val="20"/>
              </w:rPr>
              <w:t xml:space="preserve">Reverse </w:t>
            </w:r>
          </w:p>
          <w:p w14:paraId="539E9F38" w14:textId="77777777" w:rsidR="006B6B8A" w:rsidRPr="00DF3B18" w:rsidRDefault="006B6B8A" w:rsidP="00D44E2B">
            <w:pPr>
              <w:jc w:val="center"/>
              <w:rPr>
                <w:rFonts w:ascii="Times New Roman" w:eastAsia="Times New Roman" w:hAnsi="Times New Roman" w:cs="Times New Roman"/>
                <w:b/>
                <w:bCs/>
                <w:color w:val="FFFFFF"/>
                <w:sz w:val="20"/>
                <w:szCs w:val="20"/>
              </w:rPr>
            </w:pPr>
            <w:r w:rsidRPr="00DF3B18">
              <w:rPr>
                <w:rFonts w:ascii="Times New Roman" w:eastAsia="Times New Roman" w:hAnsi="Times New Roman" w:cs="Times New Roman"/>
                <w:b/>
                <w:bCs/>
                <w:color w:val="FFFFFF"/>
                <w:sz w:val="20"/>
                <w:szCs w:val="20"/>
              </w:rPr>
              <w:t>Primer Sequence</w:t>
            </w:r>
          </w:p>
        </w:tc>
        <w:tc>
          <w:tcPr>
            <w:tcW w:w="1843"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000000"/>
            <w:vAlign w:val="center"/>
            <w:hideMark/>
          </w:tcPr>
          <w:p w14:paraId="074F1857" w14:textId="77777777" w:rsidR="006B6B8A" w:rsidRPr="00DF3B18" w:rsidRDefault="006B6B8A" w:rsidP="00D44E2B">
            <w:pPr>
              <w:jc w:val="center"/>
              <w:rPr>
                <w:rFonts w:ascii="Times New Roman" w:eastAsia="Times New Roman" w:hAnsi="Times New Roman" w:cs="Times New Roman"/>
                <w:b/>
                <w:bCs/>
                <w:color w:val="FFFFFF"/>
                <w:sz w:val="20"/>
                <w:szCs w:val="20"/>
              </w:rPr>
            </w:pPr>
            <w:r w:rsidRPr="00DF3B18">
              <w:rPr>
                <w:rFonts w:ascii="Times New Roman" w:eastAsia="Times New Roman" w:hAnsi="Times New Roman" w:cs="Times New Roman"/>
                <w:b/>
                <w:bCs/>
                <w:color w:val="FFFFFF"/>
                <w:sz w:val="20"/>
                <w:szCs w:val="20"/>
              </w:rPr>
              <w:t xml:space="preserve">FAM </w:t>
            </w:r>
          </w:p>
          <w:p w14:paraId="006571CA" w14:textId="77777777" w:rsidR="006B6B8A" w:rsidRPr="00DF3B18" w:rsidRDefault="006B6B8A" w:rsidP="00D44E2B">
            <w:pPr>
              <w:jc w:val="center"/>
              <w:rPr>
                <w:rFonts w:ascii="Times New Roman" w:eastAsia="Times New Roman" w:hAnsi="Times New Roman" w:cs="Times New Roman"/>
                <w:b/>
                <w:bCs/>
                <w:color w:val="FFFFFF"/>
                <w:sz w:val="20"/>
                <w:szCs w:val="20"/>
              </w:rPr>
            </w:pPr>
            <w:r w:rsidRPr="00DF3B18">
              <w:rPr>
                <w:rFonts w:ascii="Times New Roman" w:eastAsia="Times New Roman" w:hAnsi="Times New Roman" w:cs="Times New Roman"/>
                <w:b/>
                <w:bCs/>
                <w:color w:val="FFFFFF"/>
                <w:sz w:val="20"/>
                <w:szCs w:val="20"/>
              </w:rPr>
              <w:t>probe sequence</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shd w:val="clear" w:color="000000" w:fill="000000"/>
            <w:vAlign w:val="center"/>
            <w:hideMark/>
          </w:tcPr>
          <w:p w14:paraId="4ECAFDFE" w14:textId="77777777" w:rsidR="006B6B8A" w:rsidRPr="00DF3B18" w:rsidRDefault="006B6B8A" w:rsidP="00D44E2B">
            <w:pPr>
              <w:jc w:val="center"/>
              <w:rPr>
                <w:rFonts w:ascii="Times New Roman" w:eastAsia="Times New Roman" w:hAnsi="Times New Roman" w:cs="Times New Roman"/>
                <w:b/>
                <w:bCs/>
                <w:color w:val="FFFFFF"/>
                <w:sz w:val="20"/>
                <w:szCs w:val="20"/>
              </w:rPr>
            </w:pPr>
            <w:proofErr w:type="spellStart"/>
            <w:r w:rsidRPr="00DF3B18">
              <w:rPr>
                <w:rFonts w:ascii="Times New Roman" w:eastAsia="Times New Roman" w:hAnsi="Times New Roman" w:cs="Times New Roman"/>
                <w:b/>
                <w:bCs/>
                <w:color w:val="FFFFFF"/>
                <w:sz w:val="20"/>
                <w:szCs w:val="20"/>
              </w:rPr>
              <w:t>Amplicon</w:t>
            </w:r>
            <w:proofErr w:type="spellEnd"/>
          </w:p>
          <w:p w14:paraId="5C7EC82C" w14:textId="77777777" w:rsidR="006B6B8A" w:rsidRPr="00DF3B18" w:rsidRDefault="006B6B8A" w:rsidP="00D44E2B">
            <w:pPr>
              <w:jc w:val="center"/>
              <w:rPr>
                <w:rFonts w:ascii="Times New Roman" w:eastAsia="Times New Roman" w:hAnsi="Times New Roman" w:cs="Times New Roman"/>
                <w:b/>
                <w:bCs/>
                <w:color w:val="FFFFFF"/>
                <w:sz w:val="20"/>
                <w:szCs w:val="20"/>
              </w:rPr>
            </w:pPr>
            <w:r w:rsidRPr="00DF3B18">
              <w:rPr>
                <w:rFonts w:ascii="Times New Roman" w:eastAsia="Times New Roman" w:hAnsi="Times New Roman" w:cs="Times New Roman"/>
                <w:b/>
                <w:bCs/>
                <w:color w:val="FFFFFF"/>
                <w:sz w:val="20"/>
                <w:szCs w:val="20"/>
              </w:rPr>
              <w:t>Length</w:t>
            </w:r>
          </w:p>
        </w:tc>
        <w:tc>
          <w:tcPr>
            <w:tcW w:w="1741" w:type="dxa"/>
            <w:tcBorders>
              <w:top w:val="single" w:sz="4" w:space="0" w:color="auto"/>
              <w:left w:val="single" w:sz="4" w:space="0" w:color="FFFFFF" w:themeColor="background1"/>
              <w:bottom w:val="single" w:sz="4" w:space="0" w:color="auto"/>
              <w:right w:val="single" w:sz="4" w:space="0" w:color="auto"/>
            </w:tcBorders>
            <w:shd w:val="clear" w:color="000000" w:fill="000000"/>
            <w:vAlign w:val="center"/>
            <w:hideMark/>
          </w:tcPr>
          <w:p w14:paraId="06D2327B" w14:textId="77777777" w:rsidR="006B6B8A" w:rsidRPr="00DF3B18" w:rsidRDefault="006B6B8A" w:rsidP="00D44E2B">
            <w:pPr>
              <w:jc w:val="center"/>
              <w:rPr>
                <w:rFonts w:ascii="Times New Roman" w:eastAsia="Times New Roman" w:hAnsi="Times New Roman" w:cs="Times New Roman"/>
                <w:b/>
                <w:bCs/>
                <w:color w:val="FFFFFF"/>
                <w:sz w:val="20"/>
                <w:szCs w:val="20"/>
              </w:rPr>
            </w:pPr>
            <w:r w:rsidRPr="00DF3B18">
              <w:rPr>
                <w:rFonts w:ascii="Times New Roman" w:eastAsia="Times New Roman" w:hAnsi="Times New Roman" w:cs="Times New Roman"/>
                <w:b/>
                <w:bCs/>
                <w:color w:val="FFFFFF"/>
                <w:sz w:val="20"/>
                <w:szCs w:val="20"/>
              </w:rPr>
              <w:t xml:space="preserve">Position </w:t>
            </w:r>
          </w:p>
          <w:p w14:paraId="48E73AC7" w14:textId="77777777" w:rsidR="006B6B8A" w:rsidRPr="00DF3B18" w:rsidRDefault="006B6B8A" w:rsidP="00D44E2B">
            <w:pPr>
              <w:jc w:val="center"/>
              <w:rPr>
                <w:rFonts w:ascii="Times New Roman" w:eastAsia="Times New Roman" w:hAnsi="Times New Roman" w:cs="Times New Roman"/>
                <w:b/>
                <w:bCs/>
                <w:color w:val="FFFFFF"/>
                <w:sz w:val="20"/>
                <w:szCs w:val="20"/>
              </w:rPr>
            </w:pPr>
            <w:r w:rsidRPr="00DF3B18">
              <w:rPr>
                <w:rFonts w:ascii="Times New Roman" w:eastAsia="Times New Roman" w:hAnsi="Times New Roman" w:cs="Times New Roman"/>
                <w:b/>
                <w:bCs/>
                <w:color w:val="FFFFFF"/>
                <w:sz w:val="20"/>
                <w:szCs w:val="20"/>
              </w:rPr>
              <w:t>(Custom)</w:t>
            </w:r>
          </w:p>
        </w:tc>
      </w:tr>
      <w:tr w:rsidR="003F7277" w:rsidRPr="006B6B8A" w14:paraId="60839EAB" w14:textId="77777777" w:rsidTr="003F7277">
        <w:trPr>
          <w:trHeight w:val="288"/>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0670A76F" w14:textId="77777777" w:rsidR="006B6B8A" w:rsidRPr="00DF3B18" w:rsidRDefault="006B6B8A" w:rsidP="00D44E2B">
            <w:pPr>
              <w:rPr>
                <w:rFonts w:ascii="Times New Roman" w:eastAsia="Times New Roman" w:hAnsi="Times New Roman" w:cs="Times New Roman"/>
                <w:b/>
                <w:bCs/>
                <w:sz w:val="20"/>
                <w:szCs w:val="20"/>
              </w:rPr>
            </w:pPr>
            <w:r w:rsidRPr="00DF3B18">
              <w:rPr>
                <w:rFonts w:ascii="Times New Roman" w:eastAsia="Times New Roman" w:hAnsi="Times New Roman" w:cs="Times New Roman"/>
                <w:b/>
                <w:bCs/>
                <w:sz w:val="20"/>
                <w:szCs w:val="20"/>
              </w:rPr>
              <w:t>E2F1</w:t>
            </w:r>
          </w:p>
        </w:tc>
        <w:tc>
          <w:tcPr>
            <w:tcW w:w="1275" w:type="dxa"/>
            <w:tcBorders>
              <w:top w:val="nil"/>
              <w:left w:val="nil"/>
              <w:bottom w:val="single" w:sz="4" w:space="0" w:color="auto"/>
              <w:right w:val="single" w:sz="4" w:space="0" w:color="auto"/>
            </w:tcBorders>
            <w:shd w:val="clear" w:color="auto" w:fill="auto"/>
            <w:noWrap/>
            <w:vAlign w:val="center"/>
            <w:hideMark/>
          </w:tcPr>
          <w:p w14:paraId="2AD4115C"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NM_005225</w:t>
            </w:r>
          </w:p>
        </w:tc>
        <w:tc>
          <w:tcPr>
            <w:tcW w:w="1418" w:type="dxa"/>
            <w:tcBorders>
              <w:top w:val="single" w:sz="4" w:space="0" w:color="auto"/>
              <w:left w:val="nil"/>
              <w:bottom w:val="single" w:sz="4" w:space="0" w:color="auto"/>
              <w:right w:val="single" w:sz="4" w:space="0" w:color="auto"/>
            </w:tcBorders>
            <w:vAlign w:val="center"/>
          </w:tcPr>
          <w:p w14:paraId="24AACD91" w14:textId="77777777" w:rsidR="006B6B8A" w:rsidRPr="00DF3B18" w:rsidRDefault="006B6B8A" w:rsidP="00DF029E">
            <w:pPr>
              <w:jc w:val="center"/>
              <w:rPr>
                <w:rFonts w:ascii="Times New Roman" w:eastAsia="Times New Roman" w:hAnsi="Times New Roman" w:cs="Times New Roman"/>
                <w:b/>
                <w:bCs/>
                <w:color w:val="000000"/>
                <w:sz w:val="20"/>
                <w:szCs w:val="20"/>
              </w:rPr>
            </w:pPr>
            <w:r w:rsidRPr="00DF3B18">
              <w:rPr>
                <w:rFonts w:ascii="Times New Roman" w:eastAsia="Times New Roman" w:hAnsi="Times New Roman" w:cs="Times New Roman"/>
                <w:b/>
                <w:bCs/>
                <w:color w:val="000000"/>
                <w:sz w:val="20"/>
                <w:szCs w:val="20"/>
              </w:rPr>
              <w:t>Custom</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79CF0AB"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center"/>
            <w:hideMark/>
          </w:tcPr>
          <w:p w14:paraId="6AC9A46A" w14:textId="2D693ADF" w:rsidR="006B6B8A" w:rsidRPr="00DF3B18" w:rsidRDefault="003F7277" w:rsidP="00D44E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B6B8A" w:rsidRPr="00DF3B18">
              <w:rPr>
                <w:rFonts w:ascii="Times New Roman" w:eastAsia="Times New Roman" w:hAnsi="Times New Roman" w:cs="Times New Roman"/>
                <w:color w:val="000000"/>
                <w:sz w:val="20"/>
                <w:szCs w:val="20"/>
              </w:rPr>
              <w:t>GGGTCCCTGAGCTGTTCTTCT</w:t>
            </w:r>
          </w:p>
        </w:tc>
        <w:tc>
          <w:tcPr>
            <w:tcW w:w="1843" w:type="dxa"/>
            <w:tcBorders>
              <w:top w:val="nil"/>
              <w:left w:val="nil"/>
              <w:bottom w:val="single" w:sz="4" w:space="0" w:color="auto"/>
              <w:right w:val="single" w:sz="4" w:space="0" w:color="auto"/>
            </w:tcBorders>
            <w:shd w:val="clear" w:color="auto" w:fill="auto"/>
            <w:noWrap/>
            <w:vAlign w:val="center"/>
            <w:hideMark/>
          </w:tcPr>
          <w:p w14:paraId="54B55D9C" w14:textId="1B2E11DD" w:rsidR="006B6B8A" w:rsidRPr="00DF3B18" w:rsidRDefault="003F7277" w:rsidP="00D44E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B6B8A" w:rsidRPr="00DF3B18">
              <w:rPr>
                <w:rFonts w:ascii="Times New Roman" w:eastAsia="Times New Roman" w:hAnsi="Times New Roman" w:cs="Times New Roman"/>
                <w:color w:val="000000"/>
                <w:sz w:val="20"/>
                <w:szCs w:val="20"/>
              </w:rPr>
              <w:t>TCTGTCTCCCTCCCTCACTTTC</w:t>
            </w:r>
          </w:p>
        </w:tc>
        <w:tc>
          <w:tcPr>
            <w:tcW w:w="1843" w:type="dxa"/>
            <w:tcBorders>
              <w:top w:val="nil"/>
              <w:left w:val="nil"/>
              <w:bottom w:val="single" w:sz="4" w:space="0" w:color="auto"/>
              <w:right w:val="single" w:sz="4" w:space="0" w:color="auto"/>
            </w:tcBorders>
            <w:shd w:val="clear" w:color="auto" w:fill="auto"/>
            <w:noWrap/>
            <w:vAlign w:val="center"/>
            <w:hideMark/>
          </w:tcPr>
          <w:p w14:paraId="4CD5011D" w14:textId="7249CB97" w:rsidR="006B6B8A" w:rsidRPr="00DF3B18" w:rsidRDefault="003F7277" w:rsidP="00D44E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B6B8A" w:rsidRPr="00DF3B18">
              <w:rPr>
                <w:rFonts w:ascii="Times New Roman" w:eastAsia="Times New Roman" w:hAnsi="Times New Roman" w:cs="Times New Roman"/>
                <w:color w:val="000000"/>
                <w:sz w:val="20"/>
                <w:szCs w:val="20"/>
              </w:rPr>
              <w:t>CCCATACTGAAGGAACT</w:t>
            </w:r>
          </w:p>
        </w:tc>
        <w:tc>
          <w:tcPr>
            <w:tcW w:w="1134" w:type="dxa"/>
            <w:tcBorders>
              <w:top w:val="nil"/>
              <w:left w:val="nil"/>
              <w:bottom w:val="single" w:sz="4" w:space="0" w:color="auto"/>
              <w:right w:val="single" w:sz="4" w:space="0" w:color="auto"/>
            </w:tcBorders>
            <w:shd w:val="clear" w:color="auto" w:fill="auto"/>
            <w:noWrap/>
            <w:vAlign w:val="center"/>
            <w:hideMark/>
          </w:tcPr>
          <w:p w14:paraId="22988E67"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87</w:t>
            </w:r>
          </w:p>
        </w:tc>
        <w:tc>
          <w:tcPr>
            <w:tcW w:w="1741" w:type="dxa"/>
            <w:tcBorders>
              <w:top w:val="nil"/>
              <w:left w:val="nil"/>
              <w:bottom w:val="single" w:sz="4" w:space="0" w:color="auto"/>
              <w:right w:val="single" w:sz="4" w:space="0" w:color="auto"/>
            </w:tcBorders>
            <w:shd w:val="clear" w:color="auto" w:fill="auto"/>
            <w:noWrap/>
            <w:vAlign w:val="center"/>
            <w:hideMark/>
          </w:tcPr>
          <w:p w14:paraId="519BC93A" w14:textId="77777777" w:rsidR="006B6B8A" w:rsidRPr="00DF3B18" w:rsidRDefault="006B6B8A" w:rsidP="00D44E2B">
            <w:pPr>
              <w:jc w:val="center"/>
              <w:rPr>
                <w:rFonts w:ascii="Times New Roman" w:eastAsia="Times New Roman" w:hAnsi="Times New Roman" w:cs="Times New Roman"/>
                <w:sz w:val="20"/>
                <w:szCs w:val="20"/>
              </w:rPr>
            </w:pPr>
            <w:r w:rsidRPr="00DF3B18">
              <w:rPr>
                <w:rFonts w:ascii="Times New Roman" w:eastAsia="Times New Roman" w:hAnsi="Times New Roman" w:cs="Times New Roman"/>
                <w:sz w:val="20"/>
                <w:szCs w:val="20"/>
              </w:rPr>
              <w:t>chr20:32263789-32263875</w:t>
            </w:r>
          </w:p>
        </w:tc>
      </w:tr>
      <w:tr w:rsidR="003F7277" w:rsidRPr="006B6B8A" w14:paraId="000EFA9E" w14:textId="77777777" w:rsidTr="003F7277">
        <w:trPr>
          <w:trHeight w:val="288"/>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46AF5D7" w14:textId="77777777" w:rsidR="006B6B8A" w:rsidRPr="00DF3B18" w:rsidRDefault="006B6B8A" w:rsidP="00D44E2B">
            <w:pPr>
              <w:rPr>
                <w:rFonts w:ascii="Times New Roman" w:eastAsia="Times New Roman" w:hAnsi="Times New Roman" w:cs="Times New Roman"/>
                <w:b/>
                <w:bCs/>
                <w:sz w:val="20"/>
                <w:szCs w:val="20"/>
              </w:rPr>
            </w:pPr>
            <w:r w:rsidRPr="00DF3B18">
              <w:rPr>
                <w:rFonts w:ascii="Times New Roman" w:eastAsia="Times New Roman" w:hAnsi="Times New Roman" w:cs="Times New Roman"/>
                <w:b/>
                <w:bCs/>
                <w:sz w:val="20"/>
                <w:szCs w:val="20"/>
              </w:rPr>
              <w:t>E2F4</w:t>
            </w:r>
          </w:p>
        </w:tc>
        <w:tc>
          <w:tcPr>
            <w:tcW w:w="1275" w:type="dxa"/>
            <w:tcBorders>
              <w:top w:val="nil"/>
              <w:left w:val="nil"/>
              <w:bottom w:val="single" w:sz="4" w:space="0" w:color="auto"/>
              <w:right w:val="single" w:sz="4" w:space="0" w:color="auto"/>
            </w:tcBorders>
            <w:shd w:val="clear" w:color="auto" w:fill="auto"/>
            <w:noWrap/>
            <w:vAlign w:val="center"/>
            <w:hideMark/>
          </w:tcPr>
          <w:p w14:paraId="06660C48"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NM_001950</w:t>
            </w:r>
          </w:p>
        </w:tc>
        <w:tc>
          <w:tcPr>
            <w:tcW w:w="1418" w:type="dxa"/>
            <w:tcBorders>
              <w:top w:val="single" w:sz="4" w:space="0" w:color="auto"/>
              <w:left w:val="nil"/>
              <w:bottom w:val="single" w:sz="4" w:space="0" w:color="auto"/>
              <w:right w:val="single" w:sz="4" w:space="0" w:color="auto"/>
            </w:tcBorders>
            <w:vAlign w:val="center"/>
          </w:tcPr>
          <w:p w14:paraId="13F1CB19" w14:textId="77777777" w:rsidR="006B6B8A" w:rsidRPr="00DF3B18" w:rsidRDefault="006B6B8A" w:rsidP="00DF029E">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Made to order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E09469D"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Hs00608100_g1</w:t>
            </w:r>
          </w:p>
        </w:tc>
        <w:tc>
          <w:tcPr>
            <w:tcW w:w="1984" w:type="dxa"/>
            <w:tcBorders>
              <w:top w:val="nil"/>
              <w:left w:val="nil"/>
              <w:bottom w:val="single" w:sz="4" w:space="0" w:color="auto"/>
              <w:right w:val="single" w:sz="4" w:space="0" w:color="auto"/>
            </w:tcBorders>
            <w:shd w:val="clear" w:color="auto" w:fill="auto"/>
            <w:noWrap/>
            <w:vAlign w:val="center"/>
            <w:hideMark/>
          </w:tcPr>
          <w:p w14:paraId="04E6C849" w14:textId="77777777" w:rsidR="006B6B8A" w:rsidRPr="00DF3B18" w:rsidRDefault="006B6B8A" w:rsidP="00D44E2B">
            <w:pPr>
              <w:jc w:val="center"/>
              <w:rPr>
                <w:rFonts w:ascii="Times New Roman" w:eastAsia="Times New Roman" w:hAnsi="Times New Roman" w:cs="Times New Roman"/>
                <w:color w:val="00FF0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249E446E" w14:textId="77777777" w:rsidR="006B6B8A" w:rsidRPr="00DF3B18" w:rsidRDefault="006B6B8A" w:rsidP="00D44E2B">
            <w:pPr>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66B3F45E" w14:textId="77777777" w:rsidR="006B6B8A" w:rsidRPr="00DF3B18" w:rsidRDefault="006B6B8A" w:rsidP="00D44E2B">
            <w:pPr>
              <w:jc w:val="center"/>
              <w:rPr>
                <w:rFonts w:ascii="Times New Roman" w:eastAsia="Times New Roman" w:hAnsi="Times New Roman" w:cs="Times New Roman"/>
                <w:color w:val="00FF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20B2B422"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61</w:t>
            </w:r>
          </w:p>
        </w:tc>
        <w:tc>
          <w:tcPr>
            <w:tcW w:w="1741" w:type="dxa"/>
            <w:tcBorders>
              <w:top w:val="nil"/>
              <w:left w:val="nil"/>
              <w:bottom w:val="single" w:sz="4" w:space="0" w:color="auto"/>
              <w:right w:val="single" w:sz="4" w:space="0" w:color="auto"/>
            </w:tcBorders>
            <w:shd w:val="clear" w:color="auto" w:fill="auto"/>
            <w:noWrap/>
            <w:vAlign w:val="center"/>
            <w:hideMark/>
          </w:tcPr>
          <w:p w14:paraId="02B54B1B" w14:textId="77777777" w:rsidR="006B6B8A" w:rsidRPr="00DF3B18" w:rsidRDefault="006B6B8A" w:rsidP="00D44E2B">
            <w:pPr>
              <w:jc w:val="center"/>
              <w:rPr>
                <w:rFonts w:ascii="Times New Roman" w:eastAsia="Times New Roman" w:hAnsi="Times New Roman" w:cs="Times New Roman"/>
                <w:color w:val="000000"/>
                <w:sz w:val="20"/>
                <w:szCs w:val="20"/>
              </w:rPr>
            </w:pPr>
          </w:p>
        </w:tc>
      </w:tr>
      <w:tr w:rsidR="003F7277" w:rsidRPr="006B6B8A" w14:paraId="6E3755A3" w14:textId="77777777" w:rsidTr="003F7277">
        <w:trPr>
          <w:trHeight w:val="288"/>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9B12E88" w14:textId="77777777" w:rsidR="006B6B8A" w:rsidRPr="00DF3B18" w:rsidRDefault="006B6B8A" w:rsidP="00D44E2B">
            <w:pPr>
              <w:rPr>
                <w:rFonts w:ascii="Times New Roman" w:eastAsia="Times New Roman" w:hAnsi="Times New Roman" w:cs="Times New Roman"/>
                <w:b/>
                <w:bCs/>
                <w:sz w:val="20"/>
                <w:szCs w:val="20"/>
              </w:rPr>
            </w:pPr>
            <w:r w:rsidRPr="00DF3B18">
              <w:rPr>
                <w:rFonts w:ascii="Times New Roman" w:eastAsia="Times New Roman" w:hAnsi="Times New Roman" w:cs="Times New Roman"/>
                <w:b/>
                <w:bCs/>
                <w:sz w:val="20"/>
                <w:szCs w:val="20"/>
              </w:rPr>
              <w:t>HOXB7</w:t>
            </w:r>
          </w:p>
        </w:tc>
        <w:tc>
          <w:tcPr>
            <w:tcW w:w="1275" w:type="dxa"/>
            <w:tcBorders>
              <w:top w:val="nil"/>
              <w:left w:val="nil"/>
              <w:bottom w:val="single" w:sz="4" w:space="0" w:color="auto"/>
              <w:right w:val="single" w:sz="4" w:space="0" w:color="auto"/>
            </w:tcBorders>
            <w:shd w:val="clear" w:color="auto" w:fill="auto"/>
            <w:noWrap/>
            <w:vAlign w:val="center"/>
            <w:hideMark/>
          </w:tcPr>
          <w:p w14:paraId="7D52EB8B"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NM_004502</w:t>
            </w:r>
          </w:p>
        </w:tc>
        <w:tc>
          <w:tcPr>
            <w:tcW w:w="1418" w:type="dxa"/>
            <w:tcBorders>
              <w:top w:val="single" w:sz="4" w:space="0" w:color="auto"/>
              <w:left w:val="nil"/>
              <w:bottom w:val="single" w:sz="4" w:space="0" w:color="auto"/>
              <w:right w:val="single" w:sz="4" w:space="0" w:color="auto"/>
            </w:tcBorders>
            <w:vAlign w:val="center"/>
          </w:tcPr>
          <w:p w14:paraId="71232216" w14:textId="77777777" w:rsidR="006B6B8A" w:rsidRPr="00DF3B18" w:rsidRDefault="006B6B8A" w:rsidP="00DF029E">
            <w:pPr>
              <w:jc w:val="center"/>
              <w:rPr>
                <w:rFonts w:ascii="Times New Roman" w:eastAsia="Times New Roman" w:hAnsi="Times New Roman" w:cs="Times New Roman"/>
                <w:b/>
                <w:bCs/>
                <w:color w:val="000000"/>
                <w:sz w:val="20"/>
                <w:szCs w:val="20"/>
              </w:rPr>
            </w:pPr>
            <w:r w:rsidRPr="00DF3B18">
              <w:rPr>
                <w:rFonts w:ascii="Times New Roman" w:eastAsia="Times New Roman" w:hAnsi="Times New Roman" w:cs="Times New Roman"/>
                <w:b/>
                <w:bCs/>
                <w:color w:val="000000"/>
                <w:sz w:val="20"/>
                <w:szCs w:val="20"/>
              </w:rPr>
              <w:t>Custom</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BDFAA17"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center"/>
            <w:hideMark/>
          </w:tcPr>
          <w:p w14:paraId="7E8D172F" w14:textId="462FA8BD" w:rsidR="006B6B8A" w:rsidRPr="00DF3B18" w:rsidRDefault="003F7277" w:rsidP="00D44E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B6B8A" w:rsidRPr="00DF3B18">
              <w:rPr>
                <w:rFonts w:ascii="Times New Roman" w:eastAsia="Times New Roman" w:hAnsi="Times New Roman" w:cs="Times New Roman"/>
                <w:color w:val="000000"/>
                <w:sz w:val="20"/>
                <w:szCs w:val="20"/>
              </w:rPr>
              <w:t>AAAACCTACCACTCGCGTGTTC</w:t>
            </w:r>
          </w:p>
        </w:tc>
        <w:tc>
          <w:tcPr>
            <w:tcW w:w="1843" w:type="dxa"/>
            <w:tcBorders>
              <w:top w:val="nil"/>
              <w:left w:val="nil"/>
              <w:bottom w:val="single" w:sz="4" w:space="0" w:color="auto"/>
              <w:right w:val="single" w:sz="4" w:space="0" w:color="auto"/>
            </w:tcBorders>
            <w:shd w:val="clear" w:color="auto" w:fill="auto"/>
            <w:noWrap/>
            <w:vAlign w:val="center"/>
            <w:hideMark/>
          </w:tcPr>
          <w:p w14:paraId="05BF5665" w14:textId="3241CC0E" w:rsidR="006B6B8A" w:rsidRPr="00DF3B18" w:rsidRDefault="003F7277" w:rsidP="00D44E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B6B8A" w:rsidRPr="00DF3B18">
              <w:rPr>
                <w:rFonts w:ascii="Times New Roman" w:eastAsia="Times New Roman" w:hAnsi="Times New Roman" w:cs="Times New Roman"/>
                <w:color w:val="000000"/>
                <w:sz w:val="20"/>
                <w:szCs w:val="20"/>
              </w:rPr>
              <w:t>GGACGGGAAGCAAGAAGCA</w:t>
            </w:r>
          </w:p>
        </w:tc>
        <w:tc>
          <w:tcPr>
            <w:tcW w:w="1843" w:type="dxa"/>
            <w:tcBorders>
              <w:top w:val="nil"/>
              <w:left w:val="nil"/>
              <w:bottom w:val="single" w:sz="4" w:space="0" w:color="auto"/>
              <w:right w:val="single" w:sz="4" w:space="0" w:color="auto"/>
            </w:tcBorders>
            <w:shd w:val="clear" w:color="auto" w:fill="auto"/>
            <w:noWrap/>
            <w:vAlign w:val="center"/>
            <w:hideMark/>
          </w:tcPr>
          <w:p w14:paraId="18621EF6" w14:textId="5C2497C4" w:rsidR="006B6B8A" w:rsidRPr="00DF3B18" w:rsidRDefault="003F7277" w:rsidP="00D44E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B6B8A" w:rsidRPr="00DF3B18">
              <w:rPr>
                <w:rFonts w:ascii="Times New Roman" w:eastAsia="Times New Roman" w:hAnsi="Times New Roman" w:cs="Times New Roman"/>
                <w:color w:val="000000"/>
                <w:sz w:val="20"/>
                <w:szCs w:val="20"/>
              </w:rPr>
              <w:t>CAAGCGCCTGGCTG</w:t>
            </w:r>
          </w:p>
        </w:tc>
        <w:tc>
          <w:tcPr>
            <w:tcW w:w="1134" w:type="dxa"/>
            <w:tcBorders>
              <w:top w:val="nil"/>
              <w:left w:val="nil"/>
              <w:bottom w:val="single" w:sz="4" w:space="0" w:color="auto"/>
              <w:right w:val="single" w:sz="4" w:space="0" w:color="auto"/>
            </w:tcBorders>
            <w:shd w:val="clear" w:color="auto" w:fill="auto"/>
            <w:noWrap/>
            <w:vAlign w:val="center"/>
            <w:hideMark/>
          </w:tcPr>
          <w:p w14:paraId="074A74AC"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58</w:t>
            </w:r>
          </w:p>
        </w:tc>
        <w:tc>
          <w:tcPr>
            <w:tcW w:w="1741" w:type="dxa"/>
            <w:tcBorders>
              <w:top w:val="nil"/>
              <w:left w:val="nil"/>
              <w:bottom w:val="single" w:sz="4" w:space="0" w:color="auto"/>
              <w:right w:val="single" w:sz="4" w:space="0" w:color="auto"/>
            </w:tcBorders>
            <w:shd w:val="clear" w:color="auto" w:fill="auto"/>
            <w:noWrap/>
            <w:vAlign w:val="center"/>
            <w:hideMark/>
          </w:tcPr>
          <w:p w14:paraId="4E6AB1E4" w14:textId="77777777" w:rsidR="006B6B8A" w:rsidRPr="00DF3B18" w:rsidRDefault="006B6B8A" w:rsidP="00D44E2B">
            <w:pPr>
              <w:jc w:val="center"/>
              <w:rPr>
                <w:rFonts w:ascii="Times New Roman" w:eastAsia="Times New Roman" w:hAnsi="Times New Roman" w:cs="Times New Roman"/>
                <w:sz w:val="20"/>
                <w:szCs w:val="20"/>
              </w:rPr>
            </w:pPr>
            <w:r w:rsidRPr="00DF3B18">
              <w:rPr>
                <w:rFonts w:ascii="Times New Roman" w:eastAsia="Times New Roman" w:hAnsi="Times New Roman" w:cs="Times New Roman"/>
                <w:sz w:val="20"/>
                <w:szCs w:val="20"/>
              </w:rPr>
              <w:t>chr17:46,684,667-46,684,724</w:t>
            </w:r>
          </w:p>
        </w:tc>
      </w:tr>
      <w:tr w:rsidR="003F7277" w:rsidRPr="006B6B8A" w14:paraId="07ABD54C" w14:textId="77777777" w:rsidTr="003F7277">
        <w:trPr>
          <w:trHeight w:val="288"/>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BDD37F0" w14:textId="77777777" w:rsidR="006B6B8A" w:rsidRPr="00DF3B18" w:rsidRDefault="006B6B8A" w:rsidP="00D44E2B">
            <w:pPr>
              <w:rPr>
                <w:rFonts w:ascii="Times New Roman" w:eastAsia="Times New Roman" w:hAnsi="Times New Roman" w:cs="Times New Roman"/>
                <w:b/>
                <w:bCs/>
                <w:sz w:val="20"/>
                <w:szCs w:val="20"/>
              </w:rPr>
            </w:pPr>
            <w:r w:rsidRPr="00DF3B18">
              <w:rPr>
                <w:rFonts w:ascii="Times New Roman" w:eastAsia="Times New Roman" w:hAnsi="Times New Roman" w:cs="Times New Roman"/>
                <w:b/>
                <w:bCs/>
                <w:sz w:val="20"/>
                <w:szCs w:val="20"/>
              </w:rPr>
              <w:t>HSPG2</w:t>
            </w:r>
          </w:p>
        </w:tc>
        <w:tc>
          <w:tcPr>
            <w:tcW w:w="1275" w:type="dxa"/>
            <w:tcBorders>
              <w:top w:val="nil"/>
              <w:left w:val="nil"/>
              <w:bottom w:val="single" w:sz="4" w:space="0" w:color="auto"/>
              <w:right w:val="single" w:sz="4" w:space="0" w:color="auto"/>
            </w:tcBorders>
            <w:shd w:val="clear" w:color="auto" w:fill="auto"/>
            <w:noWrap/>
            <w:vAlign w:val="center"/>
            <w:hideMark/>
          </w:tcPr>
          <w:p w14:paraId="50B7D76A"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NM_005529</w:t>
            </w:r>
          </w:p>
        </w:tc>
        <w:tc>
          <w:tcPr>
            <w:tcW w:w="1418" w:type="dxa"/>
            <w:tcBorders>
              <w:top w:val="single" w:sz="4" w:space="0" w:color="auto"/>
              <w:left w:val="nil"/>
              <w:bottom w:val="single" w:sz="4" w:space="0" w:color="auto"/>
              <w:right w:val="single" w:sz="4" w:space="0" w:color="auto"/>
            </w:tcBorders>
            <w:vAlign w:val="center"/>
          </w:tcPr>
          <w:p w14:paraId="37CFE68F" w14:textId="77777777" w:rsidR="006B6B8A" w:rsidRPr="00DF3B18" w:rsidRDefault="006B6B8A" w:rsidP="00DF029E">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Inventoried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DCCC8C0"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Hs01078536_m1</w:t>
            </w:r>
          </w:p>
        </w:tc>
        <w:tc>
          <w:tcPr>
            <w:tcW w:w="1984" w:type="dxa"/>
            <w:tcBorders>
              <w:top w:val="nil"/>
              <w:left w:val="nil"/>
              <w:bottom w:val="single" w:sz="4" w:space="0" w:color="auto"/>
              <w:right w:val="single" w:sz="4" w:space="0" w:color="auto"/>
            </w:tcBorders>
            <w:shd w:val="clear" w:color="auto" w:fill="auto"/>
            <w:noWrap/>
            <w:vAlign w:val="center"/>
            <w:hideMark/>
          </w:tcPr>
          <w:p w14:paraId="743E4E8E"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15589181"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01D2B558" w14:textId="77777777" w:rsidR="006B6B8A" w:rsidRPr="00DF3B18" w:rsidRDefault="006B6B8A" w:rsidP="00D44E2B">
            <w:pPr>
              <w:jc w:val="center"/>
              <w:rPr>
                <w:rFonts w:ascii="Times New Roman" w:eastAsia="Times New Roman" w:hAnsi="Times New Roman" w:cs="Times New Roman"/>
                <w:color w:val="00FF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0B839C48"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81</w:t>
            </w:r>
          </w:p>
        </w:tc>
        <w:tc>
          <w:tcPr>
            <w:tcW w:w="1741" w:type="dxa"/>
            <w:tcBorders>
              <w:top w:val="nil"/>
              <w:left w:val="nil"/>
              <w:bottom w:val="single" w:sz="4" w:space="0" w:color="auto"/>
              <w:right w:val="single" w:sz="4" w:space="0" w:color="auto"/>
            </w:tcBorders>
            <w:shd w:val="clear" w:color="auto" w:fill="auto"/>
            <w:noWrap/>
            <w:vAlign w:val="center"/>
            <w:hideMark/>
          </w:tcPr>
          <w:p w14:paraId="530F292F" w14:textId="77777777" w:rsidR="006B6B8A" w:rsidRPr="00DF3B18" w:rsidRDefault="006B6B8A" w:rsidP="00D44E2B">
            <w:pPr>
              <w:jc w:val="center"/>
              <w:rPr>
                <w:rFonts w:ascii="Times New Roman" w:eastAsia="Times New Roman" w:hAnsi="Times New Roman" w:cs="Times New Roman"/>
                <w:color w:val="000000"/>
                <w:sz w:val="20"/>
                <w:szCs w:val="20"/>
              </w:rPr>
            </w:pPr>
          </w:p>
        </w:tc>
      </w:tr>
      <w:tr w:rsidR="003F7277" w:rsidRPr="006B6B8A" w14:paraId="03228B26" w14:textId="77777777" w:rsidTr="003F7277">
        <w:trPr>
          <w:trHeight w:val="288"/>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6227802" w14:textId="77777777" w:rsidR="006B6B8A" w:rsidRPr="00DF3B18" w:rsidRDefault="006B6B8A" w:rsidP="00D44E2B">
            <w:pPr>
              <w:rPr>
                <w:rFonts w:ascii="Times New Roman" w:eastAsia="Times New Roman" w:hAnsi="Times New Roman" w:cs="Times New Roman"/>
                <w:b/>
                <w:bCs/>
                <w:sz w:val="20"/>
                <w:szCs w:val="20"/>
              </w:rPr>
            </w:pPr>
            <w:r w:rsidRPr="00DF3B18">
              <w:rPr>
                <w:rFonts w:ascii="Times New Roman" w:eastAsia="Times New Roman" w:hAnsi="Times New Roman" w:cs="Times New Roman"/>
                <w:b/>
                <w:bCs/>
                <w:sz w:val="20"/>
                <w:szCs w:val="20"/>
              </w:rPr>
              <w:t>MCM6</w:t>
            </w:r>
          </w:p>
        </w:tc>
        <w:tc>
          <w:tcPr>
            <w:tcW w:w="1275" w:type="dxa"/>
            <w:tcBorders>
              <w:top w:val="nil"/>
              <w:left w:val="nil"/>
              <w:bottom w:val="single" w:sz="4" w:space="0" w:color="auto"/>
              <w:right w:val="single" w:sz="4" w:space="0" w:color="auto"/>
            </w:tcBorders>
            <w:shd w:val="clear" w:color="auto" w:fill="auto"/>
            <w:noWrap/>
            <w:vAlign w:val="center"/>
            <w:hideMark/>
          </w:tcPr>
          <w:p w14:paraId="5362D5CB"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NM_005915</w:t>
            </w:r>
          </w:p>
        </w:tc>
        <w:tc>
          <w:tcPr>
            <w:tcW w:w="1418" w:type="dxa"/>
            <w:tcBorders>
              <w:top w:val="single" w:sz="4" w:space="0" w:color="auto"/>
              <w:left w:val="nil"/>
              <w:bottom w:val="single" w:sz="4" w:space="0" w:color="auto"/>
              <w:right w:val="single" w:sz="4" w:space="0" w:color="auto"/>
            </w:tcBorders>
            <w:vAlign w:val="center"/>
          </w:tcPr>
          <w:p w14:paraId="11B0AA42" w14:textId="77777777" w:rsidR="006B6B8A" w:rsidRPr="00DF3B18" w:rsidRDefault="006B6B8A" w:rsidP="00DF029E">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Made to order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18073D4" w14:textId="77777777" w:rsidR="006B6B8A" w:rsidRPr="00DF3B18" w:rsidRDefault="006B6B8A" w:rsidP="00D44E2B">
            <w:pPr>
              <w:jc w:val="center"/>
              <w:rPr>
                <w:rFonts w:ascii="Times New Roman" w:eastAsia="Times New Roman" w:hAnsi="Times New Roman" w:cs="Times New Roman"/>
                <w:sz w:val="20"/>
                <w:szCs w:val="20"/>
              </w:rPr>
            </w:pPr>
            <w:r w:rsidRPr="00DF3B18">
              <w:rPr>
                <w:rFonts w:ascii="Times New Roman" w:eastAsia="Times New Roman" w:hAnsi="Times New Roman" w:cs="Times New Roman"/>
                <w:sz w:val="20"/>
                <w:szCs w:val="20"/>
              </w:rPr>
              <w:t>Hs00962409_m1</w:t>
            </w:r>
          </w:p>
        </w:tc>
        <w:tc>
          <w:tcPr>
            <w:tcW w:w="1984" w:type="dxa"/>
            <w:tcBorders>
              <w:top w:val="nil"/>
              <w:left w:val="nil"/>
              <w:bottom w:val="single" w:sz="4" w:space="0" w:color="auto"/>
              <w:right w:val="single" w:sz="4" w:space="0" w:color="auto"/>
            </w:tcBorders>
            <w:shd w:val="clear" w:color="auto" w:fill="auto"/>
            <w:noWrap/>
            <w:vAlign w:val="center"/>
            <w:hideMark/>
          </w:tcPr>
          <w:p w14:paraId="77E85B49"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28030678"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171BE251" w14:textId="77777777" w:rsidR="006B6B8A" w:rsidRPr="00DF3B18" w:rsidRDefault="006B6B8A" w:rsidP="00D44E2B">
            <w:pPr>
              <w:jc w:val="center"/>
              <w:rPr>
                <w:rFonts w:ascii="Times New Roman" w:eastAsia="Times New Roman" w:hAnsi="Times New Roman" w:cs="Times New Roman"/>
                <w:color w:val="00FF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23C60429" w14:textId="77777777" w:rsidR="006B6B8A" w:rsidRPr="00DF3B18" w:rsidRDefault="006B6B8A" w:rsidP="00D44E2B">
            <w:pPr>
              <w:jc w:val="center"/>
              <w:rPr>
                <w:rFonts w:ascii="Times New Roman" w:eastAsia="Times New Roman" w:hAnsi="Times New Roman" w:cs="Times New Roman"/>
                <w:sz w:val="20"/>
                <w:szCs w:val="20"/>
              </w:rPr>
            </w:pPr>
            <w:r w:rsidRPr="00DF3B18">
              <w:rPr>
                <w:rFonts w:ascii="Times New Roman" w:eastAsia="Times New Roman" w:hAnsi="Times New Roman" w:cs="Times New Roman"/>
                <w:sz w:val="20"/>
                <w:szCs w:val="20"/>
              </w:rPr>
              <w:t>91</w:t>
            </w:r>
          </w:p>
        </w:tc>
        <w:tc>
          <w:tcPr>
            <w:tcW w:w="1741" w:type="dxa"/>
            <w:tcBorders>
              <w:top w:val="nil"/>
              <w:left w:val="nil"/>
              <w:bottom w:val="single" w:sz="4" w:space="0" w:color="auto"/>
              <w:right w:val="single" w:sz="4" w:space="0" w:color="auto"/>
            </w:tcBorders>
            <w:shd w:val="clear" w:color="auto" w:fill="auto"/>
            <w:noWrap/>
            <w:vAlign w:val="center"/>
            <w:hideMark/>
          </w:tcPr>
          <w:p w14:paraId="7E9A5E59" w14:textId="77777777" w:rsidR="006B6B8A" w:rsidRPr="00DF3B18" w:rsidRDefault="006B6B8A" w:rsidP="00D44E2B">
            <w:pPr>
              <w:jc w:val="center"/>
              <w:rPr>
                <w:rFonts w:ascii="Times New Roman" w:eastAsia="Times New Roman" w:hAnsi="Times New Roman" w:cs="Times New Roman"/>
                <w:color w:val="000000"/>
                <w:sz w:val="20"/>
                <w:szCs w:val="20"/>
              </w:rPr>
            </w:pPr>
          </w:p>
        </w:tc>
      </w:tr>
      <w:tr w:rsidR="003F7277" w:rsidRPr="006B6B8A" w14:paraId="6D437EC5" w14:textId="77777777" w:rsidTr="003F7277">
        <w:trPr>
          <w:trHeight w:val="288"/>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F40EC5F" w14:textId="77777777" w:rsidR="006B6B8A" w:rsidRPr="00DF3B18" w:rsidRDefault="006B6B8A" w:rsidP="00D44E2B">
            <w:pPr>
              <w:rPr>
                <w:rFonts w:ascii="Times New Roman" w:eastAsia="Times New Roman" w:hAnsi="Times New Roman" w:cs="Times New Roman"/>
                <w:b/>
                <w:bCs/>
                <w:sz w:val="20"/>
                <w:szCs w:val="20"/>
              </w:rPr>
            </w:pPr>
            <w:r w:rsidRPr="00DF3B18">
              <w:rPr>
                <w:rFonts w:ascii="Times New Roman" w:eastAsia="Times New Roman" w:hAnsi="Times New Roman" w:cs="Times New Roman"/>
                <w:b/>
                <w:bCs/>
                <w:sz w:val="20"/>
                <w:szCs w:val="20"/>
              </w:rPr>
              <w:t>NUDCD1</w:t>
            </w:r>
          </w:p>
        </w:tc>
        <w:tc>
          <w:tcPr>
            <w:tcW w:w="1275" w:type="dxa"/>
            <w:tcBorders>
              <w:top w:val="nil"/>
              <w:left w:val="nil"/>
              <w:bottom w:val="single" w:sz="4" w:space="0" w:color="auto"/>
              <w:right w:val="single" w:sz="4" w:space="0" w:color="auto"/>
            </w:tcBorders>
            <w:shd w:val="clear" w:color="auto" w:fill="auto"/>
            <w:noWrap/>
            <w:vAlign w:val="center"/>
            <w:hideMark/>
          </w:tcPr>
          <w:p w14:paraId="58B8E1DD"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NM_032869</w:t>
            </w:r>
          </w:p>
        </w:tc>
        <w:tc>
          <w:tcPr>
            <w:tcW w:w="1418" w:type="dxa"/>
            <w:tcBorders>
              <w:top w:val="single" w:sz="4" w:space="0" w:color="auto"/>
              <w:left w:val="nil"/>
              <w:bottom w:val="single" w:sz="4" w:space="0" w:color="auto"/>
              <w:right w:val="single" w:sz="4" w:space="0" w:color="auto"/>
            </w:tcBorders>
            <w:vAlign w:val="center"/>
          </w:tcPr>
          <w:p w14:paraId="47BDB499" w14:textId="77777777" w:rsidR="006B6B8A" w:rsidRPr="00DF3B18" w:rsidRDefault="006B6B8A" w:rsidP="00DF029E">
            <w:pPr>
              <w:jc w:val="center"/>
              <w:rPr>
                <w:rFonts w:ascii="Times New Roman" w:eastAsia="Times New Roman" w:hAnsi="Times New Roman" w:cs="Times New Roman"/>
                <w:b/>
                <w:bCs/>
                <w:color w:val="000000"/>
                <w:sz w:val="20"/>
                <w:szCs w:val="20"/>
              </w:rPr>
            </w:pPr>
            <w:r w:rsidRPr="00DF3B18">
              <w:rPr>
                <w:rFonts w:ascii="Times New Roman" w:eastAsia="Times New Roman" w:hAnsi="Times New Roman" w:cs="Times New Roman"/>
                <w:b/>
                <w:bCs/>
                <w:color w:val="000000"/>
                <w:sz w:val="20"/>
                <w:szCs w:val="20"/>
              </w:rPr>
              <w:t>Custom</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3C63F34"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center"/>
            <w:hideMark/>
          </w:tcPr>
          <w:p w14:paraId="77737DC3" w14:textId="4815E356" w:rsidR="006B6B8A" w:rsidRPr="00DF3B18" w:rsidRDefault="003F7277" w:rsidP="00D44E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B6B8A" w:rsidRPr="00DF3B18">
              <w:rPr>
                <w:rFonts w:ascii="Times New Roman" w:eastAsia="Times New Roman" w:hAnsi="Times New Roman" w:cs="Times New Roman"/>
                <w:color w:val="000000"/>
                <w:sz w:val="20"/>
                <w:szCs w:val="20"/>
              </w:rPr>
              <w:t>GGCAACCACACTCCAGCAA</w:t>
            </w:r>
          </w:p>
        </w:tc>
        <w:tc>
          <w:tcPr>
            <w:tcW w:w="1843" w:type="dxa"/>
            <w:tcBorders>
              <w:top w:val="nil"/>
              <w:left w:val="nil"/>
              <w:bottom w:val="single" w:sz="4" w:space="0" w:color="auto"/>
              <w:right w:val="single" w:sz="4" w:space="0" w:color="auto"/>
            </w:tcBorders>
            <w:shd w:val="clear" w:color="auto" w:fill="auto"/>
            <w:noWrap/>
            <w:vAlign w:val="center"/>
            <w:hideMark/>
          </w:tcPr>
          <w:p w14:paraId="24AC93CF" w14:textId="5AE10E39" w:rsidR="006B6B8A" w:rsidRPr="00DF3B18" w:rsidRDefault="003F7277" w:rsidP="00D44E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B6B8A" w:rsidRPr="00DF3B18">
              <w:rPr>
                <w:rFonts w:ascii="Times New Roman" w:eastAsia="Times New Roman" w:hAnsi="Times New Roman" w:cs="Times New Roman"/>
                <w:color w:val="000000"/>
                <w:sz w:val="20"/>
                <w:szCs w:val="20"/>
              </w:rPr>
              <w:t>GGACATAGCCTAAAGCATTGAAAGT</w:t>
            </w:r>
          </w:p>
        </w:tc>
        <w:tc>
          <w:tcPr>
            <w:tcW w:w="1843" w:type="dxa"/>
            <w:tcBorders>
              <w:top w:val="nil"/>
              <w:left w:val="nil"/>
              <w:bottom w:val="single" w:sz="4" w:space="0" w:color="auto"/>
              <w:right w:val="single" w:sz="4" w:space="0" w:color="auto"/>
            </w:tcBorders>
            <w:shd w:val="clear" w:color="auto" w:fill="auto"/>
            <w:noWrap/>
            <w:vAlign w:val="center"/>
            <w:hideMark/>
          </w:tcPr>
          <w:p w14:paraId="0BAF2A51" w14:textId="3A664C86" w:rsidR="006B6B8A" w:rsidRPr="00DF3B18" w:rsidRDefault="003F7277" w:rsidP="00D44E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B6B8A" w:rsidRPr="00DF3B18">
              <w:rPr>
                <w:rFonts w:ascii="Times New Roman" w:eastAsia="Times New Roman" w:hAnsi="Times New Roman" w:cs="Times New Roman"/>
                <w:color w:val="000000"/>
                <w:sz w:val="20"/>
                <w:szCs w:val="20"/>
              </w:rPr>
              <w:t>TGGGAGCACATCGC</w:t>
            </w:r>
          </w:p>
        </w:tc>
        <w:tc>
          <w:tcPr>
            <w:tcW w:w="1134" w:type="dxa"/>
            <w:tcBorders>
              <w:top w:val="nil"/>
              <w:left w:val="nil"/>
              <w:bottom w:val="single" w:sz="4" w:space="0" w:color="auto"/>
              <w:right w:val="single" w:sz="4" w:space="0" w:color="auto"/>
            </w:tcBorders>
            <w:shd w:val="clear" w:color="auto" w:fill="auto"/>
            <w:noWrap/>
            <w:vAlign w:val="center"/>
            <w:hideMark/>
          </w:tcPr>
          <w:p w14:paraId="59F72F27"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72</w:t>
            </w:r>
          </w:p>
        </w:tc>
        <w:tc>
          <w:tcPr>
            <w:tcW w:w="1741" w:type="dxa"/>
            <w:tcBorders>
              <w:top w:val="nil"/>
              <w:left w:val="nil"/>
              <w:bottom w:val="single" w:sz="4" w:space="0" w:color="auto"/>
              <w:right w:val="single" w:sz="4" w:space="0" w:color="auto"/>
            </w:tcBorders>
            <w:shd w:val="clear" w:color="auto" w:fill="auto"/>
            <w:noWrap/>
            <w:vAlign w:val="center"/>
            <w:hideMark/>
          </w:tcPr>
          <w:p w14:paraId="7AD8E12D" w14:textId="77777777" w:rsidR="006B6B8A" w:rsidRPr="00DF3B18" w:rsidRDefault="006B6B8A" w:rsidP="00D44E2B">
            <w:pPr>
              <w:jc w:val="center"/>
              <w:rPr>
                <w:rFonts w:ascii="Times New Roman" w:eastAsia="Times New Roman" w:hAnsi="Times New Roman" w:cs="Times New Roman"/>
                <w:sz w:val="20"/>
                <w:szCs w:val="20"/>
              </w:rPr>
            </w:pPr>
            <w:r w:rsidRPr="00DF3B18">
              <w:rPr>
                <w:rFonts w:ascii="Times New Roman" w:eastAsia="Times New Roman" w:hAnsi="Times New Roman" w:cs="Times New Roman"/>
                <w:sz w:val="20"/>
                <w:szCs w:val="20"/>
              </w:rPr>
              <w:t>chr8:110,257,542-110,257,613</w:t>
            </w:r>
          </w:p>
        </w:tc>
      </w:tr>
      <w:tr w:rsidR="003F7277" w:rsidRPr="006B6B8A" w14:paraId="34911477" w14:textId="77777777" w:rsidTr="003F7277">
        <w:trPr>
          <w:trHeight w:val="288"/>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1633C7C" w14:textId="77777777" w:rsidR="006B6B8A" w:rsidRPr="00DF3B18" w:rsidRDefault="006B6B8A" w:rsidP="00D44E2B">
            <w:pPr>
              <w:rPr>
                <w:rFonts w:ascii="Times New Roman" w:eastAsia="Times New Roman" w:hAnsi="Times New Roman" w:cs="Times New Roman"/>
                <w:b/>
                <w:bCs/>
                <w:sz w:val="20"/>
                <w:szCs w:val="20"/>
              </w:rPr>
            </w:pPr>
            <w:r w:rsidRPr="00DF3B18">
              <w:rPr>
                <w:rFonts w:ascii="Times New Roman" w:eastAsia="Times New Roman" w:hAnsi="Times New Roman" w:cs="Times New Roman"/>
                <w:b/>
                <w:bCs/>
                <w:sz w:val="20"/>
                <w:szCs w:val="20"/>
              </w:rPr>
              <w:t>RRM2</w:t>
            </w:r>
          </w:p>
        </w:tc>
        <w:tc>
          <w:tcPr>
            <w:tcW w:w="1275" w:type="dxa"/>
            <w:tcBorders>
              <w:top w:val="nil"/>
              <w:left w:val="nil"/>
              <w:bottom w:val="single" w:sz="4" w:space="0" w:color="auto"/>
              <w:right w:val="single" w:sz="4" w:space="0" w:color="auto"/>
            </w:tcBorders>
            <w:shd w:val="clear" w:color="auto" w:fill="auto"/>
            <w:noWrap/>
            <w:vAlign w:val="center"/>
            <w:hideMark/>
          </w:tcPr>
          <w:p w14:paraId="671430B2"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NM_001034</w:t>
            </w:r>
          </w:p>
        </w:tc>
        <w:tc>
          <w:tcPr>
            <w:tcW w:w="1418" w:type="dxa"/>
            <w:tcBorders>
              <w:top w:val="single" w:sz="4" w:space="0" w:color="auto"/>
              <w:left w:val="nil"/>
              <w:bottom w:val="single" w:sz="4" w:space="0" w:color="auto"/>
              <w:right w:val="single" w:sz="4" w:space="0" w:color="auto"/>
            </w:tcBorders>
            <w:vAlign w:val="center"/>
          </w:tcPr>
          <w:p w14:paraId="0C9CF9BA" w14:textId="77777777" w:rsidR="006B6B8A" w:rsidRPr="00DF3B18" w:rsidRDefault="006B6B8A" w:rsidP="00DF029E">
            <w:pPr>
              <w:jc w:val="center"/>
              <w:rPr>
                <w:rFonts w:ascii="Times New Roman" w:eastAsia="Times New Roman" w:hAnsi="Times New Roman" w:cs="Times New Roman"/>
                <w:b/>
                <w:bCs/>
                <w:color w:val="000000"/>
                <w:sz w:val="20"/>
                <w:szCs w:val="20"/>
              </w:rPr>
            </w:pPr>
            <w:r w:rsidRPr="00DF3B18">
              <w:rPr>
                <w:rFonts w:ascii="Times New Roman" w:eastAsia="Times New Roman" w:hAnsi="Times New Roman" w:cs="Times New Roman"/>
                <w:b/>
                <w:bCs/>
                <w:color w:val="000000"/>
                <w:sz w:val="20"/>
                <w:szCs w:val="20"/>
              </w:rPr>
              <w:t>Custom</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D251EF8"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center"/>
            <w:hideMark/>
          </w:tcPr>
          <w:p w14:paraId="14221E76" w14:textId="286B5FC4" w:rsidR="006B6B8A" w:rsidRPr="00DF3B18" w:rsidRDefault="003F7277" w:rsidP="00D44E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B6B8A" w:rsidRPr="00DF3B18">
              <w:rPr>
                <w:rFonts w:ascii="Times New Roman" w:eastAsia="Times New Roman" w:hAnsi="Times New Roman" w:cs="Times New Roman"/>
                <w:color w:val="000000"/>
                <w:sz w:val="20"/>
                <w:szCs w:val="20"/>
              </w:rPr>
              <w:t>TGAAAGGCTTTGTCTTGCATTG</w:t>
            </w:r>
          </w:p>
        </w:tc>
        <w:tc>
          <w:tcPr>
            <w:tcW w:w="1843" w:type="dxa"/>
            <w:tcBorders>
              <w:top w:val="nil"/>
              <w:left w:val="nil"/>
              <w:bottom w:val="single" w:sz="4" w:space="0" w:color="auto"/>
              <w:right w:val="single" w:sz="4" w:space="0" w:color="auto"/>
            </w:tcBorders>
            <w:shd w:val="clear" w:color="auto" w:fill="auto"/>
            <w:noWrap/>
            <w:vAlign w:val="center"/>
            <w:hideMark/>
          </w:tcPr>
          <w:p w14:paraId="7BF74CD6" w14:textId="34691517" w:rsidR="006B6B8A" w:rsidRPr="00DF3B18" w:rsidRDefault="003F7277" w:rsidP="00D44E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B6B8A" w:rsidRPr="00DF3B18">
              <w:rPr>
                <w:rFonts w:ascii="Times New Roman" w:eastAsia="Times New Roman" w:hAnsi="Times New Roman" w:cs="Times New Roman"/>
                <w:color w:val="000000"/>
                <w:sz w:val="20"/>
                <w:szCs w:val="20"/>
              </w:rPr>
              <w:t>CAGCTAATGAGAGACAGAATCCTAAAAC</w:t>
            </w:r>
          </w:p>
        </w:tc>
        <w:tc>
          <w:tcPr>
            <w:tcW w:w="1843" w:type="dxa"/>
            <w:tcBorders>
              <w:top w:val="nil"/>
              <w:left w:val="nil"/>
              <w:bottom w:val="single" w:sz="4" w:space="0" w:color="auto"/>
              <w:right w:val="single" w:sz="4" w:space="0" w:color="auto"/>
            </w:tcBorders>
            <w:shd w:val="clear" w:color="auto" w:fill="auto"/>
            <w:noWrap/>
            <w:vAlign w:val="center"/>
            <w:hideMark/>
          </w:tcPr>
          <w:p w14:paraId="594BA1E1" w14:textId="67C77BAB" w:rsidR="006B6B8A" w:rsidRPr="00DF3B18" w:rsidRDefault="003F7277" w:rsidP="00D44E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B6B8A" w:rsidRPr="00DF3B18">
              <w:rPr>
                <w:rFonts w:ascii="Times New Roman" w:eastAsia="Times New Roman" w:hAnsi="Times New Roman" w:cs="Times New Roman"/>
                <w:color w:val="000000"/>
                <w:sz w:val="20"/>
                <w:szCs w:val="20"/>
              </w:rPr>
              <w:t>AGGTACAGGCGGAAGT</w:t>
            </w:r>
          </w:p>
        </w:tc>
        <w:tc>
          <w:tcPr>
            <w:tcW w:w="1134" w:type="dxa"/>
            <w:tcBorders>
              <w:top w:val="nil"/>
              <w:left w:val="nil"/>
              <w:bottom w:val="single" w:sz="4" w:space="0" w:color="auto"/>
              <w:right w:val="single" w:sz="4" w:space="0" w:color="auto"/>
            </w:tcBorders>
            <w:shd w:val="clear" w:color="auto" w:fill="auto"/>
            <w:noWrap/>
            <w:vAlign w:val="center"/>
            <w:hideMark/>
          </w:tcPr>
          <w:p w14:paraId="458E238F"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77</w:t>
            </w:r>
          </w:p>
        </w:tc>
        <w:tc>
          <w:tcPr>
            <w:tcW w:w="1741" w:type="dxa"/>
            <w:tcBorders>
              <w:top w:val="nil"/>
              <w:left w:val="nil"/>
              <w:bottom w:val="single" w:sz="4" w:space="0" w:color="auto"/>
              <w:right w:val="single" w:sz="4" w:space="0" w:color="auto"/>
            </w:tcBorders>
            <w:shd w:val="clear" w:color="auto" w:fill="auto"/>
            <w:noWrap/>
            <w:vAlign w:val="center"/>
            <w:hideMark/>
          </w:tcPr>
          <w:p w14:paraId="78F6F139" w14:textId="77777777" w:rsidR="006B6B8A" w:rsidRPr="00DF3B18" w:rsidRDefault="006B6B8A" w:rsidP="00D44E2B">
            <w:pPr>
              <w:jc w:val="center"/>
              <w:rPr>
                <w:rFonts w:ascii="Times New Roman" w:eastAsia="Times New Roman" w:hAnsi="Times New Roman" w:cs="Times New Roman"/>
                <w:color w:val="00FF00"/>
                <w:sz w:val="20"/>
                <w:szCs w:val="20"/>
              </w:rPr>
            </w:pPr>
          </w:p>
        </w:tc>
      </w:tr>
      <w:tr w:rsidR="003F7277" w:rsidRPr="006B6B8A" w14:paraId="3E430F08" w14:textId="77777777" w:rsidTr="003F7277">
        <w:trPr>
          <w:trHeight w:val="288"/>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CCADD57" w14:textId="77777777" w:rsidR="006B6B8A" w:rsidRPr="00DF3B18" w:rsidRDefault="006B6B8A" w:rsidP="00D44E2B">
            <w:pPr>
              <w:rPr>
                <w:rFonts w:ascii="Times New Roman" w:eastAsia="Times New Roman" w:hAnsi="Times New Roman" w:cs="Times New Roman"/>
                <w:b/>
                <w:bCs/>
                <w:sz w:val="20"/>
                <w:szCs w:val="20"/>
              </w:rPr>
            </w:pPr>
            <w:r w:rsidRPr="00DF3B18">
              <w:rPr>
                <w:rFonts w:ascii="Times New Roman" w:eastAsia="Times New Roman" w:hAnsi="Times New Roman" w:cs="Times New Roman"/>
                <w:b/>
                <w:bCs/>
                <w:sz w:val="20"/>
                <w:szCs w:val="20"/>
              </w:rPr>
              <w:t>SCGB3A1</w:t>
            </w:r>
          </w:p>
        </w:tc>
        <w:tc>
          <w:tcPr>
            <w:tcW w:w="1275" w:type="dxa"/>
            <w:tcBorders>
              <w:top w:val="nil"/>
              <w:left w:val="nil"/>
              <w:bottom w:val="single" w:sz="4" w:space="0" w:color="auto"/>
              <w:right w:val="single" w:sz="4" w:space="0" w:color="auto"/>
            </w:tcBorders>
            <w:shd w:val="clear" w:color="auto" w:fill="auto"/>
            <w:noWrap/>
            <w:vAlign w:val="center"/>
            <w:hideMark/>
          </w:tcPr>
          <w:p w14:paraId="4D9A30B7"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NM_052863</w:t>
            </w:r>
          </w:p>
        </w:tc>
        <w:tc>
          <w:tcPr>
            <w:tcW w:w="1418" w:type="dxa"/>
            <w:tcBorders>
              <w:top w:val="single" w:sz="4" w:space="0" w:color="auto"/>
              <w:left w:val="nil"/>
              <w:bottom w:val="single" w:sz="4" w:space="0" w:color="auto"/>
              <w:right w:val="single" w:sz="4" w:space="0" w:color="auto"/>
            </w:tcBorders>
            <w:vAlign w:val="center"/>
          </w:tcPr>
          <w:p w14:paraId="2F4BBBB7" w14:textId="77777777" w:rsidR="006B6B8A" w:rsidRPr="00DF3B18" w:rsidRDefault="006B6B8A" w:rsidP="00DF029E">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Inventoried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76D3027"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Hs00369360_g1</w:t>
            </w:r>
          </w:p>
        </w:tc>
        <w:tc>
          <w:tcPr>
            <w:tcW w:w="1984" w:type="dxa"/>
            <w:tcBorders>
              <w:top w:val="nil"/>
              <w:left w:val="nil"/>
              <w:bottom w:val="single" w:sz="4" w:space="0" w:color="auto"/>
              <w:right w:val="single" w:sz="4" w:space="0" w:color="auto"/>
            </w:tcBorders>
            <w:shd w:val="clear" w:color="auto" w:fill="auto"/>
            <w:noWrap/>
            <w:vAlign w:val="center"/>
            <w:hideMark/>
          </w:tcPr>
          <w:p w14:paraId="02DD0563"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742469CC"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33FBB837" w14:textId="77777777" w:rsidR="006B6B8A" w:rsidRPr="00DF3B18" w:rsidRDefault="006B6B8A" w:rsidP="00D44E2B">
            <w:pPr>
              <w:jc w:val="center"/>
              <w:rPr>
                <w:rFonts w:ascii="Times New Roman" w:eastAsia="Times New Roman" w:hAnsi="Times New Roman" w:cs="Times New Roman"/>
                <w:color w:val="00FF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AD6DF2F"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58</w:t>
            </w:r>
          </w:p>
        </w:tc>
        <w:tc>
          <w:tcPr>
            <w:tcW w:w="1741" w:type="dxa"/>
            <w:tcBorders>
              <w:top w:val="nil"/>
              <w:left w:val="nil"/>
              <w:bottom w:val="single" w:sz="4" w:space="0" w:color="auto"/>
              <w:right w:val="single" w:sz="4" w:space="0" w:color="auto"/>
            </w:tcBorders>
            <w:shd w:val="clear" w:color="auto" w:fill="auto"/>
            <w:noWrap/>
            <w:vAlign w:val="center"/>
            <w:hideMark/>
          </w:tcPr>
          <w:p w14:paraId="003CF9AD" w14:textId="77777777" w:rsidR="006B6B8A" w:rsidRPr="00DF3B18" w:rsidRDefault="006B6B8A" w:rsidP="00D44E2B">
            <w:pPr>
              <w:jc w:val="center"/>
              <w:rPr>
                <w:rFonts w:ascii="Times New Roman" w:eastAsia="Times New Roman" w:hAnsi="Times New Roman" w:cs="Times New Roman"/>
                <w:color w:val="000000"/>
                <w:sz w:val="20"/>
                <w:szCs w:val="20"/>
              </w:rPr>
            </w:pPr>
          </w:p>
        </w:tc>
      </w:tr>
      <w:tr w:rsidR="003F7277" w:rsidRPr="006B6B8A" w14:paraId="7A7FF7B1" w14:textId="77777777" w:rsidTr="003F7277">
        <w:trPr>
          <w:trHeight w:val="288"/>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2DA46DB1" w14:textId="77777777" w:rsidR="006B6B8A" w:rsidRPr="00DF3B18" w:rsidRDefault="006B6B8A" w:rsidP="00D44E2B">
            <w:pPr>
              <w:rPr>
                <w:rFonts w:ascii="Times New Roman" w:eastAsia="Times New Roman" w:hAnsi="Times New Roman" w:cs="Times New Roman"/>
                <w:b/>
                <w:bCs/>
                <w:sz w:val="20"/>
                <w:szCs w:val="20"/>
              </w:rPr>
            </w:pPr>
            <w:r w:rsidRPr="00DF3B18">
              <w:rPr>
                <w:rFonts w:ascii="Times New Roman" w:eastAsia="Times New Roman" w:hAnsi="Times New Roman" w:cs="Times New Roman"/>
                <w:b/>
                <w:bCs/>
                <w:sz w:val="20"/>
                <w:szCs w:val="20"/>
              </w:rPr>
              <w:t>SERPINB5</w:t>
            </w:r>
          </w:p>
        </w:tc>
        <w:tc>
          <w:tcPr>
            <w:tcW w:w="1275" w:type="dxa"/>
            <w:tcBorders>
              <w:top w:val="nil"/>
              <w:left w:val="nil"/>
              <w:bottom w:val="single" w:sz="4" w:space="0" w:color="auto"/>
              <w:right w:val="single" w:sz="4" w:space="0" w:color="auto"/>
            </w:tcBorders>
            <w:shd w:val="clear" w:color="auto" w:fill="auto"/>
            <w:noWrap/>
            <w:vAlign w:val="center"/>
            <w:hideMark/>
          </w:tcPr>
          <w:p w14:paraId="1810E19D"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NM_002639</w:t>
            </w:r>
          </w:p>
        </w:tc>
        <w:tc>
          <w:tcPr>
            <w:tcW w:w="1418" w:type="dxa"/>
            <w:tcBorders>
              <w:top w:val="single" w:sz="4" w:space="0" w:color="auto"/>
              <w:left w:val="nil"/>
              <w:bottom w:val="single" w:sz="4" w:space="0" w:color="auto"/>
              <w:right w:val="single" w:sz="4" w:space="0" w:color="auto"/>
            </w:tcBorders>
            <w:vAlign w:val="center"/>
          </w:tcPr>
          <w:p w14:paraId="5AAC145B" w14:textId="77777777" w:rsidR="006B6B8A" w:rsidRPr="00DF3B18" w:rsidRDefault="006B6B8A" w:rsidP="00DF029E">
            <w:pPr>
              <w:jc w:val="center"/>
              <w:rPr>
                <w:rFonts w:ascii="Times New Roman" w:eastAsia="Times New Roman" w:hAnsi="Times New Roman" w:cs="Times New Roman"/>
                <w:b/>
                <w:bCs/>
                <w:color w:val="000000"/>
                <w:sz w:val="20"/>
                <w:szCs w:val="20"/>
              </w:rPr>
            </w:pPr>
            <w:r w:rsidRPr="00DF3B18">
              <w:rPr>
                <w:rFonts w:ascii="Times New Roman" w:eastAsia="Times New Roman" w:hAnsi="Times New Roman" w:cs="Times New Roman"/>
                <w:b/>
                <w:bCs/>
                <w:color w:val="000000"/>
                <w:sz w:val="20"/>
                <w:szCs w:val="20"/>
              </w:rPr>
              <w:t>Custom</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695DC79"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center"/>
            <w:hideMark/>
          </w:tcPr>
          <w:p w14:paraId="0E37D9A3" w14:textId="238A1E7F" w:rsidR="006B6B8A" w:rsidRPr="00DF3B18" w:rsidRDefault="003F7277" w:rsidP="00D44E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B6B8A" w:rsidRPr="00DF3B18">
              <w:rPr>
                <w:rFonts w:ascii="Times New Roman" w:eastAsia="Times New Roman" w:hAnsi="Times New Roman" w:cs="Times New Roman"/>
                <w:color w:val="000000"/>
                <w:sz w:val="20"/>
                <w:szCs w:val="20"/>
              </w:rPr>
              <w:t>GCTGTCCCATCTGGTCATTTG</w:t>
            </w:r>
          </w:p>
        </w:tc>
        <w:tc>
          <w:tcPr>
            <w:tcW w:w="1843" w:type="dxa"/>
            <w:tcBorders>
              <w:top w:val="nil"/>
              <w:left w:val="nil"/>
              <w:bottom w:val="single" w:sz="4" w:space="0" w:color="auto"/>
              <w:right w:val="single" w:sz="4" w:space="0" w:color="auto"/>
            </w:tcBorders>
            <w:shd w:val="clear" w:color="auto" w:fill="auto"/>
            <w:noWrap/>
            <w:vAlign w:val="center"/>
            <w:hideMark/>
          </w:tcPr>
          <w:p w14:paraId="0FA5073A" w14:textId="0E5B037C" w:rsidR="006B6B8A" w:rsidRPr="00DF3B18" w:rsidRDefault="003F7277" w:rsidP="00D44E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B6B8A" w:rsidRPr="00DF3B18">
              <w:rPr>
                <w:rFonts w:ascii="Times New Roman" w:eastAsia="Times New Roman" w:hAnsi="Times New Roman" w:cs="Times New Roman"/>
                <w:color w:val="000000"/>
                <w:sz w:val="20"/>
                <w:szCs w:val="20"/>
              </w:rPr>
              <w:t>TCCCTGTGCAAGTCAGCTAGAA</w:t>
            </w:r>
          </w:p>
        </w:tc>
        <w:tc>
          <w:tcPr>
            <w:tcW w:w="1843" w:type="dxa"/>
            <w:tcBorders>
              <w:top w:val="nil"/>
              <w:left w:val="nil"/>
              <w:bottom w:val="single" w:sz="4" w:space="0" w:color="auto"/>
              <w:right w:val="single" w:sz="4" w:space="0" w:color="auto"/>
            </w:tcBorders>
            <w:shd w:val="clear" w:color="auto" w:fill="auto"/>
            <w:noWrap/>
            <w:vAlign w:val="center"/>
            <w:hideMark/>
          </w:tcPr>
          <w:p w14:paraId="4912FAB6" w14:textId="363CCD11" w:rsidR="006B6B8A" w:rsidRPr="00DF3B18" w:rsidRDefault="003F7277" w:rsidP="00D44E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B6B8A" w:rsidRPr="00DF3B18">
              <w:rPr>
                <w:rFonts w:ascii="Times New Roman" w:eastAsia="Times New Roman" w:hAnsi="Times New Roman" w:cs="Times New Roman"/>
                <w:color w:val="000000"/>
                <w:sz w:val="20"/>
                <w:szCs w:val="20"/>
              </w:rPr>
              <w:t>TTGGCACTAGACTGGTGG</w:t>
            </w:r>
          </w:p>
        </w:tc>
        <w:tc>
          <w:tcPr>
            <w:tcW w:w="1134" w:type="dxa"/>
            <w:tcBorders>
              <w:top w:val="nil"/>
              <w:left w:val="nil"/>
              <w:bottom w:val="single" w:sz="4" w:space="0" w:color="auto"/>
              <w:right w:val="single" w:sz="4" w:space="0" w:color="auto"/>
            </w:tcBorders>
            <w:shd w:val="clear" w:color="auto" w:fill="auto"/>
            <w:noWrap/>
            <w:vAlign w:val="center"/>
            <w:hideMark/>
          </w:tcPr>
          <w:p w14:paraId="7828EC42"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69</w:t>
            </w:r>
          </w:p>
        </w:tc>
        <w:tc>
          <w:tcPr>
            <w:tcW w:w="1741" w:type="dxa"/>
            <w:tcBorders>
              <w:top w:val="nil"/>
              <w:left w:val="nil"/>
              <w:bottom w:val="single" w:sz="4" w:space="0" w:color="auto"/>
              <w:right w:val="single" w:sz="4" w:space="0" w:color="auto"/>
            </w:tcBorders>
            <w:shd w:val="clear" w:color="auto" w:fill="auto"/>
            <w:noWrap/>
            <w:vAlign w:val="center"/>
            <w:hideMark/>
          </w:tcPr>
          <w:p w14:paraId="54FC9F81" w14:textId="77777777" w:rsidR="006B6B8A" w:rsidRPr="00DF3B18" w:rsidRDefault="006B6B8A" w:rsidP="00D44E2B">
            <w:pPr>
              <w:jc w:val="center"/>
              <w:rPr>
                <w:rFonts w:ascii="Times New Roman" w:eastAsia="Times New Roman" w:hAnsi="Times New Roman" w:cs="Times New Roman"/>
                <w:sz w:val="20"/>
                <w:szCs w:val="20"/>
              </w:rPr>
            </w:pPr>
            <w:r w:rsidRPr="00DF3B18">
              <w:rPr>
                <w:rFonts w:ascii="Times New Roman" w:eastAsia="Times New Roman" w:hAnsi="Times New Roman" w:cs="Times New Roman"/>
                <w:sz w:val="20"/>
                <w:szCs w:val="20"/>
              </w:rPr>
              <w:t>chr18:61171844-61171912</w:t>
            </w:r>
          </w:p>
        </w:tc>
      </w:tr>
      <w:tr w:rsidR="003F7277" w:rsidRPr="006B6B8A" w14:paraId="2D30E5C1" w14:textId="77777777" w:rsidTr="003F7277">
        <w:trPr>
          <w:trHeight w:val="288"/>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1A4E4DB8" w14:textId="77777777" w:rsidR="006B6B8A" w:rsidRPr="00DF3B18" w:rsidRDefault="006B6B8A" w:rsidP="00D44E2B">
            <w:pPr>
              <w:rPr>
                <w:rFonts w:ascii="Times New Roman" w:eastAsia="Times New Roman" w:hAnsi="Times New Roman" w:cs="Times New Roman"/>
                <w:b/>
                <w:bCs/>
                <w:sz w:val="20"/>
                <w:szCs w:val="20"/>
              </w:rPr>
            </w:pPr>
            <w:r w:rsidRPr="00DF3B18">
              <w:rPr>
                <w:rFonts w:ascii="Times New Roman" w:eastAsia="Times New Roman" w:hAnsi="Times New Roman" w:cs="Times New Roman"/>
                <w:b/>
                <w:bCs/>
                <w:sz w:val="20"/>
                <w:szCs w:val="20"/>
              </w:rPr>
              <w:t>SF3B1</w:t>
            </w:r>
          </w:p>
        </w:tc>
        <w:tc>
          <w:tcPr>
            <w:tcW w:w="1275" w:type="dxa"/>
            <w:tcBorders>
              <w:top w:val="nil"/>
              <w:left w:val="nil"/>
              <w:bottom w:val="single" w:sz="4" w:space="0" w:color="auto"/>
              <w:right w:val="single" w:sz="4" w:space="0" w:color="auto"/>
            </w:tcBorders>
            <w:shd w:val="clear" w:color="auto" w:fill="auto"/>
            <w:noWrap/>
            <w:vAlign w:val="center"/>
            <w:hideMark/>
          </w:tcPr>
          <w:p w14:paraId="49084E9B"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NM_012433</w:t>
            </w:r>
          </w:p>
        </w:tc>
        <w:tc>
          <w:tcPr>
            <w:tcW w:w="1418" w:type="dxa"/>
            <w:tcBorders>
              <w:top w:val="single" w:sz="4" w:space="0" w:color="auto"/>
              <w:left w:val="nil"/>
              <w:bottom w:val="single" w:sz="4" w:space="0" w:color="auto"/>
              <w:right w:val="single" w:sz="4" w:space="0" w:color="auto"/>
            </w:tcBorders>
            <w:vAlign w:val="center"/>
          </w:tcPr>
          <w:p w14:paraId="5EBC6414" w14:textId="77777777" w:rsidR="006B6B8A" w:rsidRPr="00DF3B18" w:rsidRDefault="006B6B8A" w:rsidP="00DF029E">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Made to order</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C582FF3" w14:textId="77777777" w:rsidR="006B6B8A" w:rsidRPr="00DF3B18" w:rsidRDefault="006B6B8A" w:rsidP="00D44E2B">
            <w:pPr>
              <w:jc w:val="center"/>
              <w:rPr>
                <w:rFonts w:ascii="Times New Roman" w:eastAsia="Times New Roman" w:hAnsi="Times New Roman" w:cs="Times New Roman"/>
                <w:sz w:val="20"/>
                <w:szCs w:val="20"/>
              </w:rPr>
            </w:pPr>
            <w:r w:rsidRPr="00DF3B18">
              <w:rPr>
                <w:rFonts w:ascii="Times New Roman" w:eastAsia="Times New Roman" w:hAnsi="Times New Roman" w:cs="Times New Roman"/>
                <w:sz w:val="20"/>
                <w:szCs w:val="20"/>
              </w:rPr>
              <w:t>Hs00961636_m1</w:t>
            </w:r>
          </w:p>
        </w:tc>
        <w:tc>
          <w:tcPr>
            <w:tcW w:w="1984" w:type="dxa"/>
            <w:tcBorders>
              <w:top w:val="nil"/>
              <w:left w:val="nil"/>
              <w:bottom w:val="single" w:sz="4" w:space="0" w:color="auto"/>
              <w:right w:val="single" w:sz="4" w:space="0" w:color="auto"/>
            </w:tcBorders>
            <w:shd w:val="clear" w:color="auto" w:fill="auto"/>
            <w:noWrap/>
            <w:vAlign w:val="center"/>
            <w:hideMark/>
          </w:tcPr>
          <w:p w14:paraId="5E347191"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1CF59DEC"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15B81CD6" w14:textId="77777777" w:rsidR="006B6B8A" w:rsidRPr="00DF3B18" w:rsidRDefault="006B6B8A" w:rsidP="00D44E2B">
            <w:pPr>
              <w:jc w:val="center"/>
              <w:rPr>
                <w:rFonts w:ascii="Times New Roman" w:eastAsia="Times New Roman" w:hAnsi="Times New Roman" w:cs="Times New Roman"/>
                <w:color w:val="00FF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336F6C3" w14:textId="77777777" w:rsidR="006B6B8A" w:rsidRPr="00DF3B18" w:rsidRDefault="006B6B8A" w:rsidP="00D44E2B">
            <w:pPr>
              <w:jc w:val="center"/>
              <w:rPr>
                <w:rFonts w:ascii="Times New Roman" w:eastAsia="Times New Roman" w:hAnsi="Times New Roman" w:cs="Times New Roman"/>
                <w:sz w:val="20"/>
                <w:szCs w:val="20"/>
              </w:rPr>
            </w:pPr>
            <w:r w:rsidRPr="00DF3B18">
              <w:rPr>
                <w:rFonts w:ascii="Times New Roman" w:eastAsia="Times New Roman" w:hAnsi="Times New Roman" w:cs="Times New Roman"/>
                <w:sz w:val="20"/>
                <w:szCs w:val="20"/>
              </w:rPr>
              <w:t>77</w:t>
            </w:r>
          </w:p>
        </w:tc>
        <w:tc>
          <w:tcPr>
            <w:tcW w:w="1741" w:type="dxa"/>
            <w:tcBorders>
              <w:top w:val="nil"/>
              <w:left w:val="nil"/>
              <w:bottom w:val="single" w:sz="4" w:space="0" w:color="auto"/>
              <w:right w:val="single" w:sz="4" w:space="0" w:color="auto"/>
            </w:tcBorders>
            <w:shd w:val="clear" w:color="auto" w:fill="auto"/>
            <w:noWrap/>
            <w:vAlign w:val="center"/>
            <w:hideMark/>
          </w:tcPr>
          <w:p w14:paraId="7EA57971" w14:textId="77777777" w:rsidR="006B6B8A" w:rsidRPr="00DF3B18" w:rsidRDefault="006B6B8A" w:rsidP="00D44E2B">
            <w:pPr>
              <w:jc w:val="center"/>
              <w:rPr>
                <w:rFonts w:ascii="Times New Roman" w:eastAsia="Times New Roman" w:hAnsi="Times New Roman" w:cs="Times New Roman"/>
                <w:color w:val="000000"/>
                <w:sz w:val="20"/>
                <w:szCs w:val="20"/>
              </w:rPr>
            </w:pPr>
          </w:p>
        </w:tc>
      </w:tr>
      <w:tr w:rsidR="003F7277" w:rsidRPr="006B6B8A" w14:paraId="09BE84BF" w14:textId="77777777" w:rsidTr="003F7277">
        <w:trPr>
          <w:trHeight w:val="288"/>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47EAE0C6" w14:textId="77777777" w:rsidR="006B6B8A" w:rsidRPr="00DF3B18" w:rsidRDefault="006B6B8A" w:rsidP="00D44E2B">
            <w:pPr>
              <w:rPr>
                <w:rFonts w:ascii="Times New Roman" w:eastAsia="Times New Roman" w:hAnsi="Times New Roman" w:cs="Times New Roman"/>
                <w:b/>
                <w:bCs/>
                <w:sz w:val="20"/>
                <w:szCs w:val="20"/>
              </w:rPr>
            </w:pPr>
            <w:r w:rsidRPr="00DF3B18">
              <w:rPr>
                <w:rFonts w:ascii="Times New Roman" w:eastAsia="Times New Roman" w:hAnsi="Times New Roman" w:cs="Times New Roman"/>
                <w:b/>
                <w:bCs/>
                <w:sz w:val="20"/>
                <w:szCs w:val="20"/>
              </w:rPr>
              <w:t xml:space="preserve">GUSB </w:t>
            </w:r>
          </w:p>
        </w:tc>
        <w:tc>
          <w:tcPr>
            <w:tcW w:w="1275" w:type="dxa"/>
            <w:tcBorders>
              <w:top w:val="nil"/>
              <w:left w:val="nil"/>
              <w:bottom w:val="single" w:sz="4" w:space="0" w:color="auto"/>
              <w:right w:val="single" w:sz="4" w:space="0" w:color="auto"/>
            </w:tcBorders>
            <w:shd w:val="clear" w:color="auto" w:fill="auto"/>
            <w:noWrap/>
            <w:vAlign w:val="center"/>
            <w:hideMark/>
          </w:tcPr>
          <w:p w14:paraId="18BDE698" w14:textId="77777777" w:rsidR="006B6B8A" w:rsidRPr="00DF3B18" w:rsidRDefault="006B6B8A" w:rsidP="00D44E2B">
            <w:pPr>
              <w:jc w:val="center"/>
              <w:rPr>
                <w:rFonts w:ascii="Times New Roman" w:eastAsia="Times New Roman" w:hAnsi="Times New Roman" w:cs="Times New Roman"/>
                <w:sz w:val="20"/>
                <w:szCs w:val="20"/>
              </w:rPr>
            </w:pPr>
            <w:r w:rsidRPr="00DF3B18">
              <w:rPr>
                <w:rFonts w:ascii="Times New Roman" w:eastAsia="Times New Roman" w:hAnsi="Times New Roman" w:cs="Times New Roman"/>
                <w:sz w:val="20"/>
                <w:szCs w:val="20"/>
              </w:rPr>
              <w:t>NM_000181</w:t>
            </w:r>
          </w:p>
        </w:tc>
        <w:tc>
          <w:tcPr>
            <w:tcW w:w="1418" w:type="dxa"/>
            <w:tcBorders>
              <w:top w:val="single" w:sz="4" w:space="0" w:color="auto"/>
              <w:left w:val="nil"/>
              <w:bottom w:val="single" w:sz="4" w:space="0" w:color="auto"/>
              <w:right w:val="single" w:sz="4" w:space="0" w:color="auto"/>
            </w:tcBorders>
            <w:vAlign w:val="center"/>
          </w:tcPr>
          <w:p w14:paraId="484426D1" w14:textId="77777777" w:rsidR="006B6B8A" w:rsidRPr="00DF3B18" w:rsidRDefault="006B6B8A" w:rsidP="00DF029E">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Inventoried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991F258" w14:textId="77777777" w:rsidR="006B6B8A" w:rsidRPr="00DF3B18" w:rsidRDefault="006B6B8A" w:rsidP="00D44E2B">
            <w:pPr>
              <w:jc w:val="center"/>
              <w:rPr>
                <w:rFonts w:ascii="Times New Roman" w:eastAsia="Times New Roman" w:hAnsi="Times New Roman" w:cs="Times New Roman"/>
                <w:sz w:val="20"/>
                <w:szCs w:val="20"/>
              </w:rPr>
            </w:pPr>
            <w:r w:rsidRPr="00DF3B18">
              <w:rPr>
                <w:rFonts w:ascii="Times New Roman" w:eastAsia="Times New Roman" w:hAnsi="Times New Roman" w:cs="Times New Roman"/>
                <w:sz w:val="20"/>
                <w:szCs w:val="20"/>
              </w:rPr>
              <w:t>Hs99999908_m1</w:t>
            </w:r>
          </w:p>
        </w:tc>
        <w:tc>
          <w:tcPr>
            <w:tcW w:w="1984" w:type="dxa"/>
            <w:tcBorders>
              <w:top w:val="nil"/>
              <w:left w:val="nil"/>
              <w:bottom w:val="single" w:sz="4" w:space="0" w:color="auto"/>
              <w:right w:val="single" w:sz="4" w:space="0" w:color="auto"/>
            </w:tcBorders>
            <w:shd w:val="clear" w:color="auto" w:fill="auto"/>
            <w:noWrap/>
            <w:vAlign w:val="center"/>
            <w:hideMark/>
          </w:tcPr>
          <w:p w14:paraId="6F0B12AD"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16D868AB"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0734184E" w14:textId="77777777" w:rsidR="006B6B8A" w:rsidRPr="00DF3B18" w:rsidRDefault="006B6B8A" w:rsidP="00D44E2B">
            <w:pPr>
              <w:jc w:val="center"/>
              <w:rPr>
                <w:rFonts w:ascii="Times New Roman" w:eastAsia="Times New Roman" w:hAnsi="Times New Roman" w:cs="Times New Roman"/>
                <w:color w:val="00FF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49513F1" w14:textId="77777777" w:rsidR="006B6B8A" w:rsidRPr="00DF3B18" w:rsidRDefault="006B6B8A" w:rsidP="00D44E2B">
            <w:pPr>
              <w:jc w:val="center"/>
              <w:rPr>
                <w:rFonts w:ascii="Times New Roman" w:eastAsia="Times New Roman" w:hAnsi="Times New Roman" w:cs="Times New Roman"/>
                <w:sz w:val="20"/>
                <w:szCs w:val="20"/>
              </w:rPr>
            </w:pPr>
            <w:r w:rsidRPr="00DF3B18">
              <w:rPr>
                <w:rFonts w:ascii="Times New Roman" w:eastAsia="Times New Roman" w:hAnsi="Times New Roman" w:cs="Times New Roman"/>
                <w:sz w:val="20"/>
                <w:szCs w:val="20"/>
              </w:rPr>
              <w:t>81</w:t>
            </w:r>
          </w:p>
        </w:tc>
        <w:tc>
          <w:tcPr>
            <w:tcW w:w="1741" w:type="dxa"/>
            <w:tcBorders>
              <w:top w:val="nil"/>
              <w:left w:val="nil"/>
              <w:bottom w:val="single" w:sz="4" w:space="0" w:color="auto"/>
              <w:right w:val="single" w:sz="4" w:space="0" w:color="auto"/>
            </w:tcBorders>
            <w:shd w:val="clear" w:color="auto" w:fill="auto"/>
            <w:noWrap/>
            <w:vAlign w:val="center"/>
            <w:hideMark/>
          </w:tcPr>
          <w:p w14:paraId="162AF9D1" w14:textId="77777777" w:rsidR="006B6B8A" w:rsidRPr="00DF3B18" w:rsidRDefault="006B6B8A" w:rsidP="00D44E2B">
            <w:pPr>
              <w:jc w:val="center"/>
              <w:rPr>
                <w:rFonts w:ascii="Times New Roman" w:eastAsia="Times New Roman" w:hAnsi="Times New Roman" w:cs="Times New Roman"/>
                <w:color w:val="000000"/>
                <w:sz w:val="20"/>
                <w:szCs w:val="20"/>
              </w:rPr>
            </w:pPr>
          </w:p>
        </w:tc>
      </w:tr>
      <w:tr w:rsidR="003F7277" w:rsidRPr="006B6B8A" w14:paraId="6B79C338" w14:textId="77777777" w:rsidTr="003F7277">
        <w:trPr>
          <w:trHeight w:val="288"/>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6CF7413E" w14:textId="77777777" w:rsidR="006B6B8A" w:rsidRPr="00DF3B18" w:rsidRDefault="006B6B8A" w:rsidP="00D44E2B">
            <w:pPr>
              <w:rPr>
                <w:rFonts w:ascii="Times New Roman" w:eastAsia="Times New Roman" w:hAnsi="Times New Roman" w:cs="Times New Roman"/>
                <w:b/>
                <w:bCs/>
                <w:sz w:val="20"/>
                <w:szCs w:val="20"/>
              </w:rPr>
            </w:pPr>
            <w:r w:rsidRPr="00DF3B18">
              <w:rPr>
                <w:rFonts w:ascii="Times New Roman" w:eastAsia="Times New Roman" w:hAnsi="Times New Roman" w:cs="Times New Roman"/>
                <w:b/>
                <w:bCs/>
                <w:sz w:val="20"/>
                <w:szCs w:val="20"/>
              </w:rPr>
              <w:t>HPRT1</w:t>
            </w:r>
          </w:p>
        </w:tc>
        <w:tc>
          <w:tcPr>
            <w:tcW w:w="1275" w:type="dxa"/>
            <w:tcBorders>
              <w:top w:val="nil"/>
              <w:left w:val="nil"/>
              <w:bottom w:val="single" w:sz="4" w:space="0" w:color="auto"/>
              <w:right w:val="single" w:sz="4" w:space="0" w:color="auto"/>
            </w:tcBorders>
            <w:shd w:val="clear" w:color="auto" w:fill="auto"/>
            <w:noWrap/>
            <w:vAlign w:val="center"/>
            <w:hideMark/>
          </w:tcPr>
          <w:p w14:paraId="648EC7A8"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NM_000194</w:t>
            </w:r>
          </w:p>
        </w:tc>
        <w:tc>
          <w:tcPr>
            <w:tcW w:w="1418" w:type="dxa"/>
            <w:tcBorders>
              <w:top w:val="single" w:sz="4" w:space="0" w:color="auto"/>
              <w:left w:val="nil"/>
              <w:bottom w:val="single" w:sz="4" w:space="0" w:color="auto"/>
              <w:right w:val="single" w:sz="4" w:space="0" w:color="auto"/>
            </w:tcBorders>
            <w:vAlign w:val="center"/>
          </w:tcPr>
          <w:p w14:paraId="548E53AB" w14:textId="77777777" w:rsidR="006B6B8A" w:rsidRPr="00DF3B18" w:rsidRDefault="006B6B8A" w:rsidP="00DF029E">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Inventoried</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32CA694"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Hs02800695_m1</w:t>
            </w:r>
          </w:p>
        </w:tc>
        <w:tc>
          <w:tcPr>
            <w:tcW w:w="1984" w:type="dxa"/>
            <w:tcBorders>
              <w:top w:val="nil"/>
              <w:left w:val="nil"/>
              <w:bottom w:val="single" w:sz="4" w:space="0" w:color="auto"/>
              <w:right w:val="single" w:sz="4" w:space="0" w:color="auto"/>
            </w:tcBorders>
            <w:shd w:val="clear" w:color="auto" w:fill="auto"/>
            <w:noWrap/>
            <w:vAlign w:val="center"/>
            <w:hideMark/>
          </w:tcPr>
          <w:p w14:paraId="12FF6558"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6ADF91E5"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1DECEF7C" w14:textId="77777777" w:rsidR="006B6B8A" w:rsidRPr="00DF3B18" w:rsidRDefault="006B6B8A" w:rsidP="00D44E2B">
            <w:pPr>
              <w:jc w:val="center"/>
              <w:rPr>
                <w:rFonts w:ascii="Times New Roman" w:eastAsia="Times New Roman" w:hAnsi="Times New Roman" w:cs="Times New Roman"/>
                <w:color w:val="00FF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25AC341A"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82</w:t>
            </w:r>
          </w:p>
        </w:tc>
        <w:tc>
          <w:tcPr>
            <w:tcW w:w="1741" w:type="dxa"/>
            <w:tcBorders>
              <w:top w:val="nil"/>
              <w:left w:val="nil"/>
              <w:bottom w:val="single" w:sz="4" w:space="0" w:color="auto"/>
              <w:right w:val="single" w:sz="4" w:space="0" w:color="auto"/>
            </w:tcBorders>
            <w:shd w:val="clear" w:color="auto" w:fill="auto"/>
            <w:noWrap/>
            <w:vAlign w:val="center"/>
            <w:hideMark/>
          </w:tcPr>
          <w:p w14:paraId="5A578AEE" w14:textId="77777777" w:rsidR="006B6B8A" w:rsidRPr="00DF3B18" w:rsidRDefault="006B6B8A" w:rsidP="00D44E2B">
            <w:pPr>
              <w:jc w:val="center"/>
              <w:rPr>
                <w:rFonts w:ascii="Times New Roman" w:eastAsia="Times New Roman" w:hAnsi="Times New Roman" w:cs="Times New Roman"/>
                <w:color w:val="000000"/>
                <w:sz w:val="20"/>
                <w:szCs w:val="20"/>
              </w:rPr>
            </w:pPr>
          </w:p>
        </w:tc>
      </w:tr>
      <w:tr w:rsidR="003F7277" w:rsidRPr="006B6B8A" w14:paraId="51D41BFE" w14:textId="77777777" w:rsidTr="003F7277">
        <w:trPr>
          <w:trHeight w:val="288"/>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394337BA" w14:textId="77777777" w:rsidR="006B6B8A" w:rsidRPr="00DF3B18" w:rsidRDefault="006B6B8A" w:rsidP="00D44E2B">
            <w:pPr>
              <w:rPr>
                <w:rFonts w:ascii="Times New Roman" w:eastAsia="Times New Roman" w:hAnsi="Times New Roman" w:cs="Times New Roman"/>
                <w:b/>
                <w:bCs/>
                <w:sz w:val="20"/>
                <w:szCs w:val="20"/>
              </w:rPr>
            </w:pPr>
            <w:r w:rsidRPr="00DF3B18">
              <w:rPr>
                <w:rFonts w:ascii="Times New Roman" w:eastAsia="Times New Roman" w:hAnsi="Times New Roman" w:cs="Times New Roman"/>
                <w:b/>
                <w:bCs/>
                <w:sz w:val="20"/>
                <w:szCs w:val="20"/>
              </w:rPr>
              <w:t>TBP</w:t>
            </w:r>
          </w:p>
        </w:tc>
        <w:tc>
          <w:tcPr>
            <w:tcW w:w="1275" w:type="dxa"/>
            <w:tcBorders>
              <w:top w:val="nil"/>
              <w:left w:val="nil"/>
              <w:bottom w:val="single" w:sz="4" w:space="0" w:color="auto"/>
              <w:right w:val="single" w:sz="4" w:space="0" w:color="auto"/>
            </w:tcBorders>
            <w:shd w:val="clear" w:color="auto" w:fill="auto"/>
            <w:noWrap/>
            <w:vAlign w:val="center"/>
            <w:hideMark/>
          </w:tcPr>
          <w:p w14:paraId="62BDA220"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NM_003194</w:t>
            </w:r>
          </w:p>
        </w:tc>
        <w:tc>
          <w:tcPr>
            <w:tcW w:w="1418" w:type="dxa"/>
            <w:tcBorders>
              <w:top w:val="single" w:sz="4" w:space="0" w:color="auto"/>
              <w:left w:val="nil"/>
              <w:bottom w:val="single" w:sz="4" w:space="0" w:color="auto"/>
              <w:right w:val="single" w:sz="4" w:space="0" w:color="auto"/>
            </w:tcBorders>
            <w:vAlign w:val="center"/>
          </w:tcPr>
          <w:p w14:paraId="20019160" w14:textId="77777777" w:rsidR="006B6B8A" w:rsidRPr="00DF3B18" w:rsidRDefault="006B6B8A" w:rsidP="00DF029E">
            <w:pPr>
              <w:jc w:val="center"/>
              <w:rPr>
                <w:rFonts w:ascii="Times New Roman" w:eastAsia="Times New Roman" w:hAnsi="Times New Roman" w:cs="Times New Roman"/>
                <w:b/>
                <w:bCs/>
                <w:color w:val="000000"/>
                <w:sz w:val="20"/>
                <w:szCs w:val="20"/>
              </w:rPr>
            </w:pPr>
            <w:r w:rsidRPr="00DF3B18">
              <w:rPr>
                <w:rFonts w:ascii="Times New Roman" w:eastAsia="Times New Roman" w:hAnsi="Times New Roman" w:cs="Times New Roman"/>
                <w:b/>
                <w:bCs/>
                <w:color w:val="000000"/>
                <w:sz w:val="20"/>
                <w:szCs w:val="20"/>
              </w:rPr>
              <w:t>Custom</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732CAFE"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center"/>
            <w:hideMark/>
          </w:tcPr>
          <w:p w14:paraId="72A2582C" w14:textId="7B540B04" w:rsidR="006B6B8A" w:rsidRPr="00DF3B18" w:rsidRDefault="003F7277" w:rsidP="00D44E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B6B8A" w:rsidRPr="00DF3B18">
              <w:rPr>
                <w:rFonts w:ascii="Times New Roman" w:eastAsia="Times New Roman" w:hAnsi="Times New Roman" w:cs="Times New Roman"/>
                <w:color w:val="000000"/>
                <w:sz w:val="20"/>
                <w:szCs w:val="20"/>
              </w:rPr>
              <w:t>ACCGCGCAGCGTGACT</w:t>
            </w:r>
          </w:p>
        </w:tc>
        <w:tc>
          <w:tcPr>
            <w:tcW w:w="1843" w:type="dxa"/>
            <w:tcBorders>
              <w:top w:val="nil"/>
              <w:left w:val="nil"/>
              <w:bottom w:val="single" w:sz="4" w:space="0" w:color="auto"/>
              <w:right w:val="single" w:sz="4" w:space="0" w:color="auto"/>
            </w:tcBorders>
            <w:shd w:val="clear" w:color="auto" w:fill="auto"/>
            <w:noWrap/>
            <w:vAlign w:val="center"/>
            <w:hideMark/>
          </w:tcPr>
          <w:p w14:paraId="591D9162" w14:textId="1F7147D8" w:rsidR="006B6B8A" w:rsidRPr="00DF3B18" w:rsidRDefault="003F7277" w:rsidP="00D44E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B6B8A" w:rsidRPr="00DF3B18">
              <w:rPr>
                <w:rFonts w:ascii="Times New Roman" w:eastAsia="Times New Roman" w:hAnsi="Times New Roman" w:cs="Times New Roman"/>
                <w:color w:val="000000"/>
                <w:sz w:val="20"/>
                <w:szCs w:val="20"/>
              </w:rPr>
              <w:t>AGCGCTGCCCAGATAGCA</w:t>
            </w:r>
          </w:p>
        </w:tc>
        <w:tc>
          <w:tcPr>
            <w:tcW w:w="1843" w:type="dxa"/>
            <w:tcBorders>
              <w:top w:val="nil"/>
              <w:left w:val="nil"/>
              <w:bottom w:val="single" w:sz="4" w:space="0" w:color="auto"/>
              <w:right w:val="single" w:sz="4" w:space="0" w:color="auto"/>
            </w:tcBorders>
            <w:shd w:val="clear" w:color="auto" w:fill="auto"/>
            <w:noWrap/>
            <w:vAlign w:val="center"/>
            <w:hideMark/>
          </w:tcPr>
          <w:p w14:paraId="5E5F511D" w14:textId="4A16E200" w:rsidR="006B6B8A" w:rsidRPr="00DF3B18" w:rsidRDefault="003F7277" w:rsidP="00D44E2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B6B8A" w:rsidRPr="00DF3B18">
              <w:rPr>
                <w:rFonts w:ascii="Times New Roman" w:eastAsia="Times New Roman" w:hAnsi="Times New Roman" w:cs="Times New Roman"/>
                <w:color w:val="000000"/>
                <w:sz w:val="20"/>
                <w:szCs w:val="20"/>
              </w:rPr>
              <w:t>TGAGTTGCTCATACCGTG</w:t>
            </w:r>
          </w:p>
        </w:tc>
        <w:tc>
          <w:tcPr>
            <w:tcW w:w="1134" w:type="dxa"/>
            <w:tcBorders>
              <w:top w:val="nil"/>
              <w:left w:val="nil"/>
              <w:bottom w:val="single" w:sz="4" w:space="0" w:color="auto"/>
              <w:right w:val="single" w:sz="4" w:space="0" w:color="auto"/>
            </w:tcBorders>
            <w:shd w:val="clear" w:color="auto" w:fill="auto"/>
            <w:noWrap/>
            <w:vAlign w:val="center"/>
            <w:hideMark/>
          </w:tcPr>
          <w:p w14:paraId="09B7B0B0"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54</w:t>
            </w:r>
          </w:p>
        </w:tc>
        <w:tc>
          <w:tcPr>
            <w:tcW w:w="1741" w:type="dxa"/>
            <w:tcBorders>
              <w:top w:val="nil"/>
              <w:left w:val="nil"/>
              <w:bottom w:val="single" w:sz="4" w:space="0" w:color="auto"/>
              <w:right w:val="single" w:sz="4" w:space="0" w:color="auto"/>
            </w:tcBorders>
            <w:shd w:val="clear" w:color="auto" w:fill="auto"/>
            <w:noWrap/>
            <w:vAlign w:val="center"/>
            <w:hideMark/>
          </w:tcPr>
          <w:p w14:paraId="6701F9AC" w14:textId="77777777" w:rsidR="006B6B8A" w:rsidRPr="00DF3B18" w:rsidRDefault="006B6B8A" w:rsidP="00D44E2B">
            <w:pPr>
              <w:jc w:val="center"/>
              <w:rPr>
                <w:rFonts w:ascii="Times New Roman" w:eastAsia="Times New Roman" w:hAnsi="Times New Roman" w:cs="Times New Roman"/>
                <w:sz w:val="20"/>
                <w:szCs w:val="20"/>
              </w:rPr>
            </w:pPr>
            <w:r w:rsidRPr="00DF3B18">
              <w:rPr>
                <w:rFonts w:ascii="Times New Roman" w:eastAsia="Times New Roman" w:hAnsi="Times New Roman" w:cs="Times New Roman"/>
                <w:sz w:val="20"/>
                <w:szCs w:val="20"/>
              </w:rPr>
              <w:t>chr6:170,881,549-170,881,602</w:t>
            </w:r>
          </w:p>
        </w:tc>
      </w:tr>
      <w:tr w:rsidR="003F7277" w:rsidRPr="006B6B8A" w14:paraId="4A462E51" w14:textId="77777777" w:rsidTr="003F7277">
        <w:trPr>
          <w:trHeight w:val="288"/>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14:paraId="5142B750" w14:textId="77777777" w:rsidR="006B6B8A" w:rsidRPr="00DF3B18" w:rsidRDefault="006B6B8A" w:rsidP="00D44E2B">
            <w:pPr>
              <w:rPr>
                <w:rFonts w:ascii="Times New Roman" w:eastAsia="Times New Roman" w:hAnsi="Times New Roman" w:cs="Times New Roman"/>
                <w:b/>
                <w:bCs/>
                <w:color w:val="000000"/>
                <w:sz w:val="20"/>
                <w:szCs w:val="20"/>
              </w:rPr>
            </w:pPr>
            <w:r w:rsidRPr="00DF3B18">
              <w:rPr>
                <w:rFonts w:ascii="Times New Roman" w:eastAsia="Times New Roman" w:hAnsi="Times New Roman" w:cs="Times New Roman"/>
                <w:b/>
                <w:bCs/>
                <w:color w:val="000000"/>
                <w:sz w:val="20"/>
                <w:szCs w:val="20"/>
              </w:rPr>
              <w:t>ESD</w:t>
            </w:r>
          </w:p>
        </w:tc>
        <w:tc>
          <w:tcPr>
            <w:tcW w:w="1275" w:type="dxa"/>
            <w:tcBorders>
              <w:top w:val="nil"/>
              <w:left w:val="nil"/>
              <w:bottom w:val="single" w:sz="4" w:space="0" w:color="auto"/>
              <w:right w:val="single" w:sz="4" w:space="0" w:color="auto"/>
            </w:tcBorders>
            <w:shd w:val="clear" w:color="auto" w:fill="auto"/>
            <w:noWrap/>
            <w:vAlign w:val="center"/>
            <w:hideMark/>
          </w:tcPr>
          <w:p w14:paraId="077F6251" w14:textId="77777777" w:rsidR="006B6B8A" w:rsidRPr="00DF3B18" w:rsidRDefault="006B6B8A" w:rsidP="00D44E2B">
            <w:pPr>
              <w:jc w:val="center"/>
              <w:rPr>
                <w:rFonts w:ascii="Times New Roman" w:eastAsia="Times New Roman" w:hAnsi="Times New Roman" w:cs="Times New Roman"/>
                <w:sz w:val="20"/>
                <w:szCs w:val="20"/>
              </w:rPr>
            </w:pPr>
            <w:r w:rsidRPr="00DF3B18">
              <w:rPr>
                <w:rFonts w:ascii="Times New Roman" w:eastAsia="Times New Roman" w:hAnsi="Times New Roman" w:cs="Times New Roman"/>
                <w:sz w:val="20"/>
                <w:szCs w:val="20"/>
              </w:rPr>
              <w:t>NM_001984</w:t>
            </w:r>
          </w:p>
        </w:tc>
        <w:tc>
          <w:tcPr>
            <w:tcW w:w="1418" w:type="dxa"/>
            <w:tcBorders>
              <w:top w:val="single" w:sz="4" w:space="0" w:color="auto"/>
              <w:left w:val="nil"/>
              <w:bottom w:val="single" w:sz="4" w:space="0" w:color="auto"/>
              <w:right w:val="single" w:sz="4" w:space="0" w:color="auto"/>
            </w:tcBorders>
            <w:vAlign w:val="center"/>
          </w:tcPr>
          <w:p w14:paraId="3CEB6045" w14:textId="77777777" w:rsidR="006B6B8A" w:rsidRPr="00DF3B18" w:rsidRDefault="006B6B8A" w:rsidP="00DF029E">
            <w:pPr>
              <w:jc w:val="center"/>
              <w:rPr>
                <w:rFonts w:ascii="Times New Roman" w:eastAsia="Times New Roman" w:hAnsi="Times New Roman" w:cs="Times New Roman"/>
                <w:color w:val="000000"/>
                <w:sz w:val="20"/>
                <w:szCs w:val="20"/>
              </w:rPr>
            </w:pPr>
            <w:proofErr w:type="spellStart"/>
            <w:r w:rsidRPr="00DF3B18">
              <w:rPr>
                <w:rFonts w:ascii="Times New Roman" w:eastAsia="Times New Roman" w:hAnsi="Times New Roman" w:cs="Times New Roman"/>
                <w:color w:val="000000"/>
                <w:sz w:val="20"/>
                <w:szCs w:val="20"/>
              </w:rPr>
              <w:t>Inventiored</w:t>
            </w:r>
            <w:proofErr w:type="spellEnd"/>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CD8FC4D"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Hs00382667_m1</w:t>
            </w:r>
          </w:p>
        </w:tc>
        <w:tc>
          <w:tcPr>
            <w:tcW w:w="1984" w:type="dxa"/>
            <w:tcBorders>
              <w:top w:val="nil"/>
              <w:left w:val="nil"/>
              <w:bottom w:val="single" w:sz="4" w:space="0" w:color="auto"/>
              <w:right w:val="single" w:sz="4" w:space="0" w:color="auto"/>
            </w:tcBorders>
            <w:shd w:val="clear" w:color="auto" w:fill="auto"/>
            <w:noWrap/>
            <w:vAlign w:val="center"/>
            <w:hideMark/>
          </w:tcPr>
          <w:p w14:paraId="1B53E985"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7D325B18"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0FDDA860" w14:textId="77777777" w:rsidR="006B6B8A" w:rsidRPr="00DF3B18" w:rsidRDefault="006B6B8A" w:rsidP="00D44E2B">
            <w:pPr>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459119B5" w14:textId="77777777" w:rsidR="006B6B8A" w:rsidRPr="00DF3B18" w:rsidRDefault="006B6B8A" w:rsidP="00D44E2B">
            <w:pPr>
              <w:jc w:val="center"/>
              <w:rPr>
                <w:rFonts w:ascii="Times New Roman" w:eastAsia="Times New Roman" w:hAnsi="Times New Roman" w:cs="Times New Roman"/>
                <w:color w:val="000000"/>
                <w:sz w:val="20"/>
                <w:szCs w:val="20"/>
              </w:rPr>
            </w:pPr>
            <w:r w:rsidRPr="00DF3B18">
              <w:rPr>
                <w:rFonts w:ascii="Times New Roman" w:eastAsia="Times New Roman" w:hAnsi="Times New Roman" w:cs="Times New Roman"/>
                <w:color w:val="000000"/>
                <w:sz w:val="20"/>
                <w:szCs w:val="20"/>
              </w:rPr>
              <w:t>82</w:t>
            </w:r>
          </w:p>
        </w:tc>
        <w:tc>
          <w:tcPr>
            <w:tcW w:w="1741" w:type="dxa"/>
            <w:tcBorders>
              <w:top w:val="nil"/>
              <w:left w:val="nil"/>
              <w:bottom w:val="single" w:sz="4" w:space="0" w:color="auto"/>
              <w:right w:val="single" w:sz="4" w:space="0" w:color="auto"/>
            </w:tcBorders>
            <w:shd w:val="clear" w:color="auto" w:fill="auto"/>
            <w:noWrap/>
            <w:vAlign w:val="center"/>
            <w:hideMark/>
          </w:tcPr>
          <w:p w14:paraId="6A93FC62" w14:textId="77777777" w:rsidR="006B6B8A" w:rsidRPr="00DF3B18" w:rsidRDefault="006B6B8A" w:rsidP="00D44E2B">
            <w:pPr>
              <w:jc w:val="center"/>
              <w:rPr>
                <w:rFonts w:ascii="Times New Roman" w:eastAsia="Times New Roman" w:hAnsi="Times New Roman" w:cs="Times New Roman"/>
                <w:color w:val="000000"/>
                <w:sz w:val="20"/>
                <w:szCs w:val="20"/>
              </w:rPr>
            </w:pPr>
          </w:p>
        </w:tc>
      </w:tr>
    </w:tbl>
    <w:p w14:paraId="1C50234D" w14:textId="77777777" w:rsidR="00C860EF" w:rsidRDefault="00C860EF">
      <w:pPr>
        <w:spacing w:after="200" w:line="276" w:lineRule="auto"/>
        <w:sectPr w:rsidR="00C860EF" w:rsidSect="00B02280">
          <w:pgSz w:w="15840" w:h="12240" w:orient="landscape"/>
          <w:pgMar w:top="1440" w:right="1008" w:bottom="1440" w:left="1008" w:header="720" w:footer="720" w:gutter="0"/>
          <w:cols w:space="720"/>
          <w:docGrid w:linePitch="360"/>
        </w:sectPr>
      </w:pPr>
    </w:p>
    <w:p w14:paraId="4966F220" w14:textId="25C75203" w:rsidR="00B02280" w:rsidRPr="0058749D" w:rsidRDefault="007C3BD3">
      <w:pPr>
        <w:rPr>
          <w:rFonts w:ascii="Times New Roman" w:hAnsi="Times New Roman" w:cs="Times New Roman"/>
          <w:b/>
          <w:szCs w:val="20"/>
        </w:rPr>
      </w:pPr>
      <w:proofErr w:type="gramStart"/>
      <w:r w:rsidRPr="0058749D">
        <w:rPr>
          <w:rFonts w:ascii="Times New Roman" w:hAnsi="Times New Roman" w:cs="Times New Roman"/>
          <w:b/>
          <w:szCs w:val="20"/>
        </w:rPr>
        <w:lastRenderedPageBreak/>
        <w:t>Supplemental Table 2</w:t>
      </w:r>
      <w:r w:rsidR="00DE1485" w:rsidRPr="0058749D">
        <w:rPr>
          <w:rFonts w:ascii="Times New Roman" w:hAnsi="Times New Roman" w:cs="Times New Roman"/>
          <w:b/>
          <w:szCs w:val="20"/>
        </w:rPr>
        <w:t>.</w:t>
      </w:r>
      <w:proofErr w:type="gramEnd"/>
      <w:r w:rsidR="00567643" w:rsidRPr="0058749D">
        <w:rPr>
          <w:rFonts w:ascii="Times New Roman" w:hAnsi="Times New Roman" w:cs="Times New Roman"/>
          <w:b/>
          <w:szCs w:val="20"/>
        </w:rPr>
        <w:t xml:space="preserve"> </w:t>
      </w:r>
      <w:r w:rsidR="00231A38" w:rsidRPr="0058749D">
        <w:rPr>
          <w:rFonts w:ascii="Times New Roman" w:hAnsi="Times New Roman" w:cs="Times New Roman"/>
          <w:b/>
          <w:szCs w:val="20"/>
        </w:rPr>
        <w:t>10-gene model</w:t>
      </w:r>
    </w:p>
    <w:p w14:paraId="0D63A0F7" w14:textId="77777777" w:rsidR="00231A38" w:rsidRDefault="00231A38"/>
    <w:tbl>
      <w:tblPr>
        <w:tblW w:w="0" w:type="auto"/>
        <w:tblLook w:val="04A0" w:firstRow="1" w:lastRow="0" w:firstColumn="1" w:lastColumn="0" w:noHBand="0" w:noVBand="1"/>
      </w:tblPr>
      <w:tblGrid>
        <w:gridCol w:w="1583"/>
        <w:gridCol w:w="1316"/>
      </w:tblGrid>
      <w:tr w:rsidR="00231A38" w:rsidRPr="00231A38" w14:paraId="2D875D38" w14:textId="77777777" w:rsidTr="00EC723A">
        <w:trPr>
          <w:trHeight w:val="216"/>
        </w:trPr>
        <w:tc>
          <w:tcPr>
            <w:tcW w:w="0" w:type="auto"/>
            <w:tcBorders>
              <w:top w:val="single" w:sz="4" w:space="0" w:color="auto"/>
              <w:left w:val="single" w:sz="4" w:space="0" w:color="auto"/>
              <w:bottom w:val="single" w:sz="4" w:space="0" w:color="auto"/>
              <w:right w:val="single" w:sz="4" w:space="0" w:color="FFFFFF" w:themeColor="background1"/>
            </w:tcBorders>
            <w:shd w:val="clear" w:color="000000" w:fill="000000"/>
            <w:vAlign w:val="center"/>
            <w:hideMark/>
          </w:tcPr>
          <w:p w14:paraId="4222CBBE" w14:textId="77777777" w:rsidR="00231A38" w:rsidRPr="0058749D" w:rsidRDefault="00231A38" w:rsidP="00844AD1">
            <w:pPr>
              <w:rPr>
                <w:rFonts w:ascii="Times New Roman" w:eastAsia="Times New Roman" w:hAnsi="Times New Roman" w:cs="Times New Roman"/>
                <w:b/>
                <w:bCs/>
                <w:color w:val="FFFFFF"/>
                <w:szCs w:val="20"/>
              </w:rPr>
            </w:pPr>
            <w:r w:rsidRPr="0058749D">
              <w:rPr>
                <w:rFonts w:ascii="Times New Roman" w:eastAsia="Times New Roman" w:hAnsi="Times New Roman" w:cs="Times New Roman"/>
                <w:b/>
                <w:bCs/>
                <w:color w:val="FFFFFF"/>
                <w:szCs w:val="20"/>
              </w:rPr>
              <w:t>Gene Symbol</w:t>
            </w:r>
          </w:p>
        </w:tc>
        <w:tc>
          <w:tcPr>
            <w:tcW w:w="0" w:type="auto"/>
            <w:tcBorders>
              <w:top w:val="single" w:sz="4" w:space="0" w:color="auto"/>
              <w:left w:val="single" w:sz="4" w:space="0" w:color="FFFFFF" w:themeColor="background1"/>
              <w:bottom w:val="single" w:sz="4" w:space="0" w:color="auto"/>
              <w:right w:val="single" w:sz="4" w:space="0" w:color="auto"/>
            </w:tcBorders>
            <w:shd w:val="clear" w:color="000000" w:fill="000000"/>
            <w:vAlign w:val="center"/>
            <w:hideMark/>
          </w:tcPr>
          <w:p w14:paraId="4BEF11B6" w14:textId="77777777" w:rsidR="00231A38" w:rsidRPr="0058749D" w:rsidRDefault="00231A38" w:rsidP="00844AD1">
            <w:pPr>
              <w:jc w:val="center"/>
              <w:rPr>
                <w:rFonts w:ascii="Times New Roman" w:eastAsia="Times New Roman" w:hAnsi="Times New Roman" w:cs="Times New Roman"/>
                <w:b/>
                <w:bCs/>
                <w:color w:val="FFFFFF"/>
                <w:szCs w:val="20"/>
              </w:rPr>
            </w:pPr>
            <w:r w:rsidRPr="0058749D">
              <w:rPr>
                <w:rFonts w:ascii="Times New Roman" w:eastAsia="Times New Roman" w:hAnsi="Times New Roman" w:cs="Times New Roman"/>
                <w:b/>
                <w:bCs/>
                <w:color w:val="FFFFFF"/>
                <w:szCs w:val="20"/>
              </w:rPr>
              <w:t>Value</w:t>
            </w:r>
          </w:p>
        </w:tc>
      </w:tr>
      <w:tr w:rsidR="00231A38" w:rsidRPr="00231A38" w14:paraId="23902063" w14:textId="77777777" w:rsidTr="00D44E2B">
        <w:trPr>
          <w:trHeigh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FE89D" w14:textId="77777777" w:rsidR="00231A38" w:rsidRPr="0058749D" w:rsidRDefault="00231A38" w:rsidP="00844AD1">
            <w:pPr>
              <w:rPr>
                <w:rFonts w:ascii="Times New Roman" w:eastAsia="Times New Roman" w:hAnsi="Times New Roman" w:cs="Times New Roman"/>
                <w:b/>
                <w:bCs/>
                <w:color w:val="000000"/>
                <w:szCs w:val="20"/>
              </w:rPr>
            </w:pPr>
            <w:r w:rsidRPr="0058749D">
              <w:rPr>
                <w:rFonts w:ascii="Times New Roman" w:eastAsia="Times New Roman" w:hAnsi="Times New Roman" w:cs="Times New Roman"/>
                <w:b/>
                <w:bCs/>
                <w:color w:val="000000"/>
                <w:szCs w:val="20"/>
              </w:rPr>
              <w:t>E2F1</w:t>
            </w:r>
          </w:p>
        </w:tc>
        <w:tc>
          <w:tcPr>
            <w:tcW w:w="0" w:type="auto"/>
            <w:tcBorders>
              <w:top w:val="nil"/>
              <w:left w:val="nil"/>
              <w:bottom w:val="single" w:sz="4" w:space="0" w:color="auto"/>
              <w:right w:val="single" w:sz="4" w:space="0" w:color="auto"/>
            </w:tcBorders>
            <w:shd w:val="clear" w:color="auto" w:fill="auto"/>
            <w:noWrap/>
            <w:vAlign w:val="center"/>
            <w:hideMark/>
          </w:tcPr>
          <w:p w14:paraId="265B9C83" w14:textId="77777777" w:rsidR="00231A38" w:rsidRPr="0058749D" w:rsidRDefault="00231A38" w:rsidP="00844AD1">
            <w:pPr>
              <w:jc w:val="center"/>
              <w:rPr>
                <w:rFonts w:ascii="Times New Roman" w:eastAsia="Times New Roman" w:hAnsi="Times New Roman" w:cs="Times New Roman"/>
                <w:color w:val="000000"/>
                <w:szCs w:val="20"/>
              </w:rPr>
            </w:pPr>
            <w:r w:rsidRPr="0058749D">
              <w:rPr>
                <w:rFonts w:ascii="Times New Roman" w:eastAsia="Times New Roman" w:hAnsi="Times New Roman" w:cs="Times New Roman"/>
                <w:color w:val="000000"/>
                <w:szCs w:val="20"/>
              </w:rPr>
              <w:t>-0.0145293</w:t>
            </w:r>
          </w:p>
        </w:tc>
      </w:tr>
      <w:tr w:rsidR="00231A38" w:rsidRPr="00231A38" w14:paraId="18707DC4" w14:textId="77777777" w:rsidTr="00D44E2B">
        <w:trPr>
          <w:trHeigh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3744C9" w14:textId="77777777" w:rsidR="00231A38" w:rsidRPr="0058749D" w:rsidRDefault="00231A38" w:rsidP="00844AD1">
            <w:pPr>
              <w:rPr>
                <w:rFonts w:ascii="Times New Roman" w:eastAsia="Times New Roman" w:hAnsi="Times New Roman" w:cs="Times New Roman"/>
                <w:b/>
                <w:bCs/>
                <w:color w:val="000000"/>
                <w:szCs w:val="20"/>
              </w:rPr>
            </w:pPr>
            <w:r w:rsidRPr="0058749D">
              <w:rPr>
                <w:rFonts w:ascii="Times New Roman" w:eastAsia="Times New Roman" w:hAnsi="Times New Roman" w:cs="Times New Roman"/>
                <w:b/>
                <w:bCs/>
                <w:color w:val="000000"/>
                <w:szCs w:val="20"/>
              </w:rPr>
              <w:t>E2F4</w:t>
            </w:r>
          </w:p>
        </w:tc>
        <w:tc>
          <w:tcPr>
            <w:tcW w:w="0" w:type="auto"/>
            <w:tcBorders>
              <w:top w:val="nil"/>
              <w:left w:val="nil"/>
              <w:bottom w:val="single" w:sz="4" w:space="0" w:color="auto"/>
              <w:right w:val="single" w:sz="4" w:space="0" w:color="auto"/>
            </w:tcBorders>
            <w:shd w:val="clear" w:color="auto" w:fill="auto"/>
            <w:noWrap/>
            <w:vAlign w:val="center"/>
            <w:hideMark/>
          </w:tcPr>
          <w:p w14:paraId="4256D685" w14:textId="77777777" w:rsidR="00231A38" w:rsidRPr="0058749D" w:rsidRDefault="00231A38" w:rsidP="00844AD1">
            <w:pPr>
              <w:jc w:val="center"/>
              <w:rPr>
                <w:rFonts w:ascii="Times New Roman" w:eastAsia="Times New Roman" w:hAnsi="Times New Roman" w:cs="Times New Roman"/>
                <w:color w:val="000000"/>
                <w:szCs w:val="20"/>
              </w:rPr>
            </w:pPr>
            <w:r w:rsidRPr="0058749D">
              <w:rPr>
                <w:rFonts w:ascii="Times New Roman" w:eastAsia="Times New Roman" w:hAnsi="Times New Roman" w:cs="Times New Roman"/>
                <w:color w:val="000000"/>
                <w:szCs w:val="20"/>
              </w:rPr>
              <w:t>-0.0742783</w:t>
            </w:r>
          </w:p>
        </w:tc>
      </w:tr>
      <w:tr w:rsidR="00231A38" w:rsidRPr="00231A38" w14:paraId="3AC403AC" w14:textId="77777777" w:rsidTr="00D44E2B">
        <w:trPr>
          <w:trHeigh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958CB0" w14:textId="77777777" w:rsidR="00231A38" w:rsidRPr="0058749D" w:rsidRDefault="00231A38" w:rsidP="00844AD1">
            <w:pPr>
              <w:rPr>
                <w:rFonts w:ascii="Times New Roman" w:eastAsia="Times New Roman" w:hAnsi="Times New Roman" w:cs="Times New Roman"/>
                <w:b/>
                <w:bCs/>
                <w:color w:val="000000"/>
                <w:szCs w:val="20"/>
              </w:rPr>
            </w:pPr>
            <w:r w:rsidRPr="0058749D">
              <w:rPr>
                <w:rFonts w:ascii="Times New Roman" w:eastAsia="Times New Roman" w:hAnsi="Times New Roman" w:cs="Times New Roman"/>
                <w:b/>
                <w:bCs/>
                <w:color w:val="000000"/>
                <w:szCs w:val="20"/>
              </w:rPr>
              <w:t>HOXB7</w:t>
            </w:r>
          </w:p>
        </w:tc>
        <w:tc>
          <w:tcPr>
            <w:tcW w:w="0" w:type="auto"/>
            <w:tcBorders>
              <w:top w:val="nil"/>
              <w:left w:val="nil"/>
              <w:bottom w:val="single" w:sz="4" w:space="0" w:color="auto"/>
              <w:right w:val="single" w:sz="4" w:space="0" w:color="auto"/>
            </w:tcBorders>
            <w:shd w:val="clear" w:color="auto" w:fill="auto"/>
            <w:noWrap/>
            <w:vAlign w:val="center"/>
            <w:hideMark/>
          </w:tcPr>
          <w:p w14:paraId="3A431687" w14:textId="77777777" w:rsidR="00231A38" w:rsidRPr="0058749D" w:rsidRDefault="00231A38" w:rsidP="00844AD1">
            <w:pPr>
              <w:jc w:val="center"/>
              <w:rPr>
                <w:rFonts w:ascii="Times New Roman" w:eastAsia="Times New Roman" w:hAnsi="Times New Roman" w:cs="Times New Roman"/>
                <w:color w:val="000000"/>
                <w:szCs w:val="20"/>
              </w:rPr>
            </w:pPr>
            <w:r w:rsidRPr="0058749D">
              <w:rPr>
                <w:rFonts w:ascii="Times New Roman" w:eastAsia="Times New Roman" w:hAnsi="Times New Roman" w:cs="Times New Roman"/>
                <w:color w:val="000000"/>
                <w:szCs w:val="20"/>
              </w:rPr>
              <w:t>-0.0481070</w:t>
            </w:r>
          </w:p>
        </w:tc>
      </w:tr>
      <w:tr w:rsidR="00231A38" w:rsidRPr="00231A38" w14:paraId="358490DB" w14:textId="77777777" w:rsidTr="00D44E2B">
        <w:trPr>
          <w:trHeigh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CDB408" w14:textId="77777777" w:rsidR="00231A38" w:rsidRPr="0058749D" w:rsidRDefault="00231A38" w:rsidP="00844AD1">
            <w:pPr>
              <w:rPr>
                <w:rFonts w:ascii="Times New Roman" w:eastAsia="Times New Roman" w:hAnsi="Times New Roman" w:cs="Times New Roman"/>
                <w:b/>
                <w:bCs/>
                <w:color w:val="000000"/>
                <w:szCs w:val="20"/>
              </w:rPr>
            </w:pPr>
            <w:r w:rsidRPr="0058749D">
              <w:rPr>
                <w:rFonts w:ascii="Times New Roman" w:eastAsia="Times New Roman" w:hAnsi="Times New Roman" w:cs="Times New Roman"/>
                <w:b/>
                <w:bCs/>
                <w:color w:val="000000"/>
                <w:szCs w:val="20"/>
              </w:rPr>
              <w:t>HSPG2</w:t>
            </w:r>
          </w:p>
        </w:tc>
        <w:tc>
          <w:tcPr>
            <w:tcW w:w="0" w:type="auto"/>
            <w:tcBorders>
              <w:top w:val="nil"/>
              <w:left w:val="nil"/>
              <w:bottom w:val="single" w:sz="4" w:space="0" w:color="auto"/>
              <w:right w:val="single" w:sz="4" w:space="0" w:color="auto"/>
            </w:tcBorders>
            <w:shd w:val="clear" w:color="auto" w:fill="auto"/>
            <w:noWrap/>
            <w:vAlign w:val="center"/>
            <w:hideMark/>
          </w:tcPr>
          <w:p w14:paraId="4A804284" w14:textId="77777777" w:rsidR="00231A38" w:rsidRPr="0058749D" w:rsidRDefault="00231A38" w:rsidP="00844AD1">
            <w:pPr>
              <w:jc w:val="center"/>
              <w:rPr>
                <w:rFonts w:ascii="Times New Roman" w:eastAsia="Times New Roman" w:hAnsi="Times New Roman" w:cs="Times New Roman"/>
                <w:color w:val="000000"/>
                <w:szCs w:val="20"/>
              </w:rPr>
            </w:pPr>
            <w:r w:rsidRPr="0058749D">
              <w:rPr>
                <w:rFonts w:ascii="Times New Roman" w:eastAsia="Times New Roman" w:hAnsi="Times New Roman" w:cs="Times New Roman"/>
                <w:color w:val="000000"/>
                <w:szCs w:val="20"/>
              </w:rPr>
              <w:t>-0.0447603</w:t>
            </w:r>
          </w:p>
        </w:tc>
      </w:tr>
      <w:tr w:rsidR="00231A38" w:rsidRPr="00231A38" w14:paraId="064620F7" w14:textId="77777777" w:rsidTr="00D44E2B">
        <w:trPr>
          <w:trHeigh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B5DF4D" w14:textId="77777777" w:rsidR="00231A38" w:rsidRPr="0058749D" w:rsidRDefault="00231A38" w:rsidP="00844AD1">
            <w:pPr>
              <w:rPr>
                <w:rFonts w:ascii="Times New Roman" w:eastAsia="Times New Roman" w:hAnsi="Times New Roman" w:cs="Times New Roman"/>
                <w:b/>
                <w:bCs/>
                <w:color w:val="000000"/>
                <w:szCs w:val="20"/>
              </w:rPr>
            </w:pPr>
            <w:r w:rsidRPr="0058749D">
              <w:rPr>
                <w:rFonts w:ascii="Times New Roman" w:eastAsia="Times New Roman" w:hAnsi="Times New Roman" w:cs="Times New Roman"/>
                <w:b/>
                <w:bCs/>
                <w:color w:val="000000"/>
                <w:szCs w:val="20"/>
              </w:rPr>
              <w:t>MCM6</w:t>
            </w:r>
          </w:p>
        </w:tc>
        <w:tc>
          <w:tcPr>
            <w:tcW w:w="0" w:type="auto"/>
            <w:tcBorders>
              <w:top w:val="nil"/>
              <w:left w:val="nil"/>
              <w:bottom w:val="single" w:sz="4" w:space="0" w:color="auto"/>
              <w:right w:val="single" w:sz="4" w:space="0" w:color="auto"/>
            </w:tcBorders>
            <w:shd w:val="clear" w:color="auto" w:fill="auto"/>
            <w:noWrap/>
            <w:vAlign w:val="center"/>
            <w:hideMark/>
          </w:tcPr>
          <w:p w14:paraId="11445A3A" w14:textId="77777777" w:rsidR="00231A38" w:rsidRPr="0058749D" w:rsidRDefault="00231A38" w:rsidP="00844AD1">
            <w:pPr>
              <w:jc w:val="center"/>
              <w:rPr>
                <w:rFonts w:ascii="Times New Roman" w:eastAsia="Times New Roman" w:hAnsi="Times New Roman" w:cs="Times New Roman"/>
                <w:color w:val="000000"/>
                <w:szCs w:val="20"/>
              </w:rPr>
            </w:pPr>
            <w:r w:rsidRPr="0058749D">
              <w:rPr>
                <w:rFonts w:ascii="Times New Roman" w:eastAsia="Times New Roman" w:hAnsi="Times New Roman" w:cs="Times New Roman"/>
                <w:color w:val="000000"/>
                <w:szCs w:val="20"/>
              </w:rPr>
              <w:t>0.0144221</w:t>
            </w:r>
          </w:p>
        </w:tc>
      </w:tr>
      <w:tr w:rsidR="00231A38" w:rsidRPr="00231A38" w14:paraId="26FC9885" w14:textId="77777777" w:rsidTr="00D44E2B">
        <w:trPr>
          <w:trHeigh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6B588E" w14:textId="77777777" w:rsidR="00231A38" w:rsidRPr="0058749D" w:rsidRDefault="00231A38" w:rsidP="00844AD1">
            <w:pPr>
              <w:rPr>
                <w:rFonts w:ascii="Times New Roman" w:eastAsia="Times New Roman" w:hAnsi="Times New Roman" w:cs="Times New Roman"/>
                <w:b/>
                <w:bCs/>
                <w:color w:val="000000"/>
                <w:szCs w:val="20"/>
              </w:rPr>
            </w:pPr>
            <w:r w:rsidRPr="0058749D">
              <w:rPr>
                <w:rFonts w:ascii="Times New Roman" w:eastAsia="Times New Roman" w:hAnsi="Times New Roman" w:cs="Times New Roman"/>
                <w:b/>
                <w:bCs/>
                <w:color w:val="000000"/>
                <w:szCs w:val="20"/>
              </w:rPr>
              <w:t>NUDC1</w:t>
            </w:r>
          </w:p>
        </w:tc>
        <w:tc>
          <w:tcPr>
            <w:tcW w:w="0" w:type="auto"/>
            <w:tcBorders>
              <w:top w:val="nil"/>
              <w:left w:val="nil"/>
              <w:bottom w:val="single" w:sz="4" w:space="0" w:color="auto"/>
              <w:right w:val="single" w:sz="4" w:space="0" w:color="auto"/>
            </w:tcBorders>
            <w:shd w:val="clear" w:color="auto" w:fill="auto"/>
            <w:noWrap/>
            <w:vAlign w:val="center"/>
            <w:hideMark/>
          </w:tcPr>
          <w:p w14:paraId="70311B98" w14:textId="77777777" w:rsidR="00231A38" w:rsidRPr="0058749D" w:rsidRDefault="00231A38" w:rsidP="00844AD1">
            <w:pPr>
              <w:jc w:val="center"/>
              <w:rPr>
                <w:rFonts w:ascii="Times New Roman" w:eastAsia="Times New Roman" w:hAnsi="Times New Roman" w:cs="Times New Roman"/>
                <w:color w:val="000000"/>
                <w:szCs w:val="20"/>
              </w:rPr>
            </w:pPr>
            <w:r w:rsidRPr="0058749D">
              <w:rPr>
                <w:rFonts w:ascii="Times New Roman" w:eastAsia="Times New Roman" w:hAnsi="Times New Roman" w:cs="Times New Roman"/>
                <w:color w:val="000000"/>
                <w:szCs w:val="20"/>
              </w:rPr>
              <w:t>0.0344735</w:t>
            </w:r>
          </w:p>
        </w:tc>
      </w:tr>
      <w:tr w:rsidR="00231A38" w:rsidRPr="00231A38" w14:paraId="4443BB47" w14:textId="77777777" w:rsidTr="00D44E2B">
        <w:trPr>
          <w:trHeigh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73FB5C" w14:textId="77777777" w:rsidR="00231A38" w:rsidRPr="0058749D" w:rsidRDefault="00231A38" w:rsidP="00844AD1">
            <w:pPr>
              <w:rPr>
                <w:rFonts w:ascii="Times New Roman" w:eastAsia="Times New Roman" w:hAnsi="Times New Roman" w:cs="Times New Roman"/>
                <w:b/>
                <w:bCs/>
                <w:color w:val="000000"/>
                <w:szCs w:val="20"/>
              </w:rPr>
            </w:pPr>
            <w:r w:rsidRPr="0058749D">
              <w:rPr>
                <w:rFonts w:ascii="Times New Roman" w:eastAsia="Times New Roman" w:hAnsi="Times New Roman" w:cs="Times New Roman"/>
                <w:b/>
                <w:bCs/>
                <w:color w:val="000000"/>
                <w:szCs w:val="20"/>
              </w:rPr>
              <w:t>RRM2</w:t>
            </w:r>
          </w:p>
        </w:tc>
        <w:tc>
          <w:tcPr>
            <w:tcW w:w="0" w:type="auto"/>
            <w:tcBorders>
              <w:top w:val="nil"/>
              <w:left w:val="nil"/>
              <w:bottom w:val="single" w:sz="4" w:space="0" w:color="auto"/>
              <w:right w:val="single" w:sz="4" w:space="0" w:color="auto"/>
            </w:tcBorders>
            <w:shd w:val="clear" w:color="auto" w:fill="auto"/>
            <w:noWrap/>
            <w:vAlign w:val="center"/>
            <w:hideMark/>
          </w:tcPr>
          <w:p w14:paraId="537ED87B" w14:textId="77777777" w:rsidR="00231A38" w:rsidRPr="0058749D" w:rsidRDefault="00231A38" w:rsidP="00844AD1">
            <w:pPr>
              <w:jc w:val="center"/>
              <w:rPr>
                <w:rFonts w:ascii="Times New Roman" w:eastAsia="Times New Roman" w:hAnsi="Times New Roman" w:cs="Times New Roman"/>
                <w:color w:val="000000"/>
                <w:szCs w:val="20"/>
              </w:rPr>
            </w:pPr>
            <w:r w:rsidRPr="0058749D">
              <w:rPr>
                <w:rFonts w:ascii="Times New Roman" w:eastAsia="Times New Roman" w:hAnsi="Times New Roman" w:cs="Times New Roman"/>
                <w:color w:val="000000"/>
                <w:szCs w:val="20"/>
              </w:rPr>
              <w:t>-0.0913007</w:t>
            </w:r>
          </w:p>
        </w:tc>
      </w:tr>
      <w:tr w:rsidR="00231A38" w:rsidRPr="00231A38" w14:paraId="297CC01A" w14:textId="77777777" w:rsidTr="00D44E2B">
        <w:trPr>
          <w:trHeigh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746F67" w14:textId="77777777" w:rsidR="00231A38" w:rsidRPr="0058749D" w:rsidRDefault="00231A38" w:rsidP="00844AD1">
            <w:pPr>
              <w:rPr>
                <w:rFonts w:ascii="Times New Roman" w:eastAsia="Times New Roman" w:hAnsi="Times New Roman" w:cs="Times New Roman"/>
                <w:b/>
                <w:bCs/>
                <w:color w:val="000000"/>
                <w:szCs w:val="20"/>
              </w:rPr>
            </w:pPr>
            <w:r w:rsidRPr="0058749D">
              <w:rPr>
                <w:rFonts w:ascii="Times New Roman" w:eastAsia="Times New Roman" w:hAnsi="Times New Roman" w:cs="Times New Roman"/>
                <w:b/>
                <w:bCs/>
                <w:color w:val="000000"/>
                <w:szCs w:val="20"/>
              </w:rPr>
              <w:t>SCGB3A1</w:t>
            </w:r>
          </w:p>
        </w:tc>
        <w:tc>
          <w:tcPr>
            <w:tcW w:w="0" w:type="auto"/>
            <w:tcBorders>
              <w:top w:val="nil"/>
              <w:left w:val="nil"/>
              <w:bottom w:val="single" w:sz="4" w:space="0" w:color="auto"/>
              <w:right w:val="single" w:sz="4" w:space="0" w:color="auto"/>
            </w:tcBorders>
            <w:shd w:val="clear" w:color="auto" w:fill="auto"/>
            <w:noWrap/>
            <w:vAlign w:val="center"/>
            <w:hideMark/>
          </w:tcPr>
          <w:p w14:paraId="0EE2AFBE" w14:textId="77777777" w:rsidR="00231A38" w:rsidRPr="0058749D" w:rsidRDefault="00231A38" w:rsidP="00844AD1">
            <w:pPr>
              <w:jc w:val="center"/>
              <w:rPr>
                <w:rFonts w:ascii="Times New Roman" w:eastAsia="Times New Roman" w:hAnsi="Times New Roman" w:cs="Times New Roman"/>
                <w:color w:val="000000"/>
                <w:szCs w:val="20"/>
              </w:rPr>
            </w:pPr>
            <w:r w:rsidRPr="0058749D">
              <w:rPr>
                <w:rFonts w:ascii="Times New Roman" w:eastAsia="Times New Roman" w:hAnsi="Times New Roman" w:cs="Times New Roman"/>
                <w:color w:val="000000"/>
                <w:szCs w:val="20"/>
              </w:rPr>
              <w:t>-0.0465072</w:t>
            </w:r>
          </w:p>
        </w:tc>
      </w:tr>
      <w:tr w:rsidR="00231A38" w:rsidRPr="00231A38" w14:paraId="0C1B7ABA" w14:textId="77777777" w:rsidTr="00D44E2B">
        <w:trPr>
          <w:trHeigh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E26223" w14:textId="77777777" w:rsidR="00231A38" w:rsidRPr="0058749D" w:rsidRDefault="00231A38" w:rsidP="00844AD1">
            <w:pPr>
              <w:rPr>
                <w:rFonts w:ascii="Times New Roman" w:eastAsia="Times New Roman" w:hAnsi="Times New Roman" w:cs="Times New Roman"/>
                <w:b/>
                <w:bCs/>
                <w:color w:val="000000"/>
                <w:szCs w:val="20"/>
              </w:rPr>
            </w:pPr>
            <w:r w:rsidRPr="0058749D">
              <w:rPr>
                <w:rFonts w:ascii="Times New Roman" w:eastAsia="Times New Roman" w:hAnsi="Times New Roman" w:cs="Times New Roman"/>
                <w:b/>
                <w:bCs/>
                <w:color w:val="000000"/>
                <w:szCs w:val="20"/>
              </w:rPr>
              <w:t>SERPINB5</w:t>
            </w:r>
          </w:p>
        </w:tc>
        <w:tc>
          <w:tcPr>
            <w:tcW w:w="0" w:type="auto"/>
            <w:tcBorders>
              <w:top w:val="nil"/>
              <w:left w:val="nil"/>
              <w:bottom w:val="single" w:sz="4" w:space="0" w:color="auto"/>
              <w:right w:val="single" w:sz="4" w:space="0" w:color="auto"/>
            </w:tcBorders>
            <w:shd w:val="clear" w:color="auto" w:fill="auto"/>
            <w:noWrap/>
            <w:vAlign w:val="center"/>
            <w:hideMark/>
          </w:tcPr>
          <w:p w14:paraId="54DBB780" w14:textId="77777777" w:rsidR="00231A38" w:rsidRPr="0058749D" w:rsidRDefault="00231A38" w:rsidP="00844AD1">
            <w:pPr>
              <w:jc w:val="center"/>
              <w:rPr>
                <w:rFonts w:ascii="Times New Roman" w:eastAsia="Times New Roman" w:hAnsi="Times New Roman" w:cs="Times New Roman"/>
                <w:color w:val="000000"/>
                <w:szCs w:val="20"/>
              </w:rPr>
            </w:pPr>
            <w:r w:rsidRPr="0058749D">
              <w:rPr>
                <w:rFonts w:ascii="Times New Roman" w:eastAsia="Times New Roman" w:hAnsi="Times New Roman" w:cs="Times New Roman"/>
                <w:color w:val="000000"/>
                <w:szCs w:val="20"/>
              </w:rPr>
              <w:t>-0.0476968</w:t>
            </w:r>
          </w:p>
        </w:tc>
      </w:tr>
      <w:tr w:rsidR="00231A38" w:rsidRPr="00231A38" w14:paraId="6ABFBCFB" w14:textId="77777777" w:rsidTr="00D44E2B">
        <w:trPr>
          <w:trHeigh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3FE127" w14:textId="77777777" w:rsidR="00231A38" w:rsidRPr="0058749D" w:rsidRDefault="00231A38" w:rsidP="00844AD1">
            <w:pPr>
              <w:rPr>
                <w:rFonts w:ascii="Times New Roman" w:eastAsia="Times New Roman" w:hAnsi="Times New Roman" w:cs="Times New Roman"/>
                <w:b/>
                <w:bCs/>
                <w:color w:val="000000"/>
                <w:szCs w:val="20"/>
              </w:rPr>
            </w:pPr>
            <w:r w:rsidRPr="0058749D">
              <w:rPr>
                <w:rFonts w:ascii="Times New Roman" w:eastAsia="Times New Roman" w:hAnsi="Times New Roman" w:cs="Times New Roman"/>
                <w:b/>
                <w:bCs/>
                <w:color w:val="000000"/>
                <w:szCs w:val="20"/>
              </w:rPr>
              <w:t>SF3B1</w:t>
            </w:r>
          </w:p>
        </w:tc>
        <w:tc>
          <w:tcPr>
            <w:tcW w:w="0" w:type="auto"/>
            <w:tcBorders>
              <w:top w:val="nil"/>
              <w:left w:val="nil"/>
              <w:bottom w:val="single" w:sz="4" w:space="0" w:color="auto"/>
              <w:right w:val="single" w:sz="4" w:space="0" w:color="auto"/>
            </w:tcBorders>
            <w:shd w:val="clear" w:color="auto" w:fill="auto"/>
            <w:noWrap/>
            <w:vAlign w:val="center"/>
            <w:hideMark/>
          </w:tcPr>
          <w:p w14:paraId="4EAD55C1" w14:textId="77777777" w:rsidR="00231A38" w:rsidRPr="0058749D" w:rsidRDefault="00231A38" w:rsidP="00844AD1">
            <w:pPr>
              <w:jc w:val="center"/>
              <w:rPr>
                <w:rFonts w:ascii="Times New Roman" w:eastAsia="Times New Roman" w:hAnsi="Times New Roman" w:cs="Times New Roman"/>
                <w:color w:val="000000"/>
                <w:szCs w:val="20"/>
              </w:rPr>
            </w:pPr>
            <w:r w:rsidRPr="0058749D">
              <w:rPr>
                <w:rFonts w:ascii="Times New Roman" w:eastAsia="Times New Roman" w:hAnsi="Times New Roman" w:cs="Times New Roman"/>
                <w:color w:val="000000"/>
                <w:szCs w:val="20"/>
              </w:rPr>
              <w:t>0.0218761</w:t>
            </w:r>
          </w:p>
        </w:tc>
      </w:tr>
      <w:tr w:rsidR="00231A38" w:rsidRPr="00231A38" w14:paraId="7B1A39FA" w14:textId="77777777" w:rsidTr="00D44E2B">
        <w:trPr>
          <w:trHeigh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C1CA4A" w14:textId="77777777" w:rsidR="00231A38" w:rsidRPr="0058749D" w:rsidRDefault="00231A38" w:rsidP="00844AD1">
            <w:pPr>
              <w:rPr>
                <w:rFonts w:ascii="Times New Roman" w:eastAsia="Times New Roman" w:hAnsi="Times New Roman" w:cs="Times New Roman"/>
                <w:b/>
                <w:bCs/>
                <w:color w:val="000000"/>
                <w:szCs w:val="20"/>
              </w:rPr>
            </w:pPr>
            <w:r w:rsidRPr="0058749D">
              <w:rPr>
                <w:rFonts w:ascii="Times New Roman" w:eastAsia="Times New Roman" w:hAnsi="Times New Roman" w:cs="Times New Roman"/>
                <w:b/>
                <w:bCs/>
                <w:color w:val="00000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D7A624F" w14:textId="77777777" w:rsidR="00231A38" w:rsidRPr="0058749D" w:rsidRDefault="00231A38" w:rsidP="00844AD1">
            <w:pPr>
              <w:jc w:val="center"/>
              <w:rPr>
                <w:rFonts w:ascii="Times New Roman" w:eastAsia="Times New Roman" w:hAnsi="Times New Roman" w:cs="Times New Roman"/>
                <w:color w:val="000000"/>
                <w:szCs w:val="20"/>
              </w:rPr>
            </w:pPr>
          </w:p>
        </w:tc>
      </w:tr>
      <w:tr w:rsidR="00231A38" w:rsidRPr="00231A38" w14:paraId="56CC235B" w14:textId="77777777" w:rsidTr="00D44E2B">
        <w:trPr>
          <w:trHeigh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F1E63" w14:textId="77777777" w:rsidR="00231A38" w:rsidRPr="0058749D" w:rsidRDefault="00231A38" w:rsidP="00844AD1">
            <w:pPr>
              <w:rPr>
                <w:rFonts w:ascii="Times New Roman" w:eastAsia="Times New Roman" w:hAnsi="Times New Roman" w:cs="Times New Roman"/>
                <w:b/>
                <w:bCs/>
                <w:color w:val="000000"/>
                <w:szCs w:val="20"/>
              </w:rPr>
            </w:pPr>
            <w:r w:rsidRPr="0058749D">
              <w:rPr>
                <w:rFonts w:ascii="Times New Roman" w:eastAsia="Times New Roman" w:hAnsi="Times New Roman" w:cs="Times New Roman"/>
                <w:b/>
                <w:bCs/>
                <w:color w:val="000000"/>
                <w:szCs w:val="20"/>
              </w:rPr>
              <w:t>Scale factors</w:t>
            </w:r>
          </w:p>
        </w:tc>
        <w:tc>
          <w:tcPr>
            <w:tcW w:w="0" w:type="auto"/>
            <w:tcBorders>
              <w:top w:val="nil"/>
              <w:left w:val="nil"/>
              <w:bottom w:val="single" w:sz="4" w:space="0" w:color="auto"/>
              <w:right w:val="single" w:sz="4" w:space="0" w:color="auto"/>
            </w:tcBorders>
            <w:shd w:val="clear" w:color="auto" w:fill="auto"/>
            <w:noWrap/>
            <w:vAlign w:val="center"/>
            <w:hideMark/>
          </w:tcPr>
          <w:p w14:paraId="02AD8B78" w14:textId="77777777" w:rsidR="00231A38" w:rsidRPr="0058749D" w:rsidRDefault="00231A38" w:rsidP="00844AD1">
            <w:pPr>
              <w:jc w:val="center"/>
              <w:rPr>
                <w:rFonts w:ascii="Times New Roman" w:eastAsia="Times New Roman" w:hAnsi="Times New Roman" w:cs="Times New Roman"/>
                <w:color w:val="000000"/>
                <w:szCs w:val="20"/>
              </w:rPr>
            </w:pPr>
          </w:p>
        </w:tc>
      </w:tr>
      <w:tr w:rsidR="00231A38" w:rsidRPr="00231A38" w14:paraId="08CFDD55" w14:textId="77777777" w:rsidTr="00D44E2B">
        <w:trPr>
          <w:trHeigh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752CB4" w14:textId="77777777" w:rsidR="00231A38" w:rsidRPr="0058749D" w:rsidRDefault="00231A38" w:rsidP="00844AD1">
            <w:pPr>
              <w:rPr>
                <w:rFonts w:ascii="Times New Roman" w:eastAsia="Times New Roman" w:hAnsi="Times New Roman" w:cs="Times New Roman"/>
                <w:b/>
                <w:bCs/>
                <w:color w:val="000000"/>
                <w:szCs w:val="20"/>
              </w:rPr>
            </w:pPr>
            <w:r w:rsidRPr="0058749D">
              <w:rPr>
                <w:rFonts w:ascii="Times New Roman" w:eastAsia="Times New Roman" w:hAnsi="Times New Roman" w:cs="Times New Roman"/>
                <w:b/>
                <w:bCs/>
                <w:color w:val="000000"/>
                <w:szCs w:val="20"/>
              </w:rPr>
              <w:t xml:space="preserve">   minimum</w:t>
            </w:r>
          </w:p>
        </w:tc>
        <w:tc>
          <w:tcPr>
            <w:tcW w:w="0" w:type="auto"/>
            <w:tcBorders>
              <w:top w:val="nil"/>
              <w:left w:val="nil"/>
              <w:bottom w:val="single" w:sz="4" w:space="0" w:color="auto"/>
              <w:right w:val="single" w:sz="4" w:space="0" w:color="auto"/>
            </w:tcBorders>
            <w:shd w:val="clear" w:color="auto" w:fill="auto"/>
            <w:noWrap/>
            <w:vAlign w:val="center"/>
            <w:hideMark/>
          </w:tcPr>
          <w:p w14:paraId="5A40F3A5" w14:textId="77777777" w:rsidR="00231A38" w:rsidRPr="0058749D" w:rsidRDefault="00231A38" w:rsidP="00844AD1">
            <w:pPr>
              <w:jc w:val="center"/>
              <w:rPr>
                <w:rFonts w:ascii="Times New Roman" w:eastAsia="Times New Roman" w:hAnsi="Times New Roman" w:cs="Times New Roman"/>
                <w:color w:val="000000"/>
                <w:szCs w:val="20"/>
              </w:rPr>
            </w:pPr>
            <w:r w:rsidRPr="0058749D">
              <w:rPr>
                <w:rFonts w:ascii="Times New Roman" w:eastAsia="Times New Roman" w:hAnsi="Times New Roman" w:cs="Times New Roman"/>
                <w:color w:val="000000"/>
                <w:szCs w:val="20"/>
              </w:rPr>
              <w:t>-8.3263546</w:t>
            </w:r>
          </w:p>
        </w:tc>
      </w:tr>
      <w:tr w:rsidR="00231A38" w:rsidRPr="00231A38" w14:paraId="08236867" w14:textId="77777777" w:rsidTr="00D44E2B">
        <w:trPr>
          <w:trHeigh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6AB7EF" w14:textId="77777777" w:rsidR="00231A38" w:rsidRPr="0058749D" w:rsidRDefault="00231A38" w:rsidP="00844AD1">
            <w:pPr>
              <w:rPr>
                <w:rFonts w:ascii="Times New Roman" w:eastAsia="Times New Roman" w:hAnsi="Times New Roman" w:cs="Times New Roman"/>
                <w:b/>
                <w:bCs/>
                <w:color w:val="000000"/>
                <w:szCs w:val="20"/>
              </w:rPr>
            </w:pPr>
            <w:r w:rsidRPr="0058749D">
              <w:rPr>
                <w:rFonts w:ascii="Times New Roman" w:eastAsia="Times New Roman" w:hAnsi="Times New Roman" w:cs="Times New Roman"/>
                <w:b/>
                <w:bCs/>
                <w:color w:val="000000"/>
                <w:szCs w:val="20"/>
              </w:rPr>
              <w:t xml:space="preserve">   maximum</w:t>
            </w:r>
          </w:p>
        </w:tc>
        <w:tc>
          <w:tcPr>
            <w:tcW w:w="0" w:type="auto"/>
            <w:tcBorders>
              <w:top w:val="nil"/>
              <w:left w:val="nil"/>
              <w:bottom w:val="single" w:sz="4" w:space="0" w:color="auto"/>
              <w:right w:val="single" w:sz="4" w:space="0" w:color="auto"/>
            </w:tcBorders>
            <w:shd w:val="clear" w:color="auto" w:fill="auto"/>
            <w:noWrap/>
            <w:vAlign w:val="center"/>
            <w:hideMark/>
          </w:tcPr>
          <w:p w14:paraId="7E1F0C2F" w14:textId="77777777" w:rsidR="00231A38" w:rsidRPr="0058749D" w:rsidRDefault="00231A38" w:rsidP="00844AD1">
            <w:pPr>
              <w:jc w:val="center"/>
              <w:rPr>
                <w:rFonts w:ascii="Times New Roman" w:eastAsia="Times New Roman" w:hAnsi="Times New Roman" w:cs="Times New Roman"/>
                <w:color w:val="000000"/>
                <w:szCs w:val="20"/>
              </w:rPr>
            </w:pPr>
            <w:r w:rsidRPr="0058749D">
              <w:rPr>
                <w:rFonts w:ascii="Times New Roman" w:eastAsia="Times New Roman" w:hAnsi="Times New Roman" w:cs="Times New Roman"/>
                <w:color w:val="000000"/>
                <w:szCs w:val="20"/>
              </w:rPr>
              <w:t>-6.0477828</w:t>
            </w:r>
          </w:p>
        </w:tc>
      </w:tr>
      <w:tr w:rsidR="00231A38" w:rsidRPr="00231A38" w14:paraId="29183ED0" w14:textId="77777777" w:rsidTr="00D44E2B">
        <w:trPr>
          <w:trHeigh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68FEAD" w14:textId="77777777" w:rsidR="00231A38" w:rsidRPr="0058749D" w:rsidRDefault="00231A38" w:rsidP="00844AD1">
            <w:pPr>
              <w:rPr>
                <w:rFonts w:ascii="Times New Roman" w:eastAsia="Times New Roman" w:hAnsi="Times New Roman" w:cs="Times New Roman"/>
                <w:b/>
                <w:bCs/>
                <w:color w:val="000000"/>
                <w:szCs w:val="20"/>
              </w:rPr>
            </w:pPr>
            <w:r w:rsidRPr="0058749D">
              <w:rPr>
                <w:rFonts w:ascii="Times New Roman" w:eastAsia="Times New Roman" w:hAnsi="Times New Roman" w:cs="Times New Roman"/>
                <w:b/>
                <w:bCs/>
                <w:color w:val="00000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3FF02B9" w14:textId="77777777" w:rsidR="00231A38" w:rsidRPr="0058749D" w:rsidRDefault="00231A38" w:rsidP="00844AD1">
            <w:pPr>
              <w:jc w:val="center"/>
              <w:rPr>
                <w:rFonts w:ascii="Times New Roman" w:eastAsia="Times New Roman" w:hAnsi="Times New Roman" w:cs="Times New Roman"/>
                <w:color w:val="000000"/>
                <w:szCs w:val="20"/>
              </w:rPr>
            </w:pPr>
          </w:p>
        </w:tc>
      </w:tr>
      <w:tr w:rsidR="00231A38" w:rsidRPr="00231A38" w14:paraId="3E18964F" w14:textId="77777777" w:rsidTr="00D44E2B">
        <w:trPr>
          <w:trHeigh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2E6F9B" w14:textId="77777777" w:rsidR="00231A38" w:rsidRPr="0058749D" w:rsidRDefault="00231A38" w:rsidP="00844AD1">
            <w:pPr>
              <w:rPr>
                <w:rFonts w:ascii="Times New Roman" w:eastAsia="Times New Roman" w:hAnsi="Times New Roman" w:cs="Times New Roman"/>
                <w:b/>
                <w:bCs/>
                <w:color w:val="000000"/>
                <w:szCs w:val="20"/>
              </w:rPr>
            </w:pPr>
            <w:r w:rsidRPr="0058749D">
              <w:rPr>
                <w:rFonts w:ascii="Times New Roman" w:eastAsia="Times New Roman" w:hAnsi="Times New Roman" w:cs="Times New Roman"/>
                <w:b/>
                <w:bCs/>
                <w:color w:val="000000"/>
                <w:szCs w:val="20"/>
              </w:rPr>
              <w:t>Cut-off value</w:t>
            </w:r>
          </w:p>
        </w:tc>
        <w:tc>
          <w:tcPr>
            <w:tcW w:w="0" w:type="auto"/>
            <w:tcBorders>
              <w:top w:val="nil"/>
              <w:left w:val="nil"/>
              <w:bottom w:val="single" w:sz="4" w:space="0" w:color="auto"/>
              <w:right w:val="single" w:sz="4" w:space="0" w:color="auto"/>
            </w:tcBorders>
            <w:shd w:val="clear" w:color="auto" w:fill="auto"/>
            <w:noWrap/>
            <w:vAlign w:val="center"/>
            <w:hideMark/>
          </w:tcPr>
          <w:p w14:paraId="6A7C5011" w14:textId="77777777" w:rsidR="00231A38" w:rsidRPr="0058749D" w:rsidRDefault="00231A38" w:rsidP="00844AD1">
            <w:pPr>
              <w:jc w:val="center"/>
              <w:rPr>
                <w:rFonts w:ascii="Times New Roman" w:eastAsia="Times New Roman" w:hAnsi="Times New Roman" w:cs="Times New Roman"/>
                <w:color w:val="000000"/>
                <w:szCs w:val="20"/>
              </w:rPr>
            </w:pPr>
            <w:r w:rsidRPr="0058749D">
              <w:rPr>
                <w:rFonts w:ascii="Times New Roman" w:eastAsia="Times New Roman" w:hAnsi="Times New Roman" w:cs="Times New Roman"/>
                <w:color w:val="000000"/>
                <w:szCs w:val="20"/>
              </w:rPr>
              <w:t>0.3709966</w:t>
            </w:r>
          </w:p>
        </w:tc>
      </w:tr>
    </w:tbl>
    <w:p w14:paraId="504B3163" w14:textId="77777777" w:rsidR="00231A38" w:rsidRDefault="00231A38"/>
    <w:p w14:paraId="2BE610C1" w14:textId="77777777" w:rsidR="00A36788" w:rsidRDefault="00A36788" w:rsidP="00A36788">
      <w:pPr>
        <w:sectPr w:rsidR="00A36788" w:rsidSect="00C860EF">
          <w:pgSz w:w="12240" w:h="15840"/>
          <w:pgMar w:top="1008" w:right="1440" w:bottom="1008" w:left="1440" w:header="720" w:footer="720" w:gutter="0"/>
          <w:cols w:space="720"/>
          <w:docGrid w:linePitch="360"/>
        </w:sectPr>
      </w:pPr>
    </w:p>
    <w:p w14:paraId="69123CBB" w14:textId="4E64CFAC" w:rsidR="00A36788" w:rsidRPr="0058749D" w:rsidRDefault="00A36788" w:rsidP="00A36788">
      <w:pPr>
        <w:rPr>
          <w:rFonts w:ascii="Times New Roman" w:hAnsi="Times New Roman" w:cs="Times New Roman"/>
          <w:b/>
          <w:szCs w:val="20"/>
        </w:rPr>
      </w:pPr>
      <w:proofErr w:type="gramStart"/>
      <w:r w:rsidRPr="0058749D">
        <w:rPr>
          <w:rFonts w:ascii="Times New Roman" w:hAnsi="Times New Roman" w:cs="Times New Roman"/>
          <w:b/>
          <w:szCs w:val="20"/>
        </w:rPr>
        <w:lastRenderedPageBreak/>
        <w:t>Supplemental Table 3.</w:t>
      </w:r>
      <w:proofErr w:type="gramEnd"/>
      <w:r w:rsidRPr="0058749D">
        <w:rPr>
          <w:sz w:val="32"/>
        </w:rPr>
        <w:t xml:space="preserve"> </w:t>
      </w:r>
      <w:r w:rsidRPr="0058749D">
        <w:rPr>
          <w:rFonts w:ascii="Times New Roman" w:hAnsi="Times New Roman" w:cs="Times New Roman"/>
          <w:b/>
          <w:szCs w:val="20"/>
        </w:rPr>
        <w:t>Cut-offs</w:t>
      </w:r>
    </w:p>
    <w:p w14:paraId="54CF2007" w14:textId="77777777" w:rsidR="00A36788" w:rsidRPr="0058749D" w:rsidRDefault="00A36788" w:rsidP="00A36788">
      <w:pPr>
        <w:rPr>
          <w:sz w:val="32"/>
        </w:rPr>
      </w:pPr>
    </w:p>
    <w:tbl>
      <w:tblPr>
        <w:tblW w:w="5478" w:type="pct"/>
        <w:tblInd w:w="-459" w:type="dxa"/>
        <w:tblLayout w:type="fixed"/>
        <w:tblLook w:val="04A0" w:firstRow="1" w:lastRow="0" w:firstColumn="1" w:lastColumn="0" w:noHBand="0" w:noVBand="1"/>
      </w:tblPr>
      <w:tblGrid>
        <w:gridCol w:w="2131"/>
        <w:gridCol w:w="715"/>
        <w:gridCol w:w="988"/>
        <w:gridCol w:w="1691"/>
        <w:gridCol w:w="646"/>
        <w:gridCol w:w="636"/>
        <w:gridCol w:w="927"/>
        <w:gridCol w:w="1676"/>
        <w:gridCol w:w="1081"/>
      </w:tblGrid>
      <w:tr w:rsidR="0058749D" w:rsidRPr="0058749D" w14:paraId="31CDD4D4" w14:textId="77777777" w:rsidTr="0058749D">
        <w:trPr>
          <w:trHeight w:val="288"/>
        </w:trPr>
        <w:tc>
          <w:tcPr>
            <w:tcW w:w="1015" w:type="pc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90C94C5" w14:textId="77777777" w:rsidR="00A36788" w:rsidRPr="0058749D" w:rsidRDefault="00A36788" w:rsidP="00A36788">
            <w:pPr>
              <w:rPr>
                <w:rFonts w:ascii="Times New Roman" w:eastAsia="Times New Roman" w:hAnsi="Times New Roman" w:cs="Times New Roman"/>
                <w:color w:val="FFFFFF"/>
              </w:rPr>
            </w:pPr>
            <w:r w:rsidRPr="0058749D">
              <w:rPr>
                <w:rFonts w:ascii="Times New Roman" w:eastAsia="Times New Roman" w:hAnsi="Times New Roman" w:cs="Times New Roman"/>
                <w:color w:val="FFFFFF"/>
              </w:rPr>
              <w:t> </w:t>
            </w:r>
          </w:p>
        </w:tc>
        <w:tc>
          <w:tcPr>
            <w:tcW w:w="3985" w:type="pct"/>
            <w:gridSpan w:val="8"/>
            <w:tcBorders>
              <w:top w:val="single" w:sz="4" w:space="0" w:color="auto"/>
              <w:left w:val="nil"/>
              <w:bottom w:val="single" w:sz="4" w:space="0" w:color="auto"/>
              <w:right w:val="single" w:sz="4" w:space="0" w:color="auto"/>
            </w:tcBorders>
            <w:shd w:val="clear" w:color="000000" w:fill="000000"/>
            <w:vAlign w:val="center"/>
            <w:hideMark/>
          </w:tcPr>
          <w:p w14:paraId="62B41671" w14:textId="77777777" w:rsidR="00A36788" w:rsidRPr="0058749D" w:rsidRDefault="00A36788" w:rsidP="00A36788">
            <w:pPr>
              <w:jc w:val="center"/>
              <w:rPr>
                <w:rFonts w:ascii="Times New Roman" w:eastAsia="Times New Roman" w:hAnsi="Times New Roman" w:cs="Times New Roman"/>
                <w:b/>
                <w:bCs/>
                <w:color w:val="FFFFFF"/>
              </w:rPr>
            </w:pPr>
            <w:r w:rsidRPr="0058749D">
              <w:rPr>
                <w:rFonts w:ascii="Times New Roman" w:eastAsia="Times New Roman" w:hAnsi="Times New Roman" w:cs="Times New Roman"/>
                <w:b/>
                <w:bCs/>
                <w:color w:val="FFFFFF"/>
              </w:rPr>
              <w:t>10-gene risk high (</w:t>
            </w:r>
            <w:r w:rsidRPr="0058749D">
              <w:rPr>
                <w:rFonts w:ascii="Times New Roman" w:eastAsia="Times New Roman" w:hAnsi="Times New Roman" w:cs="Times New Roman"/>
                <w:b/>
                <w:bCs/>
                <w:i/>
                <w:iCs/>
                <w:color w:val="FFFFFF"/>
              </w:rPr>
              <w:t>vs.</w:t>
            </w:r>
            <w:r w:rsidRPr="0058749D">
              <w:rPr>
                <w:rFonts w:ascii="Times New Roman" w:eastAsia="Times New Roman" w:hAnsi="Times New Roman" w:cs="Times New Roman"/>
                <w:b/>
                <w:bCs/>
                <w:color w:val="FFFFFF"/>
              </w:rPr>
              <w:t xml:space="preserve"> low)</w:t>
            </w:r>
          </w:p>
        </w:tc>
      </w:tr>
      <w:tr w:rsidR="0058749D" w:rsidRPr="0058749D" w14:paraId="13B5E57A" w14:textId="77777777" w:rsidTr="0058749D">
        <w:trPr>
          <w:trHeight w:val="288"/>
        </w:trPr>
        <w:tc>
          <w:tcPr>
            <w:tcW w:w="1015" w:type="pct"/>
            <w:vMerge w:val="restart"/>
            <w:tcBorders>
              <w:top w:val="single" w:sz="4" w:space="0" w:color="auto"/>
              <w:left w:val="single" w:sz="4" w:space="0" w:color="auto"/>
              <w:bottom w:val="single" w:sz="4" w:space="0" w:color="000000"/>
              <w:right w:val="single" w:sz="4" w:space="0" w:color="FFFFFF" w:themeColor="background1"/>
            </w:tcBorders>
            <w:shd w:val="clear" w:color="000000" w:fill="000000"/>
            <w:vAlign w:val="center"/>
            <w:hideMark/>
          </w:tcPr>
          <w:p w14:paraId="406A9272" w14:textId="77777777" w:rsidR="00A36788" w:rsidRPr="0058749D" w:rsidRDefault="00A36788" w:rsidP="00A36788">
            <w:pPr>
              <w:rPr>
                <w:rFonts w:ascii="Times New Roman" w:eastAsia="Times New Roman" w:hAnsi="Times New Roman" w:cs="Times New Roman"/>
                <w:b/>
                <w:bCs/>
                <w:color w:val="FFFFFF"/>
              </w:rPr>
            </w:pPr>
            <w:r w:rsidRPr="0058749D">
              <w:rPr>
                <w:rFonts w:ascii="Times New Roman" w:eastAsia="Times New Roman" w:hAnsi="Times New Roman" w:cs="Times New Roman"/>
                <w:b/>
                <w:bCs/>
                <w:color w:val="FFFFFF"/>
              </w:rPr>
              <w:t xml:space="preserve">Cut-off </w:t>
            </w:r>
          </w:p>
        </w:tc>
        <w:tc>
          <w:tcPr>
            <w:tcW w:w="1925" w:type="pct"/>
            <w:gridSpan w:val="4"/>
            <w:tcBorders>
              <w:top w:val="single" w:sz="4" w:space="0" w:color="auto"/>
              <w:left w:val="single" w:sz="4" w:space="0" w:color="FFFFFF" w:themeColor="background1"/>
              <w:bottom w:val="single" w:sz="4" w:space="0" w:color="auto"/>
              <w:right w:val="single" w:sz="4" w:space="0" w:color="FFFFFF" w:themeColor="background1"/>
            </w:tcBorders>
            <w:shd w:val="clear" w:color="000000" w:fill="000000"/>
            <w:vAlign w:val="center"/>
            <w:hideMark/>
          </w:tcPr>
          <w:p w14:paraId="5380F98D" w14:textId="77777777" w:rsidR="00A36788" w:rsidRPr="0058749D" w:rsidRDefault="00A36788" w:rsidP="00A36788">
            <w:pPr>
              <w:jc w:val="center"/>
              <w:rPr>
                <w:rFonts w:ascii="Times New Roman" w:eastAsia="Times New Roman" w:hAnsi="Times New Roman" w:cs="Times New Roman"/>
                <w:b/>
                <w:bCs/>
                <w:color w:val="FFFFFF"/>
              </w:rPr>
            </w:pPr>
            <w:r w:rsidRPr="0058749D">
              <w:rPr>
                <w:rFonts w:ascii="Times New Roman" w:eastAsia="Times New Roman" w:hAnsi="Times New Roman" w:cs="Times New Roman"/>
                <w:b/>
                <w:bCs/>
                <w:color w:val="FFFFFF"/>
              </w:rPr>
              <w:t>Training Set</w:t>
            </w:r>
          </w:p>
        </w:tc>
        <w:tc>
          <w:tcPr>
            <w:tcW w:w="2060" w:type="pct"/>
            <w:gridSpan w:val="4"/>
            <w:tcBorders>
              <w:top w:val="single" w:sz="4" w:space="0" w:color="auto"/>
              <w:left w:val="single" w:sz="4" w:space="0" w:color="FFFFFF" w:themeColor="background1"/>
              <w:bottom w:val="single" w:sz="4" w:space="0" w:color="auto"/>
              <w:right w:val="single" w:sz="4" w:space="0" w:color="auto"/>
            </w:tcBorders>
            <w:shd w:val="clear" w:color="000000" w:fill="000000"/>
            <w:vAlign w:val="center"/>
            <w:hideMark/>
          </w:tcPr>
          <w:p w14:paraId="15F283C5" w14:textId="77777777" w:rsidR="00A36788" w:rsidRPr="0058749D" w:rsidRDefault="00A36788" w:rsidP="00A36788">
            <w:pPr>
              <w:jc w:val="center"/>
              <w:rPr>
                <w:rFonts w:ascii="Times New Roman" w:eastAsia="Times New Roman" w:hAnsi="Times New Roman" w:cs="Times New Roman"/>
                <w:b/>
                <w:bCs/>
                <w:color w:val="FFFFFF"/>
              </w:rPr>
            </w:pPr>
            <w:r w:rsidRPr="0058749D">
              <w:rPr>
                <w:rFonts w:ascii="Times New Roman" w:eastAsia="Times New Roman" w:hAnsi="Times New Roman" w:cs="Times New Roman"/>
                <w:b/>
                <w:bCs/>
                <w:color w:val="FFFFFF"/>
              </w:rPr>
              <w:t>Validation Set</w:t>
            </w:r>
          </w:p>
        </w:tc>
      </w:tr>
      <w:tr w:rsidR="0058749D" w:rsidRPr="0058749D" w14:paraId="1ED3EDBA" w14:textId="77777777" w:rsidTr="0058749D">
        <w:trPr>
          <w:trHeight w:val="288"/>
        </w:trPr>
        <w:tc>
          <w:tcPr>
            <w:tcW w:w="1015" w:type="pct"/>
            <w:vMerge/>
            <w:tcBorders>
              <w:top w:val="single" w:sz="4" w:space="0" w:color="000000"/>
              <w:left w:val="single" w:sz="4" w:space="0" w:color="auto"/>
              <w:bottom w:val="single" w:sz="4" w:space="0" w:color="000000"/>
              <w:right w:val="single" w:sz="4" w:space="0" w:color="FFFFFF" w:themeColor="background1"/>
            </w:tcBorders>
            <w:vAlign w:val="center"/>
            <w:hideMark/>
          </w:tcPr>
          <w:p w14:paraId="443122AE" w14:textId="77777777" w:rsidR="00A36788" w:rsidRPr="0058749D" w:rsidRDefault="00A36788" w:rsidP="00A36788">
            <w:pPr>
              <w:rPr>
                <w:rFonts w:ascii="Times New Roman" w:eastAsia="Times New Roman" w:hAnsi="Times New Roman" w:cs="Times New Roman"/>
                <w:b/>
                <w:bCs/>
                <w:color w:val="FFFFFF"/>
              </w:rPr>
            </w:pPr>
          </w:p>
        </w:tc>
        <w:tc>
          <w:tcPr>
            <w:tcW w:w="341" w:type="pct"/>
            <w:vMerge w:val="restart"/>
            <w:tcBorders>
              <w:top w:val="nil"/>
              <w:left w:val="single" w:sz="4" w:space="0" w:color="FFFFFF" w:themeColor="background1"/>
              <w:bottom w:val="single" w:sz="4" w:space="0" w:color="auto"/>
              <w:right w:val="single" w:sz="4" w:space="0" w:color="FFFFFF" w:themeColor="background1"/>
            </w:tcBorders>
            <w:shd w:val="clear" w:color="000000" w:fill="000000"/>
            <w:vAlign w:val="center"/>
            <w:hideMark/>
          </w:tcPr>
          <w:p w14:paraId="2C0C513E" w14:textId="77777777" w:rsidR="00A36788" w:rsidRPr="0058749D" w:rsidRDefault="00A36788" w:rsidP="00A36788">
            <w:pPr>
              <w:jc w:val="center"/>
              <w:rPr>
                <w:rFonts w:ascii="Times New Roman" w:eastAsia="Times New Roman" w:hAnsi="Times New Roman" w:cs="Times New Roman"/>
                <w:b/>
                <w:bCs/>
                <w:color w:val="FFFFFF"/>
              </w:rPr>
            </w:pPr>
            <w:r w:rsidRPr="0058749D">
              <w:rPr>
                <w:rFonts w:ascii="Times New Roman" w:eastAsia="Times New Roman" w:hAnsi="Times New Roman" w:cs="Times New Roman"/>
                <w:b/>
                <w:bCs/>
                <w:color w:val="FFFFFF"/>
              </w:rPr>
              <w:t>N</w:t>
            </w:r>
          </w:p>
        </w:tc>
        <w:tc>
          <w:tcPr>
            <w:tcW w:w="471" w:type="pct"/>
            <w:vMerge w:val="restart"/>
            <w:tcBorders>
              <w:top w:val="nil"/>
              <w:left w:val="single" w:sz="4" w:space="0" w:color="FFFFFF" w:themeColor="background1"/>
              <w:bottom w:val="single" w:sz="4" w:space="0" w:color="auto"/>
              <w:right w:val="single" w:sz="4" w:space="0" w:color="FFFFFF" w:themeColor="background1"/>
            </w:tcBorders>
            <w:shd w:val="clear" w:color="000000" w:fill="000000"/>
            <w:vAlign w:val="center"/>
            <w:hideMark/>
          </w:tcPr>
          <w:p w14:paraId="6F957DCE" w14:textId="77777777" w:rsidR="00A36788" w:rsidRPr="0058749D" w:rsidRDefault="00A36788" w:rsidP="00A36788">
            <w:pPr>
              <w:jc w:val="center"/>
              <w:rPr>
                <w:rFonts w:ascii="Times New Roman" w:eastAsia="Times New Roman" w:hAnsi="Times New Roman" w:cs="Times New Roman"/>
                <w:b/>
                <w:bCs/>
                <w:color w:val="FFFFFF"/>
              </w:rPr>
            </w:pPr>
            <w:r w:rsidRPr="0058749D">
              <w:rPr>
                <w:rFonts w:ascii="Times New Roman" w:eastAsia="Times New Roman" w:hAnsi="Times New Roman" w:cs="Times New Roman"/>
                <w:b/>
                <w:bCs/>
                <w:color w:val="FFFFFF"/>
              </w:rPr>
              <w:t>N deaths</w:t>
            </w:r>
          </w:p>
        </w:tc>
        <w:tc>
          <w:tcPr>
            <w:tcW w:w="1114"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000000" w:fill="000000"/>
            <w:vAlign w:val="center"/>
            <w:hideMark/>
          </w:tcPr>
          <w:p w14:paraId="55083036" w14:textId="77777777" w:rsidR="00A36788" w:rsidRPr="0058749D" w:rsidRDefault="00A36788" w:rsidP="00A36788">
            <w:pPr>
              <w:jc w:val="center"/>
              <w:rPr>
                <w:rFonts w:ascii="Times New Roman" w:eastAsia="Times New Roman" w:hAnsi="Times New Roman" w:cs="Times New Roman"/>
                <w:b/>
                <w:bCs/>
                <w:color w:val="FFFFFF"/>
              </w:rPr>
            </w:pPr>
            <w:r w:rsidRPr="0058749D">
              <w:rPr>
                <w:rFonts w:ascii="Times New Roman" w:eastAsia="Times New Roman" w:hAnsi="Times New Roman" w:cs="Times New Roman"/>
                <w:b/>
                <w:bCs/>
                <w:color w:val="FFFFFF"/>
              </w:rPr>
              <w:t>Univariate</w:t>
            </w:r>
          </w:p>
        </w:tc>
        <w:tc>
          <w:tcPr>
            <w:tcW w:w="303" w:type="pct"/>
            <w:vMerge w:val="restart"/>
            <w:tcBorders>
              <w:top w:val="nil"/>
              <w:left w:val="single" w:sz="4" w:space="0" w:color="FFFFFF" w:themeColor="background1"/>
              <w:bottom w:val="single" w:sz="4" w:space="0" w:color="auto"/>
              <w:right w:val="single" w:sz="4" w:space="0" w:color="FFFFFF" w:themeColor="background1"/>
            </w:tcBorders>
            <w:shd w:val="clear" w:color="000000" w:fill="000000"/>
            <w:vAlign w:val="center"/>
            <w:hideMark/>
          </w:tcPr>
          <w:p w14:paraId="362E6282" w14:textId="77777777" w:rsidR="00A36788" w:rsidRPr="0058749D" w:rsidRDefault="00A36788" w:rsidP="00A36788">
            <w:pPr>
              <w:jc w:val="center"/>
              <w:rPr>
                <w:rFonts w:ascii="Times New Roman" w:eastAsia="Times New Roman" w:hAnsi="Times New Roman" w:cs="Times New Roman"/>
                <w:b/>
                <w:bCs/>
                <w:color w:val="FFFFFF"/>
              </w:rPr>
            </w:pPr>
            <w:r w:rsidRPr="0058749D">
              <w:rPr>
                <w:rFonts w:ascii="Times New Roman" w:eastAsia="Times New Roman" w:hAnsi="Times New Roman" w:cs="Times New Roman"/>
                <w:b/>
                <w:bCs/>
                <w:color w:val="FFFFFF"/>
              </w:rPr>
              <w:t>N</w:t>
            </w:r>
          </w:p>
        </w:tc>
        <w:tc>
          <w:tcPr>
            <w:tcW w:w="442" w:type="pct"/>
            <w:vMerge w:val="restart"/>
            <w:tcBorders>
              <w:top w:val="nil"/>
              <w:left w:val="single" w:sz="4" w:space="0" w:color="FFFFFF" w:themeColor="background1"/>
              <w:bottom w:val="single" w:sz="4" w:space="0" w:color="auto"/>
              <w:right w:val="single" w:sz="4" w:space="0" w:color="FFFFFF" w:themeColor="background1"/>
            </w:tcBorders>
            <w:shd w:val="clear" w:color="000000" w:fill="000000"/>
            <w:vAlign w:val="center"/>
            <w:hideMark/>
          </w:tcPr>
          <w:p w14:paraId="2C85D55E" w14:textId="77777777" w:rsidR="00A36788" w:rsidRPr="0058749D" w:rsidRDefault="00A36788" w:rsidP="00A36788">
            <w:pPr>
              <w:jc w:val="center"/>
              <w:rPr>
                <w:rFonts w:ascii="Times New Roman" w:eastAsia="Times New Roman" w:hAnsi="Times New Roman" w:cs="Times New Roman"/>
                <w:b/>
                <w:bCs/>
                <w:color w:val="FFFFFF"/>
              </w:rPr>
            </w:pPr>
            <w:r w:rsidRPr="0058749D">
              <w:rPr>
                <w:rFonts w:ascii="Times New Roman" w:eastAsia="Times New Roman" w:hAnsi="Times New Roman" w:cs="Times New Roman"/>
                <w:b/>
                <w:bCs/>
                <w:color w:val="FFFFFF"/>
              </w:rPr>
              <w:t>N deaths</w:t>
            </w:r>
          </w:p>
        </w:tc>
        <w:tc>
          <w:tcPr>
            <w:tcW w:w="1315" w:type="pct"/>
            <w:gridSpan w:val="2"/>
            <w:tcBorders>
              <w:top w:val="single" w:sz="4" w:space="0" w:color="auto"/>
              <w:left w:val="single" w:sz="4" w:space="0" w:color="FFFFFF" w:themeColor="background1"/>
              <w:bottom w:val="single" w:sz="4" w:space="0" w:color="auto"/>
              <w:right w:val="single" w:sz="4" w:space="0" w:color="000000"/>
            </w:tcBorders>
            <w:shd w:val="clear" w:color="000000" w:fill="000000"/>
            <w:vAlign w:val="center"/>
            <w:hideMark/>
          </w:tcPr>
          <w:p w14:paraId="25573D35" w14:textId="77777777" w:rsidR="00A36788" w:rsidRPr="0058749D" w:rsidRDefault="00A36788" w:rsidP="00A36788">
            <w:pPr>
              <w:jc w:val="center"/>
              <w:rPr>
                <w:rFonts w:ascii="Times New Roman" w:eastAsia="Times New Roman" w:hAnsi="Times New Roman" w:cs="Times New Roman"/>
                <w:b/>
                <w:bCs/>
                <w:color w:val="FFFFFF"/>
              </w:rPr>
            </w:pPr>
            <w:r w:rsidRPr="0058749D">
              <w:rPr>
                <w:rFonts w:ascii="Times New Roman" w:eastAsia="Times New Roman" w:hAnsi="Times New Roman" w:cs="Times New Roman"/>
                <w:b/>
                <w:bCs/>
                <w:color w:val="FFFFFF"/>
              </w:rPr>
              <w:t>Univariate</w:t>
            </w:r>
          </w:p>
        </w:tc>
      </w:tr>
      <w:tr w:rsidR="0058749D" w:rsidRPr="0058749D" w14:paraId="3F8D6350" w14:textId="77777777" w:rsidTr="0058749D">
        <w:trPr>
          <w:trHeight w:val="288"/>
        </w:trPr>
        <w:tc>
          <w:tcPr>
            <w:tcW w:w="1015" w:type="pct"/>
            <w:vMerge/>
            <w:tcBorders>
              <w:top w:val="single" w:sz="4" w:space="0" w:color="000000"/>
              <w:left w:val="single" w:sz="4" w:space="0" w:color="auto"/>
              <w:bottom w:val="single" w:sz="4" w:space="0" w:color="000000"/>
              <w:right w:val="single" w:sz="4" w:space="0" w:color="FFFFFF" w:themeColor="background1"/>
            </w:tcBorders>
            <w:vAlign w:val="center"/>
            <w:hideMark/>
          </w:tcPr>
          <w:p w14:paraId="4353B962" w14:textId="77777777" w:rsidR="00A36788" w:rsidRPr="0058749D" w:rsidRDefault="00A36788" w:rsidP="00A36788">
            <w:pPr>
              <w:rPr>
                <w:rFonts w:ascii="Times New Roman" w:eastAsia="Times New Roman" w:hAnsi="Times New Roman" w:cs="Times New Roman"/>
                <w:b/>
                <w:bCs/>
                <w:color w:val="FFFFFF"/>
              </w:rPr>
            </w:pPr>
          </w:p>
        </w:tc>
        <w:tc>
          <w:tcPr>
            <w:tcW w:w="341" w:type="pct"/>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7DFBC302" w14:textId="77777777" w:rsidR="00A36788" w:rsidRPr="0058749D" w:rsidRDefault="00A36788" w:rsidP="00A36788">
            <w:pPr>
              <w:jc w:val="center"/>
              <w:rPr>
                <w:rFonts w:ascii="Times New Roman" w:eastAsia="Times New Roman" w:hAnsi="Times New Roman" w:cs="Times New Roman"/>
                <w:b/>
                <w:bCs/>
                <w:color w:val="FFFFFF"/>
              </w:rPr>
            </w:pPr>
          </w:p>
        </w:tc>
        <w:tc>
          <w:tcPr>
            <w:tcW w:w="471" w:type="pct"/>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3E751ED6" w14:textId="77777777" w:rsidR="00A36788" w:rsidRPr="0058749D" w:rsidRDefault="00A36788" w:rsidP="00A36788">
            <w:pPr>
              <w:jc w:val="center"/>
              <w:rPr>
                <w:rFonts w:ascii="Times New Roman" w:eastAsia="Times New Roman" w:hAnsi="Times New Roman" w:cs="Times New Roman"/>
                <w:b/>
                <w:bCs/>
                <w:color w:val="FFFFFF"/>
              </w:rPr>
            </w:pPr>
          </w:p>
        </w:tc>
        <w:tc>
          <w:tcPr>
            <w:tcW w:w="806" w:type="pct"/>
            <w:tcBorders>
              <w:top w:val="nil"/>
              <w:left w:val="single" w:sz="4" w:space="0" w:color="FFFFFF" w:themeColor="background1"/>
              <w:bottom w:val="single" w:sz="4" w:space="0" w:color="auto"/>
              <w:right w:val="single" w:sz="4" w:space="0" w:color="FFFFFF" w:themeColor="background1"/>
            </w:tcBorders>
            <w:shd w:val="clear" w:color="000000" w:fill="000000"/>
            <w:vAlign w:val="center"/>
            <w:hideMark/>
          </w:tcPr>
          <w:p w14:paraId="2E2CBC01" w14:textId="77777777" w:rsidR="00A36788" w:rsidRPr="0058749D" w:rsidRDefault="00A36788" w:rsidP="00A36788">
            <w:pPr>
              <w:jc w:val="center"/>
              <w:rPr>
                <w:rFonts w:ascii="Times New Roman" w:eastAsia="Times New Roman" w:hAnsi="Times New Roman" w:cs="Times New Roman"/>
                <w:b/>
                <w:bCs/>
                <w:color w:val="FFFFFF"/>
              </w:rPr>
            </w:pPr>
            <w:r w:rsidRPr="0058749D">
              <w:rPr>
                <w:rFonts w:ascii="Times New Roman" w:eastAsia="Times New Roman" w:hAnsi="Times New Roman" w:cs="Times New Roman"/>
                <w:b/>
                <w:bCs/>
                <w:color w:val="FFFFFF"/>
              </w:rPr>
              <w:t>HR (95% CI)</w:t>
            </w:r>
          </w:p>
        </w:tc>
        <w:tc>
          <w:tcPr>
            <w:tcW w:w="308" w:type="pct"/>
            <w:tcBorders>
              <w:top w:val="nil"/>
              <w:left w:val="single" w:sz="4" w:space="0" w:color="FFFFFF" w:themeColor="background1"/>
              <w:bottom w:val="single" w:sz="4" w:space="0" w:color="auto"/>
              <w:right w:val="single" w:sz="4" w:space="0" w:color="FFFFFF" w:themeColor="background1"/>
            </w:tcBorders>
            <w:shd w:val="clear" w:color="000000" w:fill="000000"/>
            <w:vAlign w:val="center"/>
            <w:hideMark/>
          </w:tcPr>
          <w:p w14:paraId="0535380D" w14:textId="77777777" w:rsidR="00A36788" w:rsidRPr="0058749D" w:rsidRDefault="00A36788" w:rsidP="00A36788">
            <w:pPr>
              <w:jc w:val="center"/>
              <w:rPr>
                <w:rFonts w:ascii="Times New Roman" w:eastAsia="Times New Roman" w:hAnsi="Times New Roman" w:cs="Times New Roman"/>
                <w:b/>
                <w:bCs/>
                <w:color w:val="FFFFFF"/>
              </w:rPr>
            </w:pPr>
            <w:r w:rsidRPr="0058749D">
              <w:rPr>
                <w:rFonts w:ascii="Times New Roman" w:eastAsia="Times New Roman" w:hAnsi="Times New Roman" w:cs="Times New Roman"/>
                <w:b/>
                <w:bCs/>
                <w:color w:val="FFFFFF"/>
              </w:rPr>
              <w:t>P</w:t>
            </w:r>
            <w:r w:rsidRPr="0058749D">
              <w:rPr>
                <w:rFonts w:ascii="Times New Roman" w:eastAsia="Times New Roman" w:hAnsi="Times New Roman" w:cs="Times New Roman"/>
                <w:b/>
                <w:bCs/>
                <w:color w:val="FFFFFF"/>
                <w:vertAlign w:val="superscript"/>
              </w:rPr>
              <w:t>a</w:t>
            </w:r>
          </w:p>
        </w:tc>
        <w:tc>
          <w:tcPr>
            <w:tcW w:w="303" w:type="pct"/>
            <w:vMerge/>
            <w:tcBorders>
              <w:top w:val="nil"/>
              <w:left w:val="single" w:sz="4" w:space="0" w:color="FFFFFF" w:themeColor="background1"/>
              <w:bottom w:val="single" w:sz="4" w:space="0" w:color="auto"/>
              <w:right w:val="single" w:sz="4" w:space="0" w:color="FFFFFF" w:themeColor="background1"/>
            </w:tcBorders>
            <w:vAlign w:val="center"/>
            <w:hideMark/>
          </w:tcPr>
          <w:p w14:paraId="65B3FB59" w14:textId="77777777" w:rsidR="00A36788" w:rsidRPr="0058749D" w:rsidRDefault="00A36788" w:rsidP="00A36788">
            <w:pPr>
              <w:jc w:val="center"/>
              <w:rPr>
                <w:rFonts w:ascii="Times New Roman" w:eastAsia="Times New Roman" w:hAnsi="Times New Roman" w:cs="Times New Roman"/>
                <w:b/>
                <w:bCs/>
                <w:color w:val="FFFFFF"/>
              </w:rPr>
            </w:pPr>
          </w:p>
        </w:tc>
        <w:tc>
          <w:tcPr>
            <w:tcW w:w="442" w:type="pct"/>
            <w:vMerge/>
            <w:tcBorders>
              <w:top w:val="nil"/>
              <w:left w:val="single" w:sz="4" w:space="0" w:color="FFFFFF" w:themeColor="background1"/>
              <w:bottom w:val="single" w:sz="4" w:space="0" w:color="auto"/>
              <w:right w:val="single" w:sz="4" w:space="0" w:color="FFFFFF" w:themeColor="background1"/>
            </w:tcBorders>
            <w:vAlign w:val="center"/>
            <w:hideMark/>
          </w:tcPr>
          <w:p w14:paraId="44BE811D" w14:textId="77777777" w:rsidR="00A36788" w:rsidRPr="0058749D" w:rsidRDefault="00A36788" w:rsidP="00A36788">
            <w:pPr>
              <w:jc w:val="center"/>
              <w:rPr>
                <w:rFonts w:ascii="Times New Roman" w:eastAsia="Times New Roman" w:hAnsi="Times New Roman" w:cs="Times New Roman"/>
                <w:b/>
                <w:bCs/>
                <w:color w:val="FFFFFF"/>
              </w:rPr>
            </w:pPr>
          </w:p>
        </w:tc>
        <w:tc>
          <w:tcPr>
            <w:tcW w:w="799" w:type="pct"/>
            <w:tcBorders>
              <w:top w:val="nil"/>
              <w:left w:val="single" w:sz="4" w:space="0" w:color="FFFFFF" w:themeColor="background1"/>
              <w:bottom w:val="single" w:sz="4" w:space="0" w:color="auto"/>
              <w:right w:val="single" w:sz="4" w:space="0" w:color="FFFFFF" w:themeColor="background1"/>
            </w:tcBorders>
            <w:shd w:val="clear" w:color="000000" w:fill="000000"/>
            <w:vAlign w:val="center"/>
            <w:hideMark/>
          </w:tcPr>
          <w:p w14:paraId="5B6C1212" w14:textId="77777777" w:rsidR="00A36788" w:rsidRPr="0058749D" w:rsidRDefault="00A36788" w:rsidP="00A36788">
            <w:pPr>
              <w:jc w:val="center"/>
              <w:rPr>
                <w:rFonts w:ascii="Times New Roman" w:eastAsia="Times New Roman" w:hAnsi="Times New Roman" w:cs="Times New Roman"/>
                <w:b/>
                <w:bCs/>
                <w:color w:val="FFFFFF"/>
              </w:rPr>
            </w:pPr>
            <w:r w:rsidRPr="0058749D">
              <w:rPr>
                <w:rFonts w:ascii="Times New Roman" w:eastAsia="Times New Roman" w:hAnsi="Times New Roman" w:cs="Times New Roman"/>
                <w:b/>
                <w:bCs/>
                <w:color w:val="FFFFFF"/>
              </w:rPr>
              <w:t>HR (95% CI)</w:t>
            </w:r>
          </w:p>
        </w:tc>
        <w:tc>
          <w:tcPr>
            <w:tcW w:w="516" w:type="pct"/>
            <w:tcBorders>
              <w:top w:val="nil"/>
              <w:left w:val="single" w:sz="4" w:space="0" w:color="FFFFFF" w:themeColor="background1"/>
              <w:bottom w:val="single" w:sz="4" w:space="0" w:color="auto"/>
              <w:right w:val="single" w:sz="4" w:space="0" w:color="auto"/>
            </w:tcBorders>
            <w:shd w:val="clear" w:color="000000" w:fill="000000"/>
            <w:vAlign w:val="center"/>
            <w:hideMark/>
          </w:tcPr>
          <w:p w14:paraId="5BFE22E4" w14:textId="77777777" w:rsidR="00A36788" w:rsidRPr="0058749D" w:rsidRDefault="00A36788" w:rsidP="00A36788">
            <w:pPr>
              <w:jc w:val="center"/>
              <w:rPr>
                <w:rFonts w:ascii="Times New Roman" w:eastAsia="Times New Roman" w:hAnsi="Times New Roman" w:cs="Times New Roman"/>
                <w:b/>
                <w:bCs/>
                <w:color w:val="FFFFFF"/>
              </w:rPr>
            </w:pPr>
            <w:r w:rsidRPr="0058749D">
              <w:rPr>
                <w:rFonts w:ascii="Times New Roman" w:eastAsia="Times New Roman" w:hAnsi="Times New Roman" w:cs="Times New Roman"/>
                <w:b/>
                <w:bCs/>
                <w:color w:val="FFFFFF"/>
              </w:rPr>
              <w:t>P</w:t>
            </w:r>
            <w:r w:rsidRPr="0058749D">
              <w:rPr>
                <w:rFonts w:ascii="Times New Roman" w:eastAsia="Times New Roman" w:hAnsi="Times New Roman" w:cs="Times New Roman"/>
                <w:b/>
                <w:bCs/>
                <w:color w:val="FFFFFF"/>
                <w:vertAlign w:val="superscript"/>
              </w:rPr>
              <w:t>a</w:t>
            </w:r>
          </w:p>
        </w:tc>
      </w:tr>
      <w:tr w:rsidR="0058749D" w:rsidRPr="0058749D" w14:paraId="502D5537" w14:textId="77777777" w:rsidTr="0058749D">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14:paraId="2E27CFC7" w14:textId="5F83765A" w:rsidR="00A36788" w:rsidRPr="0058749D" w:rsidRDefault="0058749D" w:rsidP="00A36788">
            <w:pPr>
              <w:rPr>
                <w:rFonts w:ascii="Times New Roman" w:eastAsia="Times New Roman" w:hAnsi="Times New Roman" w:cs="Times New Roman"/>
                <w:bCs/>
              </w:rPr>
            </w:pPr>
            <w:r>
              <w:rPr>
                <w:rFonts w:ascii="Times New Roman" w:eastAsia="Times New Roman" w:hAnsi="Times New Roman" w:cs="Times New Roman"/>
                <w:bCs/>
              </w:rPr>
              <w:t>Median:</w:t>
            </w:r>
          </w:p>
          <w:p w14:paraId="485AC55B" w14:textId="77777777" w:rsidR="00A36788" w:rsidRPr="0058749D" w:rsidRDefault="00A36788" w:rsidP="00A36788">
            <w:pPr>
              <w:rPr>
                <w:rFonts w:ascii="Times New Roman" w:eastAsia="Times New Roman" w:hAnsi="Times New Roman" w:cs="Times New Roman"/>
                <w:bCs/>
              </w:rPr>
            </w:pPr>
            <w:r w:rsidRPr="0058749D">
              <w:rPr>
                <w:rFonts w:ascii="Times New Roman" w:eastAsia="Times New Roman" w:hAnsi="Times New Roman" w:cs="Times New Roman"/>
                <w:bCs/>
              </w:rPr>
              <w:t>0.3709965762</w:t>
            </w:r>
          </w:p>
        </w:tc>
        <w:tc>
          <w:tcPr>
            <w:tcW w:w="341" w:type="pct"/>
            <w:tcBorders>
              <w:top w:val="nil"/>
              <w:left w:val="nil"/>
              <w:bottom w:val="single" w:sz="4" w:space="0" w:color="auto"/>
              <w:right w:val="single" w:sz="4" w:space="0" w:color="auto"/>
            </w:tcBorders>
            <w:shd w:val="clear" w:color="auto" w:fill="auto"/>
            <w:vAlign w:val="center"/>
            <w:hideMark/>
          </w:tcPr>
          <w:p w14:paraId="5D521983"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95</w:t>
            </w:r>
          </w:p>
        </w:tc>
        <w:tc>
          <w:tcPr>
            <w:tcW w:w="471" w:type="pct"/>
            <w:tcBorders>
              <w:top w:val="nil"/>
              <w:left w:val="nil"/>
              <w:bottom w:val="single" w:sz="4" w:space="0" w:color="auto"/>
              <w:right w:val="single" w:sz="4" w:space="0" w:color="auto"/>
            </w:tcBorders>
            <w:shd w:val="clear" w:color="auto" w:fill="auto"/>
            <w:vAlign w:val="center"/>
            <w:hideMark/>
          </w:tcPr>
          <w:p w14:paraId="31A98E2F"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15</w:t>
            </w:r>
          </w:p>
        </w:tc>
        <w:tc>
          <w:tcPr>
            <w:tcW w:w="806" w:type="pct"/>
            <w:tcBorders>
              <w:top w:val="nil"/>
              <w:left w:val="nil"/>
              <w:bottom w:val="single" w:sz="4" w:space="0" w:color="auto"/>
              <w:right w:val="single" w:sz="4" w:space="0" w:color="auto"/>
            </w:tcBorders>
            <w:shd w:val="clear" w:color="auto" w:fill="auto"/>
            <w:vAlign w:val="center"/>
            <w:hideMark/>
          </w:tcPr>
          <w:p w14:paraId="50C06183"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3.93 (1.31-11.85)</w:t>
            </w:r>
          </w:p>
        </w:tc>
        <w:tc>
          <w:tcPr>
            <w:tcW w:w="308" w:type="pct"/>
            <w:tcBorders>
              <w:top w:val="nil"/>
              <w:left w:val="nil"/>
              <w:bottom w:val="single" w:sz="4" w:space="0" w:color="auto"/>
              <w:right w:val="single" w:sz="4" w:space="0" w:color="auto"/>
            </w:tcBorders>
            <w:shd w:val="clear" w:color="auto" w:fill="auto"/>
            <w:vAlign w:val="center"/>
            <w:hideMark/>
          </w:tcPr>
          <w:p w14:paraId="7F69C084"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0.02</w:t>
            </w:r>
          </w:p>
        </w:tc>
        <w:tc>
          <w:tcPr>
            <w:tcW w:w="303" w:type="pct"/>
            <w:tcBorders>
              <w:top w:val="nil"/>
              <w:left w:val="nil"/>
              <w:bottom w:val="single" w:sz="4" w:space="0" w:color="auto"/>
              <w:right w:val="single" w:sz="4" w:space="0" w:color="auto"/>
            </w:tcBorders>
            <w:shd w:val="clear" w:color="auto" w:fill="auto"/>
            <w:vAlign w:val="center"/>
            <w:hideMark/>
          </w:tcPr>
          <w:p w14:paraId="170B97AB"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83</w:t>
            </w:r>
          </w:p>
        </w:tc>
        <w:tc>
          <w:tcPr>
            <w:tcW w:w="442" w:type="pct"/>
            <w:tcBorders>
              <w:top w:val="nil"/>
              <w:left w:val="nil"/>
              <w:bottom w:val="single" w:sz="4" w:space="0" w:color="auto"/>
              <w:right w:val="single" w:sz="4" w:space="0" w:color="auto"/>
            </w:tcBorders>
            <w:shd w:val="clear" w:color="auto" w:fill="auto"/>
            <w:vAlign w:val="center"/>
            <w:hideMark/>
          </w:tcPr>
          <w:p w14:paraId="32C63D95"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12</w:t>
            </w:r>
          </w:p>
        </w:tc>
        <w:tc>
          <w:tcPr>
            <w:tcW w:w="799" w:type="pct"/>
            <w:tcBorders>
              <w:top w:val="nil"/>
              <w:left w:val="nil"/>
              <w:bottom w:val="single" w:sz="4" w:space="0" w:color="auto"/>
              <w:right w:val="single" w:sz="4" w:space="0" w:color="auto"/>
            </w:tcBorders>
            <w:shd w:val="clear" w:color="auto" w:fill="auto"/>
            <w:vAlign w:val="center"/>
            <w:hideMark/>
          </w:tcPr>
          <w:p w14:paraId="7A355B63"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4.04 (1.14-14.31)</w:t>
            </w:r>
          </w:p>
        </w:tc>
        <w:tc>
          <w:tcPr>
            <w:tcW w:w="516" w:type="pct"/>
            <w:tcBorders>
              <w:top w:val="nil"/>
              <w:left w:val="nil"/>
              <w:bottom w:val="single" w:sz="4" w:space="0" w:color="auto"/>
              <w:right w:val="single" w:sz="4" w:space="0" w:color="auto"/>
            </w:tcBorders>
            <w:shd w:val="clear" w:color="auto" w:fill="auto"/>
            <w:vAlign w:val="center"/>
            <w:hideMark/>
          </w:tcPr>
          <w:p w14:paraId="6BFFD222"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0.03</w:t>
            </w:r>
          </w:p>
        </w:tc>
      </w:tr>
      <w:tr w:rsidR="0058749D" w:rsidRPr="0058749D" w14:paraId="19277726" w14:textId="77777777" w:rsidTr="0058749D">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14:paraId="762B0A5A" w14:textId="727EA0EE" w:rsidR="00A36788" w:rsidRPr="0058749D" w:rsidRDefault="00A36788" w:rsidP="00A36788">
            <w:pPr>
              <w:rPr>
                <w:rFonts w:ascii="Times New Roman" w:eastAsia="Times New Roman" w:hAnsi="Times New Roman" w:cs="Times New Roman"/>
                <w:bCs/>
              </w:rPr>
            </w:pPr>
            <w:r w:rsidRPr="0058749D">
              <w:rPr>
                <w:rFonts w:ascii="Times New Roman" w:eastAsia="Times New Roman" w:hAnsi="Times New Roman" w:cs="Times New Roman"/>
                <w:bCs/>
              </w:rPr>
              <w:t>25th  percentile</w:t>
            </w:r>
            <w:r w:rsidR="0058749D">
              <w:rPr>
                <w:rFonts w:ascii="Times New Roman" w:eastAsia="Times New Roman" w:hAnsi="Times New Roman" w:cs="Times New Roman"/>
                <w:bCs/>
              </w:rPr>
              <w:t>:</w:t>
            </w:r>
          </w:p>
          <w:p w14:paraId="6C3903B2" w14:textId="77777777" w:rsidR="00A36788" w:rsidRPr="0058749D" w:rsidRDefault="00A36788" w:rsidP="00A36788">
            <w:pPr>
              <w:rPr>
                <w:rFonts w:ascii="Times New Roman" w:eastAsia="Times New Roman" w:hAnsi="Times New Roman" w:cs="Times New Roman"/>
                <w:bCs/>
              </w:rPr>
            </w:pPr>
            <w:r w:rsidRPr="0058749D">
              <w:rPr>
                <w:rFonts w:ascii="Times New Roman" w:eastAsia="Times New Roman" w:hAnsi="Times New Roman" w:cs="Times New Roman"/>
                <w:bCs/>
              </w:rPr>
              <w:t>0.2529352141</w:t>
            </w:r>
          </w:p>
        </w:tc>
        <w:tc>
          <w:tcPr>
            <w:tcW w:w="341" w:type="pct"/>
            <w:tcBorders>
              <w:top w:val="nil"/>
              <w:left w:val="nil"/>
              <w:bottom w:val="single" w:sz="4" w:space="0" w:color="auto"/>
              <w:right w:val="single" w:sz="4" w:space="0" w:color="auto"/>
            </w:tcBorders>
            <w:shd w:val="clear" w:color="auto" w:fill="auto"/>
            <w:vAlign w:val="center"/>
            <w:hideMark/>
          </w:tcPr>
          <w:p w14:paraId="624FBE2C"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142</w:t>
            </w:r>
          </w:p>
        </w:tc>
        <w:tc>
          <w:tcPr>
            <w:tcW w:w="471" w:type="pct"/>
            <w:tcBorders>
              <w:top w:val="nil"/>
              <w:left w:val="nil"/>
              <w:bottom w:val="single" w:sz="4" w:space="0" w:color="auto"/>
              <w:right w:val="single" w:sz="4" w:space="0" w:color="auto"/>
            </w:tcBorders>
            <w:shd w:val="clear" w:color="auto" w:fill="auto"/>
            <w:vAlign w:val="center"/>
            <w:hideMark/>
          </w:tcPr>
          <w:p w14:paraId="283F773A"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18</w:t>
            </w:r>
          </w:p>
        </w:tc>
        <w:tc>
          <w:tcPr>
            <w:tcW w:w="806" w:type="pct"/>
            <w:tcBorders>
              <w:top w:val="nil"/>
              <w:left w:val="nil"/>
              <w:bottom w:val="single" w:sz="4" w:space="0" w:color="auto"/>
              <w:right w:val="single" w:sz="4" w:space="0" w:color="auto"/>
            </w:tcBorders>
            <w:shd w:val="clear" w:color="auto" w:fill="auto"/>
            <w:vAlign w:val="center"/>
            <w:hideMark/>
          </w:tcPr>
          <w:p w14:paraId="25CDAC5C"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6.39 (0.85-47.88)</w:t>
            </w:r>
          </w:p>
        </w:tc>
        <w:tc>
          <w:tcPr>
            <w:tcW w:w="308" w:type="pct"/>
            <w:tcBorders>
              <w:top w:val="nil"/>
              <w:left w:val="nil"/>
              <w:bottom w:val="single" w:sz="4" w:space="0" w:color="auto"/>
              <w:right w:val="single" w:sz="4" w:space="0" w:color="auto"/>
            </w:tcBorders>
            <w:shd w:val="clear" w:color="auto" w:fill="auto"/>
            <w:vAlign w:val="center"/>
            <w:hideMark/>
          </w:tcPr>
          <w:p w14:paraId="5E5A196A"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0.07</w:t>
            </w:r>
          </w:p>
        </w:tc>
        <w:tc>
          <w:tcPr>
            <w:tcW w:w="303" w:type="pct"/>
            <w:tcBorders>
              <w:top w:val="nil"/>
              <w:left w:val="nil"/>
              <w:bottom w:val="single" w:sz="4" w:space="0" w:color="auto"/>
              <w:right w:val="single" w:sz="4" w:space="0" w:color="auto"/>
            </w:tcBorders>
            <w:shd w:val="clear" w:color="auto" w:fill="auto"/>
            <w:vAlign w:val="center"/>
            <w:hideMark/>
          </w:tcPr>
          <w:p w14:paraId="418DE919"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131</w:t>
            </w:r>
          </w:p>
        </w:tc>
        <w:tc>
          <w:tcPr>
            <w:tcW w:w="442" w:type="pct"/>
            <w:tcBorders>
              <w:top w:val="nil"/>
              <w:left w:val="nil"/>
              <w:bottom w:val="single" w:sz="4" w:space="0" w:color="auto"/>
              <w:right w:val="single" w:sz="4" w:space="0" w:color="auto"/>
            </w:tcBorders>
            <w:shd w:val="clear" w:color="auto" w:fill="auto"/>
            <w:vAlign w:val="center"/>
            <w:hideMark/>
          </w:tcPr>
          <w:p w14:paraId="7C344C01"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13</w:t>
            </w:r>
          </w:p>
        </w:tc>
        <w:tc>
          <w:tcPr>
            <w:tcW w:w="799" w:type="pct"/>
            <w:tcBorders>
              <w:top w:val="nil"/>
              <w:left w:val="nil"/>
              <w:bottom w:val="single" w:sz="4" w:space="0" w:color="auto"/>
              <w:right w:val="single" w:sz="4" w:space="0" w:color="auto"/>
            </w:tcBorders>
            <w:shd w:val="clear" w:color="auto" w:fill="auto"/>
            <w:vAlign w:val="center"/>
            <w:hideMark/>
          </w:tcPr>
          <w:p w14:paraId="7D54C017"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1.61 (0.36-7.12)</w:t>
            </w:r>
          </w:p>
        </w:tc>
        <w:tc>
          <w:tcPr>
            <w:tcW w:w="516" w:type="pct"/>
            <w:tcBorders>
              <w:top w:val="nil"/>
              <w:left w:val="nil"/>
              <w:bottom w:val="single" w:sz="4" w:space="0" w:color="auto"/>
              <w:right w:val="single" w:sz="4" w:space="0" w:color="auto"/>
            </w:tcBorders>
            <w:shd w:val="clear" w:color="auto" w:fill="auto"/>
            <w:vAlign w:val="center"/>
            <w:hideMark/>
          </w:tcPr>
          <w:p w14:paraId="375A2AC4"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0.53</w:t>
            </w:r>
          </w:p>
        </w:tc>
      </w:tr>
      <w:tr w:rsidR="0058749D" w:rsidRPr="0058749D" w14:paraId="2659F899" w14:textId="77777777" w:rsidTr="0058749D">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14:paraId="1A12AD65" w14:textId="75F7D4F3" w:rsidR="00A36788" w:rsidRPr="0058749D" w:rsidRDefault="00A36788" w:rsidP="00A36788">
            <w:pPr>
              <w:rPr>
                <w:rFonts w:ascii="Times New Roman" w:eastAsia="Times New Roman" w:hAnsi="Times New Roman" w:cs="Times New Roman"/>
                <w:bCs/>
              </w:rPr>
            </w:pPr>
            <w:r w:rsidRPr="0058749D">
              <w:rPr>
                <w:rFonts w:ascii="Times New Roman" w:eastAsia="Times New Roman" w:hAnsi="Times New Roman" w:cs="Times New Roman"/>
                <w:bCs/>
              </w:rPr>
              <w:t>33rd  percentile</w:t>
            </w:r>
            <w:r w:rsidR="0058749D">
              <w:rPr>
                <w:rFonts w:ascii="Times New Roman" w:eastAsia="Times New Roman" w:hAnsi="Times New Roman" w:cs="Times New Roman"/>
                <w:bCs/>
              </w:rPr>
              <w:t>:</w:t>
            </w:r>
          </w:p>
          <w:p w14:paraId="5992C532" w14:textId="77777777" w:rsidR="00A36788" w:rsidRPr="0058749D" w:rsidRDefault="00A36788" w:rsidP="00A36788">
            <w:pPr>
              <w:rPr>
                <w:rFonts w:ascii="Times New Roman" w:eastAsia="Times New Roman" w:hAnsi="Times New Roman" w:cs="Times New Roman"/>
                <w:bCs/>
              </w:rPr>
            </w:pPr>
            <w:r w:rsidRPr="0058749D">
              <w:rPr>
                <w:rFonts w:ascii="Times New Roman" w:eastAsia="Times New Roman" w:hAnsi="Times New Roman" w:cs="Times New Roman"/>
                <w:bCs/>
              </w:rPr>
              <w:t>0.2906502102</w:t>
            </w:r>
          </w:p>
        </w:tc>
        <w:tc>
          <w:tcPr>
            <w:tcW w:w="341" w:type="pct"/>
            <w:tcBorders>
              <w:top w:val="nil"/>
              <w:left w:val="nil"/>
              <w:bottom w:val="single" w:sz="4" w:space="0" w:color="auto"/>
              <w:right w:val="single" w:sz="4" w:space="0" w:color="auto"/>
            </w:tcBorders>
            <w:shd w:val="clear" w:color="auto" w:fill="auto"/>
            <w:vAlign w:val="center"/>
            <w:hideMark/>
          </w:tcPr>
          <w:p w14:paraId="6EA3F045"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126</w:t>
            </w:r>
          </w:p>
        </w:tc>
        <w:tc>
          <w:tcPr>
            <w:tcW w:w="471" w:type="pct"/>
            <w:tcBorders>
              <w:top w:val="nil"/>
              <w:left w:val="nil"/>
              <w:bottom w:val="single" w:sz="4" w:space="0" w:color="auto"/>
              <w:right w:val="single" w:sz="4" w:space="0" w:color="auto"/>
            </w:tcBorders>
            <w:shd w:val="clear" w:color="auto" w:fill="auto"/>
            <w:vAlign w:val="center"/>
            <w:hideMark/>
          </w:tcPr>
          <w:p w14:paraId="2245707E"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15</w:t>
            </w:r>
          </w:p>
        </w:tc>
        <w:tc>
          <w:tcPr>
            <w:tcW w:w="806" w:type="pct"/>
            <w:tcBorders>
              <w:top w:val="nil"/>
              <w:left w:val="nil"/>
              <w:bottom w:val="single" w:sz="4" w:space="0" w:color="auto"/>
              <w:right w:val="single" w:sz="4" w:space="0" w:color="auto"/>
            </w:tcBorders>
            <w:shd w:val="clear" w:color="auto" w:fill="auto"/>
            <w:vAlign w:val="center"/>
            <w:hideMark/>
          </w:tcPr>
          <w:p w14:paraId="5CF95B20"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1.94 (0.65-5.85)</w:t>
            </w:r>
          </w:p>
        </w:tc>
        <w:tc>
          <w:tcPr>
            <w:tcW w:w="308" w:type="pct"/>
            <w:tcBorders>
              <w:top w:val="nil"/>
              <w:left w:val="nil"/>
              <w:bottom w:val="single" w:sz="4" w:space="0" w:color="auto"/>
              <w:right w:val="single" w:sz="4" w:space="0" w:color="auto"/>
            </w:tcBorders>
            <w:shd w:val="clear" w:color="auto" w:fill="auto"/>
            <w:vAlign w:val="center"/>
            <w:hideMark/>
          </w:tcPr>
          <w:p w14:paraId="6529D428"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0.24</w:t>
            </w:r>
          </w:p>
        </w:tc>
        <w:tc>
          <w:tcPr>
            <w:tcW w:w="303" w:type="pct"/>
            <w:tcBorders>
              <w:top w:val="nil"/>
              <w:left w:val="nil"/>
              <w:bottom w:val="single" w:sz="4" w:space="0" w:color="auto"/>
              <w:right w:val="single" w:sz="4" w:space="0" w:color="auto"/>
            </w:tcBorders>
            <w:shd w:val="clear" w:color="auto" w:fill="auto"/>
            <w:vAlign w:val="center"/>
            <w:hideMark/>
          </w:tcPr>
          <w:p w14:paraId="10BCF433"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118</w:t>
            </w:r>
          </w:p>
        </w:tc>
        <w:tc>
          <w:tcPr>
            <w:tcW w:w="442" w:type="pct"/>
            <w:tcBorders>
              <w:top w:val="nil"/>
              <w:left w:val="nil"/>
              <w:bottom w:val="single" w:sz="4" w:space="0" w:color="auto"/>
              <w:right w:val="single" w:sz="4" w:space="0" w:color="auto"/>
            </w:tcBorders>
            <w:shd w:val="clear" w:color="auto" w:fill="auto"/>
            <w:vAlign w:val="center"/>
            <w:hideMark/>
          </w:tcPr>
          <w:p w14:paraId="3BF1110F"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13</w:t>
            </w:r>
          </w:p>
        </w:tc>
        <w:tc>
          <w:tcPr>
            <w:tcW w:w="799" w:type="pct"/>
            <w:tcBorders>
              <w:top w:val="nil"/>
              <w:left w:val="nil"/>
              <w:bottom w:val="single" w:sz="4" w:space="0" w:color="auto"/>
              <w:right w:val="single" w:sz="4" w:space="0" w:color="auto"/>
            </w:tcBorders>
            <w:shd w:val="clear" w:color="auto" w:fill="auto"/>
            <w:vAlign w:val="center"/>
            <w:hideMark/>
          </w:tcPr>
          <w:p w14:paraId="2A283FB2"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2.59 (0.59-11.48)</w:t>
            </w:r>
          </w:p>
        </w:tc>
        <w:tc>
          <w:tcPr>
            <w:tcW w:w="516" w:type="pct"/>
            <w:tcBorders>
              <w:top w:val="nil"/>
              <w:left w:val="nil"/>
              <w:bottom w:val="single" w:sz="4" w:space="0" w:color="auto"/>
              <w:right w:val="single" w:sz="4" w:space="0" w:color="auto"/>
            </w:tcBorders>
            <w:shd w:val="clear" w:color="auto" w:fill="auto"/>
            <w:vAlign w:val="center"/>
            <w:hideMark/>
          </w:tcPr>
          <w:p w14:paraId="652061EF"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0.21</w:t>
            </w:r>
          </w:p>
        </w:tc>
      </w:tr>
      <w:tr w:rsidR="0058749D" w:rsidRPr="0058749D" w14:paraId="6DEBBE45" w14:textId="77777777" w:rsidTr="0058749D">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14:paraId="64A2D933" w14:textId="11E5D918" w:rsidR="00A36788" w:rsidRPr="0058749D" w:rsidRDefault="00A36788" w:rsidP="00A36788">
            <w:pPr>
              <w:rPr>
                <w:rFonts w:ascii="Times New Roman" w:eastAsia="Times New Roman" w:hAnsi="Times New Roman" w:cs="Times New Roman"/>
                <w:bCs/>
              </w:rPr>
            </w:pPr>
            <w:r w:rsidRPr="0058749D">
              <w:rPr>
                <w:rFonts w:ascii="Times New Roman" w:eastAsia="Times New Roman" w:hAnsi="Times New Roman" w:cs="Times New Roman"/>
                <w:bCs/>
              </w:rPr>
              <w:t>66th percentile</w:t>
            </w:r>
            <w:r w:rsidR="0058749D">
              <w:rPr>
                <w:rFonts w:ascii="Times New Roman" w:eastAsia="Times New Roman" w:hAnsi="Times New Roman" w:cs="Times New Roman"/>
                <w:bCs/>
              </w:rPr>
              <w:t>:</w:t>
            </w:r>
          </w:p>
          <w:p w14:paraId="56736EA4" w14:textId="77777777" w:rsidR="00A36788" w:rsidRPr="0058749D" w:rsidRDefault="00A36788" w:rsidP="00A36788">
            <w:pPr>
              <w:rPr>
                <w:rFonts w:ascii="Times New Roman" w:eastAsia="Times New Roman" w:hAnsi="Times New Roman" w:cs="Times New Roman"/>
                <w:bCs/>
              </w:rPr>
            </w:pPr>
            <w:r w:rsidRPr="0058749D">
              <w:rPr>
                <w:rFonts w:ascii="Times New Roman" w:eastAsia="Times New Roman" w:hAnsi="Times New Roman" w:cs="Times New Roman"/>
                <w:bCs/>
              </w:rPr>
              <w:t>0.4243740328</w:t>
            </w:r>
          </w:p>
        </w:tc>
        <w:tc>
          <w:tcPr>
            <w:tcW w:w="341" w:type="pct"/>
            <w:tcBorders>
              <w:top w:val="nil"/>
              <w:left w:val="nil"/>
              <w:bottom w:val="single" w:sz="4" w:space="0" w:color="auto"/>
              <w:right w:val="single" w:sz="4" w:space="0" w:color="auto"/>
            </w:tcBorders>
            <w:shd w:val="clear" w:color="auto" w:fill="auto"/>
            <w:vAlign w:val="center"/>
            <w:hideMark/>
          </w:tcPr>
          <w:p w14:paraId="25685FBF"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64</w:t>
            </w:r>
          </w:p>
        </w:tc>
        <w:tc>
          <w:tcPr>
            <w:tcW w:w="471" w:type="pct"/>
            <w:tcBorders>
              <w:top w:val="nil"/>
              <w:left w:val="nil"/>
              <w:bottom w:val="single" w:sz="4" w:space="0" w:color="auto"/>
              <w:right w:val="single" w:sz="4" w:space="0" w:color="auto"/>
            </w:tcBorders>
            <w:shd w:val="clear" w:color="auto" w:fill="auto"/>
            <w:vAlign w:val="center"/>
            <w:hideMark/>
          </w:tcPr>
          <w:p w14:paraId="302DF7E2"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9</w:t>
            </w:r>
          </w:p>
        </w:tc>
        <w:tc>
          <w:tcPr>
            <w:tcW w:w="806" w:type="pct"/>
            <w:tcBorders>
              <w:top w:val="nil"/>
              <w:left w:val="nil"/>
              <w:bottom w:val="single" w:sz="4" w:space="0" w:color="auto"/>
              <w:right w:val="single" w:sz="4" w:space="0" w:color="auto"/>
            </w:tcBorders>
            <w:shd w:val="clear" w:color="auto" w:fill="auto"/>
            <w:vAlign w:val="center"/>
            <w:hideMark/>
          </w:tcPr>
          <w:p w14:paraId="6E8B563E"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1.80 (0.73-4.42)</w:t>
            </w:r>
          </w:p>
        </w:tc>
        <w:tc>
          <w:tcPr>
            <w:tcW w:w="308" w:type="pct"/>
            <w:tcBorders>
              <w:top w:val="nil"/>
              <w:left w:val="nil"/>
              <w:bottom w:val="single" w:sz="4" w:space="0" w:color="auto"/>
              <w:right w:val="single" w:sz="4" w:space="0" w:color="auto"/>
            </w:tcBorders>
            <w:shd w:val="clear" w:color="auto" w:fill="auto"/>
            <w:vAlign w:val="center"/>
            <w:hideMark/>
          </w:tcPr>
          <w:p w14:paraId="72786AC0"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0.20</w:t>
            </w:r>
          </w:p>
        </w:tc>
        <w:tc>
          <w:tcPr>
            <w:tcW w:w="303" w:type="pct"/>
            <w:tcBorders>
              <w:top w:val="nil"/>
              <w:left w:val="nil"/>
              <w:bottom w:val="single" w:sz="4" w:space="0" w:color="auto"/>
              <w:right w:val="single" w:sz="4" w:space="0" w:color="auto"/>
            </w:tcBorders>
            <w:shd w:val="clear" w:color="auto" w:fill="auto"/>
            <w:vAlign w:val="center"/>
            <w:hideMark/>
          </w:tcPr>
          <w:p w14:paraId="10A44D0D"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53</w:t>
            </w:r>
          </w:p>
        </w:tc>
        <w:tc>
          <w:tcPr>
            <w:tcW w:w="442" w:type="pct"/>
            <w:tcBorders>
              <w:top w:val="nil"/>
              <w:left w:val="nil"/>
              <w:bottom w:val="single" w:sz="4" w:space="0" w:color="auto"/>
              <w:right w:val="single" w:sz="4" w:space="0" w:color="auto"/>
            </w:tcBorders>
            <w:shd w:val="clear" w:color="auto" w:fill="auto"/>
            <w:vAlign w:val="center"/>
            <w:hideMark/>
          </w:tcPr>
          <w:p w14:paraId="0A2CA499"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7</w:t>
            </w:r>
          </w:p>
        </w:tc>
        <w:tc>
          <w:tcPr>
            <w:tcW w:w="799" w:type="pct"/>
            <w:tcBorders>
              <w:top w:val="nil"/>
              <w:left w:val="nil"/>
              <w:bottom w:val="single" w:sz="4" w:space="0" w:color="auto"/>
              <w:right w:val="single" w:sz="4" w:space="0" w:color="auto"/>
            </w:tcBorders>
            <w:shd w:val="clear" w:color="auto" w:fill="auto"/>
            <w:vAlign w:val="center"/>
            <w:hideMark/>
          </w:tcPr>
          <w:p w14:paraId="6DB32FE3"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1.91 (0.69-5.27)</w:t>
            </w:r>
          </w:p>
        </w:tc>
        <w:tc>
          <w:tcPr>
            <w:tcW w:w="516" w:type="pct"/>
            <w:tcBorders>
              <w:top w:val="nil"/>
              <w:left w:val="nil"/>
              <w:bottom w:val="single" w:sz="4" w:space="0" w:color="auto"/>
              <w:right w:val="single" w:sz="4" w:space="0" w:color="auto"/>
            </w:tcBorders>
            <w:shd w:val="clear" w:color="auto" w:fill="auto"/>
            <w:vAlign w:val="center"/>
            <w:hideMark/>
          </w:tcPr>
          <w:p w14:paraId="0E40FB0C"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0.21</w:t>
            </w:r>
          </w:p>
        </w:tc>
      </w:tr>
      <w:tr w:rsidR="0058749D" w:rsidRPr="0058749D" w14:paraId="043EA74C" w14:textId="77777777" w:rsidTr="0058749D">
        <w:trPr>
          <w:trHeight w:val="288"/>
        </w:trPr>
        <w:tc>
          <w:tcPr>
            <w:tcW w:w="1015" w:type="pct"/>
            <w:tcBorders>
              <w:top w:val="nil"/>
              <w:left w:val="single" w:sz="4" w:space="0" w:color="auto"/>
              <w:bottom w:val="single" w:sz="4" w:space="0" w:color="auto"/>
              <w:right w:val="single" w:sz="4" w:space="0" w:color="auto"/>
            </w:tcBorders>
            <w:shd w:val="clear" w:color="auto" w:fill="auto"/>
            <w:vAlign w:val="center"/>
            <w:hideMark/>
          </w:tcPr>
          <w:p w14:paraId="07EF3EC7" w14:textId="00B7EF8E" w:rsidR="00A36788" w:rsidRPr="0058749D" w:rsidRDefault="00A36788" w:rsidP="00A36788">
            <w:pPr>
              <w:rPr>
                <w:rFonts w:ascii="Times New Roman" w:eastAsia="Times New Roman" w:hAnsi="Times New Roman" w:cs="Times New Roman"/>
                <w:bCs/>
              </w:rPr>
            </w:pPr>
            <w:r w:rsidRPr="0058749D">
              <w:rPr>
                <w:rFonts w:ascii="Times New Roman" w:eastAsia="Times New Roman" w:hAnsi="Times New Roman" w:cs="Times New Roman"/>
                <w:bCs/>
              </w:rPr>
              <w:t>75th  percentile</w:t>
            </w:r>
            <w:r w:rsidR="0058749D">
              <w:rPr>
                <w:rFonts w:ascii="Times New Roman" w:eastAsia="Times New Roman" w:hAnsi="Times New Roman" w:cs="Times New Roman"/>
                <w:bCs/>
              </w:rPr>
              <w:t>:</w:t>
            </w:r>
          </w:p>
          <w:p w14:paraId="00480661" w14:textId="77777777" w:rsidR="00A36788" w:rsidRPr="0058749D" w:rsidRDefault="00A36788" w:rsidP="00A36788">
            <w:pPr>
              <w:rPr>
                <w:rFonts w:ascii="Times New Roman" w:eastAsia="Times New Roman" w:hAnsi="Times New Roman" w:cs="Times New Roman"/>
                <w:bCs/>
              </w:rPr>
            </w:pPr>
            <w:r w:rsidRPr="0058749D">
              <w:rPr>
                <w:rFonts w:ascii="Times New Roman" w:eastAsia="Times New Roman" w:hAnsi="Times New Roman" w:cs="Times New Roman"/>
                <w:bCs/>
              </w:rPr>
              <w:t>0.4540547643</w:t>
            </w:r>
          </w:p>
        </w:tc>
        <w:tc>
          <w:tcPr>
            <w:tcW w:w="341" w:type="pct"/>
            <w:tcBorders>
              <w:top w:val="nil"/>
              <w:left w:val="nil"/>
              <w:bottom w:val="single" w:sz="4" w:space="0" w:color="auto"/>
              <w:right w:val="single" w:sz="4" w:space="0" w:color="auto"/>
            </w:tcBorders>
            <w:shd w:val="clear" w:color="auto" w:fill="auto"/>
            <w:vAlign w:val="center"/>
            <w:hideMark/>
          </w:tcPr>
          <w:p w14:paraId="66295F8C"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48</w:t>
            </w:r>
          </w:p>
        </w:tc>
        <w:tc>
          <w:tcPr>
            <w:tcW w:w="471" w:type="pct"/>
            <w:tcBorders>
              <w:top w:val="nil"/>
              <w:left w:val="nil"/>
              <w:bottom w:val="single" w:sz="4" w:space="0" w:color="auto"/>
              <w:right w:val="single" w:sz="4" w:space="0" w:color="auto"/>
            </w:tcBorders>
            <w:shd w:val="clear" w:color="auto" w:fill="auto"/>
            <w:vAlign w:val="center"/>
            <w:hideMark/>
          </w:tcPr>
          <w:p w14:paraId="5C43736C"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9</w:t>
            </w:r>
          </w:p>
        </w:tc>
        <w:tc>
          <w:tcPr>
            <w:tcW w:w="806" w:type="pct"/>
            <w:tcBorders>
              <w:top w:val="nil"/>
              <w:left w:val="nil"/>
              <w:bottom w:val="single" w:sz="4" w:space="0" w:color="auto"/>
              <w:right w:val="single" w:sz="4" w:space="0" w:color="auto"/>
            </w:tcBorders>
            <w:shd w:val="clear" w:color="auto" w:fill="auto"/>
            <w:vAlign w:val="center"/>
            <w:hideMark/>
          </w:tcPr>
          <w:p w14:paraId="22AFDE3D"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2.81 (1.14-6.90)</w:t>
            </w:r>
          </w:p>
        </w:tc>
        <w:tc>
          <w:tcPr>
            <w:tcW w:w="308" w:type="pct"/>
            <w:tcBorders>
              <w:top w:val="nil"/>
              <w:left w:val="nil"/>
              <w:bottom w:val="single" w:sz="4" w:space="0" w:color="auto"/>
              <w:right w:val="single" w:sz="4" w:space="0" w:color="auto"/>
            </w:tcBorders>
            <w:shd w:val="clear" w:color="auto" w:fill="auto"/>
            <w:vAlign w:val="center"/>
            <w:hideMark/>
          </w:tcPr>
          <w:p w14:paraId="4FED8222"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0.02</w:t>
            </w:r>
          </w:p>
        </w:tc>
        <w:tc>
          <w:tcPr>
            <w:tcW w:w="303" w:type="pct"/>
            <w:tcBorders>
              <w:top w:val="nil"/>
              <w:left w:val="nil"/>
              <w:bottom w:val="single" w:sz="4" w:space="0" w:color="auto"/>
              <w:right w:val="single" w:sz="4" w:space="0" w:color="auto"/>
            </w:tcBorders>
            <w:shd w:val="clear" w:color="auto" w:fill="auto"/>
            <w:vAlign w:val="center"/>
            <w:hideMark/>
          </w:tcPr>
          <w:p w14:paraId="65A62020"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41</w:t>
            </w:r>
          </w:p>
        </w:tc>
        <w:tc>
          <w:tcPr>
            <w:tcW w:w="442" w:type="pct"/>
            <w:tcBorders>
              <w:top w:val="nil"/>
              <w:left w:val="nil"/>
              <w:bottom w:val="single" w:sz="4" w:space="0" w:color="auto"/>
              <w:right w:val="single" w:sz="4" w:space="0" w:color="auto"/>
            </w:tcBorders>
            <w:shd w:val="clear" w:color="auto" w:fill="auto"/>
            <w:vAlign w:val="center"/>
            <w:hideMark/>
          </w:tcPr>
          <w:p w14:paraId="312B5A4C"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5</w:t>
            </w:r>
          </w:p>
        </w:tc>
        <w:tc>
          <w:tcPr>
            <w:tcW w:w="799" w:type="pct"/>
            <w:tcBorders>
              <w:top w:val="nil"/>
              <w:left w:val="nil"/>
              <w:bottom w:val="single" w:sz="4" w:space="0" w:color="auto"/>
              <w:right w:val="single" w:sz="4" w:space="0" w:color="auto"/>
            </w:tcBorders>
            <w:shd w:val="clear" w:color="auto" w:fill="auto"/>
            <w:vAlign w:val="center"/>
            <w:hideMark/>
          </w:tcPr>
          <w:p w14:paraId="6733D3F3"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1.46 (0.50-4.29)</w:t>
            </w:r>
          </w:p>
        </w:tc>
        <w:tc>
          <w:tcPr>
            <w:tcW w:w="516" w:type="pct"/>
            <w:tcBorders>
              <w:top w:val="nil"/>
              <w:left w:val="nil"/>
              <w:bottom w:val="single" w:sz="4" w:space="0" w:color="auto"/>
              <w:right w:val="single" w:sz="4" w:space="0" w:color="auto"/>
            </w:tcBorders>
            <w:shd w:val="clear" w:color="auto" w:fill="auto"/>
            <w:vAlign w:val="center"/>
            <w:hideMark/>
          </w:tcPr>
          <w:p w14:paraId="4A56EFE9" w14:textId="77777777" w:rsidR="00A36788" w:rsidRPr="0058749D" w:rsidRDefault="00A36788" w:rsidP="00A36788">
            <w:pPr>
              <w:jc w:val="center"/>
              <w:rPr>
                <w:rFonts w:ascii="Times New Roman" w:eastAsia="Times New Roman" w:hAnsi="Times New Roman" w:cs="Times New Roman"/>
              </w:rPr>
            </w:pPr>
            <w:r w:rsidRPr="0058749D">
              <w:rPr>
                <w:rFonts w:ascii="Times New Roman" w:eastAsia="Times New Roman" w:hAnsi="Times New Roman" w:cs="Times New Roman"/>
              </w:rPr>
              <w:t>0.49</w:t>
            </w:r>
          </w:p>
        </w:tc>
      </w:tr>
    </w:tbl>
    <w:p w14:paraId="72A4C66E" w14:textId="77777777" w:rsidR="00A36788" w:rsidRPr="0058749D" w:rsidRDefault="00A36788" w:rsidP="00A36788">
      <w:pPr>
        <w:rPr>
          <w:rFonts w:ascii="Times New Roman" w:hAnsi="Times New Roman" w:cs="Times New Roman"/>
        </w:rPr>
      </w:pPr>
    </w:p>
    <w:p w14:paraId="365D502A" w14:textId="77777777" w:rsidR="00A36788" w:rsidRDefault="00A36788" w:rsidP="00A36788">
      <w:pPr>
        <w:rPr>
          <w:rFonts w:ascii="Times New Roman" w:hAnsi="Times New Roman" w:cs="Times New Roman"/>
          <w:i/>
          <w:iCs/>
          <w:sz w:val="20"/>
          <w:szCs w:val="20"/>
        </w:rPr>
      </w:pPr>
      <w:proofErr w:type="spellStart"/>
      <w:proofErr w:type="gramStart"/>
      <w:r w:rsidRPr="0058749D">
        <w:rPr>
          <w:rFonts w:ascii="Times New Roman" w:hAnsi="Times New Roman" w:cs="Times New Roman"/>
          <w:b/>
          <w:bCs/>
          <w:szCs w:val="20"/>
          <w:vertAlign w:val="superscript"/>
        </w:rPr>
        <w:t>a</w:t>
      </w:r>
      <w:r w:rsidRPr="0058749D">
        <w:rPr>
          <w:rFonts w:ascii="Times New Roman" w:hAnsi="Times New Roman" w:cs="Times New Roman"/>
          <w:i/>
          <w:iCs/>
          <w:szCs w:val="20"/>
        </w:rPr>
        <w:t>Wald</w:t>
      </w:r>
      <w:proofErr w:type="spellEnd"/>
      <w:proofErr w:type="gramEnd"/>
      <w:r w:rsidRPr="0058749D">
        <w:rPr>
          <w:rFonts w:ascii="Times New Roman" w:hAnsi="Times New Roman" w:cs="Times New Roman"/>
          <w:i/>
          <w:iCs/>
          <w:szCs w:val="20"/>
        </w:rPr>
        <w:t xml:space="preserve"> test p-value</w:t>
      </w:r>
    </w:p>
    <w:p w14:paraId="2F20DFFE" w14:textId="77777777" w:rsidR="005A4520" w:rsidRPr="0012157F" w:rsidRDefault="005A4520" w:rsidP="00A36788">
      <w:pPr>
        <w:rPr>
          <w:rFonts w:ascii="Times New Roman" w:hAnsi="Times New Roman" w:cs="Times New Roman"/>
          <w:sz w:val="20"/>
          <w:szCs w:val="20"/>
        </w:rPr>
      </w:pPr>
    </w:p>
    <w:p w14:paraId="77270612" w14:textId="77777777" w:rsidR="005A4520" w:rsidRDefault="005A4520" w:rsidP="001B4286">
      <w:pPr>
        <w:rPr>
          <w:rFonts w:ascii="Times New Roman" w:hAnsi="Times New Roman" w:cs="Times New Roman"/>
          <w:b/>
          <w:sz w:val="20"/>
          <w:szCs w:val="20"/>
        </w:rPr>
        <w:sectPr w:rsidR="005A4520" w:rsidSect="00C860EF">
          <w:pgSz w:w="12240" w:h="15840"/>
          <w:pgMar w:top="1008" w:right="1440" w:bottom="1008" w:left="1440" w:header="720" w:footer="720" w:gutter="0"/>
          <w:cols w:space="720"/>
          <w:docGrid w:linePitch="360"/>
        </w:sectPr>
      </w:pPr>
    </w:p>
    <w:p w14:paraId="2BA1B112" w14:textId="2B304DD7" w:rsidR="001B4286" w:rsidRPr="007E2D7A" w:rsidRDefault="00331E89" w:rsidP="001B4286">
      <w:pPr>
        <w:rPr>
          <w:rFonts w:ascii="Times New Roman" w:hAnsi="Times New Roman" w:cs="Times New Roman"/>
          <w:b/>
        </w:rPr>
      </w:pPr>
      <w:proofErr w:type="gramStart"/>
      <w:r w:rsidRPr="007E2D7A">
        <w:rPr>
          <w:rFonts w:ascii="Times New Roman" w:hAnsi="Times New Roman" w:cs="Times New Roman"/>
          <w:b/>
        </w:rPr>
        <w:lastRenderedPageBreak/>
        <w:t xml:space="preserve">Supplemental Table </w:t>
      </w:r>
      <w:r w:rsidR="00A36788" w:rsidRPr="007E2D7A">
        <w:rPr>
          <w:rFonts w:ascii="Times New Roman" w:hAnsi="Times New Roman" w:cs="Times New Roman"/>
          <w:b/>
        </w:rPr>
        <w:t>4</w:t>
      </w:r>
      <w:r w:rsidRPr="007E2D7A">
        <w:rPr>
          <w:rFonts w:ascii="Times New Roman" w:hAnsi="Times New Roman" w:cs="Times New Roman"/>
          <w:b/>
        </w:rPr>
        <w:t>.</w:t>
      </w:r>
      <w:proofErr w:type="gramEnd"/>
      <w:r w:rsidRPr="007E2D7A">
        <w:t xml:space="preserve"> </w:t>
      </w:r>
      <w:r w:rsidRPr="007E2D7A">
        <w:rPr>
          <w:rFonts w:ascii="Times New Roman" w:hAnsi="Times New Roman" w:cs="Times New Roman"/>
          <w:b/>
        </w:rPr>
        <w:t>Clinical and pathological characteristics of Stage II-III cohort</w:t>
      </w:r>
    </w:p>
    <w:p w14:paraId="7512DC13" w14:textId="77777777" w:rsidR="00331E89" w:rsidRPr="007E2D7A" w:rsidRDefault="00331E89" w:rsidP="001B4286"/>
    <w:tbl>
      <w:tblPr>
        <w:tblW w:w="5000" w:type="pct"/>
        <w:tblLook w:val="04A0" w:firstRow="1" w:lastRow="0" w:firstColumn="1" w:lastColumn="0" w:noHBand="0" w:noVBand="1"/>
      </w:tblPr>
      <w:tblGrid>
        <w:gridCol w:w="2421"/>
        <w:gridCol w:w="1660"/>
        <w:gridCol w:w="2407"/>
        <w:gridCol w:w="1936"/>
        <w:gridCol w:w="1152"/>
      </w:tblGrid>
      <w:tr w:rsidR="001B4286" w:rsidRPr="007E2D7A" w14:paraId="0713499D" w14:textId="77777777" w:rsidTr="00E67D44">
        <w:trPr>
          <w:trHeight w:val="288"/>
        </w:trPr>
        <w:tc>
          <w:tcPr>
            <w:tcW w:w="1264" w:type="pct"/>
            <w:vMerge w:val="restart"/>
            <w:tcBorders>
              <w:top w:val="single" w:sz="4" w:space="0" w:color="auto"/>
              <w:left w:val="single" w:sz="4" w:space="0" w:color="auto"/>
              <w:bottom w:val="single" w:sz="4" w:space="0" w:color="auto"/>
              <w:right w:val="single" w:sz="4" w:space="0" w:color="FFFFFF" w:themeColor="background1"/>
            </w:tcBorders>
            <w:shd w:val="clear" w:color="000000" w:fill="000000"/>
            <w:vAlign w:val="center"/>
            <w:hideMark/>
          </w:tcPr>
          <w:p w14:paraId="6F91AB40" w14:textId="77777777" w:rsidR="001B4286" w:rsidRPr="007E2D7A" w:rsidRDefault="001B4286" w:rsidP="00331E89">
            <w:pPr>
              <w:rPr>
                <w:rFonts w:ascii="Times New Roman" w:eastAsia="Times New Roman" w:hAnsi="Times New Roman" w:cs="Times New Roman"/>
                <w:b/>
                <w:bCs/>
                <w:color w:val="FFFFFF"/>
              </w:rPr>
            </w:pPr>
          </w:p>
        </w:tc>
        <w:tc>
          <w:tcPr>
            <w:tcW w:w="3736" w:type="pct"/>
            <w:gridSpan w:val="4"/>
            <w:tcBorders>
              <w:top w:val="single" w:sz="4" w:space="0" w:color="auto"/>
              <w:left w:val="single" w:sz="4" w:space="0" w:color="FFFFFF" w:themeColor="background1"/>
              <w:bottom w:val="nil"/>
              <w:right w:val="single" w:sz="4" w:space="0" w:color="000000"/>
            </w:tcBorders>
            <w:shd w:val="clear" w:color="000000" w:fill="000000"/>
          </w:tcPr>
          <w:p w14:paraId="4263BB3F" w14:textId="77777777" w:rsidR="001B4286" w:rsidRPr="007E2D7A" w:rsidRDefault="001B4286" w:rsidP="00331E89">
            <w:pPr>
              <w:jc w:val="center"/>
              <w:rPr>
                <w:rFonts w:ascii="Times New Roman" w:eastAsia="Times New Roman" w:hAnsi="Times New Roman" w:cs="Times New Roman"/>
                <w:b/>
                <w:bCs/>
                <w:color w:val="FFFFFF"/>
              </w:rPr>
            </w:pPr>
            <w:r w:rsidRPr="007E2D7A">
              <w:rPr>
                <w:rFonts w:ascii="Times New Roman" w:eastAsia="Times New Roman" w:hAnsi="Times New Roman" w:cs="Times New Roman"/>
                <w:b/>
                <w:bCs/>
                <w:color w:val="FFFFFF"/>
              </w:rPr>
              <w:t>Stage II-III cohort</w:t>
            </w:r>
          </w:p>
        </w:tc>
      </w:tr>
      <w:tr w:rsidR="001B4286" w:rsidRPr="007E2D7A" w14:paraId="5D91B32C" w14:textId="77777777" w:rsidTr="00E67D44">
        <w:trPr>
          <w:trHeight w:val="288"/>
        </w:trPr>
        <w:tc>
          <w:tcPr>
            <w:tcW w:w="1264" w:type="pct"/>
            <w:vMerge/>
            <w:tcBorders>
              <w:left w:val="single" w:sz="4" w:space="0" w:color="auto"/>
              <w:bottom w:val="single" w:sz="4" w:space="0" w:color="auto"/>
              <w:right w:val="single" w:sz="4" w:space="0" w:color="FFFFFF" w:themeColor="background1"/>
            </w:tcBorders>
            <w:shd w:val="clear" w:color="000000" w:fill="000000"/>
            <w:vAlign w:val="center"/>
            <w:hideMark/>
          </w:tcPr>
          <w:p w14:paraId="09FBCAD4" w14:textId="77777777" w:rsidR="001B4286" w:rsidRPr="007E2D7A" w:rsidRDefault="001B4286" w:rsidP="00331E89">
            <w:pPr>
              <w:rPr>
                <w:rFonts w:ascii="Times New Roman" w:eastAsia="Times New Roman" w:hAnsi="Times New Roman" w:cs="Times New Roman"/>
                <w:b/>
                <w:bCs/>
                <w:color w:val="FFFFFF"/>
              </w:rPr>
            </w:pPr>
          </w:p>
        </w:tc>
        <w:tc>
          <w:tcPr>
            <w:tcW w:w="867"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000000"/>
            <w:vAlign w:val="center"/>
          </w:tcPr>
          <w:p w14:paraId="1BA0E2BC" w14:textId="77777777" w:rsidR="001B4286" w:rsidRPr="007E2D7A" w:rsidRDefault="001B4286" w:rsidP="00331E89">
            <w:pPr>
              <w:jc w:val="center"/>
              <w:rPr>
                <w:rFonts w:ascii="Times New Roman" w:eastAsia="Times New Roman" w:hAnsi="Times New Roman" w:cs="Times New Roman"/>
                <w:b/>
                <w:bCs/>
                <w:color w:val="FFFFFF"/>
              </w:rPr>
            </w:pPr>
            <w:r w:rsidRPr="007E2D7A">
              <w:rPr>
                <w:rFonts w:ascii="Times New Roman" w:eastAsia="Times New Roman" w:hAnsi="Times New Roman" w:cs="Times New Roman"/>
                <w:b/>
                <w:bCs/>
                <w:color w:val="FFFFFF"/>
              </w:rPr>
              <w:t>All</w:t>
            </w:r>
          </w:p>
        </w:tc>
        <w:tc>
          <w:tcPr>
            <w:tcW w:w="1257"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000000"/>
            <w:vAlign w:val="center"/>
            <w:hideMark/>
          </w:tcPr>
          <w:p w14:paraId="73A8665D" w14:textId="1C96B9AD" w:rsidR="001B4286" w:rsidRPr="007E2D7A" w:rsidRDefault="00A26868" w:rsidP="00A26868">
            <w:pPr>
              <w:jc w:val="center"/>
              <w:rPr>
                <w:rFonts w:ascii="Times New Roman" w:eastAsia="Times New Roman" w:hAnsi="Times New Roman" w:cs="Times New Roman"/>
                <w:b/>
                <w:bCs/>
                <w:color w:val="FFFFFF"/>
              </w:rPr>
            </w:pPr>
            <w:r>
              <w:rPr>
                <w:rFonts w:ascii="Times New Roman" w:eastAsia="Times New Roman" w:hAnsi="Times New Roman" w:cs="Times New Roman"/>
                <w:b/>
                <w:bCs/>
                <w:color w:val="FFFFFF"/>
              </w:rPr>
              <w:t>Analyzed</w:t>
            </w:r>
          </w:p>
        </w:tc>
        <w:tc>
          <w:tcPr>
            <w:tcW w:w="1011"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000000"/>
            <w:vAlign w:val="center"/>
            <w:hideMark/>
          </w:tcPr>
          <w:p w14:paraId="2D4F8370" w14:textId="34E6B1C3" w:rsidR="001B4286" w:rsidRPr="007E2D7A" w:rsidRDefault="00A26868" w:rsidP="00A26868">
            <w:pPr>
              <w:jc w:val="center"/>
              <w:rPr>
                <w:rFonts w:ascii="Times New Roman" w:eastAsia="Times New Roman" w:hAnsi="Times New Roman" w:cs="Times New Roman"/>
                <w:b/>
                <w:bCs/>
                <w:color w:val="FFFFFF"/>
              </w:rPr>
            </w:pPr>
            <w:r>
              <w:rPr>
                <w:rFonts w:ascii="Times New Roman" w:eastAsia="Times New Roman" w:hAnsi="Times New Roman" w:cs="Times New Roman"/>
                <w:b/>
                <w:bCs/>
                <w:color w:val="FFFFFF"/>
              </w:rPr>
              <w:t>Not analyzed</w:t>
            </w:r>
          </w:p>
        </w:tc>
        <w:tc>
          <w:tcPr>
            <w:tcW w:w="602" w:type="pct"/>
            <w:tcBorders>
              <w:top w:val="single" w:sz="4" w:space="0" w:color="auto"/>
              <w:left w:val="single" w:sz="4" w:space="0" w:color="FFFFFF" w:themeColor="background1"/>
              <w:bottom w:val="single" w:sz="4" w:space="0" w:color="auto"/>
              <w:right w:val="single" w:sz="4" w:space="0" w:color="auto"/>
            </w:tcBorders>
            <w:shd w:val="clear" w:color="000000" w:fill="000000"/>
            <w:vAlign w:val="center"/>
            <w:hideMark/>
          </w:tcPr>
          <w:p w14:paraId="5E722F69" w14:textId="77777777" w:rsidR="001B4286" w:rsidRPr="007E2D7A" w:rsidRDefault="001B4286" w:rsidP="00331E89">
            <w:pPr>
              <w:jc w:val="center"/>
              <w:rPr>
                <w:rFonts w:ascii="Times New Roman" w:eastAsia="Times New Roman" w:hAnsi="Times New Roman" w:cs="Times New Roman"/>
                <w:b/>
                <w:bCs/>
                <w:color w:val="FFFFFF"/>
              </w:rPr>
            </w:pPr>
            <w:r w:rsidRPr="007E2D7A">
              <w:rPr>
                <w:rFonts w:ascii="Times New Roman" w:eastAsia="Times New Roman" w:hAnsi="Times New Roman" w:cs="Times New Roman"/>
                <w:b/>
                <w:bCs/>
                <w:color w:val="FFFFFF"/>
              </w:rPr>
              <w:t>P</w:t>
            </w:r>
          </w:p>
        </w:tc>
      </w:tr>
      <w:tr w:rsidR="001B4286" w:rsidRPr="007E2D7A" w14:paraId="264B5DDD" w14:textId="77777777" w:rsidTr="00E67D44">
        <w:trPr>
          <w:trHeight w:val="288"/>
        </w:trPr>
        <w:tc>
          <w:tcPr>
            <w:tcW w:w="1264" w:type="pct"/>
            <w:tcBorders>
              <w:top w:val="single" w:sz="4" w:space="0" w:color="auto"/>
              <w:left w:val="single" w:sz="4" w:space="0" w:color="auto"/>
              <w:bottom w:val="single" w:sz="4" w:space="0" w:color="auto"/>
              <w:right w:val="nil"/>
            </w:tcBorders>
            <w:shd w:val="clear" w:color="auto" w:fill="auto"/>
            <w:vAlign w:val="center"/>
            <w:hideMark/>
          </w:tcPr>
          <w:p w14:paraId="39938BA2" w14:textId="77777777" w:rsidR="001B4286" w:rsidRPr="007E2D7A" w:rsidRDefault="001B4286" w:rsidP="00331E89">
            <w:pPr>
              <w:rPr>
                <w:rFonts w:ascii="Times New Roman" w:eastAsia="Times New Roman" w:hAnsi="Times New Roman" w:cs="Times New Roman"/>
                <w:b/>
                <w:bCs/>
              </w:rPr>
            </w:pPr>
            <w:r w:rsidRPr="007E2D7A">
              <w:rPr>
                <w:rFonts w:ascii="Times New Roman" w:eastAsia="Times New Roman" w:hAnsi="Times New Roman" w:cs="Times New Roman"/>
                <w:b/>
                <w:bCs/>
              </w:rPr>
              <w:t>N</w:t>
            </w:r>
          </w:p>
        </w:tc>
        <w:tc>
          <w:tcPr>
            <w:tcW w:w="867" w:type="pct"/>
            <w:tcBorders>
              <w:top w:val="nil"/>
              <w:left w:val="single" w:sz="4" w:space="0" w:color="auto"/>
              <w:bottom w:val="single" w:sz="4" w:space="0" w:color="auto"/>
              <w:right w:val="single" w:sz="4" w:space="0" w:color="auto"/>
            </w:tcBorders>
            <w:vAlign w:val="center"/>
          </w:tcPr>
          <w:p w14:paraId="6C6087DC"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285</w:t>
            </w:r>
          </w:p>
        </w:tc>
        <w:tc>
          <w:tcPr>
            <w:tcW w:w="1257" w:type="pct"/>
            <w:tcBorders>
              <w:top w:val="nil"/>
              <w:left w:val="single" w:sz="4" w:space="0" w:color="auto"/>
              <w:bottom w:val="single" w:sz="4" w:space="0" w:color="auto"/>
              <w:right w:val="single" w:sz="4" w:space="0" w:color="auto"/>
            </w:tcBorders>
            <w:shd w:val="clear" w:color="auto" w:fill="auto"/>
            <w:vAlign w:val="center"/>
            <w:hideMark/>
          </w:tcPr>
          <w:p w14:paraId="4E490419"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156</w:t>
            </w:r>
          </w:p>
        </w:tc>
        <w:tc>
          <w:tcPr>
            <w:tcW w:w="1011" w:type="pct"/>
            <w:tcBorders>
              <w:top w:val="nil"/>
              <w:left w:val="nil"/>
              <w:bottom w:val="single" w:sz="4" w:space="0" w:color="auto"/>
              <w:right w:val="single" w:sz="4" w:space="0" w:color="auto"/>
            </w:tcBorders>
            <w:shd w:val="clear" w:color="auto" w:fill="auto"/>
            <w:vAlign w:val="center"/>
            <w:hideMark/>
          </w:tcPr>
          <w:p w14:paraId="622F129D"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129</w:t>
            </w:r>
          </w:p>
        </w:tc>
        <w:tc>
          <w:tcPr>
            <w:tcW w:w="602" w:type="pct"/>
            <w:tcBorders>
              <w:top w:val="nil"/>
              <w:left w:val="nil"/>
              <w:bottom w:val="single" w:sz="4" w:space="0" w:color="auto"/>
              <w:right w:val="single" w:sz="4" w:space="0" w:color="auto"/>
            </w:tcBorders>
            <w:shd w:val="clear" w:color="auto" w:fill="auto"/>
            <w:noWrap/>
            <w:vAlign w:val="center"/>
            <w:hideMark/>
          </w:tcPr>
          <w:p w14:paraId="42EA0194" w14:textId="77777777" w:rsidR="001B4286" w:rsidRPr="007E2D7A" w:rsidRDefault="001B4286" w:rsidP="00331E89">
            <w:pPr>
              <w:jc w:val="center"/>
              <w:rPr>
                <w:rFonts w:ascii="Times New Roman" w:eastAsia="Times New Roman" w:hAnsi="Times New Roman" w:cs="Times New Roman"/>
              </w:rPr>
            </w:pPr>
          </w:p>
        </w:tc>
      </w:tr>
      <w:tr w:rsidR="001B4286" w:rsidRPr="007E2D7A" w14:paraId="2E29547C" w14:textId="77777777" w:rsidTr="00E67D44">
        <w:trPr>
          <w:trHeight w:val="288"/>
        </w:trPr>
        <w:tc>
          <w:tcPr>
            <w:tcW w:w="1264" w:type="pct"/>
            <w:tcBorders>
              <w:top w:val="single" w:sz="4" w:space="0" w:color="auto"/>
              <w:left w:val="single" w:sz="4" w:space="0" w:color="auto"/>
              <w:bottom w:val="nil"/>
              <w:right w:val="nil"/>
            </w:tcBorders>
            <w:shd w:val="clear" w:color="auto" w:fill="auto"/>
            <w:vAlign w:val="center"/>
            <w:hideMark/>
          </w:tcPr>
          <w:p w14:paraId="345CAB9F" w14:textId="77777777" w:rsidR="001B4286" w:rsidRPr="007E2D7A" w:rsidRDefault="001B4286" w:rsidP="00331E89">
            <w:pPr>
              <w:rPr>
                <w:rFonts w:ascii="Times New Roman" w:eastAsia="Times New Roman" w:hAnsi="Times New Roman" w:cs="Times New Roman"/>
                <w:b/>
                <w:bCs/>
              </w:rPr>
            </w:pPr>
            <w:r w:rsidRPr="007E2D7A">
              <w:rPr>
                <w:rFonts w:ascii="Times New Roman" w:eastAsia="Times New Roman" w:hAnsi="Times New Roman" w:cs="Times New Roman"/>
                <w:b/>
                <w:bCs/>
              </w:rPr>
              <w:t>Age at surgery [years]</w:t>
            </w:r>
          </w:p>
        </w:tc>
        <w:tc>
          <w:tcPr>
            <w:tcW w:w="867" w:type="pct"/>
            <w:tcBorders>
              <w:top w:val="nil"/>
              <w:left w:val="single" w:sz="4" w:space="0" w:color="auto"/>
              <w:bottom w:val="nil"/>
              <w:right w:val="single" w:sz="4" w:space="0" w:color="auto"/>
            </w:tcBorders>
            <w:vAlign w:val="center"/>
          </w:tcPr>
          <w:p w14:paraId="6230BF69" w14:textId="77777777" w:rsidR="001B4286" w:rsidRPr="007E2D7A" w:rsidRDefault="001B4286" w:rsidP="00331E89">
            <w:pPr>
              <w:jc w:val="center"/>
              <w:rPr>
                <w:rFonts w:ascii="Times New Roman" w:eastAsia="Times New Roman" w:hAnsi="Times New Roman" w:cs="Times New Roman"/>
              </w:rPr>
            </w:pPr>
          </w:p>
        </w:tc>
        <w:tc>
          <w:tcPr>
            <w:tcW w:w="1257" w:type="pct"/>
            <w:tcBorders>
              <w:top w:val="nil"/>
              <w:left w:val="single" w:sz="4" w:space="0" w:color="auto"/>
              <w:bottom w:val="nil"/>
              <w:right w:val="single" w:sz="4" w:space="0" w:color="auto"/>
            </w:tcBorders>
            <w:shd w:val="clear" w:color="auto" w:fill="auto"/>
            <w:vAlign w:val="center"/>
            <w:hideMark/>
          </w:tcPr>
          <w:p w14:paraId="032C1862" w14:textId="77777777" w:rsidR="001B4286" w:rsidRPr="007E2D7A" w:rsidRDefault="001B4286" w:rsidP="00331E89">
            <w:pPr>
              <w:jc w:val="center"/>
              <w:rPr>
                <w:rFonts w:ascii="Times New Roman" w:eastAsia="Times New Roman" w:hAnsi="Times New Roman" w:cs="Times New Roman"/>
              </w:rPr>
            </w:pPr>
          </w:p>
        </w:tc>
        <w:tc>
          <w:tcPr>
            <w:tcW w:w="1011" w:type="pct"/>
            <w:tcBorders>
              <w:top w:val="single" w:sz="4" w:space="0" w:color="auto"/>
              <w:left w:val="nil"/>
              <w:bottom w:val="nil"/>
              <w:right w:val="single" w:sz="4" w:space="0" w:color="auto"/>
            </w:tcBorders>
            <w:shd w:val="clear" w:color="auto" w:fill="auto"/>
            <w:vAlign w:val="center"/>
            <w:hideMark/>
          </w:tcPr>
          <w:p w14:paraId="4DB01708" w14:textId="77777777" w:rsidR="001B4286" w:rsidRPr="007E2D7A" w:rsidRDefault="001B4286" w:rsidP="00331E89">
            <w:pPr>
              <w:jc w:val="center"/>
              <w:rPr>
                <w:rFonts w:ascii="Times New Roman" w:eastAsia="Times New Roman" w:hAnsi="Times New Roman" w:cs="Times New Roman"/>
              </w:rPr>
            </w:pPr>
          </w:p>
        </w:tc>
        <w:tc>
          <w:tcPr>
            <w:tcW w:w="602" w:type="pct"/>
            <w:tcBorders>
              <w:top w:val="nil"/>
              <w:left w:val="single" w:sz="4" w:space="0" w:color="auto"/>
              <w:bottom w:val="nil"/>
              <w:right w:val="single" w:sz="4" w:space="0" w:color="auto"/>
            </w:tcBorders>
            <w:shd w:val="clear" w:color="auto" w:fill="auto"/>
            <w:noWrap/>
            <w:vAlign w:val="center"/>
            <w:hideMark/>
          </w:tcPr>
          <w:p w14:paraId="777066EC" w14:textId="77777777" w:rsidR="001B4286" w:rsidRPr="007E2D7A" w:rsidRDefault="001B4286" w:rsidP="00331E89">
            <w:pPr>
              <w:jc w:val="center"/>
              <w:rPr>
                <w:rFonts w:ascii="Times New Roman" w:eastAsia="Times New Roman" w:hAnsi="Times New Roman" w:cs="Times New Roman"/>
              </w:rPr>
            </w:pPr>
          </w:p>
        </w:tc>
      </w:tr>
      <w:tr w:rsidR="001B4286" w:rsidRPr="007E2D7A" w14:paraId="6E57B35E" w14:textId="77777777" w:rsidTr="00E67D44">
        <w:trPr>
          <w:trHeight w:val="288"/>
        </w:trPr>
        <w:tc>
          <w:tcPr>
            <w:tcW w:w="1264" w:type="pct"/>
            <w:tcBorders>
              <w:top w:val="nil"/>
              <w:left w:val="single" w:sz="4" w:space="0" w:color="auto"/>
              <w:bottom w:val="nil"/>
              <w:right w:val="nil"/>
            </w:tcBorders>
            <w:shd w:val="clear" w:color="auto" w:fill="auto"/>
            <w:vAlign w:val="center"/>
            <w:hideMark/>
          </w:tcPr>
          <w:p w14:paraId="029AF07E" w14:textId="77777777" w:rsidR="001B4286" w:rsidRPr="00B34EA1" w:rsidRDefault="001B4286" w:rsidP="00331E89">
            <w:pPr>
              <w:rPr>
                <w:rFonts w:ascii="Times New Roman" w:eastAsia="Times New Roman" w:hAnsi="Times New Roman" w:cs="Times New Roman"/>
                <w:bCs/>
              </w:rPr>
            </w:pPr>
            <w:r w:rsidRPr="00B34EA1">
              <w:rPr>
                <w:rFonts w:ascii="Times New Roman" w:eastAsia="Times New Roman" w:hAnsi="Times New Roman" w:cs="Times New Roman"/>
                <w:bCs/>
              </w:rPr>
              <w:t xml:space="preserve">   median (Q1;Q3)</w:t>
            </w:r>
          </w:p>
        </w:tc>
        <w:tc>
          <w:tcPr>
            <w:tcW w:w="867" w:type="pct"/>
            <w:tcBorders>
              <w:top w:val="nil"/>
              <w:left w:val="single" w:sz="4" w:space="0" w:color="auto"/>
              <w:bottom w:val="nil"/>
              <w:right w:val="single" w:sz="4" w:space="0" w:color="auto"/>
            </w:tcBorders>
            <w:vAlign w:val="center"/>
          </w:tcPr>
          <w:p w14:paraId="0D08C447"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65 (57;71)</w:t>
            </w:r>
          </w:p>
        </w:tc>
        <w:tc>
          <w:tcPr>
            <w:tcW w:w="1257" w:type="pct"/>
            <w:tcBorders>
              <w:top w:val="nil"/>
              <w:left w:val="single" w:sz="4" w:space="0" w:color="auto"/>
              <w:bottom w:val="nil"/>
              <w:right w:val="single" w:sz="4" w:space="0" w:color="auto"/>
            </w:tcBorders>
            <w:shd w:val="clear" w:color="auto" w:fill="auto"/>
            <w:vAlign w:val="center"/>
            <w:hideMark/>
          </w:tcPr>
          <w:p w14:paraId="245E9B9C"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65 (60;70)</w:t>
            </w:r>
          </w:p>
        </w:tc>
        <w:tc>
          <w:tcPr>
            <w:tcW w:w="1011" w:type="pct"/>
            <w:tcBorders>
              <w:top w:val="nil"/>
              <w:left w:val="nil"/>
              <w:bottom w:val="nil"/>
              <w:right w:val="single" w:sz="4" w:space="0" w:color="auto"/>
            </w:tcBorders>
            <w:shd w:val="clear" w:color="auto" w:fill="auto"/>
            <w:vAlign w:val="center"/>
            <w:hideMark/>
          </w:tcPr>
          <w:p w14:paraId="5C84628A"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64 (55;72)</w:t>
            </w:r>
          </w:p>
        </w:tc>
        <w:tc>
          <w:tcPr>
            <w:tcW w:w="60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DC51F89"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 xml:space="preserve">0.41 </w:t>
            </w:r>
            <w:r w:rsidRPr="007E2D7A">
              <w:rPr>
                <w:rFonts w:ascii="Times New Roman" w:eastAsia="Times New Roman" w:hAnsi="Times New Roman" w:cs="Times New Roman"/>
                <w:vertAlign w:val="superscript"/>
              </w:rPr>
              <w:t>a</w:t>
            </w:r>
          </w:p>
        </w:tc>
      </w:tr>
      <w:tr w:rsidR="001B4286" w:rsidRPr="007E2D7A" w14:paraId="3AC87127" w14:textId="77777777" w:rsidTr="00E67D44">
        <w:trPr>
          <w:trHeight w:val="288"/>
        </w:trPr>
        <w:tc>
          <w:tcPr>
            <w:tcW w:w="1264" w:type="pct"/>
            <w:tcBorders>
              <w:top w:val="nil"/>
              <w:left w:val="single" w:sz="4" w:space="0" w:color="auto"/>
              <w:bottom w:val="single" w:sz="4" w:space="0" w:color="auto"/>
              <w:right w:val="nil"/>
            </w:tcBorders>
            <w:shd w:val="clear" w:color="auto" w:fill="auto"/>
            <w:vAlign w:val="center"/>
            <w:hideMark/>
          </w:tcPr>
          <w:p w14:paraId="35890CDE" w14:textId="77777777" w:rsidR="001B4286" w:rsidRPr="00B34EA1" w:rsidRDefault="001B4286" w:rsidP="00331E89">
            <w:pPr>
              <w:rPr>
                <w:rFonts w:ascii="Times New Roman" w:eastAsia="Times New Roman" w:hAnsi="Times New Roman" w:cs="Times New Roman"/>
                <w:bCs/>
              </w:rPr>
            </w:pPr>
            <w:r w:rsidRPr="00B34EA1">
              <w:rPr>
                <w:rFonts w:ascii="Times New Roman" w:eastAsia="Times New Roman" w:hAnsi="Times New Roman" w:cs="Times New Roman"/>
                <w:bCs/>
              </w:rPr>
              <w:t xml:space="preserve">   min-max</w:t>
            </w:r>
          </w:p>
        </w:tc>
        <w:tc>
          <w:tcPr>
            <w:tcW w:w="867" w:type="pct"/>
            <w:tcBorders>
              <w:top w:val="nil"/>
              <w:left w:val="single" w:sz="4" w:space="0" w:color="auto"/>
              <w:bottom w:val="single" w:sz="4" w:space="0" w:color="auto"/>
              <w:right w:val="single" w:sz="4" w:space="0" w:color="auto"/>
            </w:tcBorders>
            <w:vAlign w:val="center"/>
          </w:tcPr>
          <w:p w14:paraId="65BF73E4"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34-83</w:t>
            </w:r>
          </w:p>
        </w:tc>
        <w:tc>
          <w:tcPr>
            <w:tcW w:w="1257" w:type="pct"/>
            <w:tcBorders>
              <w:top w:val="nil"/>
              <w:left w:val="single" w:sz="4" w:space="0" w:color="auto"/>
              <w:bottom w:val="single" w:sz="4" w:space="0" w:color="auto"/>
              <w:right w:val="single" w:sz="4" w:space="0" w:color="auto"/>
            </w:tcBorders>
            <w:shd w:val="clear" w:color="auto" w:fill="auto"/>
            <w:vAlign w:val="center"/>
            <w:hideMark/>
          </w:tcPr>
          <w:p w14:paraId="7CCDEA76"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39-81</w:t>
            </w:r>
          </w:p>
        </w:tc>
        <w:tc>
          <w:tcPr>
            <w:tcW w:w="1011" w:type="pct"/>
            <w:tcBorders>
              <w:top w:val="nil"/>
              <w:left w:val="nil"/>
              <w:bottom w:val="single" w:sz="4" w:space="0" w:color="auto"/>
              <w:right w:val="single" w:sz="4" w:space="0" w:color="auto"/>
            </w:tcBorders>
            <w:shd w:val="clear" w:color="auto" w:fill="auto"/>
            <w:vAlign w:val="center"/>
            <w:hideMark/>
          </w:tcPr>
          <w:p w14:paraId="02A89BA5"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34-83</w:t>
            </w:r>
          </w:p>
        </w:tc>
        <w:tc>
          <w:tcPr>
            <w:tcW w:w="602" w:type="pct"/>
            <w:vMerge/>
            <w:tcBorders>
              <w:top w:val="nil"/>
              <w:left w:val="single" w:sz="4" w:space="0" w:color="auto"/>
              <w:bottom w:val="single" w:sz="4" w:space="0" w:color="000000"/>
              <w:right w:val="single" w:sz="4" w:space="0" w:color="auto"/>
            </w:tcBorders>
            <w:vAlign w:val="center"/>
            <w:hideMark/>
          </w:tcPr>
          <w:p w14:paraId="1967B647" w14:textId="77777777" w:rsidR="001B4286" w:rsidRPr="007E2D7A" w:rsidRDefault="001B4286" w:rsidP="00331E89">
            <w:pPr>
              <w:jc w:val="center"/>
              <w:rPr>
                <w:rFonts w:ascii="Times New Roman" w:eastAsia="Times New Roman" w:hAnsi="Times New Roman" w:cs="Times New Roman"/>
              </w:rPr>
            </w:pPr>
          </w:p>
        </w:tc>
      </w:tr>
      <w:tr w:rsidR="001B4286" w:rsidRPr="007E2D7A" w14:paraId="12B47FC5" w14:textId="77777777" w:rsidTr="00E67D44">
        <w:trPr>
          <w:trHeight w:val="288"/>
        </w:trPr>
        <w:tc>
          <w:tcPr>
            <w:tcW w:w="1264" w:type="pct"/>
            <w:tcBorders>
              <w:top w:val="single" w:sz="4" w:space="0" w:color="auto"/>
              <w:left w:val="single" w:sz="4" w:space="0" w:color="auto"/>
              <w:bottom w:val="single" w:sz="4" w:space="0" w:color="auto"/>
              <w:right w:val="nil"/>
            </w:tcBorders>
            <w:shd w:val="clear" w:color="auto" w:fill="auto"/>
            <w:vAlign w:val="center"/>
            <w:hideMark/>
          </w:tcPr>
          <w:p w14:paraId="36A9A7DB" w14:textId="77777777" w:rsidR="001B4286" w:rsidRPr="007E2D7A" w:rsidRDefault="001B4286" w:rsidP="00331E89">
            <w:pPr>
              <w:rPr>
                <w:rFonts w:ascii="Times New Roman" w:eastAsia="Times New Roman" w:hAnsi="Times New Roman" w:cs="Times New Roman"/>
                <w:b/>
                <w:bCs/>
              </w:rPr>
            </w:pPr>
            <w:r w:rsidRPr="007E2D7A">
              <w:rPr>
                <w:rFonts w:ascii="Times New Roman" w:eastAsia="Times New Roman" w:hAnsi="Times New Roman" w:cs="Times New Roman"/>
                <w:b/>
                <w:bCs/>
              </w:rPr>
              <w:t xml:space="preserve">Gender </w:t>
            </w:r>
            <w:r w:rsidRPr="00B34EA1">
              <w:rPr>
                <w:rFonts w:ascii="Times New Roman" w:eastAsia="Times New Roman" w:hAnsi="Times New Roman" w:cs="Times New Roman"/>
                <w:bCs/>
              </w:rPr>
              <w:t>(female)</w:t>
            </w:r>
          </w:p>
        </w:tc>
        <w:tc>
          <w:tcPr>
            <w:tcW w:w="867" w:type="pct"/>
            <w:tcBorders>
              <w:top w:val="nil"/>
              <w:left w:val="single" w:sz="4" w:space="0" w:color="auto"/>
              <w:bottom w:val="single" w:sz="4" w:space="0" w:color="auto"/>
              <w:right w:val="single" w:sz="4" w:space="0" w:color="auto"/>
            </w:tcBorders>
            <w:vAlign w:val="center"/>
          </w:tcPr>
          <w:p w14:paraId="2599495D"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88 (30.9%)</w:t>
            </w:r>
          </w:p>
        </w:tc>
        <w:tc>
          <w:tcPr>
            <w:tcW w:w="1257" w:type="pct"/>
            <w:tcBorders>
              <w:top w:val="nil"/>
              <w:left w:val="single" w:sz="4" w:space="0" w:color="auto"/>
              <w:bottom w:val="single" w:sz="4" w:space="0" w:color="auto"/>
              <w:right w:val="single" w:sz="4" w:space="0" w:color="auto"/>
            </w:tcBorders>
            <w:shd w:val="clear" w:color="auto" w:fill="auto"/>
            <w:vAlign w:val="center"/>
            <w:hideMark/>
          </w:tcPr>
          <w:p w14:paraId="04A02F3C"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43 (27.6%)</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14:paraId="1040B7FD"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45 (34.9%)</w:t>
            </w:r>
          </w:p>
        </w:tc>
        <w:tc>
          <w:tcPr>
            <w:tcW w:w="602" w:type="pct"/>
            <w:tcBorders>
              <w:top w:val="nil"/>
              <w:left w:val="nil"/>
              <w:bottom w:val="single" w:sz="4" w:space="0" w:color="auto"/>
              <w:right w:val="single" w:sz="4" w:space="0" w:color="auto"/>
            </w:tcBorders>
            <w:shd w:val="clear" w:color="auto" w:fill="auto"/>
            <w:noWrap/>
            <w:vAlign w:val="center"/>
            <w:hideMark/>
          </w:tcPr>
          <w:p w14:paraId="1DDF1850"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 xml:space="preserve">0.20 </w:t>
            </w:r>
            <w:r w:rsidRPr="007E2D7A">
              <w:rPr>
                <w:rFonts w:ascii="Times New Roman" w:eastAsia="Times New Roman" w:hAnsi="Times New Roman" w:cs="Times New Roman"/>
                <w:vertAlign w:val="superscript"/>
              </w:rPr>
              <w:t>b</w:t>
            </w:r>
          </w:p>
        </w:tc>
      </w:tr>
      <w:tr w:rsidR="001B4286" w:rsidRPr="007E2D7A" w14:paraId="43C0E163" w14:textId="77777777" w:rsidTr="00E67D44">
        <w:trPr>
          <w:trHeight w:val="288"/>
        </w:trPr>
        <w:tc>
          <w:tcPr>
            <w:tcW w:w="1264" w:type="pct"/>
            <w:tcBorders>
              <w:top w:val="single" w:sz="4" w:space="0" w:color="auto"/>
              <w:left w:val="single" w:sz="4" w:space="0" w:color="auto"/>
              <w:bottom w:val="nil"/>
              <w:right w:val="nil"/>
            </w:tcBorders>
            <w:shd w:val="clear" w:color="auto" w:fill="auto"/>
            <w:vAlign w:val="center"/>
            <w:hideMark/>
          </w:tcPr>
          <w:p w14:paraId="31965FB7" w14:textId="77777777" w:rsidR="001B4286" w:rsidRPr="007E2D7A" w:rsidRDefault="001B4286" w:rsidP="00331E89">
            <w:pPr>
              <w:rPr>
                <w:rFonts w:ascii="Times New Roman" w:eastAsia="Times New Roman" w:hAnsi="Times New Roman" w:cs="Times New Roman"/>
                <w:b/>
                <w:bCs/>
              </w:rPr>
            </w:pPr>
            <w:r w:rsidRPr="007E2D7A">
              <w:rPr>
                <w:rFonts w:ascii="Times New Roman" w:eastAsia="Times New Roman" w:hAnsi="Times New Roman" w:cs="Times New Roman"/>
                <w:b/>
                <w:bCs/>
              </w:rPr>
              <w:t>Smoking history</w:t>
            </w:r>
          </w:p>
        </w:tc>
        <w:tc>
          <w:tcPr>
            <w:tcW w:w="867" w:type="pct"/>
            <w:tcBorders>
              <w:top w:val="nil"/>
              <w:left w:val="single" w:sz="4" w:space="0" w:color="auto"/>
              <w:bottom w:val="nil"/>
              <w:right w:val="single" w:sz="4" w:space="0" w:color="auto"/>
            </w:tcBorders>
            <w:vAlign w:val="center"/>
          </w:tcPr>
          <w:p w14:paraId="70E2BD54" w14:textId="77777777" w:rsidR="001B4286" w:rsidRPr="007E2D7A" w:rsidRDefault="001B4286" w:rsidP="00331E89">
            <w:pPr>
              <w:jc w:val="center"/>
              <w:rPr>
                <w:rFonts w:ascii="Times New Roman" w:eastAsia="Times New Roman" w:hAnsi="Times New Roman" w:cs="Times New Roman"/>
                <w:color w:val="FF0000"/>
              </w:rPr>
            </w:pPr>
          </w:p>
        </w:tc>
        <w:tc>
          <w:tcPr>
            <w:tcW w:w="1257" w:type="pct"/>
            <w:tcBorders>
              <w:top w:val="nil"/>
              <w:left w:val="single" w:sz="4" w:space="0" w:color="auto"/>
              <w:bottom w:val="nil"/>
              <w:right w:val="single" w:sz="4" w:space="0" w:color="auto"/>
            </w:tcBorders>
            <w:shd w:val="clear" w:color="auto" w:fill="auto"/>
            <w:vAlign w:val="center"/>
            <w:hideMark/>
          </w:tcPr>
          <w:p w14:paraId="45863527" w14:textId="77777777" w:rsidR="001B4286" w:rsidRPr="007E2D7A" w:rsidRDefault="001B4286" w:rsidP="00331E89">
            <w:pPr>
              <w:jc w:val="center"/>
              <w:rPr>
                <w:rFonts w:ascii="Times New Roman" w:eastAsia="Times New Roman" w:hAnsi="Times New Roman" w:cs="Times New Roman"/>
              </w:rPr>
            </w:pPr>
          </w:p>
        </w:tc>
        <w:tc>
          <w:tcPr>
            <w:tcW w:w="1011" w:type="pct"/>
            <w:tcBorders>
              <w:top w:val="single" w:sz="4" w:space="0" w:color="auto"/>
              <w:left w:val="nil"/>
              <w:bottom w:val="nil"/>
              <w:right w:val="single" w:sz="4" w:space="0" w:color="auto"/>
            </w:tcBorders>
            <w:shd w:val="clear" w:color="auto" w:fill="auto"/>
            <w:vAlign w:val="center"/>
            <w:hideMark/>
          </w:tcPr>
          <w:p w14:paraId="48B1F9E6" w14:textId="77777777" w:rsidR="001B4286" w:rsidRPr="007E2D7A" w:rsidRDefault="001B4286" w:rsidP="00331E89">
            <w:pPr>
              <w:jc w:val="center"/>
              <w:rPr>
                <w:rFonts w:ascii="Times New Roman" w:eastAsia="Times New Roman" w:hAnsi="Times New Roman" w:cs="Times New Roman"/>
              </w:rPr>
            </w:pPr>
          </w:p>
        </w:tc>
        <w:tc>
          <w:tcPr>
            <w:tcW w:w="602" w:type="pct"/>
            <w:tcBorders>
              <w:top w:val="nil"/>
              <w:left w:val="single" w:sz="4" w:space="0" w:color="auto"/>
              <w:bottom w:val="nil"/>
              <w:right w:val="single" w:sz="4" w:space="0" w:color="auto"/>
            </w:tcBorders>
            <w:shd w:val="clear" w:color="auto" w:fill="auto"/>
            <w:noWrap/>
            <w:vAlign w:val="center"/>
            <w:hideMark/>
          </w:tcPr>
          <w:p w14:paraId="6ECCD97F" w14:textId="77777777" w:rsidR="001B4286" w:rsidRPr="007E2D7A" w:rsidRDefault="001B4286" w:rsidP="00331E89">
            <w:pPr>
              <w:jc w:val="center"/>
              <w:rPr>
                <w:rFonts w:ascii="Times New Roman" w:eastAsia="Times New Roman" w:hAnsi="Times New Roman" w:cs="Times New Roman"/>
              </w:rPr>
            </w:pPr>
          </w:p>
        </w:tc>
      </w:tr>
      <w:tr w:rsidR="001B4286" w:rsidRPr="007E2D7A" w14:paraId="0E7EE0CF" w14:textId="77777777" w:rsidTr="00E67D44">
        <w:trPr>
          <w:trHeight w:val="288"/>
        </w:trPr>
        <w:tc>
          <w:tcPr>
            <w:tcW w:w="1264" w:type="pct"/>
            <w:tcBorders>
              <w:top w:val="nil"/>
              <w:left w:val="single" w:sz="4" w:space="0" w:color="auto"/>
              <w:bottom w:val="nil"/>
              <w:right w:val="nil"/>
            </w:tcBorders>
            <w:shd w:val="clear" w:color="auto" w:fill="auto"/>
            <w:vAlign w:val="center"/>
            <w:hideMark/>
          </w:tcPr>
          <w:p w14:paraId="59935D5E" w14:textId="77777777" w:rsidR="001B4286" w:rsidRPr="00B34EA1" w:rsidRDefault="001B4286" w:rsidP="00331E89">
            <w:pPr>
              <w:rPr>
                <w:rFonts w:ascii="Times New Roman" w:eastAsia="Times New Roman" w:hAnsi="Times New Roman" w:cs="Times New Roman"/>
                <w:bCs/>
              </w:rPr>
            </w:pPr>
            <w:r w:rsidRPr="00B34EA1">
              <w:rPr>
                <w:rFonts w:ascii="Times New Roman" w:eastAsia="Times New Roman" w:hAnsi="Times New Roman" w:cs="Times New Roman"/>
                <w:bCs/>
              </w:rPr>
              <w:t xml:space="preserve">   Current/ Former</w:t>
            </w:r>
          </w:p>
        </w:tc>
        <w:tc>
          <w:tcPr>
            <w:tcW w:w="867" w:type="pct"/>
            <w:tcBorders>
              <w:top w:val="nil"/>
              <w:left w:val="single" w:sz="4" w:space="0" w:color="auto"/>
              <w:bottom w:val="nil"/>
              <w:right w:val="single" w:sz="4" w:space="0" w:color="auto"/>
            </w:tcBorders>
            <w:vAlign w:val="center"/>
          </w:tcPr>
          <w:p w14:paraId="0571C727"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233 (81.7%)</w:t>
            </w:r>
          </w:p>
        </w:tc>
        <w:tc>
          <w:tcPr>
            <w:tcW w:w="1257" w:type="pct"/>
            <w:tcBorders>
              <w:top w:val="nil"/>
              <w:left w:val="single" w:sz="4" w:space="0" w:color="auto"/>
              <w:bottom w:val="nil"/>
              <w:right w:val="single" w:sz="4" w:space="0" w:color="auto"/>
            </w:tcBorders>
            <w:shd w:val="clear" w:color="auto" w:fill="auto"/>
            <w:vAlign w:val="center"/>
            <w:hideMark/>
          </w:tcPr>
          <w:p w14:paraId="78F1DB23"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128 (82.1%)</w:t>
            </w:r>
          </w:p>
        </w:tc>
        <w:tc>
          <w:tcPr>
            <w:tcW w:w="1011" w:type="pct"/>
            <w:tcBorders>
              <w:top w:val="nil"/>
              <w:left w:val="nil"/>
              <w:bottom w:val="nil"/>
              <w:right w:val="single" w:sz="4" w:space="0" w:color="auto"/>
            </w:tcBorders>
            <w:shd w:val="clear" w:color="auto" w:fill="auto"/>
            <w:vAlign w:val="center"/>
            <w:hideMark/>
          </w:tcPr>
          <w:p w14:paraId="7170C1DA"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105 (81.4%)</w:t>
            </w:r>
          </w:p>
        </w:tc>
        <w:tc>
          <w:tcPr>
            <w:tcW w:w="60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DC9B705"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 xml:space="preserve">0.29 </w:t>
            </w:r>
            <w:r w:rsidRPr="007E2D7A">
              <w:rPr>
                <w:rFonts w:ascii="Times New Roman" w:eastAsia="Times New Roman" w:hAnsi="Times New Roman" w:cs="Times New Roman"/>
                <w:vertAlign w:val="superscript"/>
              </w:rPr>
              <w:t>b</w:t>
            </w:r>
          </w:p>
        </w:tc>
      </w:tr>
      <w:tr w:rsidR="001B4286" w:rsidRPr="007E2D7A" w14:paraId="3E3521C5" w14:textId="77777777" w:rsidTr="00E67D44">
        <w:trPr>
          <w:trHeight w:val="288"/>
        </w:trPr>
        <w:tc>
          <w:tcPr>
            <w:tcW w:w="1264" w:type="pct"/>
            <w:tcBorders>
              <w:top w:val="nil"/>
              <w:left w:val="single" w:sz="4" w:space="0" w:color="auto"/>
              <w:bottom w:val="nil"/>
              <w:right w:val="nil"/>
            </w:tcBorders>
            <w:shd w:val="clear" w:color="auto" w:fill="auto"/>
            <w:vAlign w:val="center"/>
            <w:hideMark/>
          </w:tcPr>
          <w:p w14:paraId="34831C33" w14:textId="77777777" w:rsidR="001B4286" w:rsidRPr="00B34EA1" w:rsidRDefault="001B4286" w:rsidP="00331E89">
            <w:pPr>
              <w:rPr>
                <w:rFonts w:ascii="Times New Roman" w:eastAsia="Times New Roman" w:hAnsi="Times New Roman" w:cs="Times New Roman"/>
                <w:bCs/>
              </w:rPr>
            </w:pPr>
            <w:r w:rsidRPr="00B34EA1">
              <w:rPr>
                <w:rFonts w:ascii="Times New Roman" w:eastAsia="Times New Roman" w:hAnsi="Times New Roman" w:cs="Times New Roman"/>
                <w:bCs/>
              </w:rPr>
              <w:t xml:space="preserve">   Never</w:t>
            </w:r>
          </w:p>
        </w:tc>
        <w:tc>
          <w:tcPr>
            <w:tcW w:w="867" w:type="pct"/>
            <w:tcBorders>
              <w:top w:val="nil"/>
              <w:left w:val="single" w:sz="4" w:space="0" w:color="auto"/>
              <w:bottom w:val="nil"/>
              <w:right w:val="single" w:sz="4" w:space="0" w:color="auto"/>
            </w:tcBorders>
            <w:vAlign w:val="center"/>
          </w:tcPr>
          <w:p w14:paraId="24DD9071"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33 (11.6%)</w:t>
            </w:r>
          </w:p>
        </w:tc>
        <w:tc>
          <w:tcPr>
            <w:tcW w:w="1257" w:type="pct"/>
            <w:tcBorders>
              <w:top w:val="nil"/>
              <w:left w:val="single" w:sz="4" w:space="0" w:color="auto"/>
              <w:bottom w:val="nil"/>
              <w:right w:val="single" w:sz="4" w:space="0" w:color="auto"/>
            </w:tcBorders>
            <w:shd w:val="clear" w:color="auto" w:fill="auto"/>
            <w:vAlign w:val="center"/>
            <w:hideMark/>
          </w:tcPr>
          <w:p w14:paraId="62FB1691"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15 (9.6%)</w:t>
            </w:r>
          </w:p>
        </w:tc>
        <w:tc>
          <w:tcPr>
            <w:tcW w:w="1011" w:type="pct"/>
            <w:tcBorders>
              <w:top w:val="nil"/>
              <w:left w:val="nil"/>
              <w:bottom w:val="nil"/>
              <w:right w:val="single" w:sz="4" w:space="0" w:color="auto"/>
            </w:tcBorders>
            <w:shd w:val="clear" w:color="auto" w:fill="auto"/>
            <w:vAlign w:val="center"/>
            <w:hideMark/>
          </w:tcPr>
          <w:p w14:paraId="559D9882"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18 (14.0%)</w:t>
            </w:r>
          </w:p>
        </w:tc>
        <w:tc>
          <w:tcPr>
            <w:tcW w:w="602" w:type="pct"/>
            <w:vMerge/>
            <w:tcBorders>
              <w:top w:val="nil"/>
              <w:left w:val="single" w:sz="4" w:space="0" w:color="auto"/>
              <w:bottom w:val="single" w:sz="4" w:space="0" w:color="000000"/>
              <w:right w:val="single" w:sz="4" w:space="0" w:color="auto"/>
            </w:tcBorders>
            <w:vAlign w:val="center"/>
            <w:hideMark/>
          </w:tcPr>
          <w:p w14:paraId="19F09948" w14:textId="77777777" w:rsidR="001B4286" w:rsidRPr="007E2D7A" w:rsidRDefault="001B4286" w:rsidP="00331E89">
            <w:pPr>
              <w:jc w:val="center"/>
              <w:rPr>
                <w:rFonts w:ascii="Times New Roman" w:eastAsia="Times New Roman" w:hAnsi="Times New Roman" w:cs="Times New Roman"/>
              </w:rPr>
            </w:pPr>
          </w:p>
        </w:tc>
      </w:tr>
      <w:tr w:rsidR="001B4286" w:rsidRPr="007E2D7A" w14:paraId="1F3BED0D" w14:textId="77777777" w:rsidTr="00E67D44">
        <w:trPr>
          <w:trHeight w:val="288"/>
        </w:trPr>
        <w:tc>
          <w:tcPr>
            <w:tcW w:w="1264" w:type="pct"/>
            <w:tcBorders>
              <w:top w:val="nil"/>
              <w:left w:val="single" w:sz="4" w:space="0" w:color="auto"/>
              <w:bottom w:val="single" w:sz="4" w:space="0" w:color="auto"/>
              <w:right w:val="nil"/>
            </w:tcBorders>
            <w:shd w:val="clear" w:color="auto" w:fill="auto"/>
            <w:vAlign w:val="center"/>
            <w:hideMark/>
          </w:tcPr>
          <w:p w14:paraId="175D4867" w14:textId="77777777" w:rsidR="001B4286" w:rsidRPr="00B34EA1" w:rsidRDefault="001B4286" w:rsidP="00331E89">
            <w:pPr>
              <w:rPr>
                <w:rFonts w:ascii="Times New Roman" w:eastAsia="Times New Roman" w:hAnsi="Times New Roman" w:cs="Times New Roman"/>
                <w:bCs/>
              </w:rPr>
            </w:pPr>
            <w:r w:rsidRPr="00B34EA1">
              <w:rPr>
                <w:rFonts w:ascii="Times New Roman" w:eastAsia="Times New Roman" w:hAnsi="Times New Roman" w:cs="Times New Roman"/>
                <w:bCs/>
              </w:rPr>
              <w:t xml:space="preserve">   Unknown</w:t>
            </w:r>
          </w:p>
        </w:tc>
        <w:tc>
          <w:tcPr>
            <w:tcW w:w="867" w:type="pct"/>
            <w:tcBorders>
              <w:top w:val="nil"/>
              <w:left w:val="single" w:sz="4" w:space="0" w:color="auto"/>
              <w:bottom w:val="single" w:sz="4" w:space="0" w:color="auto"/>
              <w:right w:val="single" w:sz="4" w:space="0" w:color="auto"/>
            </w:tcBorders>
            <w:vAlign w:val="center"/>
          </w:tcPr>
          <w:p w14:paraId="70AF55FB"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19 (6.7%)</w:t>
            </w:r>
          </w:p>
        </w:tc>
        <w:tc>
          <w:tcPr>
            <w:tcW w:w="1257" w:type="pct"/>
            <w:tcBorders>
              <w:top w:val="nil"/>
              <w:left w:val="single" w:sz="4" w:space="0" w:color="auto"/>
              <w:bottom w:val="single" w:sz="4" w:space="0" w:color="auto"/>
              <w:right w:val="single" w:sz="4" w:space="0" w:color="auto"/>
            </w:tcBorders>
            <w:shd w:val="clear" w:color="auto" w:fill="auto"/>
            <w:vAlign w:val="center"/>
            <w:hideMark/>
          </w:tcPr>
          <w:p w14:paraId="118271BA"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13 (8.3%)</w:t>
            </w:r>
          </w:p>
        </w:tc>
        <w:tc>
          <w:tcPr>
            <w:tcW w:w="1011" w:type="pct"/>
            <w:tcBorders>
              <w:top w:val="nil"/>
              <w:left w:val="nil"/>
              <w:bottom w:val="single" w:sz="4" w:space="0" w:color="auto"/>
              <w:right w:val="single" w:sz="4" w:space="0" w:color="auto"/>
            </w:tcBorders>
            <w:shd w:val="clear" w:color="auto" w:fill="auto"/>
            <w:vAlign w:val="center"/>
            <w:hideMark/>
          </w:tcPr>
          <w:p w14:paraId="5451A3A4"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6 (4.7%)</w:t>
            </w:r>
          </w:p>
        </w:tc>
        <w:tc>
          <w:tcPr>
            <w:tcW w:w="602" w:type="pct"/>
            <w:vMerge/>
            <w:tcBorders>
              <w:top w:val="nil"/>
              <w:left w:val="single" w:sz="4" w:space="0" w:color="auto"/>
              <w:bottom w:val="single" w:sz="4" w:space="0" w:color="000000"/>
              <w:right w:val="single" w:sz="4" w:space="0" w:color="auto"/>
            </w:tcBorders>
            <w:vAlign w:val="center"/>
            <w:hideMark/>
          </w:tcPr>
          <w:p w14:paraId="5AFFB7D2" w14:textId="77777777" w:rsidR="001B4286" w:rsidRPr="007E2D7A" w:rsidRDefault="001B4286" w:rsidP="00331E89">
            <w:pPr>
              <w:jc w:val="center"/>
              <w:rPr>
                <w:rFonts w:ascii="Times New Roman" w:eastAsia="Times New Roman" w:hAnsi="Times New Roman" w:cs="Times New Roman"/>
              </w:rPr>
            </w:pPr>
          </w:p>
        </w:tc>
      </w:tr>
      <w:tr w:rsidR="001B4286" w:rsidRPr="007E2D7A" w14:paraId="7E01A243" w14:textId="77777777" w:rsidTr="00E67D44">
        <w:trPr>
          <w:trHeight w:val="288"/>
        </w:trPr>
        <w:tc>
          <w:tcPr>
            <w:tcW w:w="1264" w:type="pct"/>
            <w:tcBorders>
              <w:top w:val="nil"/>
              <w:left w:val="single" w:sz="4" w:space="0" w:color="auto"/>
              <w:bottom w:val="nil"/>
              <w:right w:val="nil"/>
            </w:tcBorders>
            <w:shd w:val="clear" w:color="auto" w:fill="auto"/>
            <w:vAlign w:val="center"/>
            <w:hideMark/>
          </w:tcPr>
          <w:p w14:paraId="5901C591" w14:textId="77777777" w:rsidR="001B4286" w:rsidRPr="007E2D7A" w:rsidRDefault="001B4286" w:rsidP="00331E89">
            <w:pPr>
              <w:rPr>
                <w:rFonts w:ascii="Times New Roman" w:eastAsia="Times New Roman" w:hAnsi="Times New Roman" w:cs="Times New Roman"/>
                <w:b/>
                <w:bCs/>
              </w:rPr>
            </w:pPr>
            <w:r w:rsidRPr="007E2D7A">
              <w:rPr>
                <w:rFonts w:ascii="Times New Roman" w:eastAsia="Times New Roman" w:hAnsi="Times New Roman" w:cs="Times New Roman"/>
                <w:b/>
                <w:bCs/>
              </w:rPr>
              <w:t>Stage</w:t>
            </w:r>
          </w:p>
        </w:tc>
        <w:tc>
          <w:tcPr>
            <w:tcW w:w="867" w:type="pct"/>
            <w:tcBorders>
              <w:top w:val="nil"/>
              <w:left w:val="single" w:sz="4" w:space="0" w:color="auto"/>
              <w:bottom w:val="nil"/>
              <w:right w:val="single" w:sz="4" w:space="0" w:color="auto"/>
            </w:tcBorders>
            <w:vAlign w:val="center"/>
          </w:tcPr>
          <w:p w14:paraId="34052E35" w14:textId="77777777" w:rsidR="001B4286" w:rsidRPr="007E2D7A" w:rsidRDefault="001B4286" w:rsidP="00331E89">
            <w:pPr>
              <w:jc w:val="center"/>
              <w:rPr>
                <w:rFonts w:ascii="Times New Roman" w:eastAsia="Times New Roman" w:hAnsi="Times New Roman" w:cs="Times New Roman"/>
              </w:rPr>
            </w:pPr>
          </w:p>
        </w:tc>
        <w:tc>
          <w:tcPr>
            <w:tcW w:w="1257" w:type="pct"/>
            <w:tcBorders>
              <w:top w:val="nil"/>
              <w:left w:val="single" w:sz="4" w:space="0" w:color="auto"/>
              <w:bottom w:val="nil"/>
              <w:right w:val="single" w:sz="4" w:space="0" w:color="auto"/>
            </w:tcBorders>
            <w:shd w:val="clear" w:color="auto" w:fill="auto"/>
            <w:vAlign w:val="center"/>
            <w:hideMark/>
          </w:tcPr>
          <w:p w14:paraId="45CA7BA0" w14:textId="77777777" w:rsidR="001B4286" w:rsidRPr="007E2D7A" w:rsidRDefault="001B4286" w:rsidP="00331E89">
            <w:pPr>
              <w:jc w:val="center"/>
              <w:rPr>
                <w:rFonts w:ascii="Times New Roman" w:eastAsia="Times New Roman" w:hAnsi="Times New Roman" w:cs="Times New Roman"/>
              </w:rPr>
            </w:pPr>
          </w:p>
        </w:tc>
        <w:tc>
          <w:tcPr>
            <w:tcW w:w="1011" w:type="pct"/>
            <w:tcBorders>
              <w:top w:val="nil"/>
              <w:left w:val="nil"/>
              <w:bottom w:val="nil"/>
              <w:right w:val="single" w:sz="4" w:space="0" w:color="auto"/>
            </w:tcBorders>
            <w:shd w:val="clear" w:color="auto" w:fill="auto"/>
            <w:vAlign w:val="center"/>
            <w:hideMark/>
          </w:tcPr>
          <w:p w14:paraId="03F570D6" w14:textId="77777777" w:rsidR="001B4286" w:rsidRPr="007E2D7A" w:rsidRDefault="001B4286" w:rsidP="00331E89">
            <w:pPr>
              <w:jc w:val="center"/>
              <w:rPr>
                <w:rFonts w:ascii="Times New Roman" w:eastAsia="Times New Roman" w:hAnsi="Times New Roman" w:cs="Times New Roman"/>
              </w:rPr>
            </w:pPr>
          </w:p>
        </w:tc>
        <w:tc>
          <w:tcPr>
            <w:tcW w:w="602" w:type="pct"/>
            <w:tcBorders>
              <w:top w:val="nil"/>
              <w:left w:val="single" w:sz="4" w:space="0" w:color="auto"/>
              <w:bottom w:val="nil"/>
              <w:right w:val="single" w:sz="4" w:space="0" w:color="auto"/>
            </w:tcBorders>
            <w:shd w:val="clear" w:color="auto" w:fill="auto"/>
            <w:noWrap/>
            <w:vAlign w:val="center"/>
            <w:hideMark/>
          </w:tcPr>
          <w:p w14:paraId="79F66EB2" w14:textId="77777777" w:rsidR="001B4286" w:rsidRPr="007E2D7A" w:rsidRDefault="001B4286" w:rsidP="00331E89">
            <w:pPr>
              <w:jc w:val="center"/>
              <w:rPr>
                <w:rFonts w:ascii="Times New Roman" w:eastAsia="Times New Roman" w:hAnsi="Times New Roman" w:cs="Times New Roman"/>
              </w:rPr>
            </w:pPr>
          </w:p>
        </w:tc>
      </w:tr>
      <w:tr w:rsidR="001B4286" w:rsidRPr="007E2D7A" w14:paraId="4A0768F7" w14:textId="77777777" w:rsidTr="00E67D44">
        <w:trPr>
          <w:trHeight w:val="288"/>
        </w:trPr>
        <w:tc>
          <w:tcPr>
            <w:tcW w:w="1264" w:type="pct"/>
            <w:tcBorders>
              <w:top w:val="nil"/>
              <w:left w:val="single" w:sz="4" w:space="0" w:color="auto"/>
              <w:bottom w:val="nil"/>
              <w:right w:val="nil"/>
            </w:tcBorders>
            <w:shd w:val="clear" w:color="auto" w:fill="auto"/>
            <w:vAlign w:val="center"/>
            <w:hideMark/>
          </w:tcPr>
          <w:p w14:paraId="1FBAF16F" w14:textId="77777777" w:rsidR="001B4286" w:rsidRPr="00B34EA1" w:rsidRDefault="001B4286" w:rsidP="00331E89">
            <w:pPr>
              <w:rPr>
                <w:rFonts w:ascii="Times New Roman" w:eastAsia="Times New Roman" w:hAnsi="Times New Roman" w:cs="Times New Roman"/>
                <w:bCs/>
              </w:rPr>
            </w:pPr>
            <w:r w:rsidRPr="00B34EA1">
              <w:rPr>
                <w:rFonts w:ascii="Times New Roman" w:eastAsia="Times New Roman" w:hAnsi="Times New Roman" w:cs="Times New Roman"/>
                <w:bCs/>
              </w:rPr>
              <w:t xml:space="preserve">   II</w:t>
            </w:r>
          </w:p>
        </w:tc>
        <w:tc>
          <w:tcPr>
            <w:tcW w:w="867" w:type="pct"/>
            <w:tcBorders>
              <w:top w:val="nil"/>
              <w:left w:val="single" w:sz="4" w:space="0" w:color="auto"/>
              <w:bottom w:val="nil"/>
              <w:right w:val="single" w:sz="4" w:space="0" w:color="auto"/>
            </w:tcBorders>
            <w:vAlign w:val="center"/>
          </w:tcPr>
          <w:p w14:paraId="61CCE3FF"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157 (55.1%)</w:t>
            </w:r>
          </w:p>
        </w:tc>
        <w:tc>
          <w:tcPr>
            <w:tcW w:w="1257" w:type="pct"/>
            <w:tcBorders>
              <w:top w:val="nil"/>
              <w:left w:val="single" w:sz="4" w:space="0" w:color="auto"/>
              <w:bottom w:val="nil"/>
              <w:right w:val="single" w:sz="4" w:space="0" w:color="auto"/>
            </w:tcBorders>
            <w:shd w:val="clear" w:color="auto" w:fill="auto"/>
            <w:vAlign w:val="center"/>
            <w:hideMark/>
          </w:tcPr>
          <w:p w14:paraId="0C53A214"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105 (67.3%)</w:t>
            </w:r>
          </w:p>
        </w:tc>
        <w:tc>
          <w:tcPr>
            <w:tcW w:w="1011" w:type="pct"/>
            <w:tcBorders>
              <w:top w:val="nil"/>
              <w:left w:val="nil"/>
              <w:bottom w:val="nil"/>
              <w:right w:val="single" w:sz="4" w:space="0" w:color="auto"/>
            </w:tcBorders>
            <w:shd w:val="clear" w:color="auto" w:fill="auto"/>
            <w:vAlign w:val="center"/>
            <w:hideMark/>
          </w:tcPr>
          <w:p w14:paraId="7F7D9714"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52 (40.3%)</w:t>
            </w:r>
          </w:p>
        </w:tc>
        <w:tc>
          <w:tcPr>
            <w:tcW w:w="60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019D4DA"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 xml:space="preserve">&lt;0.0001 </w:t>
            </w:r>
            <w:r w:rsidRPr="007E2D7A">
              <w:rPr>
                <w:rFonts w:ascii="Times New Roman" w:eastAsia="Times New Roman" w:hAnsi="Times New Roman" w:cs="Times New Roman"/>
                <w:vertAlign w:val="superscript"/>
              </w:rPr>
              <w:t>b</w:t>
            </w:r>
          </w:p>
        </w:tc>
      </w:tr>
      <w:tr w:rsidR="001B4286" w:rsidRPr="007E2D7A" w14:paraId="1CE27805" w14:textId="77777777" w:rsidTr="00E67D44">
        <w:trPr>
          <w:trHeight w:val="288"/>
        </w:trPr>
        <w:tc>
          <w:tcPr>
            <w:tcW w:w="1264" w:type="pct"/>
            <w:tcBorders>
              <w:top w:val="nil"/>
              <w:left w:val="single" w:sz="4" w:space="0" w:color="auto"/>
              <w:bottom w:val="nil"/>
              <w:right w:val="nil"/>
            </w:tcBorders>
            <w:shd w:val="clear" w:color="auto" w:fill="auto"/>
            <w:vAlign w:val="center"/>
            <w:hideMark/>
          </w:tcPr>
          <w:p w14:paraId="1952A74C" w14:textId="77777777" w:rsidR="001B4286" w:rsidRPr="00B34EA1" w:rsidRDefault="001B4286" w:rsidP="00331E89">
            <w:pPr>
              <w:rPr>
                <w:rFonts w:ascii="Times New Roman" w:eastAsia="Times New Roman" w:hAnsi="Times New Roman" w:cs="Times New Roman"/>
                <w:bCs/>
              </w:rPr>
            </w:pPr>
            <w:r w:rsidRPr="00B34EA1">
              <w:rPr>
                <w:rFonts w:ascii="Times New Roman" w:eastAsia="Times New Roman" w:hAnsi="Times New Roman" w:cs="Times New Roman"/>
                <w:bCs/>
              </w:rPr>
              <w:t xml:space="preserve">      IIA</w:t>
            </w:r>
          </w:p>
        </w:tc>
        <w:tc>
          <w:tcPr>
            <w:tcW w:w="867" w:type="pct"/>
            <w:tcBorders>
              <w:top w:val="nil"/>
              <w:left w:val="single" w:sz="4" w:space="0" w:color="auto"/>
              <w:bottom w:val="nil"/>
              <w:right w:val="single" w:sz="4" w:space="0" w:color="auto"/>
            </w:tcBorders>
            <w:vAlign w:val="center"/>
          </w:tcPr>
          <w:p w14:paraId="12E8C0BD"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92 (32.3%)</w:t>
            </w:r>
          </w:p>
        </w:tc>
        <w:tc>
          <w:tcPr>
            <w:tcW w:w="1257" w:type="pct"/>
            <w:tcBorders>
              <w:top w:val="nil"/>
              <w:left w:val="single" w:sz="4" w:space="0" w:color="auto"/>
              <w:bottom w:val="nil"/>
              <w:right w:val="single" w:sz="4" w:space="0" w:color="auto"/>
            </w:tcBorders>
            <w:shd w:val="clear" w:color="auto" w:fill="auto"/>
            <w:vAlign w:val="center"/>
            <w:hideMark/>
          </w:tcPr>
          <w:p w14:paraId="0636D9FF"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64 (41.0%)</w:t>
            </w:r>
          </w:p>
        </w:tc>
        <w:tc>
          <w:tcPr>
            <w:tcW w:w="1011" w:type="pct"/>
            <w:tcBorders>
              <w:top w:val="nil"/>
              <w:left w:val="nil"/>
              <w:bottom w:val="nil"/>
              <w:right w:val="single" w:sz="4" w:space="0" w:color="auto"/>
            </w:tcBorders>
            <w:shd w:val="clear" w:color="auto" w:fill="auto"/>
            <w:vAlign w:val="center"/>
            <w:hideMark/>
          </w:tcPr>
          <w:p w14:paraId="0155BC1F"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28 (21.7%)</w:t>
            </w:r>
          </w:p>
        </w:tc>
        <w:tc>
          <w:tcPr>
            <w:tcW w:w="602" w:type="pct"/>
            <w:vMerge/>
            <w:tcBorders>
              <w:top w:val="nil"/>
              <w:left w:val="single" w:sz="4" w:space="0" w:color="auto"/>
              <w:bottom w:val="single" w:sz="4" w:space="0" w:color="000000"/>
              <w:right w:val="single" w:sz="4" w:space="0" w:color="auto"/>
            </w:tcBorders>
            <w:vAlign w:val="center"/>
            <w:hideMark/>
          </w:tcPr>
          <w:p w14:paraId="511E9261" w14:textId="77777777" w:rsidR="001B4286" w:rsidRPr="007E2D7A" w:rsidRDefault="001B4286" w:rsidP="00331E89">
            <w:pPr>
              <w:jc w:val="center"/>
              <w:rPr>
                <w:rFonts w:ascii="Times New Roman" w:eastAsia="Times New Roman" w:hAnsi="Times New Roman" w:cs="Times New Roman"/>
              </w:rPr>
            </w:pPr>
          </w:p>
        </w:tc>
      </w:tr>
      <w:tr w:rsidR="001B4286" w:rsidRPr="007E2D7A" w14:paraId="08ED422E" w14:textId="77777777" w:rsidTr="00E67D44">
        <w:trPr>
          <w:trHeight w:val="288"/>
        </w:trPr>
        <w:tc>
          <w:tcPr>
            <w:tcW w:w="1264" w:type="pct"/>
            <w:tcBorders>
              <w:top w:val="nil"/>
              <w:left w:val="single" w:sz="4" w:space="0" w:color="auto"/>
              <w:bottom w:val="nil"/>
              <w:right w:val="nil"/>
            </w:tcBorders>
            <w:shd w:val="clear" w:color="auto" w:fill="auto"/>
            <w:vAlign w:val="center"/>
            <w:hideMark/>
          </w:tcPr>
          <w:p w14:paraId="37232285" w14:textId="77777777" w:rsidR="001B4286" w:rsidRPr="00B34EA1" w:rsidRDefault="001B4286" w:rsidP="00331E89">
            <w:pPr>
              <w:rPr>
                <w:rFonts w:ascii="Times New Roman" w:eastAsia="Times New Roman" w:hAnsi="Times New Roman" w:cs="Times New Roman"/>
                <w:bCs/>
              </w:rPr>
            </w:pPr>
            <w:r w:rsidRPr="00B34EA1">
              <w:rPr>
                <w:rFonts w:ascii="Times New Roman" w:eastAsia="Times New Roman" w:hAnsi="Times New Roman" w:cs="Times New Roman"/>
                <w:bCs/>
              </w:rPr>
              <w:t xml:space="preserve">      IIB</w:t>
            </w:r>
          </w:p>
        </w:tc>
        <w:tc>
          <w:tcPr>
            <w:tcW w:w="867" w:type="pct"/>
            <w:tcBorders>
              <w:top w:val="nil"/>
              <w:left w:val="single" w:sz="4" w:space="0" w:color="auto"/>
              <w:bottom w:val="nil"/>
              <w:right w:val="single" w:sz="4" w:space="0" w:color="auto"/>
            </w:tcBorders>
            <w:vAlign w:val="center"/>
          </w:tcPr>
          <w:p w14:paraId="59F025D3"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65 (22.8%)</w:t>
            </w:r>
          </w:p>
        </w:tc>
        <w:tc>
          <w:tcPr>
            <w:tcW w:w="1257" w:type="pct"/>
            <w:tcBorders>
              <w:top w:val="nil"/>
              <w:left w:val="single" w:sz="4" w:space="0" w:color="auto"/>
              <w:bottom w:val="nil"/>
              <w:right w:val="single" w:sz="4" w:space="0" w:color="auto"/>
            </w:tcBorders>
            <w:shd w:val="clear" w:color="auto" w:fill="auto"/>
            <w:vAlign w:val="center"/>
            <w:hideMark/>
          </w:tcPr>
          <w:p w14:paraId="6CE803DD"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41 (26.3%)</w:t>
            </w:r>
          </w:p>
        </w:tc>
        <w:tc>
          <w:tcPr>
            <w:tcW w:w="1011" w:type="pct"/>
            <w:tcBorders>
              <w:top w:val="nil"/>
              <w:left w:val="nil"/>
              <w:bottom w:val="nil"/>
              <w:right w:val="single" w:sz="4" w:space="0" w:color="auto"/>
            </w:tcBorders>
            <w:shd w:val="clear" w:color="auto" w:fill="auto"/>
            <w:vAlign w:val="center"/>
            <w:hideMark/>
          </w:tcPr>
          <w:p w14:paraId="1BE92AED"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24 (18.6%)</w:t>
            </w:r>
          </w:p>
        </w:tc>
        <w:tc>
          <w:tcPr>
            <w:tcW w:w="602" w:type="pct"/>
            <w:vMerge/>
            <w:tcBorders>
              <w:top w:val="nil"/>
              <w:left w:val="single" w:sz="4" w:space="0" w:color="auto"/>
              <w:bottom w:val="single" w:sz="4" w:space="0" w:color="000000"/>
              <w:right w:val="single" w:sz="4" w:space="0" w:color="auto"/>
            </w:tcBorders>
            <w:vAlign w:val="center"/>
            <w:hideMark/>
          </w:tcPr>
          <w:p w14:paraId="5B208077" w14:textId="77777777" w:rsidR="001B4286" w:rsidRPr="007E2D7A" w:rsidRDefault="001B4286" w:rsidP="00331E89">
            <w:pPr>
              <w:jc w:val="center"/>
              <w:rPr>
                <w:rFonts w:ascii="Times New Roman" w:eastAsia="Times New Roman" w:hAnsi="Times New Roman" w:cs="Times New Roman"/>
              </w:rPr>
            </w:pPr>
          </w:p>
        </w:tc>
      </w:tr>
      <w:tr w:rsidR="001B4286" w:rsidRPr="007E2D7A" w14:paraId="2740A864" w14:textId="77777777" w:rsidTr="00E67D44">
        <w:trPr>
          <w:trHeight w:val="288"/>
        </w:trPr>
        <w:tc>
          <w:tcPr>
            <w:tcW w:w="1264" w:type="pct"/>
            <w:tcBorders>
              <w:top w:val="nil"/>
              <w:left w:val="single" w:sz="4" w:space="0" w:color="auto"/>
              <w:bottom w:val="nil"/>
              <w:right w:val="nil"/>
            </w:tcBorders>
            <w:shd w:val="clear" w:color="auto" w:fill="auto"/>
            <w:vAlign w:val="center"/>
            <w:hideMark/>
          </w:tcPr>
          <w:p w14:paraId="1110963C" w14:textId="77777777" w:rsidR="001B4286" w:rsidRPr="00B34EA1" w:rsidRDefault="001B4286" w:rsidP="00331E89">
            <w:pPr>
              <w:rPr>
                <w:rFonts w:ascii="Times New Roman" w:eastAsia="Times New Roman" w:hAnsi="Times New Roman" w:cs="Times New Roman"/>
                <w:bCs/>
              </w:rPr>
            </w:pPr>
            <w:r w:rsidRPr="00B34EA1">
              <w:rPr>
                <w:rFonts w:ascii="Times New Roman" w:eastAsia="Times New Roman" w:hAnsi="Times New Roman" w:cs="Times New Roman"/>
                <w:bCs/>
              </w:rPr>
              <w:t xml:space="preserve">   III</w:t>
            </w:r>
          </w:p>
        </w:tc>
        <w:tc>
          <w:tcPr>
            <w:tcW w:w="867" w:type="pct"/>
            <w:tcBorders>
              <w:top w:val="nil"/>
              <w:left w:val="single" w:sz="4" w:space="0" w:color="auto"/>
              <w:bottom w:val="nil"/>
              <w:right w:val="single" w:sz="4" w:space="0" w:color="auto"/>
            </w:tcBorders>
            <w:vAlign w:val="center"/>
          </w:tcPr>
          <w:p w14:paraId="44604620"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128 (44.9%)</w:t>
            </w:r>
          </w:p>
        </w:tc>
        <w:tc>
          <w:tcPr>
            <w:tcW w:w="1257" w:type="pct"/>
            <w:tcBorders>
              <w:top w:val="nil"/>
              <w:left w:val="single" w:sz="4" w:space="0" w:color="auto"/>
              <w:bottom w:val="nil"/>
              <w:right w:val="single" w:sz="4" w:space="0" w:color="auto"/>
            </w:tcBorders>
            <w:shd w:val="clear" w:color="auto" w:fill="auto"/>
            <w:vAlign w:val="center"/>
            <w:hideMark/>
          </w:tcPr>
          <w:p w14:paraId="3C6F1AA8"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51 (32.7%)</w:t>
            </w:r>
          </w:p>
        </w:tc>
        <w:tc>
          <w:tcPr>
            <w:tcW w:w="1011" w:type="pct"/>
            <w:tcBorders>
              <w:top w:val="nil"/>
              <w:left w:val="nil"/>
              <w:bottom w:val="nil"/>
              <w:right w:val="single" w:sz="4" w:space="0" w:color="auto"/>
            </w:tcBorders>
            <w:shd w:val="clear" w:color="auto" w:fill="auto"/>
            <w:vAlign w:val="center"/>
            <w:hideMark/>
          </w:tcPr>
          <w:p w14:paraId="0D5E817E"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77 (59.7%)</w:t>
            </w:r>
          </w:p>
        </w:tc>
        <w:tc>
          <w:tcPr>
            <w:tcW w:w="602" w:type="pct"/>
            <w:vMerge/>
            <w:tcBorders>
              <w:top w:val="nil"/>
              <w:left w:val="single" w:sz="4" w:space="0" w:color="auto"/>
              <w:bottom w:val="single" w:sz="4" w:space="0" w:color="000000"/>
              <w:right w:val="single" w:sz="4" w:space="0" w:color="auto"/>
            </w:tcBorders>
            <w:vAlign w:val="center"/>
            <w:hideMark/>
          </w:tcPr>
          <w:p w14:paraId="7D9A65CF" w14:textId="77777777" w:rsidR="001B4286" w:rsidRPr="007E2D7A" w:rsidRDefault="001B4286" w:rsidP="00331E89">
            <w:pPr>
              <w:jc w:val="center"/>
              <w:rPr>
                <w:rFonts w:ascii="Times New Roman" w:eastAsia="Times New Roman" w:hAnsi="Times New Roman" w:cs="Times New Roman"/>
              </w:rPr>
            </w:pPr>
          </w:p>
        </w:tc>
      </w:tr>
      <w:tr w:rsidR="001B4286" w:rsidRPr="007E2D7A" w14:paraId="79951596" w14:textId="77777777" w:rsidTr="00E67D44">
        <w:trPr>
          <w:trHeight w:val="288"/>
        </w:trPr>
        <w:tc>
          <w:tcPr>
            <w:tcW w:w="1264" w:type="pct"/>
            <w:tcBorders>
              <w:top w:val="nil"/>
              <w:left w:val="single" w:sz="4" w:space="0" w:color="auto"/>
              <w:bottom w:val="nil"/>
              <w:right w:val="nil"/>
            </w:tcBorders>
            <w:shd w:val="clear" w:color="auto" w:fill="auto"/>
            <w:vAlign w:val="center"/>
            <w:hideMark/>
          </w:tcPr>
          <w:p w14:paraId="7688D745" w14:textId="77777777" w:rsidR="001B4286" w:rsidRPr="00B34EA1" w:rsidRDefault="001B4286" w:rsidP="00331E89">
            <w:pPr>
              <w:rPr>
                <w:rFonts w:ascii="Times New Roman" w:eastAsia="Times New Roman" w:hAnsi="Times New Roman" w:cs="Times New Roman"/>
                <w:bCs/>
              </w:rPr>
            </w:pPr>
            <w:r w:rsidRPr="00B34EA1">
              <w:rPr>
                <w:rFonts w:ascii="Times New Roman" w:eastAsia="Times New Roman" w:hAnsi="Times New Roman" w:cs="Times New Roman"/>
                <w:bCs/>
              </w:rPr>
              <w:t xml:space="preserve">      IIIA</w:t>
            </w:r>
          </w:p>
        </w:tc>
        <w:tc>
          <w:tcPr>
            <w:tcW w:w="867" w:type="pct"/>
            <w:tcBorders>
              <w:top w:val="nil"/>
              <w:left w:val="single" w:sz="4" w:space="0" w:color="auto"/>
              <w:bottom w:val="nil"/>
              <w:right w:val="single" w:sz="4" w:space="0" w:color="auto"/>
            </w:tcBorders>
            <w:vAlign w:val="center"/>
          </w:tcPr>
          <w:p w14:paraId="7AB77530"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116 (40.7%)</w:t>
            </w:r>
          </w:p>
        </w:tc>
        <w:tc>
          <w:tcPr>
            <w:tcW w:w="1257" w:type="pct"/>
            <w:tcBorders>
              <w:top w:val="nil"/>
              <w:left w:val="single" w:sz="4" w:space="0" w:color="auto"/>
              <w:bottom w:val="nil"/>
              <w:right w:val="single" w:sz="4" w:space="0" w:color="auto"/>
            </w:tcBorders>
            <w:shd w:val="clear" w:color="auto" w:fill="auto"/>
            <w:vAlign w:val="center"/>
            <w:hideMark/>
          </w:tcPr>
          <w:p w14:paraId="6B17ADD8"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47 (30.1%)</w:t>
            </w:r>
          </w:p>
        </w:tc>
        <w:tc>
          <w:tcPr>
            <w:tcW w:w="1011" w:type="pct"/>
            <w:tcBorders>
              <w:top w:val="nil"/>
              <w:left w:val="nil"/>
              <w:bottom w:val="nil"/>
              <w:right w:val="single" w:sz="4" w:space="0" w:color="auto"/>
            </w:tcBorders>
            <w:shd w:val="clear" w:color="auto" w:fill="auto"/>
            <w:vAlign w:val="center"/>
            <w:hideMark/>
          </w:tcPr>
          <w:p w14:paraId="0675179B"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69 (53.5%)</w:t>
            </w:r>
          </w:p>
        </w:tc>
        <w:tc>
          <w:tcPr>
            <w:tcW w:w="602" w:type="pct"/>
            <w:vMerge/>
            <w:tcBorders>
              <w:top w:val="nil"/>
              <w:left w:val="single" w:sz="4" w:space="0" w:color="auto"/>
              <w:bottom w:val="single" w:sz="4" w:space="0" w:color="000000"/>
              <w:right w:val="single" w:sz="4" w:space="0" w:color="auto"/>
            </w:tcBorders>
            <w:vAlign w:val="center"/>
            <w:hideMark/>
          </w:tcPr>
          <w:p w14:paraId="55174A95" w14:textId="77777777" w:rsidR="001B4286" w:rsidRPr="007E2D7A" w:rsidRDefault="001B4286" w:rsidP="00331E89">
            <w:pPr>
              <w:jc w:val="center"/>
              <w:rPr>
                <w:rFonts w:ascii="Times New Roman" w:eastAsia="Times New Roman" w:hAnsi="Times New Roman" w:cs="Times New Roman"/>
              </w:rPr>
            </w:pPr>
          </w:p>
        </w:tc>
      </w:tr>
      <w:tr w:rsidR="001B4286" w:rsidRPr="007E2D7A" w14:paraId="29EB1A5D" w14:textId="77777777" w:rsidTr="00E67D44">
        <w:trPr>
          <w:trHeight w:val="288"/>
        </w:trPr>
        <w:tc>
          <w:tcPr>
            <w:tcW w:w="1264" w:type="pct"/>
            <w:tcBorders>
              <w:top w:val="nil"/>
              <w:left w:val="single" w:sz="4" w:space="0" w:color="auto"/>
              <w:bottom w:val="single" w:sz="4" w:space="0" w:color="auto"/>
              <w:right w:val="nil"/>
            </w:tcBorders>
            <w:shd w:val="clear" w:color="auto" w:fill="auto"/>
            <w:vAlign w:val="center"/>
            <w:hideMark/>
          </w:tcPr>
          <w:p w14:paraId="676A0510" w14:textId="77777777" w:rsidR="001B4286" w:rsidRPr="00B34EA1" w:rsidRDefault="001B4286" w:rsidP="00331E89">
            <w:pPr>
              <w:rPr>
                <w:rFonts w:ascii="Times New Roman" w:eastAsia="Times New Roman" w:hAnsi="Times New Roman" w:cs="Times New Roman"/>
                <w:bCs/>
              </w:rPr>
            </w:pPr>
            <w:r w:rsidRPr="00B34EA1">
              <w:rPr>
                <w:rFonts w:ascii="Times New Roman" w:eastAsia="Times New Roman" w:hAnsi="Times New Roman" w:cs="Times New Roman"/>
                <w:bCs/>
              </w:rPr>
              <w:t xml:space="preserve">      IIIB</w:t>
            </w:r>
          </w:p>
        </w:tc>
        <w:tc>
          <w:tcPr>
            <w:tcW w:w="867" w:type="pct"/>
            <w:tcBorders>
              <w:top w:val="nil"/>
              <w:left w:val="single" w:sz="4" w:space="0" w:color="auto"/>
              <w:bottom w:val="single" w:sz="4" w:space="0" w:color="auto"/>
              <w:right w:val="single" w:sz="4" w:space="0" w:color="auto"/>
            </w:tcBorders>
            <w:vAlign w:val="center"/>
          </w:tcPr>
          <w:p w14:paraId="69513477"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12 (4.2%)</w:t>
            </w:r>
          </w:p>
        </w:tc>
        <w:tc>
          <w:tcPr>
            <w:tcW w:w="1257" w:type="pct"/>
            <w:tcBorders>
              <w:top w:val="nil"/>
              <w:left w:val="single" w:sz="4" w:space="0" w:color="auto"/>
              <w:bottom w:val="single" w:sz="4" w:space="0" w:color="auto"/>
              <w:right w:val="single" w:sz="4" w:space="0" w:color="auto"/>
            </w:tcBorders>
            <w:shd w:val="clear" w:color="auto" w:fill="auto"/>
            <w:vAlign w:val="center"/>
            <w:hideMark/>
          </w:tcPr>
          <w:p w14:paraId="6B56AA85"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4 (2.6%)</w:t>
            </w:r>
          </w:p>
        </w:tc>
        <w:tc>
          <w:tcPr>
            <w:tcW w:w="1011" w:type="pct"/>
            <w:tcBorders>
              <w:top w:val="nil"/>
              <w:left w:val="nil"/>
              <w:bottom w:val="single" w:sz="4" w:space="0" w:color="auto"/>
              <w:right w:val="single" w:sz="4" w:space="0" w:color="auto"/>
            </w:tcBorders>
            <w:shd w:val="clear" w:color="auto" w:fill="auto"/>
            <w:vAlign w:val="center"/>
            <w:hideMark/>
          </w:tcPr>
          <w:p w14:paraId="76D8A2BB"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8 (6.2%)</w:t>
            </w:r>
          </w:p>
        </w:tc>
        <w:tc>
          <w:tcPr>
            <w:tcW w:w="602" w:type="pct"/>
            <w:vMerge/>
            <w:tcBorders>
              <w:top w:val="nil"/>
              <w:left w:val="single" w:sz="4" w:space="0" w:color="auto"/>
              <w:bottom w:val="single" w:sz="4" w:space="0" w:color="000000"/>
              <w:right w:val="single" w:sz="4" w:space="0" w:color="auto"/>
            </w:tcBorders>
            <w:vAlign w:val="center"/>
            <w:hideMark/>
          </w:tcPr>
          <w:p w14:paraId="6FE7C7DB" w14:textId="77777777" w:rsidR="001B4286" w:rsidRPr="007E2D7A" w:rsidRDefault="001B4286" w:rsidP="00331E89">
            <w:pPr>
              <w:jc w:val="center"/>
              <w:rPr>
                <w:rFonts w:ascii="Times New Roman" w:eastAsia="Times New Roman" w:hAnsi="Times New Roman" w:cs="Times New Roman"/>
              </w:rPr>
            </w:pPr>
          </w:p>
        </w:tc>
      </w:tr>
      <w:tr w:rsidR="001B4286" w:rsidRPr="007E2D7A" w14:paraId="06448542" w14:textId="77777777" w:rsidTr="00E67D44">
        <w:trPr>
          <w:trHeight w:val="288"/>
        </w:trPr>
        <w:tc>
          <w:tcPr>
            <w:tcW w:w="1264" w:type="pct"/>
            <w:tcBorders>
              <w:top w:val="nil"/>
              <w:left w:val="single" w:sz="4" w:space="0" w:color="auto"/>
              <w:bottom w:val="nil"/>
              <w:right w:val="nil"/>
            </w:tcBorders>
            <w:shd w:val="clear" w:color="auto" w:fill="auto"/>
            <w:vAlign w:val="center"/>
            <w:hideMark/>
          </w:tcPr>
          <w:p w14:paraId="3B5F3ABA" w14:textId="77777777" w:rsidR="001B4286" w:rsidRPr="007E2D7A" w:rsidRDefault="001B4286" w:rsidP="00331E89">
            <w:pPr>
              <w:rPr>
                <w:rFonts w:ascii="Times New Roman" w:eastAsia="Times New Roman" w:hAnsi="Times New Roman" w:cs="Times New Roman"/>
                <w:b/>
                <w:bCs/>
              </w:rPr>
            </w:pPr>
            <w:r w:rsidRPr="007E2D7A">
              <w:rPr>
                <w:rFonts w:ascii="Times New Roman" w:eastAsia="Times New Roman" w:hAnsi="Times New Roman" w:cs="Times New Roman"/>
                <w:b/>
                <w:bCs/>
              </w:rPr>
              <w:t>Follow-up</w:t>
            </w:r>
          </w:p>
        </w:tc>
        <w:tc>
          <w:tcPr>
            <w:tcW w:w="867" w:type="pct"/>
            <w:tcBorders>
              <w:top w:val="nil"/>
              <w:left w:val="single" w:sz="4" w:space="0" w:color="auto"/>
              <w:bottom w:val="nil"/>
              <w:right w:val="single" w:sz="4" w:space="0" w:color="auto"/>
            </w:tcBorders>
            <w:vAlign w:val="center"/>
          </w:tcPr>
          <w:p w14:paraId="4F5CBC59" w14:textId="77777777" w:rsidR="001B4286" w:rsidRPr="007E2D7A" w:rsidRDefault="001B4286" w:rsidP="00331E89">
            <w:pPr>
              <w:jc w:val="center"/>
              <w:rPr>
                <w:rFonts w:ascii="Times New Roman" w:eastAsia="Times New Roman" w:hAnsi="Times New Roman" w:cs="Times New Roman"/>
                <w:color w:val="FF0000"/>
              </w:rPr>
            </w:pPr>
          </w:p>
        </w:tc>
        <w:tc>
          <w:tcPr>
            <w:tcW w:w="1257" w:type="pct"/>
            <w:tcBorders>
              <w:top w:val="nil"/>
              <w:left w:val="single" w:sz="4" w:space="0" w:color="auto"/>
              <w:bottom w:val="nil"/>
              <w:right w:val="single" w:sz="4" w:space="0" w:color="auto"/>
            </w:tcBorders>
            <w:shd w:val="clear" w:color="auto" w:fill="auto"/>
            <w:vAlign w:val="center"/>
            <w:hideMark/>
          </w:tcPr>
          <w:p w14:paraId="33B286D0" w14:textId="77777777" w:rsidR="001B4286" w:rsidRPr="007E2D7A" w:rsidRDefault="001B4286" w:rsidP="00331E89">
            <w:pPr>
              <w:jc w:val="center"/>
              <w:rPr>
                <w:rFonts w:ascii="Times New Roman" w:eastAsia="Times New Roman" w:hAnsi="Times New Roman" w:cs="Times New Roman"/>
              </w:rPr>
            </w:pPr>
          </w:p>
        </w:tc>
        <w:tc>
          <w:tcPr>
            <w:tcW w:w="1011" w:type="pct"/>
            <w:tcBorders>
              <w:top w:val="nil"/>
              <w:left w:val="nil"/>
              <w:bottom w:val="nil"/>
              <w:right w:val="single" w:sz="4" w:space="0" w:color="auto"/>
            </w:tcBorders>
            <w:shd w:val="clear" w:color="auto" w:fill="auto"/>
            <w:vAlign w:val="center"/>
            <w:hideMark/>
          </w:tcPr>
          <w:p w14:paraId="62EAA34A" w14:textId="77777777" w:rsidR="001B4286" w:rsidRPr="007E2D7A" w:rsidRDefault="001B4286" w:rsidP="00331E89">
            <w:pPr>
              <w:jc w:val="center"/>
              <w:rPr>
                <w:rFonts w:ascii="Times New Roman" w:eastAsia="Times New Roman" w:hAnsi="Times New Roman" w:cs="Times New Roman"/>
              </w:rPr>
            </w:pPr>
          </w:p>
        </w:tc>
        <w:tc>
          <w:tcPr>
            <w:tcW w:w="60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E8743E5"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 xml:space="preserve">0.76 </w:t>
            </w:r>
            <w:r w:rsidRPr="007E2D7A">
              <w:rPr>
                <w:rFonts w:ascii="Times New Roman" w:eastAsia="Times New Roman" w:hAnsi="Times New Roman" w:cs="Times New Roman"/>
                <w:vertAlign w:val="superscript"/>
              </w:rPr>
              <w:t>c</w:t>
            </w:r>
          </w:p>
        </w:tc>
      </w:tr>
      <w:tr w:rsidR="001B4286" w:rsidRPr="007E2D7A" w14:paraId="0CCE81BF" w14:textId="77777777" w:rsidTr="00E67D44">
        <w:trPr>
          <w:trHeight w:val="288"/>
        </w:trPr>
        <w:tc>
          <w:tcPr>
            <w:tcW w:w="1264" w:type="pct"/>
            <w:tcBorders>
              <w:top w:val="nil"/>
              <w:left w:val="single" w:sz="4" w:space="0" w:color="auto"/>
              <w:bottom w:val="nil"/>
              <w:right w:val="nil"/>
            </w:tcBorders>
            <w:shd w:val="clear" w:color="auto" w:fill="auto"/>
            <w:vAlign w:val="center"/>
            <w:hideMark/>
          </w:tcPr>
          <w:p w14:paraId="6724A213" w14:textId="77777777" w:rsidR="00AD4006" w:rsidRDefault="001B4286" w:rsidP="00331E89">
            <w:pPr>
              <w:rPr>
                <w:rFonts w:ascii="Times New Roman" w:eastAsia="Times New Roman" w:hAnsi="Times New Roman" w:cs="Times New Roman"/>
                <w:b/>
                <w:bCs/>
              </w:rPr>
            </w:pPr>
            <w:r w:rsidRPr="007E2D7A">
              <w:rPr>
                <w:rFonts w:ascii="Times New Roman" w:eastAsia="Times New Roman" w:hAnsi="Times New Roman" w:cs="Times New Roman"/>
                <w:b/>
                <w:bCs/>
              </w:rPr>
              <w:t xml:space="preserve">   Deaths </w:t>
            </w:r>
          </w:p>
          <w:p w14:paraId="0DB8D905" w14:textId="036AB0B6" w:rsidR="001B4286" w:rsidRPr="007E2D7A" w:rsidRDefault="00B34EA1" w:rsidP="00331E89">
            <w:pPr>
              <w:rPr>
                <w:rFonts w:ascii="Times New Roman" w:eastAsia="Times New Roman" w:hAnsi="Times New Roman" w:cs="Times New Roman"/>
                <w:b/>
                <w:bCs/>
              </w:rPr>
            </w:pPr>
            <w:r w:rsidRPr="00B34EA1">
              <w:rPr>
                <w:rFonts w:ascii="Times New Roman" w:eastAsia="Times New Roman" w:hAnsi="Times New Roman" w:cs="Times New Roman"/>
                <w:lang w:val="it-IT"/>
              </w:rPr>
              <w:t>(</w:t>
            </w:r>
            <w:r>
              <w:rPr>
                <w:rFonts w:ascii="Times New Roman" w:eastAsia="MS Gothic" w:hAnsi="Times New Roman" w:cs="Times New Roman"/>
                <w:color w:val="000000"/>
              </w:rPr>
              <w:t xml:space="preserve">within </w:t>
            </w:r>
            <w:r w:rsidRPr="00B34EA1">
              <w:rPr>
                <w:rFonts w:ascii="Times New Roman" w:eastAsia="Times New Roman" w:hAnsi="Times New Roman" w:cs="Times New Roman"/>
                <w:lang w:val="it-IT"/>
              </w:rPr>
              <w:t>3 years)</w:t>
            </w:r>
          </w:p>
        </w:tc>
        <w:tc>
          <w:tcPr>
            <w:tcW w:w="867" w:type="pct"/>
            <w:tcBorders>
              <w:top w:val="nil"/>
              <w:left w:val="single" w:sz="4" w:space="0" w:color="auto"/>
              <w:bottom w:val="nil"/>
              <w:right w:val="single" w:sz="4" w:space="0" w:color="auto"/>
            </w:tcBorders>
            <w:vAlign w:val="center"/>
          </w:tcPr>
          <w:p w14:paraId="076A5675"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86 (30.2%)</w:t>
            </w:r>
          </w:p>
        </w:tc>
        <w:tc>
          <w:tcPr>
            <w:tcW w:w="1257" w:type="pct"/>
            <w:tcBorders>
              <w:top w:val="nil"/>
              <w:left w:val="single" w:sz="4" w:space="0" w:color="auto"/>
              <w:bottom w:val="nil"/>
              <w:right w:val="single" w:sz="4" w:space="0" w:color="auto"/>
            </w:tcBorders>
            <w:shd w:val="clear" w:color="auto" w:fill="auto"/>
            <w:vAlign w:val="center"/>
            <w:hideMark/>
          </w:tcPr>
          <w:p w14:paraId="15837E7A"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51 (32.7%)</w:t>
            </w:r>
          </w:p>
        </w:tc>
        <w:tc>
          <w:tcPr>
            <w:tcW w:w="1011" w:type="pct"/>
            <w:tcBorders>
              <w:top w:val="nil"/>
              <w:left w:val="nil"/>
              <w:bottom w:val="nil"/>
              <w:right w:val="single" w:sz="4" w:space="0" w:color="auto"/>
            </w:tcBorders>
            <w:shd w:val="clear" w:color="auto" w:fill="auto"/>
            <w:vAlign w:val="center"/>
            <w:hideMark/>
          </w:tcPr>
          <w:p w14:paraId="7097DC18"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35 (27.1%)</w:t>
            </w:r>
          </w:p>
        </w:tc>
        <w:tc>
          <w:tcPr>
            <w:tcW w:w="602" w:type="pct"/>
            <w:vMerge/>
            <w:tcBorders>
              <w:top w:val="nil"/>
              <w:left w:val="single" w:sz="4" w:space="0" w:color="auto"/>
              <w:bottom w:val="single" w:sz="4" w:space="0" w:color="000000"/>
              <w:right w:val="single" w:sz="4" w:space="0" w:color="auto"/>
            </w:tcBorders>
            <w:vAlign w:val="center"/>
            <w:hideMark/>
          </w:tcPr>
          <w:p w14:paraId="0CE37364" w14:textId="77777777" w:rsidR="001B4286" w:rsidRPr="007E2D7A" w:rsidRDefault="001B4286" w:rsidP="00331E89">
            <w:pPr>
              <w:jc w:val="center"/>
              <w:rPr>
                <w:rFonts w:ascii="Times New Roman" w:eastAsia="Times New Roman" w:hAnsi="Times New Roman" w:cs="Times New Roman"/>
              </w:rPr>
            </w:pPr>
          </w:p>
        </w:tc>
      </w:tr>
      <w:tr w:rsidR="001B4286" w:rsidRPr="007E2D7A" w14:paraId="3F5F98EA" w14:textId="77777777" w:rsidTr="00E67D44">
        <w:trPr>
          <w:trHeight w:val="288"/>
        </w:trPr>
        <w:tc>
          <w:tcPr>
            <w:tcW w:w="1264" w:type="pct"/>
            <w:tcBorders>
              <w:top w:val="nil"/>
              <w:left w:val="single" w:sz="4" w:space="0" w:color="auto"/>
              <w:bottom w:val="nil"/>
              <w:right w:val="nil"/>
            </w:tcBorders>
            <w:shd w:val="clear" w:color="auto" w:fill="auto"/>
            <w:vAlign w:val="center"/>
            <w:hideMark/>
          </w:tcPr>
          <w:p w14:paraId="1CBBD277" w14:textId="77777777" w:rsidR="00AD4006" w:rsidRDefault="001B4286" w:rsidP="00331E89">
            <w:pPr>
              <w:rPr>
                <w:rFonts w:ascii="Times New Roman" w:eastAsia="Times New Roman" w:hAnsi="Times New Roman" w:cs="Times New Roman"/>
                <w:b/>
                <w:bCs/>
              </w:rPr>
            </w:pPr>
            <w:r w:rsidRPr="007E2D7A">
              <w:rPr>
                <w:rFonts w:ascii="Times New Roman" w:eastAsia="Times New Roman" w:hAnsi="Times New Roman" w:cs="Times New Roman"/>
                <w:b/>
                <w:bCs/>
              </w:rPr>
              <w:t xml:space="preserve">   Survivors </w:t>
            </w:r>
          </w:p>
          <w:p w14:paraId="69543BA0" w14:textId="6C85E164" w:rsidR="001B4286" w:rsidRPr="007E2D7A" w:rsidRDefault="00AD4006" w:rsidP="00331E89">
            <w:pPr>
              <w:rPr>
                <w:rFonts w:ascii="Times New Roman" w:eastAsia="Times New Roman" w:hAnsi="Times New Roman" w:cs="Times New Roman"/>
                <w:b/>
                <w:bCs/>
              </w:rPr>
            </w:pPr>
            <w:r w:rsidRPr="00AD4006">
              <w:rPr>
                <w:rFonts w:ascii="Times New Roman" w:eastAsia="Times New Roman" w:hAnsi="Times New Roman" w:cs="Times New Roman"/>
                <w:bCs/>
              </w:rPr>
              <w:t>(</w:t>
            </w:r>
            <w:r w:rsidR="001B4286" w:rsidRPr="00AD4006">
              <w:rPr>
                <w:rFonts w:ascii="Times New Roman" w:eastAsia="Times New Roman" w:hAnsi="Times New Roman" w:cs="Times New Roman"/>
                <w:bCs/>
              </w:rPr>
              <w:t>follow-up</w:t>
            </w:r>
            <w:r w:rsidRPr="00AD4006">
              <w:rPr>
                <w:rFonts w:ascii="Times New Roman" w:eastAsia="Times New Roman" w:hAnsi="Times New Roman" w:cs="Times New Roman"/>
                <w:bCs/>
              </w:rPr>
              <w:t>)</w:t>
            </w:r>
          </w:p>
        </w:tc>
        <w:tc>
          <w:tcPr>
            <w:tcW w:w="867" w:type="pct"/>
            <w:tcBorders>
              <w:top w:val="nil"/>
              <w:left w:val="single" w:sz="4" w:space="0" w:color="auto"/>
              <w:bottom w:val="nil"/>
              <w:right w:val="single" w:sz="4" w:space="0" w:color="auto"/>
            </w:tcBorders>
            <w:vAlign w:val="center"/>
          </w:tcPr>
          <w:p w14:paraId="5F804EA7" w14:textId="77777777" w:rsidR="001B4286" w:rsidRPr="007E2D7A" w:rsidRDefault="001B4286" w:rsidP="00331E89">
            <w:pPr>
              <w:jc w:val="center"/>
              <w:rPr>
                <w:rFonts w:ascii="Times New Roman" w:eastAsia="Times New Roman" w:hAnsi="Times New Roman" w:cs="Times New Roman"/>
                <w:color w:val="FF0000"/>
              </w:rPr>
            </w:pPr>
          </w:p>
        </w:tc>
        <w:tc>
          <w:tcPr>
            <w:tcW w:w="1257" w:type="pct"/>
            <w:tcBorders>
              <w:top w:val="nil"/>
              <w:left w:val="single" w:sz="4" w:space="0" w:color="auto"/>
              <w:bottom w:val="nil"/>
              <w:right w:val="single" w:sz="4" w:space="0" w:color="auto"/>
            </w:tcBorders>
            <w:shd w:val="clear" w:color="auto" w:fill="auto"/>
            <w:vAlign w:val="center"/>
            <w:hideMark/>
          </w:tcPr>
          <w:p w14:paraId="58563B3A" w14:textId="77777777" w:rsidR="001B4286" w:rsidRPr="007E2D7A" w:rsidRDefault="001B4286" w:rsidP="00331E89">
            <w:pPr>
              <w:jc w:val="center"/>
              <w:rPr>
                <w:rFonts w:ascii="Times New Roman" w:eastAsia="Times New Roman" w:hAnsi="Times New Roman" w:cs="Times New Roman"/>
              </w:rPr>
            </w:pPr>
          </w:p>
        </w:tc>
        <w:tc>
          <w:tcPr>
            <w:tcW w:w="1011" w:type="pct"/>
            <w:tcBorders>
              <w:top w:val="nil"/>
              <w:left w:val="nil"/>
              <w:bottom w:val="nil"/>
              <w:right w:val="single" w:sz="4" w:space="0" w:color="auto"/>
            </w:tcBorders>
            <w:shd w:val="clear" w:color="auto" w:fill="auto"/>
            <w:vAlign w:val="center"/>
            <w:hideMark/>
          </w:tcPr>
          <w:p w14:paraId="7F2B02BF" w14:textId="77777777" w:rsidR="001B4286" w:rsidRPr="007E2D7A" w:rsidRDefault="001B4286" w:rsidP="00331E89">
            <w:pPr>
              <w:jc w:val="center"/>
              <w:rPr>
                <w:rFonts w:ascii="Times New Roman" w:eastAsia="Times New Roman" w:hAnsi="Times New Roman" w:cs="Times New Roman"/>
              </w:rPr>
            </w:pPr>
          </w:p>
        </w:tc>
        <w:tc>
          <w:tcPr>
            <w:tcW w:w="602" w:type="pct"/>
            <w:vMerge/>
            <w:tcBorders>
              <w:top w:val="nil"/>
              <w:left w:val="single" w:sz="4" w:space="0" w:color="auto"/>
              <w:bottom w:val="single" w:sz="4" w:space="0" w:color="000000"/>
              <w:right w:val="single" w:sz="4" w:space="0" w:color="auto"/>
            </w:tcBorders>
            <w:vAlign w:val="center"/>
            <w:hideMark/>
          </w:tcPr>
          <w:p w14:paraId="3015620F" w14:textId="77777777" w:rsidR="001B4286" w:rsidRPr="007E2D7A" w:rsidRDefault="001B4286" w:rsidP="00331E89">
            <w:pPr>
              <w:jc w:val="center"/>
              <w:rPr>
                <w:rFonts w:ascii="Times New Roman" w:eastAsia="Times New Roman" w:hAnsi="Times New Roman" w:cs="Times New Roman"/>
              </w:rPr>
            </w:pPr>
          </w:p>
        </w:tc>
      </w:tr>
      <w:tr w:rsidR="001B4286" w:rsidRPr="007E2D7A" w14:paraId="7EC1741A" w14:textId="77777777" w:rsidTr="00E67D44">
        <w:trPr>
          <w:trHeight w:val="288"/>
        </w:trPr>
        <w:tc>
          <w:tcPr>
            <w:tcW w:w="1264" w:type="pct"/>
            <w:tcBorders>
              <w:top w:val="nil"/>
              <w:left w:val="single" w:sz="4" w:space="0" w:color="auto"/>
              <w:bottom w:val="nil"/>
              <w:right w:val="nil"/>
            </w:tcBorders>
            <w:shd w:val="clear" w:color="auto" w:fill="auto"/>
            <w:vAlign w:val="center"/>
            <w:hideMark/>
          </w:tcPr>
          <w:p w14:paraId="517A1D14" w14:textId="77777777" w:rsidR="001B4286" w:rsidRPr="00AD4006" w:rsidRDefault="001B4286" w:rsidP="00331E89">
            <w:pPr>
              <w:rPr>
                <w:rFonts w:ascii="Times New Roman" w:eastAsia="Times New Roman" w:hAnsi="Times New Roman" w:cs="Times New Roman"/>
                <w:bCs/>
              </w:rPr>
            </w:pPr>
            <w:r w:rsidRPr="00AD4006">
              <w:rPr>
                <w:rFonts w:ascii="Times New Roman" w:eastAsia="Times New Roman" w:hAnsi="Times New Roman" w:cs="Times New Roman"/>
                <w:bCs/>
              </w:rPr>
              <w:t xml:space="preserve">      &lt;1 </w:t>
            </w:r>
            <w:proofErr w:type="spellStart"/>
            <w:r w:rsidRPr="00AD4006">
              <w:rPr>
                <w:rFonts w:ascii="Times New Roman" w:eastAsia="Times New Roman" w:hAnsi="Times New Roman" w:cs="Times New Roman"/>
                <w:bCs/>
              </w:rPr>
              <w:t>yr</w:t>
            </w:r>
            <w:proofErr w:type="spellEnd"/>
          </w:p>
        </w:tc>
        <w:tc>
          <w:tcPr>
            <w:tcW w:w="867" w:type="pct"/>
            <w:tcBorders>
              <w:top w:val="nil"/>
              <w:left w:val="single" w:sz="4" w:space="0" w:color="auto"/>
              <w:bottom w:val="nil"/>
              <w:right w:val="single" w:sz="4" w:space="0" w:color="auto"/>
            </w:tcBorders>
            <w:vAlign w:val="center"/>
          </w:tcPr>
          <w:p w14:paraId="54BA5A76"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28 (9.8%)</w:t>
            </w:r>
          </w:p>
        </w:tc>
        <w:tc>
          <w:tcPr>
            <w:tcW w:w="1257" w:type="pct"/>
            <w:tcBorders>
              <w:top w:val="nil"/>
              <w:left w:val="single" w:sz="4" w:space="0" w:color="auto"/>
              <w:bottom w:val="nil"/>
              <w:right w:val="single" w:sz="4" w:space="0" w:color="auto"/>
            </w:tcBorders>
            <w:shd w:val="clear" w:color="auto" w:fill="auto"/>
            <w:vAlign w:val="center"/>
            <w:hideMark/>
          </w:tcPr>
          <w:p w14:paraId="0C2D44AD"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10 (6.4%)</w:t>
            </w:r>
          </w:p>
        </w:tc>
        <w:tc>
          <w:tcPr>
            <w:tcW w:w="1011" w:type="pct"/>
            <w:tcBorders>
              <w:top w:val="nil"/>
              <w:left w:val="nil"/>
              <w:bottom w:val="nil"/>
              <w:right w:val="single" w:sz="4" w:space="0" w:color="auto"/>
            </w:tcBorders>
            <w:shd w:val="clear" w:color="auto" w:fill="auto"/>
            <w:vAlign w:val="center"/>
            <w:hideMark/>
          </w:tcPr>
          <w:p w14:paraId="3FB0523A"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18 (14.0%)</w:t>
            </w:r>
          </w:p>
        </w:tc>
        <w:tc>
          <w:tcPr>
            <w:tcW w:w="602" w:type="pct"/>
            <w:vMerge/>
            <w:tcBorders>
              <w:top w:val="nil"/>
              <w:left w:val="single" w:sz="4" w:space="0" w:color="auto"/>
              <w:bottom w:val="single" w:sz="4" w:space="0" w:color="000000"/>
              <w:right w:val="single" w:sz="4" w:space="0" w:color="auto"/>
            </w:tcBorders>
            <w:vAlign w:val="center"/>
            <w:hideMark/>
          </w:tcPr>
          <w:p w14:paraId="6A4F4971" w14:textId="77777777" w:rsidR="001B4286" w:rsidRPr="007E2D7A" w:rsidRDefault="001B4286" w:rsidP="00331E89">
            <w:pPr>
              <w:jc w:val="center"/>
              <w:rPr>
                <w:rFonts w:ascii="Times New Roman" w:eastAsia="Times New Roman" w:hAnsi="Times New Roman" w:cs="Times New Roman"/>
              </w:rPr>
            </w:pPr>
          </w:p>
        </w:tc>
      </w:tr>
      <w:tr w:rsidR="001B4286" w:rsidRPr="007E2D7A" w14:paraId="76C7B248" w14:textId="77777777" w:rsidTr="00E67D44">
        <w:trPr>
          <w:trHeight w:val="288"/>
        </w:trPr>
        <w:tc>
          <w:tcPr>
            <w:tcW w:w="1264" w:type="pct"/>
            <w:tcBorders>
              <w:top w:val="nil"/>
              <w:left w:val="single" w:sz="4" w:space="0" w:color="auto"/>
              <w:bottom w:val="nil"/>
              <w:right w:val="nil"/>
            </w:tcBorders>
            <w:shd w:val="clear" w:color="auto" w:fill="auto"/>
            <w:vAlign w:val="center"/>
            <w:hideMark/>
          </w:tcPr>
          <w:p w14:paraId="5E8FF38B" w14:textId="77777777" w:rsidR="001B4286" w:rsidRPr="00AD4006" w:rsidRDefault="001B4286" w:rsidP="00331E89">
            <w:pPr>
              <w:rPr>
                <w:rFonts w:ascii="Times New Roman" w:eastAsia="Times New Roman" w:hAnsi="Times New Roman" w:cs="Times New Roman"/>
                <w:bCs/>
              </w:rPr>
            </w:pPr>
            <w:r w:rsidRPr="00AD4006">
              <w:rPr>
                <w:rFonts w:ascii="Times New Roman" w:eastAsia="Times New Roman" w:hAnsi="Times New Roman" w:cs="Times New Roman"/>
                <w:bCs/>
              </w:rPr>
              <w:t xml:space="preserve">         1-2 </w:t>
            </w:r>
            <w:proofErr w:type="spellStart"/>
            <w:r w:rsidRPr="00AD4006">
              <w:rPr>
                <w:rFonts w:ascii="Times New Roman" w:eastAsia="Times New Roman" w:hAnsi="Times New Roman" w:cs="Times New Roman"/>
                <w:bCs/>
              </w:rPr>
              <w:t>yrs</w:t>
            </w:r>
            <w:proofErr w:type="spellEnd"/>
          </w:p>
        </w:tc>
        <w:tc>
          <w:tcPr>
            <w:tcW w:w="867" w:type="pct"/>
            <w:tcBorders>
              <w:top w:val="nil"/>
              <w:left w:val="single" w:sz="4" w:space="0" w:color="auto"/>
              <w:bottom w:val="nil"/>
              <w:right w:val="single" w:sz="4" w:space="0" w:color="auto"/>
            </w:tcBorders>
            <w:vAlign w:val="center"/>
          </w:tcPr>
          <w:p w14:paraId="537EFD20"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15 (5.3%)</w:t>
            </w:r>
          </w:p>
        </w:tc>
        <w:tc>
          <w:tcPr>
            <w:tcW w:w="1257" w:type="pct"/>
            <w:tcBorders>
              <w:top w:val="nil"/>
              <w:left w:val="single" w:sz="4" w:space="0" w:color="auto"/>
              <w:bottom w:val="nil"/>
              <w:right w:val="single" w:sz="4" w:space="0" w:color="auto"/>
            </w:tcBorders>
            <w:shd w:val="clear" w:color="auto" w:fill="auto"/>
            <w:vAlign w:val="center"/>
            <w:hideMark/>
          </w:tcPr>
          <w:p w14:paraId="49C1A877"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5 (3.2%)</w:t>
            </w:r>
          </w:p>
        </w:tc>
        <w:tc>
          <w:tcPr>
            <w:tcW w:w="1011" w:type="pct"/>
            <w:tcBorders>
              <w:top w:val="nil"/>
              <w:left w:val="nil"/>
              <w:bottom w:val="nil"/>
              <w:right w:val="single" w:sz="4" w:space="0" w:color="auto"/>
            </w:tcBorders>
            <w:shd w:val="clear" w:color="auto" w:fill="auto"/>
            <w:vAlign w:val="center"/>
            <w:hideMark/>
          </w:tcPr>
          <w:p w14:paraId="2568B007"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10 (7.8%)</w:t>
            </w:r>
          </w:p>
        </w:tc>
        <w:tc>
          <w:tcPr>
            <w:tcW w:w="602" w:type="pct"/>
            <w:vMerge/>
            <w:tcBorders>
              <w:top w:val="nil"/>
              <w:left w:val="single" w:sz="4" w:space="0" w:color="auto"/>
              <w:bottom w:val="single" w:sz="4" w:space="0" w:color="000000"/>
              <w:right w:val="single" w:sz="4" w:space="0" w:color="auto"/>
            </w:tcBorders>
            <w:vAlign w:val="center"/>
            <w:hideMark/>
          </w:tcPr>
          <w:p w14:paraId="3C35CB5E" w14:textId="77777777" w:rsidR="001B4286" w:rsidRPr="007E2D7A" w:rsidRDefault="001B4286" w:rsidP="00331E89">
            <w:pPr>
              <w:jc w:val="center"/>
              <w:rPr>
                <w:rFonts w:ascii="Times New Roman" w:eastAsia="Times New Roman" w:hAnsi="Times New Roman" w:cs="Times New Roman"/>
              </w:rPr>
            </w:pPr>
          </w:p>
        </w:tc>
      </w:tr>
      <w:tr w:rsidR="001B4286" w:rsidRPr="007E2D7A" w14:paraId="1A513845" w14:textId="77777777" w:rsidTr="00E67D44">
        <w:trPr>
          <w:trHeight w:val="288"/>
        </w:trPr>
        <w:tc>
          <w:tcPr>
            <w:tcW w:w="1264" w:type="pct"/>
            <w:tcBorders>
              <w:top w:val="nil"/>
              <w:left w:val="single" w:sz="4" w:space="0" w:color="auto"/>
              <w:bottom w:val="nil"/>
              <w:right w:val="nil"/>
            </w:tcBorders>
            <w:shd w:val="clear" w:color="auto" w:fill="auto"/>
            <w:vAlign w:val="center"/>
            <w:hideMark/>
          </w:tcPr>
          <w:p w14:paraId="660F6BE4" w14:textId="77777777" w:rsidR="001B4286" w:rsidRPr="00AD4006" w:rsidRDefault="001B4286" w:rsidP="00331E89">
            <w:pPr>
              <w:rPr>
                <w:rFonts w:ascii="Times New Roman" w:eastAsia="Times New Roman" w:hAnsi="Times New Roman" w:cs="Times New Roman"/>
                <w:bCs/>
              </w:rPr>
            </w:pPr>
            <w:r w:rsidRPr="00AD4006">
              <w:rPr>
                <w:rFonts w:ascii="Times New Roman" w:eastAsia="Times New Roman" w:hAnsi="Times New Roman" w:cs="Times New Roman"/>
                <w:bCs/>
              </w:rPr>
              <w:t xml:space="preserve">         2-3 </w:t>
            </w:r>
            <w:proofErr w:type="spellStart"/>
            <w:r w:rsidRPr="00AD4006">
              <w:rPr>
                <w:rFonts w:ascii="Times New Roman" w:eastAsia="Times New Roman" w:hAnsi="Times New Roman" w:cs="Times New Roman"/>
                <w:bCs/>
              </w:rPr>
              <w:t>yrs</w:t>
            </w:r>
            <w:proofErr w:type="spellEnd"/>
          </w:p>
        </w:tc>
        <w:tc>
          <w:tcPr>
            <w:tcW w:w="867" w:type="pct"/>
            <w:tcBorders>
              <w:top w:val="nil"/>
              <w:left w:val="single" w:sz="4" w:space="0" w:color="auto"/>
              <w:bottom w:val="nil"/>
              <w:right w:val="single" w:sz="4" w:space="0" w:color="auto"/>
            </w:tcBorders>
            <w:vAlign w:val="center"/>
          </w:tcPr>
          <w:p w14:paraId="78AAEDDB"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18 (6.3%)</w:t>
            </w:r>
          </w:p>
        </w:tc>
        <w:tc>
          <w:tcPr>
            <w:tcW w:w="1257" w:type="pct"/>
            <w:tcBorders>
              <w:top w:val="nil"/>
              <w:left w:val="single" w:sz="4" w:space="0" w:color="auto"/>
              <w:bottom w:val="nil"/>
              <w:right w:val="single" w:sz="4" w:space="0" w:color="auto"/>
            </w:tcBorders>
            <w:shd w:val="clear" w:color="auto" w:fill="auto"/>
            <w:vAlign w:val="center"/>
            <w:hideMark/>
          </w:tcPr>
          <w:p w14:paraId="5073D734"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5 (3.2%)</w:t>
            </w:r>
          </w:p>
        </w:tc>
        <w:tc>
          <w:tcPr>
            <w:tcW w:w="1011" w:type="pct"/>
            <w:tcBorders>
              <w:top w:val="nil"/>
              <w:left w:val="nil"/>
              <w:bottom w:val="nil"/>
              <w:right w:val="single" w:sz="4" w:space="0" w:color="auto"/>
            </w:tcBorders>
            <w:shd w:val="clear" w:color="auto" w:fill="auto"/>
            <w:vAlign w:val="center"/>
            <w:hideMark/>
          </w:tcPr>
          <w:p w14:paraId="0713CE6B"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13 (10.1%)</w:t>
            </w:r>
          </w:p>
        </w:tc>
        <w:tc>
          <w:tcPr>
            <w:tcW w:w="602" w:type="pct"/>
            <w:vMerge/>
            <w:tcBorders>
              <w:top w:val="nil"/>
              <w:left w:val="single" w:sz="4" w:space="0" w:color="auto"/>
              <w:bottom w:val="single" w:sz="4" w:space="0" w:color="000000"/>
              <w:right w:val="single" w:sz="4" w:space="0" w:color="auto"/>
            </w:tcBorders>
            <w:vAlign w:val="center"/>
            <w:hideMark/>
          </w:tcPr>
          <w:p w14:paraId="1DE2A143" w14:textId="77777777" w:rsidR="001B4286" w:rsidRPr="007E2D7A" w:rsidRDefault="001B4286" w:rsidP="00331E89">
            <w:pPr>
              <w:jc w:val="center"/>
              <w:rPr>
                <w:rFonts w:ascii="Times New Roman" w:eastAsia="Times New Roman" w:hAnsi="Times New Roman" w:cs="Times New Roman"/>
              </w:rPr>
            </w:pPr>
          </w:p>
        </w:tc>
      </w:tr>
      <w:tr w:rsidR="001B4286" w:rsidRPr="007E2D7A" w14:paraId="7F5F1167" w14:textId="77777777" w:rsidTr="00E67D44">
        <w:trPr>
          <w:trHeight w:val="288"/>
        </w:trPr>
        <w:tc>
          <w:tcPr>
            <w:tcW w:w="1264" w:type="pct"/>
            <w:tcBorders>
              <w:top w:val="nil"/>
              <w:left w:val="single" w:sz="4" w:space="0" w:color="auto"/>
              <w:bottom w:val="nil"/>
              <w:right w:val="nil"/>
            </w:tcBorders>
            <w:shd w:val="clear" w:color="auto" w:fill="auto"/>
            <w:vAlign w:val="center"/>
            <w:hideMark/>
          </w:tcPr>
          <w:p w14:paraId="38E879FF" w14:textId="77777777" w:rsidR="001B4286" w:rsidRPr="00AD4006" w:rsidRDefault="001B4286" w:rsidP="00331E89">
            <w:pPr>
              <w:rPr>
                <w:rFonts w:ascii="Times New Roman" w:eastAsia="Times New Roman" w:hAnsi="Times New Roman" w:cs="Times New Roman"/>
                <w:bCs/>
              </w:rPr>
            </w:pPr>
            <w:r w:rsidRPr="00AD4006">
              <w:rPr>
                <w:rFonts w:ascii="Times New Roman" w:eastAsia="Times New Roman" w:hAnsi="Times New Roman" w:cs="Times New Roman"/>
                <w:bCs/>
              </w:rPr>
              <w:t xml:space="preserve">      &gt;3 </w:t>
            </w:r>
            <w:proofErr w:type="spellStart"/>
            <w:r w:rsidRPr="00AD4006">
              <w:rPr>
                <w:rFonts w:ascii="Times New Roman" w:eastAsia="Times New Roman" w:hAnsi="Times New Roman" w:cs="Times New Roman"/>
                <w:bCs/>
              </w:rPr>
              <w:t>yrs</w:t>
            </w:r>
            <w:proofErr w:type="spellEnd"/>
          </w:p>
        </w:tc>
        <w:tc>
          <w:tcPr>
            <w:tcW w:w="867" w:type="pct"/>
            <w:tcBorders>
              <w:top w:val="nil"/>
              <w:left w:val="single" w:sz="4" w:space="0" w:color="auto"/>
              <w:bottom w:val="nil"/>
              <w:right w:val="single" w:sz="4" w:space="0" w:color="auto"/>
            </w:tcBorders>
            <w:vAlign w:val="center"/>
          </w:tcPr>
          <w:p w14:paraId="499CF7B0"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138 (48.4%)</w:t>
            </w:r>
          </w:p>
        </w:tc>
        <w:tc>
          <w:tcPr>
            <w:tcW w:w="1257" w:type="pct"/>
            <w:tcBorders>
              <w:top w:val="nil"/>
              <w:left w:val="single" w:sz="4" w:space="0" w:color="auto"/>
              <w:bottom w:val="nil"/>
              <w:right w:val="single" w:sz="4" w:space="0" w:color="auto"/>
            </w:tcBorders>
            <w:shd w:val="clear" w:color="auto" w:fill="auto"/>
            <w:vAlign w:val="center"/>
            <w:hideMark/>
          </w:tcPr>
          <w:p w14:paraId="25D702CA"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85 (54.5%)</w:t>
            </w:r>
          </w:p>
        </w:tc>
        <w:tc>
          <w:tcPr>
            <w:tcW w:w="1011" w:type="pct"/>
            <w:tcBorders>
              <w:top w:val="nil"/>
              <w:left w:val="nil"/>
              <w:bottom w:val="nil"/>
              <w:right w:val="single" w:sz="4" w:space="0" w:color="auto"/>
            </w:tcBorders>
            <w:shd w:val="clear" w:color="auto" w:fill="auto"/>
            <w:vAlign w:val="center"/>
            <w:hideMark/>
          </w:tcPr>
          <w:p w14:paraId="4492CFC8"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53 (41.1%)</w:t>
            </w:r>
          </w:p>
        </w:tc>
        <w:tc>
          <w:tcPr>
            <w:tcW w:w="602" w:type="pct"/>
            <w:vMerge/>
            <w:tcBorders>
              <w:top w:val="nil"/>
              <w:left w:val="single" w:sz="4" w:space="0" w:color="auto"/>
              <w:bottom w:val="single" w:sz="4" w:space="0" w:color="000000"/>
              <w:right w:val="single" w:sz="4" w:space="0" w:color="auto"/>
            </w:tcBorders>
            <w:vAlign w:val="center"/>
            <w:hideMark/>
          </w:tcPr>
          <w:p w14:paraId="4F3A01AC" w14:textId="77777777" w:rsidR="001B4286" w:rsidRPr="007E2D7A" w:rsidRDefault="001B4286" w:rsidP="00331E89">
            <w:pPr>
              <w:jc w:val="center"/>
              <w:rPr>
                <w:rFonts w:ascii="Times New Roman" w:eastAsia="Times New Roman" w:hAnsi="Times New Roman" w:cs="Times New Roman"/>
              </w:rPr>
            </w:pPr>
          </w:p>
        </w:tc>
      </w:tr>
      <w:tr w:rsidR="001B4286" w:rsidRPr="007E2D7A" w14:paraId="74535DAF" w14:textId="77777777" w:rsidTr="00E67D44">
        <w:trPr>
          <w:trHeight w:val="288"/>
        </w:trPr>
        <w:tc>
          <w:tcPr>
            <w:tcW w:w="1264" w:type="pct"/>
            <w:tcBorders>
              <w:top w:val="nil"/>
              <w:left w:val="single" w:sz="4" w:space="0" w:color="auto"/>
              <w:bottom w:val="single" w:sz="4" w:space="0" w:color="auto"/>
              <w:right w:val="nil"/>
            </w:tcBorders>
            <w:shd w:val="clear" w:color="auto" w:fill="auto"/>
            <w:vAlign w:val="center"/>
            <w:hideMark/>
          </w:tcPr>
          <w:p w14:paraId="7D2B8829" w14:textId="77777777" w:rsidR="001B4286" w:rsidRPr="00AD4006" w:rsidRDefault="001B4286" w:rsidP="00331E89">
            <w:pPr>
              <w:rPr>
                <w:rFonts w:ascii="Times New Roman" w:eastAsia="Times New Roman" w:hAnsi="Times New Roman" w:cs="Times New Roman"/>
                <w:bCs/>
              </w:rPr>
            </w:pPr>
            <w:r w:rsidRPr="00AD4006">
              <w:rPr>
                <w:rFonts w:ascii="Times New Roman" w:eastAsia="Times New Roman" w:hAnsi="Times New Roman" w:cs="Times New Roman"/>
                <w:bCs/>
              </w:rPr>
              <w:t xml:space="preserve">   Total </w:t>
            </w:r>
            <w:proofErr w:type="spellStart"/>
            <w:r w:rsidRPr="00AD4006">
              <w:rPr>
                <w:rFonts w:ascii="Times New Roman" w:eastAsia="Times New Roman" w:hAnsi="Times New Roman" w:cs="Times New Roman"/>
                <w:bCs/>
              </w:rPr>
              <w:t>pt-yrs</w:t>
            </w:r>
            <w:proofErr w:type="spellEnd"/>
          </w:p>
        </w:tc>
        <w:tc>
          <w:tcPr>
            <w:tcW w:w="867" w:type="pct"/>
            <w:tcBorders>
              <w:top w:val="nil"/>
              <w:left w:val="single" w:sz="4" w:space="0" w:color="auto"/>
              <w:bottom w:val="single" w:sz="4" w:space="0" w:color="auto"/>
              <w:right w:val="single" w:sz="4" w:space="0" w:color="auto"/>
            </w:tcBorders>
            <w:vAlign w:val="center"/>
          </w:tcPr>
          <w:p w14:paraId="0A1394E5"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623</w:t>
            </w:r>
          </w:p>
        </w:tc>
        <w:tc>
          <w:tcPr>
            <w:tcW w:w="1257" w:type="pct"/>
            <w:tcBorders>
              <w:top w:val="nil"/>
              <w:left w:val="single" w:sz="4" w:space="0" w:color="auto"/>
              <w:bottom w:val="single" w:sz="4" w:space="0" w:color="auto"/>
              <w:right w:val="single" w:sz="4" w:space="0" w:color="auto"/>
            </w:tcBorders>
            <w:shd w:val="clear" w:color="auto" w:fill="auto"/>
            <w:vAlign w:val="center"/>
            <w:hideMark/>
          </w:tcPr>
          <w:p w14:paraId="2C43BC61"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357</w:t>
            </w:r>
          </w:p>
        </w:tc>
        <w:tc>
          <w:tcPr>
            <w:tcW w:w="1011" w:type="pct"/>
            <w:tcBorders>
              <w:top w:val="nil"/>
              <w:left w:val="nil"/>
              <w:bottom w:val="single" w:sz="4" w:space="0" w:color="auto"/>
              <w:right w:val="single" w:sz="4" w:space="0" w:color="auto"/>
            </w:tcBorders>
            <w:shd w:val="clear" w:color="auto" w:fill="auto"/>
            <w:vAlign w:val="center"/>
            <w:hideMark/>
          </w:tcPr>
          <w:p w14:paraId="3D9EAF01"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266</w:t>
            </w:r>
          </w:p>
        </w:tc>
        <w:tc>
          <w:tcPr>
            <w:tcW w:w="602" w:type="pct"/>
            <w:vMerge/>
            <w:tcBorders>
              <w:top w:val="nil"/>
              <w:left w:val="single" w:sz="4" w:space="0" w:color="auto"/>
              <w:bottom w:val="single" w:sz="4" w:space="0" w:color="000000"/>
              <w:right w:val="single" w:sz="4" w:space="0" w:color="auto"/>
            </w:tcBorders>
            <w:vAlign w:val="center"/>
            <w:hideMark/>
          </w:tcPr>
          <w:p w14:paraId="0BAC8412" w14:textId="77777777" w:rsidR="001B4286" w:rsidRPr="007E2D7A" w:rsidRDefault="001B4286" w:rsidP="00331E89">
            <w:pPr>
              <w:jc w:val="center"/>
              <w:rPr>
                <w:rFonts w:ascii="Times New Roman" w:eastAsia="Times New Roman" w:hAnsi="Times New Roman" w:cs="Times New Roman"/>
              </w:rPr>
            </w:pPr>
          </w:p>
        </w:tc>
      </w:tr>
      <w:tr w:rsidR="001B4286" w:rsidRPr="007E2D7A" w14:paraId="69F427DF" w14:textId="77777777" w:rsidTr="00E67D44">
        <w:trPr>
          <w:trHeight w:val="288"/>
        </w:trPr>
        <w:tc>
          <w:tcPr>
            <w:tcW w:w="1264" w:type="pct"/>
            <w:tcBorders>
              <w:top w:val="nil"/>
              <w:left w:val="single" w:sz="4" w:space="0" w:color="auto"/>
              <w:bottom w:val="nil"/>
              <w:right w:val="nil"/>
            </w:tcBorders>
            <w:shd w:val="clear" w:color="auto" w:fill="auto"/>
            <w:vAlign w:val="center"/>
            <w:hideMark/>
          </w:tcPr>
          <w:p w14:paraId="3D3DF6CA" w14:textId="61337116" w:rsidR="001B4286" w:rsidRPr="007E2D7A" w:rsidRDefault="001B4286" w:rsidP="00331E89">
            <w:pPr>
              <w:rPr>
                <w:rFonts w:ascii="Times New Roman" w:eastAsia="Times New Roman" w:hAnsi="Times New Roman" w:cs="Times New Roman"/>
                <w:b/>
                <w:bCs/>
              </w:rPr>
            </w:pPr>
            <w:r w:rsidRPr="007E2D7A">
              <w:rPr>
                <w:rFonts w:ascii="Times New Roman" w:eastAsia="Times New Roman" w:hAnsi="Times New Roman" w:cs="Times New Roman"/>
                <w:b/>
                <w:bCs/>
              </w:rPr>
              <w:t xml:space="preserve">Survival </w:t>
            </w:r>
            <w:r w:rsidR="00E67D44">
              <w:rPr>
                <w:rFonts w:ascii="Times New Roman" w:eastAsia="Times New Roman" w:hAnsi="Times New Roman" w:cs="Times New Roman"/>
                <w:b/>
                <w:bCs/>
              </w:rPr>
              <w:t>%</w:t>
            </w:r>
          </w:p>
          <w:p w14:paraId="0D3172BC" w14:textId="77777777" w:rsidR="001B4286" w:rsidRPr="00E67D44" w:rsidRDefault="001B4286" w:rsidP="00331E89">
            <w:pPr>
              <w:rPr>
                <w:rFonts w:ascii="Times New Roman" w:eastAsia="Times New Roman" w:hAnsi="Times New Roman" w:cs="Times New Roman"/>
                <w:bCs/>
              </w:rPr>
            </w:pPr>
            <w:r w:rsidRPr="00E67D44">
              <w:rPr>
                <w:rFonts w:ascii="Times New Roman" w:eastAsia="Times New Roman" w:hAnsi="Times New Roman" w:cs="Times New Roman"/>
                <w:bCs/>
              </w:rPr>
              <w:t>(95% CI)</w:t>
            </w:r>
          </w:p>
        </w:tc>
        <w:tc>
          <w:tcPr>
            <w:tcW w:w="867" w:type="pct"/>
            <w:tcBorders>
              <w:top w:val="nil"/>
              <w:left w:val="single" w:sz="4" w:space="0" w:color="auto"/>
              <w:bottom w:val="nil"/>
              <w:right w:val="single" w:sz="4" w:space="0" w:color="auto"/>
            </w:tcBorders>
            <w:vAlign w:val="center"/>
          </w:tcPr>
          <w:p w14:paraId="3D0B577C" w14:textId="77777777" w:rsidR="001B4286" w:rsidRPr="007E2D7A" w:rsidRDefault="001B4286" w:rsidP="00331E89">
            <w:pPr>
              <w:jc w:val="center"/>
              <w:rPr>
                <w:rFonts w:ascii="Times New Roman" w:eastAsia="Times New Roman" w:hAnsi="Times New Roman" w:cs="Times New Roman"/>
                <w:color w:val="FF0000"/>
              </w:rPr>
            </w:pPr>
          </w:p>
        </w:tc>
        <w:tc>
          <w:tcPr>
            <w:tcW w:w="1257" w:type="pct"/>
            <w:tcBorders>
              <w:top w:val="nil"/>
              <w:left w:val="single" w:sz="4" w:space="0" w:color="auto"/>
              <w:bottom w:val="nil"/>
              <w:right w:val="single" w:sz="4" w:space="0" w:color="auto"/>
            </w:tcBorders>
            <w:shd w:val="clear" w:color="auto" w:fill="auto"/>
            <w:vAlign w:val="center"/>
            <w:hideMark/>
          </w:tcPr>
          <w:p w14:paraId="77280AEF" w14:textId="77777777" w:rsidR="001B4286" w:rsidRPr="007E2D7A" w:rsidRDefault="001B4286" w:rsidP="00331E89">
            <w:pPr>
              <w:jc w:val="center"/>
              <w:rPr>
                <w:rFonts w:ascii="Times New Roman" w:eastAsia="Times New Roman" w:hAnsi="Times New Roman" w:cs="Times New Roman"/>
              </w:rPr>
            </w:pPr>
          </w:p>
        </w:tc>
        <w:tc>
          <w:tcPr>
            <w:tcW w:w="1011" w:type="pct"/>
            <w:tcBorders>
              <w:top w:val="nil"/>
              <w:left w:val="nil"/>
              <w:bottom w:val="nil"/>
              <w:right w:val="single" w:sz="4" w:space="0" w:color="auto"/>
            </w:tcBorders>
            <w:shd w:val="clear" w:color="auto" w:fill="auto"/>
            <w:vAlign w:val="center"/>
            <w:hideMark/>
          </w:tcPr>
          <w:p w14:paraId="56385953" w14:textId="77777777" w:rsidR="001B4286" w:rsidRPr="007E2D7A" w:rsidRDefault="001B4286" w:rsidP="00331E89">
            <w:pPr>
              <w:jc w:val="center"/>
              <w:rPr>
                <w:rFonts w:ascii="Times New Roman" w:eastAsia="Times New Roman" w:hAnsi="Times New Roman" w:cs="Times New Roman"/>
              </w:rPr>
            </w:pPr>
          </w:p>
        </w:tc>
        <w:tc>
          <w:tcPr>
            <w:tcW w:w="602" w:type="pct"/>
            <w:vMerge/>
            <w:tcBorders>
              <w:top w:val="nil"/>
              <w:left w:val="single" w:sz="4" w:space="0" w:color="auto"/>
              <w:bottom w:val="single" w:sz="4" w:space="0" w:color="000000"/>
              <w:right w:val="single" w:sz="4" w:space="0" w:color="auto"/>
            </w:tcBorders>
            <w:vAlign w:val="center"/>
            <w:hideMark/>
          </w:tcPr>
          <w:p w14:paraId="4AC7B193" w14:textId="77777777" w:rsidR="001B4286" w:rsidRPr="007E2D7A" w:rsidRDefault="001B4286" w:rsidP="00331E89">
            <w:pPr>
              <w:jc w:val="center"/>
              <w:rPr>
                <w:rFonts w:ascii="Times New Roman" w:eastAsia="Times New Roman" w:hAnsi="Times New Roman" w:cs="Times New Roman"/>
              </w:rPr>
            </w:pPr>
          </w:p>
        </w:tc>
      </w:tr>
      <w:tr w:rsidR="001B4286" w:rsidRPr="007E2D7A" w14:paraId="7A901F2B" w14:textId="77777777" w:rsidTr="00E67D44">
        <w:trPr>
          <w:trHeight w:val="288"/>
        </w:trPr>
        <w:tc>
          <w:tcPr>
            <w:tcW w:w="1264" w:type="pct"/>
            <w:tcBorders>
              <w:top w:val="nil"/>
              <w:left w:val="single" w:sz="4" w:space="0" w:color="auto"/>
              <w:bottom w:val="nil"/>
              <w:right w:val="nil"/>
            </w:tcBorders>
            <w:shd w:val="clear" w:color="auto" w:fill="auto"/>
            <w:vAlign w:val="center"/>
            <w:hideMark/>
          </w:tcPr>
          <w:p w14:paraId="56AA7D30" w14:textId="77777777" w:rsidR="001B4286" w:rsidRPr="00E67D44" w:rsidRDefault="001B4286" w:rsidP="00331E89">
            <w:pPr>
              <w:rPr>
                <w:rFonts w:ascii="Times New Roman" w:eastAsia="Times New Roman" w:hAnsi="Times New Roman" w:cs="Times New Roman"/>
                <w:bCs/>
              </w:rPr>
            </w:pPr>
            <w:r w:rsidRPr="00E67D44">
              <w:rPr>
                <w:rFonts w:ascii="Times New Roman" w:eastAsia="Times New Roman" w:hAnsi="Times New Roman" w:cs="Times New Roman"/>
                <w:bCs/>
              </w:rPr>
              <w:t xml:space="preserve">   1 </w:t>
            </w:r>
            <w:proofErr w:type="spellStart"/>
            <w:r w:rsidRPr="00E67D44">
              <w:rPr>
                <w:rFonts w:ascii="Times New Roman" w:eastAsia="Times New Roman" w:hAnsi="Times New Roman" w:cs="Times New Roman"/>
                <w:bCs/>
              </w:rPr>
              <w:t>yr</w:t>
            </w:r>
            <w:proofErr w:type="spellEnd"/>
          </w:p>
        </w:tc>
        <w:tc>
          <w:tcPr>
            <w:tcW w:w="867" w:type="pct"/>
            <w:tcBorders>
              <w:top w:val="nil"/>
              <w:left w:val="single" w:sz="4" w:space="0" w:color="auto"/>
              <w:bottom w:val="nil"/>
              <w:right w:val="single" w:sz="4" w:space="0" w:color="auto"/>
            </w:tcBorders>
            <w:vAlign w:val="center"/>
          </w:tcPr>
          <w:p w14:paraId="659178D8"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89.7 (86.1-93.3)</w:t>
            </w:r>
          </w:p>
        </w:tc>
        <w:tc>
          <w:tcPr>
            <w:tcW w:w="1257" w:type="pct"/>
            <w:tcBorders>
              <w:top w:val="nil"/>
              <w:left w:val="single" w:sz="4" w:space="0" w:color="auto"/>
              <w:bottom w:val="nil"/>
              <w:right w:val="single" w:sz="4" w:space="0" w:color="auto"/>
            </w:tcBorders>
            <w:shd w:val="clear" w:color="auto" w:fill="auto"/>
            <w:vAlign w:val="center"/>
            <w:hideMark/>
          </w:tcPr>
          <w:p w14:paraId="18D5F194"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89.3 (84.3-94.2)</w:t>
            </w:r>
          </w:p>
        </w:tc>
        <w:tc>
          <w:tcPr>
            <w:tcW w:w="1011" w:type="pct"/>
            <w:tcBorders>
              <w:top w:val="nil"/>
              <w:left w:val="nil"/>
              <w:bottom w:val="nil"/>
              <w:right w:val="single" w:sz="4" w:space="0" w:color="auto"/>
            </w:tcBorders>
            <w:shd w:val="clear" w:color="auto" w:fill="auto"/>
            <w:vAlign w:val="center"/>
            <w:hideMark/>
          </w:tcPr>
          <w:p w14:paraId="62A17EF3"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90.4 (85.2-95.6)</w:t>
            </w:r>
          </w:p>
        </w:tc>
        <w:tc>
          <w:tcPr>
            <w:tcW w:w="602" w:type="pct"/>
            <w:vMerge/>
            <w:tcBorders>
              <w:top w:val="nil"/>
              <w:left w:val="single" w:sz="4" w:space="0" w:color="auto"/>
              <w:bottom w:val="single" w:sz="4" w:space="0" w:color="000000"/>
              <w:right w:val="single" w:sz="4" w:space="0" w:color="auto"/>
            </w:tcBorders>
            <w:vAlign w:val="center"/>
            <w:hideMark/>
          </w:tcPr>
          <w:p w14:paraId="6890155A" w14:textId="77777777" w:rsidR="001B4286" w:rsidRPr="007E2D7A" w:rsidRDefault="001B4286" w:rsidP="00331E89">
            <w:pPr>
              <w:jc w:val="center"/>
              <w:rPr>
                <w:rFonts w:ascii="Times New Roman" w:eastAsia="Times New Roman" w:hAnsi="Times New Roman" w:cs="Times New Roman"/>
              </w:rPr>
            </w:pPr>
          </w:p>
        </w:tc>
      </w:tr>
      <w:tr w:rsidR="001B4286" w:rsidRPr="007E2D7A" w14:paraId="3FB34D93" w14:textId="77777777" w:rsidTr="00E67D44">
        <w:trPr>
          <w:trHeight w:val="288"/>
        </w:trPr>
        <w:tc>
          <w:tcPr>
            <w:tcW w:w="1264" w:type="pct"/>
            <w:tcBorders>
              <w:top w:val="nil"/>
              <w:left w:val="single" w:sz="4" w:space="0" w:color="auto"/>
              <w:bottom w:val="nil"/>
              <w:right w:val="nil"/>
            </w:tcBorders>
            <w:shd w:val="clear" w:color="auto" w:fill="auto"/>
            <w:vAlign w:val="center"/>
            <w:hideMark/>
          </w:tcPr>
          <w:p w14:paraId="0608B008" w14:textId="77777777" w:rsidR="001B4286" w:rsidRPr="00E67D44" w:rsidRDefault="001B4286" w:rsidP="00331E89">
            <w:pPr>
              <w:rPr>
                <w:rFonts w:ascii="Times New Roman" w:eastAsia="Times New Roman" w:hAnsi="Times New Roman" w:cs="Times New Roman"/>
                <w:bCs/>
              </w:rPr>
            </w:pPr>
            <w:r w:rsidRPr="00E67D44">
              <w:rPr>
                <w:rFonts w:ascii="Times New Roman" w:eastAsia="Times New Roman" w:hAnsi="Times New Roman" w:cs="Times New Roman"/>
                <w:bCs/>
              </w:rPr>
              <w:t xml:space="preserve">   2 </w:t>
            </w:r>
            <w:proofErr w:type="spellStart"/>
            <w:r w:rsidRPr="00E67D44">
              <w:rPr>
                <w:rFonts w:ascii="Times New Roman" w:eastAsia="Times New Roman" w:hAnsi="Times New Roman" w:cs="Times New Roman"/>
                <w:bCs/>
              </w:rPr>
              <w:t>yrs</w:t>
            </w:r>
            <w:proofErr w:type="spellEnd"/>
          </w:p>
        </w:tc>
        <w:tc>
          <w:tcPr>
            <w:tcW w:w="867" w:type="pct"/>
            <w:tcBorders>
              <w:top w:val="nil"/>
              <w:left w:val="single" w:sz="4" w:space="0" w:color="auto"/>
              <w:bottom w:val="nil"/>
              <w:right w:val="single" w:sz="4" w:space="0" w:color="auto"/>
            </w:tcBorders>
            <w:vAlign w:val="center"/>
          </w:tcPr>
          <w:p w14:paraId="1655DCAE"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78.4 (73.3-83.4)</w:t>
            </w:r>
          </w:p>
        </w:tc>
        <w:tc>
          <w:tcPr>
            <w:tcW w:w="1257" w:type="pct"/>
            <w:tcBorders>
              <w:top w:val="nil"/>
              <w:left w:val="single" w:sz="4" w:space="0" w:color="auto"/>
              <w:bottom w:val="nil"/>
              <w:right w:val="single" w:sz="4" w:space="0" w:color="auto"/>
            </w:tcBorders>
            <w:shd w:val="clear" w:color="auto" w:fill="auto"/>
            <w:vAlign w:val="center"/>
            <w:hideMark/>
          </w:tcPr>
          <w:p w14:paraId="76FFB468"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78.8 (72.1-85.4)</w:t>
            </w:r>
          </w:p>
        </w:tc>
        <w:tc>
          <w:tcPr>
            <w:tcW w:w="1011" w:type="pct"/>
            <w:tcBorders>
              <w:top w:val="nil"/>
              <w:left w:val="nil"/>
              <w:bottom w:val="nil"/>
              <w:right w:val="single" w:sz="4" w:space="0" w:color="auto"/>
            </w:tcBorders>
            <w:shd w:val="clear" w:color="auto" w:fill="auto"/>
            <w:vAlign w:val="center"/>
            <w:hideMark/>
          </w:tcPr>
          <w:p w14:paraId="4AB8F8A2"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77.8 (70.0-85.6)</w:t>
            </w:r>
          </w:p>
        </w:tc>
        <w:tc>
          <w:tcPr>
            <w:tcW w:w="602" w:type="pct"/>
            <w:vMerge/>
            <w:tcBorders>
              <w:top w:val="nil"/>
              <w:left w:val="single" w:sz="4" w:space="0" w:color="auto"/>
              <w:bottom w:val="single" w:sz="4" w:space="0" w:color="000000"/>
              <w:right w:val="single" w:sz="4" w:space="0" w:color="auto"/>
            </w:tcBorders>
            <w:vAlign w:val="center"/>
            <w:hideMark/>
          </w:tcPr>
          <w:p w14:paraId="35274C9F" w14:textId="77777777" w:rsidR="001B4286" w:rsidRPr="007E2D7A" w:rsidRDefault="001B4286" w:rsidP="00331E89">
            <w:pPr>
              <w:jc w:val="center"/>
              <w:rPr>
                <w:rFonts w:ascii="Times New Roman" w:eastAsia="Times New Roman" w:hAnsi="Times New Roman" w:cs="Times New Roman"/>
              </w:rPr>
            </w:pPr>
          </w:p>
        </w:tc>
      </w:tr>
      <w:tr w:rsidR="001B4286" w:rsidRPr="007E2D7A" w14:paraId="6EB68A5C" w14:textId="77777777" w:rsidTr="00E67D44">
        <w:trPr>
          <w:trHeight w:val="288"/>
        </w:trPr>
        <w:tc>
          <w:tcPr>
            <w:tcW w:w="1264" w:type="pct"/>
            <w:tcBorders>
              <w:top w:val="nil"/>
              <w:left w:val="single" w:sz="4" w:space="0" w:color="auto"/>
              <w:bottom w:val="single" w:sz="4" w:space="0" w:color="auto"/>
              <w:right w:val="nil"/>
            </w:tcBorders>
            <w:shd w:val="clear" w:color="auto" w:fill="auto"/>
            <w:vAlign w:val="center"/>
            <w:hideMark/>
          </w:tcPr>
          <w:p w14:paraId="5CB3C3C3" w14:textId="77777777" w:rsidR="001B4286" w:rsidRPr="00E67D44" w:rsidRDefault="001B4286" w:rsidP="00331E89">
            <w:pPr>
              <w:rPr>
                <w:rFonts w:ascii="Times New Roman" w:eastAsia="Times New Roman" w:hAnsi="Times New Roman" w:cs="Times New Roman"/>
                <w:bCs/>
              </w:rPr>
            </w:pPr>
            <w:r w:rsidRPr="00E67D44">
              <w:rPr>
                <w:rFonts w:ascii="Times New Roman" w:eastAsia="Times New Roman" w:hAnsi="Times New Roman" w:cs="Times New Roman"/>
                <w:bCs/>
              </w:rPr>
              <w:t xml:space="preserve">   3 </w:t>
            </w:r>
            <w:proofErr w:type="spellStart"/>
            <w:r w:rsidRPr="00E67D44">
              <w:rPr>
                <w:rFonts w:ascii="Times New Roman" w:eastAsia="Times New Roman" w:hAnsi="Times New Roman" w:cs="Times New Roman"/>
                <w:bCs/>
              </w:rPr>
              <w:t>yrs</w:t>
            </w:r>
            <w:proofErr w:type="spellEnd"/>
          </w:p>
        </w:tc>
        <w:tc>
          <w:tcPr>
            <w:tcW w:w="867" w:type="pct"/>
            <w:tcBorders>
              <w:top w:val="nil"/>
              <w:left w:val="single" w:sz="4" w:space="0" w:color="auto"/>
              <w:bottom w:val="single" w:sz="4" w:space="0" w:color="auto"/>
              <w:right w:val="single" w:sz="4" w:space="0" w:color="auto"/>
            </w:tcBorders>
            <w:vAlign w:val="center"/>
          </w:tcPr>
          <w:p w14:paraId="7769F4FD"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65.1 (59.0-71.1)</w:t>
            </w:r>
          </w:p>
        </w:tc>
        <w:tc>
          <w:tcPr>
            <w:tcW w:w="1257" w:type="pct"/>
            <w:tcBorders>
              <w:top w:val="nil"/>
              <w:left w:val="single" w:sz="4" w:space="0" w:color="auto"/>
              <w:bottom w:val="single" w:sz="4" w:space="0" w:color="auto"/>
              <w:right w:val="single" w:sz="4" w:space="0" w:color="auto"/>
            </w:tcBorders>
            <w:shd w:val="clear" w:color="auto" w:fill="auto"/>
            <w:vAlign w:val="center"/>
            <w:hideMark/>
          </w:tcPr>
          <w:p w14:paraId="36E8965B"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64.0 (56.1-72.0)</w:t>
            </w:r>
          </w:p>
        </w:tc>
        <w:tc>
          <w:tcPr>
            <w:tcW w:w="1011" w:type="pct"/>
            <w:tcBorders>
              <w:top w:val="nil"/>
              <w:left w:val="nil"/>
              <w:bottom w:val="single" w:sz="4" w:space="0" w:color="auto"/>
              <w:right w:val="single" w:sz="4" w:space="0" w:color="auto"/>
            </w:tcBorders>
            <w:shd w:val="clear" w:color="auto" w:fill="auto"/>
            <w:vAlign w:val="center"/>
            <w:hideMark/>
          </w:tcPr>
          <w:p w14:paraId="13DCF20F" w14:textId="77777777" w:rsidR="001B4286" w:rsidRPr="007E2D7A" w:rsidRDefault="001B4286" w:rsidP="00331E89">
            <w:pPr>
              <w:jc w:val="center"/>
              <w:rPr>
                <w:rFonts w:ascii="Times New Roman" w:eastAsia="Times New Roman" w:hAnsi="Times New Roman" w:cs="Times New Roman"/>
              </w:rPr>
            </w:pPr>
            <w:r w:rsidRPr="007E2D7A">
              <w:rPr>
                <w:rFonts w:ascii="Times New Roman" w:eastAsia="Times New Roman" w:hAnsi="Times New Roman" w:cs="Times New Roman"/>
              </w:rPr>
              <w:t>66.6 (57.3-75.8)</w:t>
            </w:r>
          </w:p>
        </w:tc>
        <w:tc>
          <w:tcPr>
            <w:tcW w:w="602" w:type="pct"/>
            <w:vMerge/>
            <w:tcBorders>
              <w:top w:val="nil"/>
              <w:left w:val="single" w:sz="4" w:space="0" w:color="auto"/>
              <w:bottom w:val="single" w:sz="4" w:space="0" w:color="000000"/>
              <w:right w:val="single" w:sz="4" w:space="0" w:color="auto"/>
            </w:tcBorders>
            <w:vAlign w:val="center"/>
            <w:hideMark/>
          </w:tcPr>
          <w:p w14:paraId="1E3EEA7D" w14:textId="77777777" w:rsidR="001B4286" w:rsidRPr="007E2D7A" w:rsidRDefault="001B4286" w:rsidP="00331E89">
            <w:pPr>
              <w:jc w:val="center"/>
              <w:rPr>
                <w:rFonts w:ascii="Times New Roman" w:eastAsia="Times New Roman" w:hAnsi="Times New Roman" w:cs="Times New Roman"/>
              </w:rPr>
            </w:pPr>
          </w:p>
        </w:tc>
      </w:tr>
    </w:tbl>
    <w:p w14:paraId="6BE6DA2A" w14:textId="77777777" w:rsidR="001B4286" w:rsidRDefault="001B4286" w:rsidP="001B4286"/>
    <w:p w14:paraId="124C6915" w14:textId="77777777" w:rsidR="001B4286" w:rsidRPr="00A26868" w:rsidRDefault="001B4286" w:rsidP="001B4286">
      <w:pPr>
        <w:rPr>
          <w:rFonts w:ascii="Times New Roman" w:hAnsi="Times New Roman" w:cs="Times New Roman"/>
          <w:i/>
          <w:szCs w:val="20"/>
        </w:rPr>
      </w:pPr>
      <w:proofErr w:type="gramStart"/>
      <w:r w:rsidRPr="00A26868">
        <w:rPr>
          <w:rFonts w:ascii="Times New Roman" w:hAnsi="Times New Roman" w:cs="Times New Roman"/>
          <w:i/>
          <w:szCs w:val="20"/>
          <w:vertAlign w:val="superscript"/>
        </w:rPr>
        <w:t>a</w:t>
      </w:r>
      <w:proofErr w:type="gramEnd"/>
      <w:r w:rsidRPr="00A26868">
        <w:rPr>
          <w:rFonts w:ascii="Times New Roman" w:hAnsi="Times New Roman" w:cs="Times New Roman"/>
          <w:i/>
          <w:szCs w:val="20"/>
        </w:rPr>
        <w:t xml:space="preserve"> Wilcoxon’s test p-</w:t>
      </w:r>
      <w:proofErr w:type="spellStart"/>
      <w:r w:rsidRPr="00A26868">
        <w:rPr>
          <w:rFonts w:ascii="Times New Roman" w:hAnsi="Times New Roman" w:cs="Times New Roman"/>
          <w:i/>
          <w:szCs w:val="20"/>
        </w:rPr>
        <w:t>value.</w:t>
      </w:r>
      <w:r w:rsidRPr="00A26868">
        <w:rPr>
          <w:rFonts w:ascii="Times New Roman" w:hAnsi="Times New Roman" w:cs="Times New Roman"/>
          <w:i/>
          <w:szCs w:val="20"/>
          <w:vertAlign w:val="superscript"/>
        </w:rPr>
        <w:t>b</w:t>
      </w:r>
      <w:proofErr w:type="spellEnd"/>
      <w:r w:rsidRPr="00A26868">
        <w:rPr>
          <w:rFonts w:ascii="Times New Roman" w:hAnsi="Times New Roman" w:cs="Times New Roman"/>
          <w:i/>
          <w:szCs w:val="20"/>
        </w:rPr>
        <w:t xml:space="preserve"> Fisher’s exact test p-</w:t>
      </w:r>
      <w:proofErr w:type="spellStart"/>
      <w:r w:rsidRPr="00A26868">
        <w:rPr>
          <w:rFonts w:ascii="Times New Roman" w:hAnsi="Times New Roman" w:cs="Times New Roman"/>
          <w:i/>
          <w:szCs w:val="20"/>
        </w:rPr>
        <w:t>value.</w:t>
      </w:r>
      <w:r w:rsidRPr="00A26868">
        <w:rPr>
          <w:rFonts w:ascii="Times New Roman" w:hAnsi="Times New Roman" w:cs="Times New Roman"/>
          <w:i/>
          <w:szCs w:val="20"/>
          <w:vertAlign w:val="superscript"/>
        </w:rPr>
        <w:t>c</w:t>
      </w:r>
      <w:proofErr w:type="spellEnd"/>
      <w:r w:rsidRPr="00A26868">
        <w:rPr>
          <w:rFonts w:ascii="Times New Roman" w:hAnsi="Times New Roman" w:cs="Times New Roman"/>
          <w:i/>
          <w:szCs w:val="20"/>
        </w:rPr>
        <w:t xml:space="preserve"> Log-rank test for survival p-value</w:t>
      </w:r>
    </w:p>
    <w:p w14:paraId="4968B1DF" w14:textId="77777777" w:rsidR="001B4286" w:rsidRDefault="001B4286">
      <w:pPr>
        <w:rPr>
          <w:rFonts w:ascii="Times New Roman" w:hAnsi="Times New Roman" w:cs="Times New Roman"/>
          <w:b/>
          <w:sz w:val="20"/>
          <w:szCs w:val="20"/>
        </w:rPr>
      </w:pPr>
    </w:p>
    <w:p w14:paraId="507C8410" w14:textId="77777777" w:rsidR="001B4286" w:rsidRDefault="001B4286">
      <w:pPr>
        <w:rPr>
          <w:rFonts w:ascii="Times New Roman" w:hAnsi="Times New Roman" w:cs="Times New Roman"/>
          <w:b/>
          <w:sz w:val="20"/>
          <w:szCs w:val="20"/>
        </w:rPr>
        <w:sectPr w:rsidR="001B4286" w:rsidSect="00C860EF">
          <w:pgSz w:w="12240" w:h="15840"/>
          <w:pgMar w:top="1008" w:right="1440" w:bottom="1008" w:left="1440" w:header="720" w:footer="720" w:gutter="0"/>
          <w:cols w:space="720"/>
          <w:docGrid w:linePitch="360"/>
        </w:sectPr>
      </w:pPr>
    </w:p>
    <w:p w14:paraId="53E341AA" w14:textId="4BDE8496" w:rsidR="00231A38" w:rsidRPr="00A26868" w:rsidRDefault="007C3BD3">
      <w:pPr>
        <w:rPr>
          <w:rFonts w:ascii="Times New Roman" w:hAnsi="Times New Roman" w:cs="Times New Roman"/>
          <w:b/>
          <w:szCs w:val="20"/>
        </w:rPr>
      </w:pPr>
      <w:proofErr w:type="gramStart"/>
      <w:r w:rsidRPr="00A26868">
        <w:rPr>
          <w:rFonts w:ascii="Times New Roman" w:hAnsi="Times New Roman" w:cs="Times New Roman"/>
          <w:b/>
          <w:szCs w:val="20"/>
        </w:rPr>
        <w:lastRenderedPageBreak/>
        <w:t xml:space="preserve">Supplemental Table </w:t>
      </w:r>
      <w:r w:rsidR="00A36788" w:rsidRPr="00A26868">
        <w:rPr>
          <w:rFonts w:ascii="Times New Roman" w:hAnsi="Times New Roman" w:cs="Times New Roman"/>
          <w:b/>
          <w:szCs w:val="20"/>
        </w:rPr>
        <w:t>5</w:t>
      </w:r>
      <w:r w:rsidRPr="00A26868">
        <w:rPr>
          <w:rFonts w:ascii="Times New Roman" w:hAnsi="Times New Roman" w:cs="Times New Roman"/>
          <w:b/>
          <w:szCs w:val="20"/>
        </w:rPr>
        <w:t>.</w:t>
      </w:r>
      <w:proofErr w:type="gramEnd"/>
      <w:r w:rsidRPr="00A26868">
        <w:rPr>
          <w:rFonts w:ascii="Times New Roman" w:hAnsi="Times New Roman" w:cs="Times New Roman"/>
          <w:b/>
          <w:szCs w:val="20"/>
        </w:rPr>
        <w:t xml:space="preserve"> TCGA Clinical </w:t>
      </w:r>
      <w:r w:rsidR="00231A38" w:rsidRPr="00A26868">
        <w:rPr>
          <w:rFonts w:ascii="Times New Roman" w:hAnsi="Times New Roman" w:cs="Times New Roman"/>
          <w:b/>
          <w:szCs w:val="20"/>
        </w:rPr>
        <w:t xml:space="preserve">Info:  see </w:t>
      </w:r>
      <w:r w:rsidR="009A76D6">
        <w:rPr>
          <w:rFonts w:ascii="Times New Roman" w:hAnsi="Times New Roman" w:cs="Times New Roman"/>
          <w:b/>
          <w:szCs w:val="20"/>
        </w:rPr>
        <w:t>.</w:t>
      </w:r>
      <w:proofErr w:type="spellStart"/>
      <w:r w:rsidR="00231A38" w:rsidRPr="00A26868">
        <w:rPr>
          <w:rFonts w:ascii="Times New Roman" w:hAnsi="Times New Roman" w:cs="Times New Roman"/>
          <w:b/>
          <w:szCs w:val="20"/>
        </w:rPr>
        <w:t>xls</w:t>
      </w:r>
      <w:proofErr w:type="spellEnd"/>
      <w:r w:rsidR="00231A38" w:rsidRPr="00A26868">
        <w:rPr>
          <w:rFonts w:ascii="Times New Roman" w:hAnsi="Times New Roman" w:cs="Times New Roman"/>
          <w:b/>
          <w:szCs w:val="20"/>
        </w:rPr>
        <w:t xml:space="preserve"> file</w:t>
      </w:r>
    </w:p>
    <w:p w14:paraId="505AE728" w14:textId="77777777" w:rsidR="00231A38" w:rsidRPr="00A26868" w:rsidRDefault="00231A38">
      <w:pPr>
        <w:rPr>
          <w:rFonts w:ascii="Times New Roman" w:hAnsi="Times New Roman" w:cs="Times New Roman"/>
          <w:b/>
          <w:szCs w:val="20"/>
        </w:rPr>
      </w:pPr>
    </w:p>
    <w:p w14:paraId="4A62BF8C" w14:textId="32915D03" w:rsidR="00231A38" w:rsidRPr="00A26868" w:rsidRDefault="007C3BD3">
      <w:pPr>
        <w:rPr>
          <w:rFonts w:ascii="Times New Roman" w:hAnsi="Times New Roman" w:cs="Times New Roman"/>
          <w:b/>
          <w:szCs w:val="20"/>
        </w:rPr>
      </w:pPr>
      <w:proofErr w:type="gramStart"/>
      <w:r w:rsidRPr="00A26868">
        <w:rPr>
          <w:rFonts w:ascii="Times New Roman" w:hAnsi="Times New Roman" w:cs="Times New Roman"/>
          <w:b/>
          <w:szCs w:val="20"/>
        </w:rPr>
        <w:t>Supplemental Table</w:t>
      </w:r>
      <w:r w:rsidR="00331E89" w:rsidRPr="00A26868">
        <w:rPr>
          <w:rFonts w:ascii="Times New Roman" w:hAnsi="Times New Roman" w:cs="Times New Roman"/>
          <w:b/>
          <w:szCs w:val="20"/>
        </w:rPr>
        <w:t xml:space="preserve"> </w:t>
      </w:r>
      <w:r w:rsidR="00A36788" w:rsidRPr="00A26868">
        <w:rPr>
          <w:rFonts w:ascii="Times New Roman" w:hAnsi="Times New Roman" w:cs="Times New Roman"/>
          <w:b/>
          <w:szCs w:val="20"/>
        </w:rPr>
        <w:t>6A</w:t>
      </w:r>
      <w:r w:rsidRPr="00A26868">
        <w:rPr>
          <w:rFonts w:ascii="Times New Roman" w:hAnsi="Times New Roman" w:cs="Times New Roman"/>
          <w:b/>
          <w:szCs w:val="20"/>
        </w:rPr>
        <w:t>.</w:t>
      </w:r>
      <w:proofErr w:type="gramEnd"/>
      <w:r w:rsidRPr="00A26868">
        <w:rPr>
          <w:rFonts w:ascii="Times New Roman" w:hAnsi="Times New Roman" w:cs="Times New Roman"/>
          <w:b/>
          <w:szCs w:val="20"/>
        </w:rPr>
        <w:t xml:space="preserve"> TCGA Gene </w:t>
      </w:r>
      <w:r w:rsidR="00231A38" w:rsidRPr="00A26868">
        <w:rPr>
          <w:rFonts w:ascii="Times New Roman" w:hAnsi="Times New Roman" w:cs="Times New Roman"/>
          <w:b/>
          <w:szCs w:val="20"/>
        </w:rPr>
        <w:t xml:space="preserve">Expression:  see </w:t>
      </w:r>
      <w:r w:rsidR="009A76D6">
        <w:rPr>
          <w:rFonts w:ascii="Times New Roman" w:hAnsi="Times New Roman" w:cs="Times New Roman"/>
          <w:b/>
          <w:szCs w:val="20"/>
        </w:rPr>
        <w:t>.</w:t>
      </w:r>
      <w:proofErr w:type="spellStart"/>
      <w:r w:rsidR="00231A38" w:rsidRPr="00A26868">
        <w:rPr>
          <w:rFonts w:ascii="Times New Roman" w:hAnsi="Times New Roman" w:cs="Times New Roman"/>
          <w:b/>
          <w:szCs w:val="20"/>
        </w:rPr>
        <w:t>xls</w:t>
      </w:r>
      <w:proofErr w:type="spellEnd"/>
      <w:r w:rsidR="00231A38" w:rsidRPr="00A26868">
        <w:rPr>
          <w:rFonts w:ascii="Times New Roman" w:hAnsi="Times New Roman" w:cs="Times New Roman"/>
          <w:b/>
          <w:szCs w:val="20"/>
        </w:rPr>
        <w:t xml:space="preserve"> file</w:t>
      </w:r>
    </w:p>
    <w:p w14:paraId="495B4BC7" w14:textId="77777777" w:rsidR="00231A38" w:rsidRPr="00A26868" w:rsidRDefault="00231A38">
      <w:pPr>
        <w:rPr>
          <w:rFonts w:ascii="Times New Roman" w:hAnsi="Times New Roman" w:cs="Times New Roman"/>
          <w:b/>
          <w:szCs w:val="20"/>
        </w:rPr>
      </w:pPr>
    </w:p>
    <w:p w14:paraId="4E76FD0A" w14:textId="0DAA12DC" w:rsidR="00231A38" w:rsidRPr="00A26868" w:rsidRDefault="00331E89">
      <w:pPr>
        <w:rPr>
          <w:rFonts w:ascii="Times New Roman" w:hAnsi="Times New Roman" w:cs="Times New Roman"/>
          <w:b/>
          <w:szCs w:val="20"/>
        </w:rPr>
      </w:pPr>
      <w:proofErr w:type="gramStart"/>
      <w:r w:rsidRPr="00A26868">
        <w:rPr>
          <w:rFonts w:ascii="Times New Roman" w:hAnsi="Times New Roman" w:cs="Times New Roman"/>
          <w:b/>
          <w:szCs w:val="20"/>
        </w:rPr>
        <w:t xml:space="preserve">Supplemental Table </w:t>
      </w:r>
      <w:r w:rsidR="00A36788" w:rsidRPr="00A26868">
        <w:rPr>
          <w:rFonts w:ascii="Times New Roman" w:hAnsi="Times New Roman" w:cs="Times New Roman"/>
          <w:b/>
          <w:szCs w:val="20"/>
        </w:rPr>
        <w:t>6B</w:t>
      </w:r>
      <w:r w:rsidR="007C3BD3" w:rsidRPr="00A26868">
        <w:rPr>
          <w:rFonts w:ascii="Times New Roman" w:hAnsi="Times New Roman" w:cs="Times New Roman"/>
          <w:b/>
          <w:szCs w:val="20"/>
        </w:rPr>
        <w:t>.</w:t>
      </w:r>
      <w:proofErr w:type="gramEnd"/>
      <w:r w:rsidR="007C3BD3" w:rsidRPr="00A26868">
        <w:rPr>
          <w:rFonts w:ascii="Times New Roman" w:hAnsi="Times New Roman" w:cs="Times New Roman"/>
          <w:b/>
          <w:szCs w:val="20"/>
        </w:rPr>
        <w:t xml:space="preserve"> TCGA </w:t>
      </w:r>
      <w:r w:rsidR="00231A38" w:rsidRPr="00A26868">
        <w:rPr>
          <w:rFonts w:ascii="Times New Roman" w:hAnsi="Times New Roman" w:cs="Times New Roman"/>
          <w:b/>
          <w:szCs w:val="20"/>
        </w:rPr>
        <w:t xml:space="preserve">Methylation:  see </w:t>
      </w:r>
      <w:r w:rsidR="009A76D6">
        <w:rPr>
          <w:rFonts w:ascii="Times New Roman" w:hAnsi="Times New Roman" w:cs="Times New Roman"/>
          <w:b/>
          <w:szCs w:val="20"/>
        </w:rPr>
        <w:t>.</w:t>
      </w:r>
      <w:proofErr w:type="spellStart"/>
      <w:r w:rsidR="00231A38" w:rsidRPr="00A26868">
        <w:rPr>
          <w:rFonts w:ascii="Times New Roman" w:hAnsi="Times New Roman" w:cs="Times New Roman"/>
          <w:b/>
          <w:szCs w:val="20"/>
        </w:rPr>
        <w:t>xls</w:t>
      </w:r>
      <w:proofErr w:type="spellEnd"/>
      <w:r w:rsidR="00231A38" w:rsidRPr="00A26868">
        <w:rPr>
          <w:rFonts w:ascii="Times New Roman" w:hAnsi="Times New Roman" w:cs="Times New Roman"/>
          <w:b/>
          <w:szCs w:val="20"/>
        </w:rPr>
        <w:t xml:space="preserve"> file</w:t>
      </w:r>
    </w:p>
    <w:p w14:paraId="45D64A1D" w14:textId="77777777" w:rsidR="00231A38" w:rsidRPr="00A26868" w:rsidRDefault="00231A38">
      <w:pPr>
        <w:rPr>
          <w:rFonts w:ascii="Times New Roman" w:hAnsi="Times New Roman" w:cs="Times New Roman"/>
          <w:b/>
          <w:szCs w:val="20"/>
        </w:rPr>
      </w:pPr>
    </w:p>
    <w:p w14:paraId="48E62070" w14:textId="50A2426F" w:rsidR="00231A38" w:rsidRPr="00A26868" w:rsidRDefault="00331E89">
      <w:pPr>
        <w:rPr>
          <w:rFonts w:ascii="Times New Roman" w:hAnsi="Times New Roman" w:cs="Times New Roman"/>
          <w:b/>
          <w:szCs w:val="20"/>
        </w:rPr>
      </w:pPr>
      <w:proofErr w:type="gramStart"/>
      <w:r w:rsidRPr="00A26868">
        <w:rPr>
          <w:rFonts w:ascii="Times New Roman" w:hAnsi="Times New Roman" w:cs="Times New Roman"/>
          <w:b/>
          <w:szCs w:val="20"/>
        </w:rPr>
        <w:t xml:space="preserve">Supplemental Table </w:t>
      </w:r>
      <w:r w:rsidR="00A36788" w:rsidRPr="00A26868">
        <w:rPr>
          <w:rFonts w:ascii="Times New Roman" w:hAnsi="Times New Roman" w:cs="Times New Roman"/>
          <w:b/>
          <w:szCs w:val="20"/>
        </w:rPr>
        <w:t>6C</w:t>
      </w:r>
      <w:r w:rsidR="007C3BD3" w:rsidRPr="00A26868">
        <w:rPr>
          <w:rFonts w:ascii="Times New Roman" w:hAnsi="Times New Roman" w:cs="Times New Roman"/>
          <w:b/>
          <w:szCs w:val="20"/>
        </w:rPr>
        <w:t>.</w:t>
      </w:r>
      <w:proofErr w:type="gramEnd"/>
      <w:r w:rsidR="007C3BD3" w:rsidRPr="00A26868">
        <w:rPr>
          <w:rFonts w:ascii="Times New Roman" w:hAnsi="Times New Roman" w:cs="Times New Roman"/>
          <w:b/>
          <w:szCs w:val="20"/>
        </w:rPr>
        <w:t xml:space="preserve"> TCGA Protein </w:t>
      </w:r>
      <w:r w:rsidR="009267D7" w:rsidRPr="00A26868">
        <w:rPr>
          <w:rFonts w:ascii="Times New Roman" w:hAnsi="Times New Roman" w:cs="Times New Roman"/>
          <w:b/>
          <w:szCs w:val="20"/>
        </w:rPr>
        <w:t>Express</w:t>
      </w:r>
      <w:r w:rsidR="007C3BD3" w:rsidRPr="00A26868">
        <w:rPr>
          <w:rFonts w:ascii="Times New Roman" w:hAnsi="Times New Roman" w:cs="Times New Roman"/>
          <w:b/>
          <w:szCs w:val="20"/>
        </w:rPr>
        <w:t>ion</w:t>
      </w:r>
      <w:r w:rsidR="009267D7" w:rsidRPr="00A26868">
        <w:rPr>
          <w:rFonts w:ascii="Times New Roman" w:hAnsi="Times New Roman" w:cs="Times New Roman"/>
          <w:b/>
          <w:szCs w:val="20"/>
        </w:rPr>
        <w:t xml:space="preserve">:  see </w:t>
      </w:r>
      <w:r w:rsidR="009A76D6">
        <w:rPr>
          <w:rFonts w:ascii="Times New Roman" w:hAnsi="Times New Roman" w:cs="Times New Roman"/>
          <w:b/>
          <w:szCs w:val="20"/>
        </w:rPr>
        <w:t>.</w:t>
      </w:r>
      <w:proofErr w:type="spellStart"/>
      <w:r w:rsidR="009267D7" w:rsidRPr="00A26868">
        <w:rPr>
          <w:rFonts w:ascii="Times New Roman" w:hAnsi="Times New Roman" w:cs="Times New Roman"/>
          <w:b/>
          <w:szCs w:val="20"/>
        </w:rPr>
        <w:t>xls</w:t>
      </w:r>
      <w:proofErr w:type="spellEnd"/>
      <w:r w:rsidR="009267D7" w:rsidRPr="00A26868">
        <w:rPr>
          <w:rFonts w:ascii="Times New Roman" w:hAnsi="Times New Roman" w:cs="Times New Roman"/>
          <w:b/>
          <w:szCs w:val="20"/>
        </w:rPr>
        <w:t xml:space="preserve"> file</w:t>
      </w:r>
    </w:p>
    <w:p w14:paraId="255EEBEA" w14:textId="77777777" w:rsidR="0019062F" w:rsidRPr="00A26868" w:rsidRDefault="0019062F" w:rsidP="0019062F">
      <w:pPr>
        <w:rPr>
          <w:b/>
          <w:sz w:val="32"/>
        </w:rPr>
      </w:pPr>
    </w:p>
    <w:p w14:paraId="0533C1BA" w14:textId="77777777" w:rsidR="00767DD2" w:rsidRDefault="00767DD2" w:rsidP="00767DD2">
      <w:pPr>
        <w:sectPr w:rsidR="00767DD2" w:rsidSect="00C860EF">
          <w:pgSz w:w="12240" w:h="15840"/>
          <w:pgMar w:top="1008" w:right="1440" w:bottom="1008" w:left="1440" w:header="720" w:footer="720" w:gutter="0"/>
          <w:cols w:space="720"/>
          <w:docGrid w:linePitch="360"/>
        </w:sectPr>
      </w:pPr>
    </w:p>
    <w:p w14:paraId="4B80AE37" w14:textId="32330B19" w:rsidR="00767DD2" w:rsidRPr="00002952" w:rsidRDefault="00767DD2" w:rsidP="00767DD2">
      <w:pPr>
        <w:rPr>
          <w:rFonts w:ascii="Times New Roman" w:hAnsi="Times New Roman" w:cs="Times New Roman"/>
          <w:b/>
        </w:rPr>
      </w:pPr>
      <w:proofErr w:type="gramStart"/>
      <w:r w:rsidRPr="00002952">
        <w:rPr>
          <w:rFonts w:ascii="Times New Roman" w:hAnsi="Times New Roman" w:cs="Times New Roman"/>
          <w:b/>
        </w:rPr>
        <w:lastRenderedPageBreak/>
        <w:t>Supplemental Table 7.</w:t>
      </w:r>
      <w:proofErr w:type="gramEnd"/>
      <w:r w:rsidRPr="00002952">
        <w:t xml:space="preserve"> </w:t>
      </w:r>
      <w:r w:rsidRPr="00002952">
        <w:rPr>
          <w:rFonts w:ascii="Times New Roman" w:hAnsi="Times New Roman" w:cs="Times New Roman"/>
          <w:b/>
        </w:rPr>
        <w:t>Causes of death in Training and Validation Sets</w:t>
      </w:r>
    </w:p>
    <w:p w14:paraId="5081F37A" w14:textId="77777777" w:rsidR="00767DD2" w:rsidRPr="00002952" w:rsidRDefault="00767DD2" w:rsidP="00767DD2"/>
    <w:tbl>
      <w:tblPr>
        <w:tblW w:w="9640" w:type="dxa"/>
        <w:tblInd w:w="-318" w:type="dxa"/>
        <w:tblLayout w:type="fixed"/>
        <w:tblLook w:val="04A0" w:firstRow="1" w:lastRow="0" w:firstColumn="1" w:lastColumn="0" w:noHBand="0" w:noVBand="1"/>
      </w:tblPr>
      <w:tblGrid>
        <w:gridCol w:w="1986"/>
        <w:gridCol w:w="850"/>
        <w:gridCol w:w="992"/>
        <w:gridCol w:w="851"/>
        <w:gridCol w:w="802"/>
        <w:gridCol w:w="757"/>
        <w:gridCol w:w="850"/>
        <w:gridCol w:w="802"/>
        <w:gridCol w:w="758"/>
        <w:gridCol w:w="992"/>
      </w:tblGrid>
      <w:tr w:rsidR="0030115E" w:rsidRPr="0030115E" w14:paraId="0ED2EC9F" w14:textId="77777777" w:rsidTr="0030115E">
        <w:trPr>
          <w:trHeight w:val="300"/>
        </w:trPr>
        <w:tc>
          <w:tcPr>
            <w:tcW w:w="1986" w:type="dxa"/>
            <w:vMerge w:val="restart"/>
            <w:tcBorders>
              <w:top w:val="single" w:sz="8" w:space="0" w:color="auto"/>
              <w:left w:val="nil"/>
              <w:bottom w:val="nil"/>
              <w:right w:val="nil"/>
            </w:tcBorders>
            <w:shd w:val="clear" w:color="000000" w:fill="000000"/>
            <w:vAlign w:val="center"/>
            <w:hideMark/>
          </w:tcPr>
          <w:p w14:paraId="396401DE" w14:textId="77777777" w:rsidR="0030115E" w:rsidRPr="0030115E" w:rsidRDefault="0030115E" w:rsidP="0030115E">
            <w:pPr>
              <w:rPr>
                <w:rFonts w:ascii="Times New Roman" w:eastAsia="Times New Roman" w:hAnsi="Times New Roman" w:cs="Times New Roman"/>
                <w:color w:val="FFFFFF"/>
              </w:rPr>
            </w:pPr>
            <w:r w:rsidRPr="0030115E">
              <w:rPr>
                <w:rFonts w:ascii="Times New Roman" w:eastAsia="Times New Roman" w:hAnsi="Times New Roman" w:cs="Times New Roman"/>
                <w:color w:val="FFFFFF"/>
              </w:rPr>
              <w:t> </w:t>
            </w:r>
          </w:p>
        </w:tc>
        <w:tc>
          <w:tcPr>
            <w:tcW w:w="2693" w:type="dxa"/>
            <w:gridSpan w:val="3"/>
            <w:tcBorders>
              <w:top w:val="single" w:sz="8" w:space="0" w:color="auto"/>
              <w:left w:val="nil"/>
              <w:bottom w:val="nil"/>
              <w:right w:val="single" w:sz="8" w:space="0" w:color="FFFFFF"/>
            </w:tcBorders>
            <w:shd w:val="clear" w:color="000000" w:fill="000000"/>
            <w:vAlign w:val="center"/>
            <w:hideMark/>
          </w:tcPr>
          <w:p w14:paraId="4CA8756B" w14:textId="5F95297B" w:rsidR="0030115E" w:rsidRPr="0030115E" w:rsidRDefault="0030115E" w:rsidP="0030115E">
            <w:pPr>
              <w:jc w:val="center"/>
              <w:rPr>
                <w:rFonts w:ascii="Times New Roman" w:eastAsia="Times New Roman" w:hAnsi="Times New Roman" w:cs="Times New Roman"/>
                <w:b/>
                <w:bCs/>
                <w:color w:val="FFFFFF"/>
              </w:rPr>
            </w:pPr>
            <w:proofErr w:type="spellStart"/>
            <w:r w:rsidRPr="0030115E">
              <w:rPr>
                <w:rFonts w:ascii="Times New Roman" w:eastAsia="Times New Roman" w:hAnsi="Times New Roman" w:cs="Times New Roman"/>
                <w:b/>
                <w:bCs/>
                <w:color w:val="FFFFFF"/>
              </w:rPr>
              <w:t>Training+Validation</w:t>
            </w:r>
            <w:proofErr w:type="spellEnd"/>
            <w:r w:rsidRPr="0030115E">
              <w:rPr>
                <w:rFonts w:ascii="Times New Roman" w:eastAsia="Times New Roman" w:hAnsi="Times New Roman" w:cs="Times New Roman"/>
                <w:b/>
                <w:bCs/>
                <w:color w:val="FFFFFF"/>
              </w:rPr>
              <w:t xml:space="preserve"> Set</w:t>
            </w:r>
          </w:p>
        </w:tc>
        <w:tc>
          <w:tcPr>
            <w:tcW w:w="2409" w:type="dxa"/>
            <w:gridSpan w:val="3"/>
            <w:tcBorders>
              <w:top w:val="single" w:sz="8" w:space="0" w:color="auto"/>
              <w:left w:val="nil"/>
              <w:bottom w:val="nil"/>
              <w:right w:val="single" w:sz="8" w:space="0" w:color="FFFFFF"/>
            </w:tcBorders>
            <w:shd w:val="clear" w:color="000000" w:fill="000000"/>
            <w:vAlign w:val="center"/>
            <w:hideMark/>
          </w:tcPr>
          <w:p w14:paraId="75AD668E"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Training Set</w:t>
            </w:r>
          </w:p>
        </w:tc>
        <w:tc>
          <w:tcPr>
            <w:tcW w:w="2552" w:type="dxa"/>
            <w:gridSpan w:val="3"/>
            <w:tcBorders>
              <w:top w:val="single" w:sz="8" w:space="0" w:color="auto"/>
              <w:left w:val="nil"/>
              <w:bottom w:val="nil"/>
              <w:right w:val="nil"/>
            </w:tcBorders>
            <w:shd w:val="clear" w:color="000000" w:fill="000000"/>
            <w:vAlign w:val="center"/>
            <w:hideMark/>
          </w:tcPr>
          <w:p w14:paraId="184449E1"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Validation Set</w:t>
            </w:r>
          </w:p>
        </w:tc>
      </w:tr>
      <w:tr w:rsidR="0030115E" w:rsidRPr="0030115E" w14:paraId="2842306A" w14:textId="77777777" w:rsidTr="0030115E">
        <w:trPr>
          <w:trHeight w:val="300"/>
        </w:trPr>
        <w:tc>
          <w:tcPr>
            <w:tcW w:w="1986" w:type="dxa"/>
            <w:vMerge/>
            <w:tcBorders>
              <w:top w:val="single" w:sz="8" w:space="0" w:color="auto"/>
              <w:left w:val="nil"/>
              <w:bottom w:val="nil"/>
              <w:right w:val="nil"/>
            </w:tcBorders>
            <w:vAlign w:val="center"/>
            <w:hideMark/>
          </w:tcPr>
          <w:p w14:paraId="4CCC45DC" w14:textId="77777777" w:rsidR="0030115E" w:rsidRPr="0030115E" w:rsidRDefault="0030115E" w:rsidP="0030115E">
            <w:pPr>
              <w:rPr>
                <w:rFonts w:ascii="Times New Roman" w:eastAsia="Times New Roman" w:hAnsi="Times New Roman" w:cs="Times New Roman"/>
                <w:color w:val="FFFFFF"/>
              </w:rPr>
            </w:pPr>
          </w:p>
        </w:tc>
        <w:tc>
          <w:tcPr>
            <w:tcW w:w="2693" w:type="dxa"/>
            <w:gridSpan w:val="3"/>
            <w:tcBorders>
              <w:top w:val="nil"/>
              <w:left w:val="nil"/>
              <w:bottom w:val="nil"/>
              <w:right w:val="single" w:sz="8" w:space="0" w:color="FFFFFF"/>
            </w:tcBorders>
            <w:shd w:val="clear" w:color="000000" w:fill="000000"/>
            <w:vAlign w:val="center"/>
            <w:hideMark/>
          </w:tcPr>
          <w:p w14:paraId="53A0E84E"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(stage I)</w:t>
            </w:r>
          </w:p>
        </w:tc>
        <w:tc>
          <w:tcPr>
            <w:tcW w:w="2409" w:type="dxa"/>
            <w:gridSpan w:val="3"/>
            <w:tcBorders>
              <w:top w:val="nil"/>
              <w:left w:val="nil"/>
              <w:bottom w:val="nil"/>
              <w:right w:val="single" w:sz="8" w:space="0" w:color="FFFFFF"/>
            </w:tcBorders>
            <w:shd w:val="clear" w:color="000000" w:fill="000000"/>
            <w:vAlign w:val="center"/>
            <w:hideMark/>
          </w:tcPr>
          <w:p w14:paraId="5EFCDAF1"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(stage I)</w:t>
            </w:r>
          </w:p>
        </w:tc>
        <w:tc>
          <w:tcPr>
            <w:tcW w:w="2552" w:type="dxa"/>
            <w:gridSpan w:val="3"/>
            <w:tcBorders>
              <w:top w:val="nil"/>
              <w:left w:val="nil"/>
              <w:bottom w:val="nil"/>
              <w:right w:val="nil"/>
            </w:tcBorders>
            <w:shd w:val="clear" w:color="000000" w:fill="000000"/>
            <w:vAlign w:val="center"/>
            <w:hideMark/>
          </w:tcPr>
          <w:p w14:paraId="25682AE4"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(stage I)</w:t>
            </w:r>
          </w:p>
        </w:tc>
      </w:tr>
      <w:tr w:rsidR="0030115E" w:rsidRPr="0030115E" w14:paraId="2F224B78" w14:textId="77777777" w:rsidTr="0030115E">
        <w:trPr>
          <w:trHeight w:val="300"/>
        </w:trPr>
        <w:tc>
          <w:tcPr>
            <w:tcW w:w="1986" w:type="dxa"/>
            <w:vMerge w:val="restart"/>
            <w:tcBorders>
              <w:top w:val="nil"/>
              <w:left w:val="nil"/>
              <w:bottom w:val="single" w:sz="8" w:space="0" w:color="000000"/>
              <w:right w:val="nil"/>
            </w:tcBorders>
            <w:shd w:val="clear" w:color="000000" w:fill="000000"/>
            <w:vAlign w:val="center"/>
            <w:hideMark/>
          </w:tcPr>
          <w:p w14:paraId="0E482635" w14:textId="77777777" w:rsidR="0030115E" w:rsidRPr="0030115E" w:rsidRDefault="0030115E" w:rsidP="0030115E">
            <w:pPr>
              <w:rPr>
                <w:rFonts w:ascii="Times New Roman" w:eastAsia="Times New Roman" w:hAnsi="Times New Roman" w:cs="Times New Roman"/>
                <w:color w:val="FFFFFF"/>
              </w:rPr>
            </w:pPr>
            <w:r w:rsidRPr="0030115E">
              <w:rPr>
                <w:rFonts w:ascii="Times New Roman" w:eastAsia="Times New Roman" w:hAnsi="Times New Roman" w:cs="Times New Roman"/>
                <w:color w:val="FFFFFF"/>
              </w:rPr>
              <w:t> </w:t>
            </w:r>
          </w:p>
        </w:tc>
        <w:tc>
          <w:tcPr>
            <w:tcW w:w="850" w:type="dxa"/>
            <w:tcBorders>
              <w:top w:val="nil"/>
              <w:left w:val="nil"/>
              <w:bottom w:val="nil"/>
              <w:right w:val="nil"/>
            </w:tcBorders>
            <w:shd w:val="clear" w:color="000000" w:fill="000000"/>
            <w:vAlign w:val="center"/>
            <w:hideMark/>
          </w:tcPr>
          <w:p w14:paraId="00EE6E9D"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Total</w:t>
            </w:r>
          </w:p>
        </w:tc>
        <w:tc>
          <w:tcPr>
            <w:tcW w:w="992" w:type="dxa"/>
            <w:tcBorders>
              <w:top w:val="nil"/>
              <w:left w:val="nil"/>
              <w:bottom w:val="nil"/>
              <w:right w:val="nil"/>
            </w:tcBorders>
            <w:shd w:val="clear" w:color="000000" w:fill="000000"/>
            <w:vAlign w:val="center"/>
            <w:hideMark/>
          </w:tcPr>
          <w:p w14:paraId="561628B8"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Low-risk</w:t>
            </w:r>
          </w:p>
        </w:tc>
        <w:tc>
          <w:tcPr>
            <w:tcW w:w="851" w:type="dxa"/>
            <w:tcBorders>
              <w:top w:val="nil"/>
              <w:left w:val="nil"/>
              <w:bottom w:val="nil"/>
              <w:right w:val="single" w:sz="8" w:space="0" w:color="FFFFFF"/>
            </w:tcBorders>
            <w:shd w:val="clear" w:color="000000" w:fill="000000"/>
            <w:vAlign w:val="center"/>
            <w:hideMark/>
          </w:tcPr>
          <w:p w14:paraId="2B24F0B7"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High-risk</w:t>
            </w:r>
          </w:p>
        </w:tc>
        <w:tc>
          <w:tcPr>
            <w:tcW w:w="802" w:type="dxa"/>
            <w:tcBorders>
              <w:top w:val="nil"/>
              <w:left w:val="nil"/>
              <w:bottom w:val="nil"/>
              <w:right w:val="nil"/>
            </w:tcBorders>
            <w:shd w:val="clear" w:color="000000" w:fill="000000"/>
            <w:vAlign w:val="center"/>
            <w:hideMark/>
          </w:tcPr>
          <w:p w14:paraId="43336191"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Total</w:t>
            </w:r>
          </w:p>
        </w:tc>
        <w:tc>
          <w:tcPr>
            <w:tcW w:w="757" w:type="dxa"/>
            <w:tcBorders>
              <w:top w:val="nil"/>
              <w:left w:val="nil"/>
              <w:bottom w:val="nil"/>
              <w:right w:val="nil"/>
            </w:tcBorders>
            <w:shd w:val="clear" w:color="000000" w:fill="000000"/>
            <w:vAlign w:val="center"/>
            <w:hideMark/>
          </w:tcPr>
          <w:p w14:paraId="2532BD49"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Low-risk</w:t>
            </w:r>
          </w:p>
        </w:tc>
        <w:tc>
          <w:tcPr>
            <w:tcW w:w="850" w:type="dxa"/>
            <w:tcBorders>
              <w:top w:val="nil"/>
              <w:left w:val="nil"/>
              <w:bottom w:val="nil"/>
              <w:right w:val="single" w:sz="8" w:space="0" w:color="FFFFFF"/>
            </w:tcBorders>
            <w:shd w:val="clear" w:color="000000" w:fill="000000"/>
            <w:vAlign w:val="center"/>
            <w:hideMark/>
          </w:tcPr>
          <w:p w14:paraId="2694698B"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High-risk</w:t>
            </w:r>
          </w:p>
        </w:tc>
        <w:tc>
          <w:tcPr>
            <w:tcW w:w="802" w:type="dxa"/>
            <w:tcBorders>
              <w:top w:val="nil"/>
              <w:left w:val="nil"/>
              <w:bottom w:val="nil"/>
              <w:right w:val="nil"/>
            </w:tcBorders>
            <w:shd w:val="clear" w:color="000000" w:fill="000000"/>
            <w:vAlign w:val="center"/>
            <w:hideMark/>
          </w:tcPr>
          <w:p w14:paraId="26A1D30A"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Total</w:t>
            </w:r>
          </w:p>
        </w:tc>
        <w:tc>
          <w:tcPr>
            <w:tcW w:w="758" w:type="dxa"/>
            <w:tcBorders>
              <w:top w:val="nil"/>
              <w:left w:val="nil"/>
              <w:bottom w:val="nil"/>
              <w:right w:val="nil"/>
            </w:tcBorders>
            <w:shd w:val="clear" w:color="000000" w:fill="000000"/>
            <w:vAlign w:val="center"/>
            <w:hideMark/>
          </w:tcPr>
          <w:p w14:paraId="2929DC6F"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Low-risk</w:t>
            </w:r>
          </w:p>
        </w:tc>
        <w:tc>
          <w:tcPr>
            <w:tcW w:w="992" w:type="dxa"/>
            <w:tcBorders>
              <w:top w:val="nil"/>
              <w:left w:val="nil"/>
              <w:bottom w:val="nil"/>
              <w:right w:val="nil"/>
            </w:tcBorders>
            <w:shd w:val="clear" w:color="000000" w:fill="000000"/>
            <w:vAlign w:val="center"/>
            <w:hideMark/>
          </w:tcPr>
          <w:p w14:paraId="45FA51D6"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High-risk</w:t>
            </w:r>
          </w:p>
        </w:tc>
      </w:tr>
      <w:tr w:rsidR="0030115E" w:rsidRPr="0030115E" w14:paraId="309F0984" w14:textId="77777777" w:rsidTr="0030115E">
        <w:trPr>
          <w:trHeight w:val="320"/>
        </w:trPr>
        <w:tc>
          <w:tcPr>
            <w:tcW w:w="1986" w:type="dxa"/>
            <w:vMerge/>
            <w:tcBorders>
              <w:top w:val="nil"/>
              <w:left w:val="nil"/>
              <w:bottom w:val="single" w:sz="8" w:space="0" w:color="000000"/>
              <w:right w:val="nil"/>
            </w:tcBorders>
            <w:vAlign w:val="center"/>
            <w:hideMark/>
          </w:tcPr>
          <w:p w14:paraId="51B6146F" w14:textId="77777777" w:rsidR="0030115E" w:rsidRPr="0030115E" w:rsidRDefault="0030115E" w:rsidP="0030115E">
            <w:pPr>
              <w:rPr>
                <w:rFonts w:ascii="Times New Roman" w:eastAsia="Times New Roman" w:hAnsi="Times New Roman" w:cs="Times New Roman"/>
                <w:color w:val="FFFFFF"/>
              </w:rPr>
            </w:pPr>
          </w:p>
        </w:tc>
        <w:tc>
          <w:tcPr>
            <w:tcW w:w="850" w:type="dxa"/>
            <w:tcBorders>
              <w:top w:val="nil"/>
              <w:left w:val="nil"/>
              <w:bottom w:val="single" w:sz="8" w:space="0" w:color="auto"/>
              <w:right w:val="nil"/>
            </w:tcBorders>
            <w:shd w:val="clear" w:color="000000" w:fill="000000"/>
            <w:vAlign w:val="center"/>
            <w:hideMark/>
          </w:tcPr>
          <w:p w14:paraId="513AB7FF"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N</w:t>
            </w:r>
          </w:p>
        </w:tc>
        <w:tc>
          <w:tcPr>
            <w:tcW w:w="992" w:type="dxa"/>
            <w:tcBorders>
              <w:top w:val="nil"/>
              <w:left w:val="nil"/>
              <w:bottom w:val="single" w:sz="8" w:space="0" w:color="auto"/>
              <w:right w:val="nil"/>
            </w:tcBorders>
            <w:shd w:val="clear" w:color="000000" w:fill="000000"/>
            <w:vAlign w:val="center"/>
            <w:hideMark/>
          </w:tcPr>
          <w:p w14:paraId="54B18B06"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N</w:t>
            </w:r>
          </w:p>
        </w:tc>
        <w:tc>
          <w:tcPr>
            <w:tcW w:w="851" w:type="dxa"/>
            <w:tcBorders>
              <w:top w:val="nil"/>
              <w:left w:val="nil"/>
              <w:bottom w:val="single" w:sz="8" w:space="0" w:color="auto"/>
              <w:right w:val="single" w:sz="8" w:space="0" w:color="FFFFFF"/>
            </w:tcBorders>
            <w:shd w:val="clear" w:color="000000" w:fill="000000"/>
            <w:vAlign w:val="center"/>
            <w:hideMark/>
          </w:tcPr>
          <w:p w14:paraId="3A2F59C5"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N</w:t>
            </w:r>
          </w:p>
        </w:tc>
        <w:tc>
          <w:tcPr>
            <w:tcW w:w="802" w:type="dxa"/>
            <w:tcBorders>
              <w:top w:val="nil"/>
              <w:left w:val="nil"/>
              <w:bottom w:val="single" w:sz="8" w:space="0" w:color="auto"/>
              <w:right w:val="nil"/>
            </w:tcBorders>
            <w:shd w:val="clear" w:color="000000" w:fill="000000"/>
            <w:vAlign w:val="center"/>
            <w:hideMark/>
          </w:tcPr>
          <w:p w14:paraId="4593A652"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N</w:t>
            </w:r>
          </w:p>
        </w:tc>
        <w:tc>
          <w:tcPr>
            <w:tcW w:w="757" w:type="dxa"/>
            <w:tcBorders>
              <w:top w:val="nil"/>
              <w:left w:val="nil"/>
              <w:bottom w:val="single" w:sz="8" w:space="0" w:color="auto"/>
              <w:right w:val="nil"/>
            </w:tcBorders>
            <w:shd w:val="clear" w:color="000000" w:fill="000000"/>
            <w:vAlign w:val="center"/>
            <w:hideMark/>
          </w:tcPr>
          <w:p w14:paraId="4C6063C4"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N</w:t>
            </w:r>
          </w:p>
        </w:tc>
        <w:tc>
          <w:tcPr>
            <w:tcW w:w="850" w:type="dxa"/>
            <w:tcBorders>
              <w:top w:val="nil"/>
              <w:left w:val="nil"/>
              <w:bottom w:val="single" w:sz="8" w:space="0" w:color="auto"/>
              <w:right w:val="single" w:sz="8" w:space="0" w:color="FFFFFF"/>
            </w:tcBorders>
            <w:shd w:val="clear" w:color="000000" w:fill="000000"/>
            <w:vAlign w:val="center"/>
            <w:hideMark/>
          </w:tcPr>
          <w:p w14:paraId="28E03716"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N</w:t>
            </w:r>
          </w:p>
        </w:tc>
        <w:tc>
          <w:tcPr>
            <w:tcW w:w="802" w:type="dxa"/>
            <w:tcBorders>
              <w:top w:val="nil"/>
              <w:left w:val="nil"/>
              <w:bottom w:val="single" w:sz="8" w:space="0" w:color="auto"/>
              <w:right w:val="nil"/>
            </w:tcBorders>
            <w:shd w:val="clear" w:color="000000" w:fill="000000"/>
            <w:vAlign w:val="center"/>
            <w:hideMark/>
          </w:tcPr>
          <w:p w14:paraId="3CAE1B83"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N</w:t>
            </w:r>
          </w:p>
        </w:tc>
        <w:tc>
          <w:tcPr>
            <w:tcW w:w="758" w:type="dxa"/>
            <w:tcBorders>
              <w:top w:val="nil"/>
              <w:left w:val="nil"/>
              <w:bottom w:val="single" w:sz="8" w:space="0" w:color="auto"/>
              <w:right w:val="nil"/>
            </w:tcBorders>
            <w:shd w:val="clear" w:color="000000" w:fill="000000"/>
            <w:vAlign w:val="center"/>
            <w:hideMark/>
          </w:tcPr>
          <w:p w14:paraId="7E62463B"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N</w:t>
            </w:r>
          </w:p>
        </w:tc>
        <w:tc>
          <w:tcPr>
            <w:tcW w:w="992" w:type="dxa"/>
            <w:tcBorders>
              <w:top w:val="nil"/>
              <w:left w:val="nil"/>
              <w:bottom w:val="single" w:sz="8" w:space="0" w:color="auto"/>
              <w:right w:val="nil"/>
            </w:tcBorders>
            <w:shd w:val="clear" w:color="000000" w:fill="000000"/>
            <w:vAlign w:val="center"/>
            <w:hideMark/>
          </w:tcPr>
          <w:p w14:paraId="1B2D36E1" w14:textId="77777777" w:rsidR="0030115E" w:rsidRPr="0030115E" w:rsidRDefault="0030115E" w:rsidP="0030115E">
            <w:pPr>
              <w:jc w:val="center"/>
              <w:rPr>
                <w:rFonts w:ascii="Times New Roman" w:eastAsia="Times New Roman" w:hAnsi="Times New Roman" w:cs="Times New Roman"/>
                <w:b/>
                <w:bCs/>
                <w:color w:val="FFFFFF"/>
              </w:rPr>
            </w:pPr>
            <w:r w:rsidRPr="0030115E">
              <w:rPr>
                <w:rFonts w:ascii="Times New Roman" w:eastAsia="Times New Roman" w:hAnsi="Times New Roman" w:cs="Times New Roman"/>
                <w:b/>
                <w:bCs/>
                <w:color w:val="FFFFFF"/>
              </w:rPr>
              <w:t>N</w:t>
            </w:r>
          </w:p>
        </w:tc>
      </w:tr>
      <w:tr w:rsidR="0030115E" w:rsidRPr="0030115E" w14:paraId="2B01BEBB" w14:textId="77777777" w:rsidTr="0030115E">
        <w:trPr>
          <w:trHeight w:val="607"/>
        </w:trPr>
        <w:tc>
          <w:tcPr>
            <w:tcW w:w="1986" w:type="dxa"/>
            <w:tcBorders>
              <w:top w:val="nil"/>
              <w:left w:val="nil"/>
              <w:bottom w:val="single" w:sz="8" w:space="0" w:color="auto"/>
              <w:right w:val="nil"/>
            </w:tcBorders>
            <w:shd w:val="clear" w:color="auto" w:fill="auto"/>
            <w:vAlign w:val="center"/>
            <w:hideMark/>
          </w:tcPr>
          <w:p w14:paraId="7110CD00" w14:textId="77777777" w:rsidR="0030115E" w:rsidRDefault="0030115E" w:rsidP="0030115E">
            <w:pP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 xml:space="preserve">Deaths </w:t>
            </w:r>
          </w:p>
          <w:p w14:paraId="603CD422" w14:textId="2C957BD4" w:rsidR="0030115E" w:rsidRPr="0030115E" w:rsidRDefault="0030115E" w:rsidP="0030115E">
            <w:pPr>
              <w:rPr>
                <w:rFonts w:ascii="Times New Roman" w:eastAsia="Times New Roman" w:hAnsi="Times New Roman" w:cs="Times New Roman"/>
                <w:b/>
                <w:bCs/>
                <w:color w:val="000000"/>
              </w:rPr>
            </w:pPr>
            <w:r w:rsidRPr="0030115E">
              <w:rPr>
                <w:rFonts w:ascii="Times New Roman" w:eastAsia="Times New Roman" w:hAnsi="Times New Roman" w:cs="Times New Roman"/>
                <w:color w:val="000000"/>
              </w:rPr>
              <w:t>(within 3 years)</w:t>
            </w:r>
          </w:p>
        </w:tc>
        <w:tc>
          <w:tcPr>
            <w:tcW w:w="850" w:type="dxa"/>
            <w:tcBorders>
              <w:top w:val="nil"/>
              <w:left w:val="nil"/>
              <w:bottom w:val="single" w:sz="8" w:space="0" w:color="auto"/>
              <w:right w:val="nil"/>
            </w:tcBorders>
            <w:shd w:val="clear" w:color="auto" w:fill="auto"/>
            <w:vAlign w:val="center"/>
            <w:hideMark/>
          </w:tcPr>
          <w:p w14:paraId="18A30B9F" w14:textId="77777777" w:rsidR="0030115E" w:rsidRPr="0030115E" w:rsidRDefault="0030115E" w:rsidP="0030115E">
            <w:pPr>
              <w:ind w:left="-117"/>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34</w:t>
            </w:r>
          </w:p>
        </w:tc>
        <w:tc>
          <w:tcPr>
            <w:tcW w:w="992" w:type="dxa"/>
            <w:tcBorders>
              <w:top w:val="nil"/>
              <w:left w:val="nil"/>
              <w:bottom w:val="single" w:sz="8" w:space="0" w:color="auto"/>
              <w:right w:val="nil"/>
            </w:tcBorders>
            <w:shd w:val="clear" w:color="auto" w:fill="auto"/>
            <w:vAlign w:val="center"/>
            <w:hideMark/>
          </w:tcPr>
          <w:p w14:paraId="4201A27C"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7</w:t>
            </w:r>
          </w:p>
        </w:tc>
        <w:tc>
          <w:tcPr>
            <w:tcW w:w="851" w:type="dxa"/>
            <w:tcBorders>
              <w:top w:val="nil"/>
              <w:left w:val="nil"/>
              <w:bottom w:val="single" w:sz="8" w:space="0" w:color="auto"/>
              <w:right w:val="nil"/>
            </w:tcBorders>
            <w:shd w:val="clear" w:color="auto" w:fill="auto"/>
            <w:vAlign w:val="center"/>
            <w:hideMark/>
          </w:tcPr>
          <w:p w14:paraId="53C35313"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27</w:t>
            </w:r>
          </w:p>
        </w:tc>
        <w:tc>
          <w:tcPr>
            <w:tcW w:w="802" w:type="dxa"/>
            <w:tcBorders>
              <w:top w:val="nil"/>
              <w:left w:val="single" w:sz="8" w:space="0" w:color="auto"/>
              <w:bottom w:val="single" w:sz="8" w:space="0" w:color="auto"/>
              <w:right w:val="nil"/>
            </w:tcBorders>
            <w:shd w:val="clear" w:color="auto" w:fill="auto"/>
            <w:vAlign w:val="center"/>
            <w:hideMark/>
          </w:tcPr>
          <w:p w14:paraId="0756EC8D"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19</w:t>
            </w:r>
          </w:p>
        </w:tc>
        <w:tc>
          <w:tcPr>
            <w:tcW w:w="757" w:type="dxa"/>
            <w:tcBorders>
              <w:top w:val="nil"/>
              <w:left w:val="nil"/>
              <w:bottom w:val="single" w:sz="8" w:space="0" w:color="auto"/>
              <w:right w:val="nil"/>
            </w:tcBorders>
            <w:shd w:val="clear" w:color="auto" w:fill="auto"/>
            <w:vAlign w:val="center"/>
            <w:hideMark/>
          </w:tcPr>
          <w:p w14:paraId="2CBD9F3C"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w:t>
            </w:r>
          </w:p>
        </w:tc>
        <w:tc>
          <w:tcPr>
            <w:tcW w:w="850" w:type="dxa"/>
            <w:tcBorders>
              <w:top w:val="nil"/>
              <w:left w:val="nil"/>
              <w:bottom w:val="single" w:sz="8" w:space="0" w:color="auto"/>
              <w:right w:val="single" w:sz="8" w:space="0" w:color="auto"/>
            </w:tcBorders>
            <w:shd w:val="clear" w:color="auto" w:fill="auto"/>
            <w:vAlign w:val="center"/>
            <w:hideMark/>
          </w:tcPr>
          <w:p w14:paraId="01929B9D"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15</w:t>
            </w:r>
          </w:p>
        </w:tc>
        <w:tc>
          <w:tcPr>
            <w:tcW w:w="802" w:type="dxa"/>
            <w:tcBorders>
              <w:top w:val="nil"/>
              <w:left w:val="nil"/>
              <w:bottom w:val="single" w:sz="8" w:space="0" w:color="auto"/>
              <w:right w:val="nil"/>
            </w:tcBorders>
            <w:shd w:val="clear" w:color="auto" w:fill="auto"/>
            <w:vAlign w:val="center"/>
            <w:hideMark/>
          </w:tcPr>
          <w:p w14:paraId="70688F34"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15</w:t>
            </w:r>
          </w:p>
        </w:tc>
        <w:tc>
          <w:tcPr>
            <w:tcW w:w="758" w:type="dxa"/>
            <w:tcBorders>
              <w:top w:val="nil"/>
              <w:left w:val="nil"/>
              <w:bottom w:val="single" w:sz="8" w:space="0" w:color="auto"/>
              <w:right w:val="nil"/>
            </w:tcBorders>
            <w:shd w:val="clear" w:color="auto" w:fill="auto"/>
            <w:vAlign w:val="center"/>
            <w:hideMark/>
          </w:tcPr>
          <w:p w14:paraId="764AAE6E"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w:t>
            </w:r>
          </w:p>
        </w:tc>
        <w:tc>
          <w:tcPr>
            <w:tcW w:w="992" w:type="dxa"/>
            <w:tcBorders>
              <w:top w:val="nil"/>
              <w:left w:val="nil"/>
              <w:bottom w:val="single" w:sz="8" w:space="0" w:color="auto"/>
              <w:right w:val="nil"/>
            </w:tcBorders>
            <w:shd w:val="clear" w:color="auto" w:fill="auto"/>
            <w:vAlign w:val="center"/>
            <w:hideMark/>
          </w:tcPr>
          <w:p w14:paraId="2A12B6F6"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12</w:t>
            </w:r>
          </w:p>
        </w:tc>
      </w:tr>
      <w:tr w:rsidR="0030115E" w:rsidRPr="0030115E" w14:paraId="2CD5F7E8" w14:textId="77777777" w:rsidTr="0030115E">
        <w:trPr>
          <w:trHeight w:val="262"/>
        </w:trPr>
        <w:tc>
          <w:tcPr>
            <w:tcW w:w="1986" w:type="dxa"/>
            <w:tcBorders>
              <w:top w:val="nil"/>
              <w:left w:val="nil"/>
              <w:bottom w:val="nil"/>
              <w:right w:val="nil"/>
            </w:tcBorders>
            <w:shd w:val="clear" w:color="auto" w:fill="auto"/>
            <w:vAlign w:val="center"/>
            <w:hideMark/>
          </w:tcPr>
          <w:p w14:paraId="7CFECAB8" w14:textId="77777777" w:rsidR="0030115E" w:rsidRPr="0030115E" w:rsidRDefault="0030115E" w:rsidP="0030115E">
            <w:pP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Cause of Death</w:t>
            </w:r>
          </w:p>
        </w:tc>
        <w:tc>
          <w:tcPr>
            <w:tcW w:w="850" w:type="dxa"/>
            <w:tcBorders>
              <w:top w:val="nil"/>
              <w:left w:val="nil"/>
              <w:bottom w:val="nil"/>
              <w:right w:val="nil"/>
            </w:tcBorders>
            <w:shd w:val="clear" w:color="auto" w:fill="auto"/>
            <w:vAlign w:val="center"/>
            <w:hideMark/>
          </w:tcPr>
          <w:p w14:paraId="55B3FD4A" w14:textId="77777777" w:rsidR="0030115E" w:rsidRPr="0030115E" w:rsidRDefault="0030115E" w:rsidP="0030115E">
            <w:pPr>
              <w:jc w:val="center"/>
              <w:rPr>
                <w:rFonts w:ascii="Times New Roman" w:eastAsia="Times New Roman" w:hAnsi="Times New Roman" w:cs="Times New Roman"/>
                <w:color w:val="000000"/>
              </w:rPr>
            </w:pPr>
          </w:p>
        </w:tc>
        <w:tc>
          <w:tcPr>
            <w:tcW w:w="992" w:type="dxa"/>
            <w:tcBorders>
              <w:top w:val="nil"/>
              <w:left w:val="nil"/>
              <w:bottom w:val="nil"/>
              <w:right w:val="nil"/>
            </w:tcBorders>
            <w:shd w:val="clear" w:color="auto" w:fill="auto"/>
            <w:vAlign w:val="center"/>
            <w:hideMark/>
          </w:tcPr>
          <w:p w14:paraId="7508D0E1" w14:textId="77777777" w:rsidR="0030115E" w:rsidRPr="0030115E" w:rsidRDefault="0030115E" w:rsidP="0030115E">
            <w:pPr>
              <w:jc w:val="center"/>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vAlign w:val="center"/>
            <w:hideMark/>
          </w:tcPr>
          <w:p w14:paraId="6E422F23" w14:textId="77777777" w:rsidR="0030115E" w:rsidRPr="0030115E" w:rsidRDefault="0030115E" w:rsidP="0030115E">
            <w:pPr>
              <w:jc w:val="center"/>
              <w:rPr>
                <w:rFonts w:ascii="Times New Roman" w:eastAsia="Times New Roman" w:hAnsi="Times New Roman" w:cs="Times New Roman"/>
                <w:color w:val="000000"/>
              </w:rPr>
            </w:pPr>
          </w:p>
        </w:tc>
        <w:tc>
          <w:tcPr>
            <w:tcW w:w="802" w:type="dxa"/>
            <w:tcBorders>
              <w:top w:val="nil"/>
              <w:left w:val="single" w:sz="8" w:space="0" w:color="auto"/>
              <w:bottom w:val="nil"/>
              <w:right w:val="nil"/>
            </w:tcBorders>
            <w:shd w:val="clear" w:color="auto" w:fill="auto"/>
            <w:vAlign w:val="center"/>
            <w:hideMark/>
          </w:tcPr>
          <w:p w14:paraId="7C174507"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 </w:t>
            </w:r>
          </w:p>
        </w:tc>
        <w:tc>
          <w:tcPr>
            <w:tcW w:w="757" w:type="dxa"/>
            <w:tcBorders>
              <w:top w:val="nil"/>
              <w:left w:val="nil"/>
              <w:bottom w:val="nil"/>
              <w:right w:val="nil"/>
            </w:tcBorders>
            <w:shd w:val="clear" w:color="auto" w:fill="auto"/>
            <w:vAlign w:val="center"/>
            <w:hideMark/>
          </w:tcPr>
          <w:p w14:paraId="23C00C5D" w14:textId="77777777" w:rsidR="0030115E" w:rsidRPr="0030115E" w:rsidRDefault="0030115E" w:rsidP="0030115E">
            <w:pPr>
              <w:jc w:val="center"/>
              <w:rPr>
                <w:rFonts w:ascii="Times New Roman" w:eastAsia="Times New Roman" w:hAnsi="Times New Roman" w:cs="Times New Roman"/>
                <w:color w:val="000000"/>
              </w:rPr>
            </w:pPr>
          </w:p>
        </w:tc>
        <w:tc>
          <w:tcPr>
            <w:tcW w:w="850" w:type="dxa"/>
            <w:tcBorders>
              <w:top w:val="nil"/>
              <w:left w:val="nil"/>
              <w:bottom w:val="nil"/>
              <w:right w:val="single" w:sz="8" w:space="0" w:color="auto"/>
            </w:tcBorders>
            <w:shd w:val="clear" w:color="auto" w:fill="auto"/>
            <w:vAlign w:val="center"/>
            <w:hideMark/>
          </w:tcPr>
          <w:p w14:paraId="19A71824"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 </w:t>
            </w:r>
          </w:p>
        </w:tc>
        <w:tc>
          <w:tcPr>
            <w:tcW w:w="802" w:type="dxa"/>
            <w:tcBorders>
              <w:top w:val="nil"/>
              <w:left w:val="nil"/>
              <w:bottom w:val="nil"/>
              <w:right w:val="nil"/>
            </w:tcBorders>
            <w:shd w:val="clear" w:color="auto" w:fill="auto"/>
            <w:vAlign w:val="center"/>
            <w:hideMark/>
          </w:tcPr>
          <w:p w14:paraId="3A55D413"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 </w:t>
            </w:r>
          </w:p>
        </w:tc>
        <w:tc>
          <w:tcPr>
            <w:tcW w:w="758" w:type="dxa"/>
            <w:tcBorders>
              <w:top w:val="nil"/>
              <w:left w:val="nil"/>
              <w:bottom w:val="nil"/>
              <w:right w:val="nil"/>
            </w:tcBorders>
            <w:shd w:val="clear" w:color="auto" w:fill="auto"/>
            <w:vAlign w:val="center"/>
            <w:hideMark/>
          </w:tcPr>
          <w:p w14:paraId="09B5C32F" w14:textId="77777777" w:rsidR="0030115E" w:rsidRPr="0030115E" w:rsidRDefault="0030115E" w:rsidP="0030115E">
            <w:pPr>
              <w:jc w:val="center"/>
              <w:rPr>
                <w:rFonts w:ascii="Times New Roman" w:eastAsia="Times New Roman" w:hAnsi="Times New Roman" w:cs="Times New Roman"/>
                <w:color w:val="000000"/>
              </w:rPr>
            </w:pPr>
          </w:p>
        </w:tc>
        <w:tc>
          <w:tcPr>
            <w:tcW w:w="992" w:type="dxa"/>
            <w:tcBorders>
              <w:top w:val="nil"/>
              <w:left w:val="nil"/>
              <w:bottom w:val="nil"/>
              <w:right w:val="nil"/>
            </w:tcBorders>
            <w:shd w:val="clear" w:color="auto" w:fill="auto"/>
            <w:vAlign w:val="center"/>
            <w:hideMark/>
          </w:tcPr>
          <w:p w14:paraId="1D0D933B" w14:textId="77777777" w:rsidR="0030115E" w:rsidRPr="0030115E" w:rsidRDefault="0030115E" w:rsidP="0030115E">
            <w:pPr>
              <w:jc w:val="center"/>
              <w:rPr>
                <w:rFonts w:ascii="Times New Roman" w:eastAsia="Times New Roman" w:hAnsi="Times New Roman" w:cs="Times New Roman"/>
                <w:color w:val="000000"/>
              </w:rPr>
            </w:pPr>
          </w:p>
        </w:tc>
      </w:tr>
      <w:tr w:rsidR="0030115E" w:rsidRPr="0030115E" w14:paraId="1C487439" w14:textId="77777777" w:rsidTr="0030115E">
        <w:trPr>
          <w:trHeight w:val="300"/>
        </w:trPr>
        <w:tc>
          <w:tcPr>
            <w:tcW w:w="1986" w:type="dxa"/>
            <w:tcBorders>
              <w:top w:val="nil"/>
              <w:left w:val="nil"/>
              <w:bottom w:val="nil"/>
              <w:right w:val="nil"/>
            </w:tcBorders>
            <w:shd w:val="clear" w:color="auto" w:fill="auto"/>
            <w:vAlign w:val="center"/>
            <w:hideMark/>
          </w:tcPr>
          <w:p w14:paraId="27943EF9" w14:textId="77777777" w:rsidR="0030115E" w:rsidRPr="0030115E" w:rsidRDefault="0030115E" w:rsidP="0030115E">
            <w:pPr>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   Tumor</w:t>
            </w:r>
          </w:p>
        </w:tc>
        <w:tc>
          <w:tcPr>
            <w:tcW w:w="850" w:type="dxa"/>
            <w:tcBorders>
              <w:top w:val="nil"/>
              <w:left w:val="nil"/>
              <w:bottom w:val="nil"/>
              <w:right w:val="nil"/>
            </w:tcBorders>
            <w:shd w:val="clear" w:color="auto" w:fill="auto"/>
            <w:vAlign w:val="center"/>
            <w:hideMark/>
          </w:tcPr>
          <w:p w14:paraId="7D409911"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21</w:t>
            </w:r>
          </w:p>
        </w:tc>
        <w:tc>
          <w:tcPr>
            <w:tcW w:w="992" w:type="dxa"/>
            <w:tcBorders>
              <w:top w:val="nil"/>
              <w:left w:val="nil"/>
              <w:bottom w:val="nil"/>
              <w:right w:val="nil"/>
            </w:tcBorders>
            <w:shd w:val="clear" w:color="auto" w:fill="auto"/>
            <w:vAlign w:val="center"/>
            <w:hideMark/>
          </w:tcPr>
          <w:p w14:paraId="323D0D60"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w:t>
            </w:r>
          </w:p>
        </w:tc>
        <w:tc>
          <w:tcPr>
            <w:tcW w:w="851" w:type="dxa"/>
            <w:tcBorders>
              <w:top w:val="nil"/>
              <w:left w:val="nil"/>
              <w:bottom w:val="nil"/>
              <w:right w:val="nil"/>
            </w:tcBorders>
            <w:shd w:val="clear" w:color="auto" w:fill="auto"/>
            <w:vAlign w:val="center"/>
            <w:hideMark/>
          </w:tcPr>
          <w:p w14:paraId="6B36DA70"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17</w:t>
            </w:r>
          </w:p>
        </w:tc>
        <w:tc>
          <w:tcPr>
            <w:tcW w:w="802" w:type="dxa"/>
            <w:tcBorders>
              <w:top w:val="nil"/>
              <w:left w:val="single" w:sz="8" w:space="0" w:color="auto"/>
              <w:bottom w:val="nil"/>
              <w:right w:val="nil"/>
            </w:tcBorders>
            <w:shd w:val="clear" w:color="auto" w:fill="auto"/>
            <w:vAlign w:val="center"/>
            <w:hideMark/>
          </w:tcPr>
          <w:p w14:paraId="3266EE3A"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13</w:t>
            </w:r>
          </w:p>
        </w:tc>
        <w:tc>
          <w:tcPr>
            <w:tcW w:w="757" w:type="dxa"/>
            <w:tcBorders>
              <w:top w:val="nil"/>
              <w:left w:val="nil"/>
              <w:bottom w:val="nil"/>
              <w:right w:val="nil"/>
            </w:tcBorders>
            <w:shd w:val="clear" w:color="auto" w:fill="auto"/>
            <w:vAlign w:val="center"/>
            <w:hideMark/>
          </w:tcPr>
          <w:p w14:paraId="31CE0482"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w:t>
            </w:r>
          </w:p>
        </w:tc>
        <w:tc>
          <w:tcPr>
            <w:tcW w:w="850" w:type="dxa"/>
            <w:tcBorders>
              <w:top w:val="nil"/>
              <w:left w:val="nil"/>
              <w:bottom w:val="nil"/>
              <w:right w:val="single" w:sz="8" w:space="0" w:color="auto"/>
            </w:tcBorders>
            <w:shd w:val="clear" w:color="auto" w:fill="auto"/>
            <w:vAlign w:val="center"/>
            <w:hideMark/>
          </w:tcPr>
          <w:p w14:paraId="478FB61C"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11</w:t>
            </w:r>
          </w:p>
        </w:tc>
        <w:tc>
          <w:tcPr>
            <w:tcW w:w="802" w:type="dxa"/>
            <w:tcBorders>
              <w:top w:val="nil"/>
              <w:left w:val="nil"/>
              <w:bottom w:val="nil"/>
              <w:right w:val="nil"/>
            </w:tcBorders>
            <w:shd w:val="clear" w:color="auto" w:fill="auto"/>
            <w:vAlign w:val="center"/>
            <w:hideMark/>
          </w:tcPr>
          <w:p w14:paraId="6F4A2391"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8</w:t>
            </w:r>
          </w:p>
        </w:tc>
        <w:tc>
          <w:tcPr>
            <w:tcW w:w="758" w:type="dxa"/>
            <w:tcBorders>
              <w:top w:val="nil"/>
              <w:left w:val="nil"/>
              <w:bottom w:val="nil"/>
              <w:right w:val="nil"/>
            </w:tcBorders>
            <w:shd w:val="clear" w:color="auto" w:fill="auto"/>
            <w:vAlign w:val="center"/>
            <w:hideMark/>
          </w:tcPr>
          <w:p w14:paraId="0A4351E3"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w:t>
            </w:r>
          </w:p>
        </w:tc>
        <w:tc>
          <w:tcPr>
            <w:tcW w:w="992" w:type="dxa"/>
            <w:tcBorders>
              <w:top w:val="nil"/>
              <w:left w:val="nil"/>
              <w:bottom w:val="nil"/>
              <w:right w:val="nil"/>
            </w:tcBorders>
            <w:shd w:val="clear" w:color="auto" w:fill="auto"/>
            <w:vAlign w:val="center"/>
            <w:hideMark/>
          </w:tcPr>
          <w:p w14:paraId="53A92DA2"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w:t>
            </w:r>
          </w:p>
        </w:tc>
      </w:tr>
      <w:tr w:rsidR="0030115E" w:rsidRPr="0030115E" w14:paraId="1A915CFA" w14:textId="77777777" w:rsidTr="0030115E">
        <w:trPr>
          <w:trHeight w:val="300"/>
        </w:trPr>
        <w:tc>
          <w:tcPr>
            <w:tcW w:w="1986" w:type="dxa"/>
            <w:tcBorders>
              <w:top w:val="nil"/>
              <w:left w:val="nil"/>
              <w:bottom w:val="nil"/>
              <w:right w:val="nil"/>
            </w:tcBorders>
            <w:shd w:val="clear" w:color="auto" w:fill="auto"/>
            <w:vAlign w:val="center"/>
            <w:hideMark/>
          </w:tcPr>
          <w:p w14:paraId="229F766A" w14:textId="77777777" w:rsidR="0030115E" w:rsidRPr="0030115E" w:rsidRDefault="0030115E" w:rsidP="0030115E">
            <w:pPr>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   Other</w:t>
            </w:r>
          </w:p>
        </w:tc>
        <w:tc>
          <w:tcPr>
            <w:tcW w:w="850" w:type="dxa"/>
            <w:tcBorders>
              <w:top w:val="nil"/>
              <w:left w:val="nil"/>
              <w:bottom w:val="nil"/>
              <w:right w:val="nil"/>
            </w:tcBorders>
            <w:shd w:val="clear" w:color="auto" w:fill="auto"/>
            <w:vAlign w:val="center"/>
            <w:hideMark/>
          </w:tcPr>
          <w:p w14:paraId="5A8E93D4"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w:t>
            </w:r>
          </w:p>
        </w:tc>
        <w:tc>
          <w:tcPr>
            <w:tcW w:w="992" w:type="dxa"/>
            <w:tcBorders>
              <w:top w:val="nil"/>
              <w:left w:val="nil"/>
              <w:bottom w:val="nil"/>
              <w:right w:val="nil"/>
            </w:tcBorders>
            <w:shd w:val="clear" w:color="auto" w:fill="auto"/>
            <w:vAlign w:val="center"/>
            <w:hideMark/>
          </w:tcPr>
          <w:p w14:paraId="2ACA0542"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w:t>
            </w:r>
          </w:p>
        </w:tc>
        <w:tc>
          <w:tcPr>
            <w:tcW w:w="851" w:type="dxa"/>
            <w:tcBorders>
              <w:top w:val="nil"/>
              <w:left w:val="nil"/>
              <w:bottom w:val="nil"/>
              <w:right w:val="nil"/>
            </w:tcBorders>
            <w:shd w:val="clear" w:color="auto" w:fill="auto"/>
            <w:vAlign w:val="center"/>
            <w:hideMark/>
          </w:tcPr>
          <w:p w14:paraId="23387544"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w:t>
            </w:r>
          </w:p>
        </w:tc>
        <w:tc>
          <w:tcPr>
            <w:tcW w:w="802" w:type="dxa"/>
            <w:tcBorders>
              <w:top w:val="nil"/>
              <w:left w:val="single" w:sz="8" w:space="0" w:color="auto"/>
              <w:bottom w:val="nil"/>
              <w:right w:val="nil"/>
            </w:tcBorders>
            <w:shd w:val="clear" w:color="auto" w:fill="auto"/>
            <w:vAlign w:val="center"/>
            <w:hideMark/>
          </w:tcPr>
          <w:p w14:paraId="47F785B3"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w:t>
            </w:r>
          </w:p>
        </w:tc>
        <w:tc>
          <w:tcPr>
            <w:tcW w:w="757" w:type="dxa"/>
            <w:tcBorders>
              <w:top w:val="nil"/>
              <w:left w:val="nil"/>
              <w:bottom w:val="nil"/>
              <w:right w:val="nil"/>
            </w:tcBorders>
            <w:shd w:val="clear" w:color="auto" w:fill="auto"/>
            <w:vAlign w:val="center"/>
            <w:hideMark/>
          </w:tcPr>
          <w:p w14:paraId="7DD0EF40"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w:t>
            </w:r>
          </w:p>
        </w:tc>
        <w:tc>
          <w:tcPr>
            <w:tcW w:w="850" w:type="dxa"/>
            <w:tcBorders>
              <w:top w:val="nil"/>
              <w:left w:val="nil"/>
              <w:bottom w:val="nil"/>
              <w:right w:val="single" w:sz="8" w:space="0" w:color="auto"/>
            </w:tcBorders>
            <w:shd w:val="clear" w:color="auto" w:fill="auto"/>
            <w:vAlign w:val="center"/>
            <w:hideMark/>
          </w:tcPr>
          <w:p w14:paraId="5377788A"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w:t>
            </w:r>
          </w:p>
        </w:tc>
        <w:tc>
          <w:tcPr>
            <w:tcW w:w="802" w:type="dxa"/>
            <w:tcBorders>
              <w:top w:val="nil"/>
              <w:left w:val="nil"/>
              <w:bottom w:val="nil"/>
              <w:right w:val="nil"/>
            </w:tcBorders>
            <w:shd w:val="clear" w:color="auto" w:fill="auto"/>
            <w:vAlign w:val="center"/>
            <w:hideMark/>
          </w:tcPr>
          <w:p w14:paraId="29581D93"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w:t>
            </w:r>
          </w:p>
        </w:tc>
        <w:tc>
          <w:tcPr>
            <w:tcW w:w="758" w:type="dxa"/>
            <w:tcBorders>
              <w:top w:val="nil"/>
              <w:left w:val="nil"/>
              <w:bottom w:val="nil"/>
              <w:right w:val="nil"/>
            </w:tcBorders>
            <w:shd w:val="clear" w:color="auto" w:fill="auto"/>
            <w:vAlign w:val="center"/>
            <w:hideMark/>
          </w:tcPr>
          <w:p w14:paraId="34736945"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w:t>
            </w:r>
          </w:p>
        </w:tc>
        <w:tc>
          <w:tcPr>
            <w:tcW w:w="992" w:type="dxa"/>
            <w:tcBorders>
              <w:top w:val="nil"/>
              <w:left w:val="nil"/>
              <w:bottom w:val="nil"/>
              <w:right w:val="nil"/>
            </w:tcBorders>
            <w:shd w:val="clear" w:color="auto" w:fill="auto"/>
            <w:vAlign w:val="center"/>
            <w:hideMark/>
          </w:tcPr>
          <w:p w14:paraId="4A9A3FE0"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w:t>
            </w:r>
          </w:p>
        </w:tc>
      </w:tr>
      <w:tr w:rsidR="0030115E" w:rsidRPr="0030115E" w14:paraId="0986E651" w14:textId="77777777" w:rsidTr="0030115E">
        <w:trPr>
          <w:trHeight w:val="73"/>
        </w:trPr>
        <w:tc>
          <w:tcPr>
            <w:tcW w:w="1986" w:type="dxa"/>
            <w:tcBorders>
              <w:top w:val="nil"/>
              <w:left w:val="nil"/>
              <w:bottom w:val="single" w:sz="8" w:space="0" w:color="auto"/>
              <w:right w:val="nil"/>
            </w:tcBorders>
            <w:shd w:val="clear" w:color="auto" w:fill="auto"/>
            <w:vAlign w:val="center"/>
            <w:hideMark/>
          </w:tcPr>
          <w:p w14:paraId="55A8AC2D" w14:textId="77777777" w:rsidR="0030115E" w:rsidRPr="0030115E" w:rsidRDefault="0030115E" w:rsidP="0030115E">
            <w:pPr>
              <w:rPr>
                <w:rFonts w:ascii="Times New Roman" w:eastAsia="Times New Roman" w:hAnsi="Times New Roman" w:cs="Times New Roman"/>
                <w:color w:val="000000"/>
              </w:rPr>
            </w:pPr>
            <w:r w:rsidRPr="0030115E">
              <w:rPr>
                <w:rFonts w:ascii="Times New Roman" w:eastAsia="Times New Roman" w:hAnsi="Times New Roman" w:cs="Times New Roman"/>
                <w:color w:val="000000"/>
              </w:rPr>
              <w:t xml:space="preserve">   Unknown</w:t>
            </w:r>
          </w:p>
        </w:tc>
        <w:tc>
          <w:tcPr>
            <w:tcW w:w="850" w:type="dxa"/>
            <w:tcBorders>
              <w:top w:val="nil"/>
              <w:left w:val="nil"/>
              <w:bottom w:val="single" w:sz="8" w:space="0" w:color="auto"/>
              <w:right w:val="nil"/>
            </w:tcBorders>
            <w:shd w:val="clear" w:color="auto" w:fill="auto"/>
            <w:vAlign w:val="center"/>
            <w:hideMark/>
          </w:tcPr>
          <w:p w14:paraId="42E20D85"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11</w:t>
            </w:r>
          </w:p>
        </w:tc>
        <w:tc>
          <w:tcPr>
            <w:tcW w:w="992" w:type="dxa"/>
            <w:tcBorders>
              <w:top w:val="nil"/>
              <w:left w:val="nil"/>
              <w:bottom w:val="single" w:sz="8" w:space="0" w:color="auto"/>
              <w:right w:val="nil"/>
            </w:tcBorders>
            <w:shd w:val="clear" w:color="auto" w:fill="auto"/>
            <w:vAlign w:val="center"/>
            <w:hideMark/>
          </w:tcPr>
          <w:p w14:paraId="752D729E"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w:t>
            </w:r>
          </w:p>
        </w:tc>
        <w:tc>
          <w:tcPr>
            <w:tcW w:w="851" w:type="dxa"/>
            <w:tcBorders>
              <w:top w:val="nil"/>
              <w:left w:val="nil"/>
              <w:bottom w:val="single" w:sz="8" w:space="0" w:color="auto"/>
              <w:right w:val="nil"/>
            </w:tcBorders>
            <w:shd w:val="clear" w:color="auto" w:fill="auto"/>
            <w:vAlign w:val="center"/>
            <w:hideMark/>
          </w:tcPr>
          <w:p w14:paraId="6B93064A"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9</w:t>
            </w:r>
          </w:p>
        </w:tc>
        <w:tc>
          <w:tcPr>
            <w:tcW w:w="802" w:type="dxa"/>
            <w:tcBorders>
              <w:top w:val="nil"/>
              <w:left w:val="single" w:sz="8" w:space="0" w:color="auto"/>
              <w:bottom w:val="single" w:sz="8" w:space="0" w:color="auto"/>
              <w:right w:val="nil"/>
            </w:tcBorders>
            <w:shd w:val="clear" w:color="auto" w:fill="auto"/>
            <w:vAlign w:val="center"/>
            <w:hideMark/>
          </w:tcPr>
          <w:p w14:paraId="02653E7F"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w:t>
            </w:r>
          </w:p>
        </w:tc>
        <w:tc>
          <w:tcPr>
            <w:tcW w:w="757" w:type="dxa"/>
            <w:tcBorders>
              <w:top w:val="nil"/>
              <w:left w:val="nil"/>
              <w:bottom w:val="single" w:sz="8" w:space="0" w:color="auto"/>
              <w:right w:val="nil"/>
            </w:tcBorders>
            <w:shd w:val="clear" w:color="auto" w:fill="auto"/>
            <w:vAlign w:val="center"/>
            <w:hideMark/>
          </w:tcPr>
          <w:p w14:paraId="011B3A20"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2</w:t>
            </w:r>
          </w:p>
        </w:tc>
        <w:tc>
          <w:tcPr>
            <w:tcW w:w="850" w:type="dxa"/>
            <w:tcBorders>
              <w:top w:val="nil"/>
              <w:left w:val="nil"/>
              <w:bottom w:val="single" w:sz="8" w:space="0" w:color="auto"/>
              <w:right w:val="single" w:sz="8" w:space="0" w:color="auto"/>
            </w:tcBorders>
            <w:shd w:val="clear" w:color="auto" w:fill="auto"/>
            <w:vAlign w:val="center"/>
            <w:hideMark/>
          </w:tcPr>
          <w:p w14:paraId="0C9182A5"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w:t>
            </w:r>
          </w:p>
        </w:tc>
        <w:tc>
          <w:tcPr>
            <w:tcW w:w="802" w:type="dxa"/>
            <w:tcBorders>
              <w:top w:val="nil"/>
              <w:left w:val="nil"/>
              <w:bottom w:val="single" w:sz="8" w:space="0" w:color="auto"/>
              <w:right w:val="nil"/>
            </w:tcBorders>
            <w:shd w:val="clear" w:color="auto" w:fill="auto"/>
            <w:vAlign w:val="center"/>
            <w:hideMark/>
          </w:tcPr>
          <w:p w14:paraId="454DB413"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w:t>
            </w:r>
          </w:p>
        </w:tc>
        <w:tc>
          <w:tcPr>
            <w:tcW w:w="758" w:type="dxa"/>
            <w:tcBorders>
              <w:top w:val="nil"/>
              <w:left w:val="nil"/>
              <w:bottom w:val="single" w:sz="8" w:space="0" w:color="auto"/>
              <w:right w:val="nil"/>
            </w:tcBorders>
            <w:shd w:val="clear" w:color="auto" w:fill="auto"/>
            <w:vAlign w:val="center"/>
            <w:hideMark/>
          </w:tcPr>
          <w:p w14:paraId="51021633"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0</w:t>
            </w:r>
          </w:p>
        </w:tc>
        <w:tc>
          <w:tcPr>
            <w:tcW w:w="992" w:type="dxa"/>
            <w:tcBorders>
              <w:top w:val="nil"/>
              <w:left w:val="nil"/>
              <w:bottom w:val="single" w:sz="8" w:space="0" w:color="auto"/>
              <w:right w:val="nil"/>
            </w:tcBorders>
            <w:shd w:val="clear" w:color="auto" w:fill="auto"/>
            <w:vAlign w:val="center"/>
            <w:hideMark/>
          </w:tcPr>
          <w:p w14:paraId="581A71A7"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6</w:t>
            </w:r>
          </w:p>
        </w:tc>
      </w:tr>
      <w:tr w:rsidR="0030115E" w:rsidRPr="0030115E" w14:paraId="1216EE6D" w14:textId="77777777" w:rsidTr="0030115E">
        <w:trPr>
          <w:trHeight w:val="326"/>
        </w:trPr>
        <w:tc>
          <w:tcPr>
            <w:tcW w:w="1986" w:type="dxa"/>
            <w:tcBorders>
              <w:top w:val="nil"/>
              <w:left w:val="nil"/>
              <w:bottom w:val="nil"/>
              <w:right w:val="nil"/>
            </w:tcBorders>
            <w:shd w:val="clear" w:color="auto" w:fill="auto"/>
            <w:vAlign w:val="center"/>
            <w:hideMark/>
          </w:tcPr>
          <w:p w14:paraId="173E7251" w14:textId="64BA7B2D" w:rsidR="0030115E" w:rsidRPr="0030115E" w:rsidRDefault="0030115E" w:rsidP="0030115E">
            <w:pPr>
              <w:rPr>
                <w:rFonts w:ascii="Times New Roman" w:eastAsia="Times New Roman" w:hAnsi="Times New Roman" w:cs="Times New Roman"/>
                <w:b/>
                <w:bCs/>
                <w:color w:val="000000"/>
              </w:rPr>
            </w:pPr>
            <w:r w:rsidRPr="0030115E">
              <w:rPr>
                <w:rFonts w:ascii="Times New Roman" w:eastAsia="Times New Roman" w:hAnsi="Times New Roman" w:cs="Times New Roman"/>
                <w:b/>
                <w:bCs/>
                <w:color w:val="000000"/>
              </w:rPr>
              <w:t>HR (95% CI)</w:t>
            </w:r>
          </w:p>
        </w:tc>
        <w:tc>
          <w:tcPr>
            <w:tcW w:w="850" w:type="dxa"/>
            <w:tcBorders>
              <w:top w:val="nil"/>
              <w:left w:val="nil"/>
              <w:bottom w:val="nil"/>
              <w:right w:val="nil"/>
            </w:tcBorders>
            <w:shd w:val="clear" w:color="auto" w:fill="auto"/>
            <w:vAlign w:val="center"/>
            <w:hideMark/>
          </w:tcPr>
          <w:p w14:paraId="51B44C71" w14:textId="77777777" w:rsidR="0030115E" w:rsidRPr="0030115E" w:rsidRDefault="0030115E" w:rsidP="0030115E">
            <w:pPr>
              <w:jc w:val="center"/>
              <w:rPr>
                <w:rFonts w:ascii="Times New Roman" w:eastAsia="Times New Roman" w:hAnsi="Times New Roman" w:cs="Times New Roman"/>
                <w:color w:val="000000"/>
              </w:rPr>
            </w:pPr>
          </w:p>
        </w:tc>
        <w:tc>
          <w:tcPr>
            <w:tcW w:w="992" w:type="dxa"/>
            <w:tcBorders>
              <w:top w:val="nil"/>
              <w:left w:val="nil"/>
              <w:bottom w:val="nil"/>
              <w:right w:val="nil"/>
            </w:tcBorders>
            <w:shd w:val="clear" w:color="auto" w:fill="auto"/>
            <w:vAlign w:val="center"/>
            <w:hideMark/>
          </w:tcPr>
          <w:p w14:paraId="0CE55BAD" w14:textId="77777777" w:rsidR="0030115E" w:rsidRPr="0030115E" w:rsidRDefault="0030115E" w:rsidP="0030115E">
            <w:pPr>
              <w:jc w:val="center"/>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vAlign w:val="center"/>
            <w:hideMark/>
          </w:tcPr>
          <w:p w14:paraId="55FAC068" w14:textId="77777777" w:rsidR="0030115E" w:rsidRPr="0030115E" w:rsidRDefault="0030115E" w:rsidP="0030115E">
            <w:pPr>
              <w:jc w:val="center"/>
              <w:rPr>
                <w:rFonts w:ascii="Times New Roman" w:eastAsia="Times New Roman" w:hAnsi="Times New Roman" w:cs="Times New Roman"/>
                <w:color w:val="000000"/>
              </w:rPr>
            </w:pPr>
          </w:p>
        </w:tc>
        <w:tc>
          <w:tcPr>
            <w:tcW w:w="802" w:type="dxa"/>
            <w:tcBorders>
              <w:top w:val="nil"/>
              <w:left w:val="single" w:sz="8" w:space="0" w:color="auto"/>
              <w:bottom w:val="nil"/>
              <w:right w:val="nil"/>
            </w:tcBorders>
            <w:shd w:val="clear" w:color="auto" w:fill="auto"/>
            <w:vAlign w:val="center"/>
            <w:hideMark/>
          </w:tcPr>
          <w:p w14:paraId="0FB43757"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 </w:t>
            </w:r>
          </w:p>
        </w:tc>
        <w:tc>
          <w:tcPr>
            <w:tcW w:w="757" w:type="dxa"/>
            <w:tcBorders>
              <w:top w:val="nil"/>
              <w:left w:val="nil"/>
              <w:bottom w:val="nil"/>
              <w:right w:val="nil"/>
            </w:tcBorders>
            <w:shd w:val="clear" w:color="auto" w:fill="auto"/>
            <w:vAlign w:val="center"/>
            <w:hideMark/>
          </w:tcPr>
          <w:p w14:paraId="0FBBCB1E" w14:textId="77777777" w:rsidR="0030115E" w:rsidRPr="0030115E" w:rsidRDefault="0030115E" w:rsidP="0030115E">
            <w:pPr>
              <w:jc w:val="center"/>
              <w:rPr>
                <w:rFonts w:ascii="Times New Roman" w:eastAsia="Times New Roman" w:hAnsi="Times New Roman" w:cs="Times New Roman"/>
                <w:color w:val="000000"/>
              </w:rPr>
            </w:pPr>
          </w:p>
        </w:tc>
        <w:tc>
          <w:tcPr>
            <w:tcW w:w="850" w:type="dxa"/>
            <w:tcBorders>
              <w:top w:val="nil"/>
              <w:left w:val="nil"/>
              <w:bottom w:val="nil"/>
              <w:right w:val="single" w:sz="8" w:space="0" w:color="auto"/>
            </w:tcBorders>
            <w:shd w:val="clear" w:color="auto" w:fill="auto"/>
            <w:vAlign w:val="center"/>
            <w:hideMark/>
          </w:tcPr>
          <w:p w14:paraId="326BEE74"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 </w:t>
            </w:r>
          </w:p>
        </w:tc>
        <w:tc>
          <w:tcPr>
            <w:tcW w:w="802" w:type="dxa"/>
            <w:tcBorders>
              <w:top w:val="nil"/>
              <w:left w:val="nil"/>
              <w:bottom w:val="nil"/>
              <w:right w:val="nil"/>
            </w:tcBorders>
            <w:shd w:val="clear" w:color="auto" w:fill="auto"/>
            <w:vAlign w:val="center"/>
            <w:hideMark/>
          </w:tcPr>
          <w:p w14:paraId="71A7A696"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 </w:t>
            </w:r>
          </w:p>
        </w:tc>
        <w:tc>
          <w:tcPr>
            <w:tcW w:w="758" w:type="dxa"/>
            <w:tcBorders>
              <w:top w:val="nil"/>
              <w:left w:val="nil"/>
              <w:bottom w:val="nil"/>
              <w:right w:val="nil"/>
            </w:tcBorders>
            <w:shd w:val="clear" w:color="auto" w:fill="auto"/>
            <w:vAlign w:val="center"/>
            <w:hideMark/>
          </w:tcPr>
          <w:p w14:paraId="47AECF83" w14:textId="77777777" w:rsidR="0030115E" w:rsidRPr="0030115E" w:rsidRDefault="0030115E" w:rsidP="0030115E">
            <w:pPr>
              <w:jc w:val="center"/>
              <w:rPr>
                <w:rFonts w:ascii="Times New Roman" w:eastAsia="Times New Roman" w:hAnsi="Times New Roman" w:cs="Times New Roman"/>
                <w:color w:val="000000"/>
              </w:rPr>
            </w:pPr>
          </w:p>
        </w:tc>
        <w:tc>
          <w:tcPr>
            <w:tcW w:w="992" w:type="dxa"/>
            <w:tcBorders>
              <w:top w:val="nil"/>
              <w:left w:val="nil"/>
              <w:bottom w:val="nil"/>
              <w:right w:val="nil"/>
            </w:tcBorders>
            <w:shd w:val="clear" w:color="auto" w:fill="auto"/>
            <w:vAlign w:val="center"/>
            <w:hideMark/>
          </w:tcPr>
          <w:p w14:paraId="185BBAB8" w14:textId="77777777" w:rsidR="0030115E" w:rsidRPr="0030115E" w:rsidRDefault="0030115E" w:rsidP="0030115E">
            <w:pPr>
              <w:jc w:val="center"/>
              <w:rPr>
                <w:rFonts w:ascii="Times New Roman" w:eastAsia="Times New Roman" w:hAnsi="Times New Roman" w:cs="Times New Roman"/>
                <w:color w:val="000000"/>
              </w:rPr>
            </w:pPr>
          </w:p>
        </w:tc>
      </w:tr>
      <w:tr w:rsidR="0030115E" w:rsidRPr="0030115E" w14:paraId="2AF46A44" w14:textId="77777777" w:rsidTr="0030115E">
        <w:trPr>
          <w:trHeight w:val="600"/>
        </w:trPr>
        <w:tc>
          <w:tcPr>
            <w:tcW w:w="1986" w:type="dxa"/>
            <w:tcBorders>
              <w:top w:val="nil"/>
              <w:left w:val="nil"/>
              <w:bottom w:val="nil"/>
              <w:right w:val="nil"/>
            </w:tcBorders>
            <w:shd w:val="clear" w:color="auto" w:fill="auto"/>
            <w:vAlign w:val="center"/>
            <w:hideMark/>
          </w:tcPr>
          <w:p w14:paraId="14C58D50" w14:textId="713DA39C" w:rsidR="0030115E" w:rsidRPr="0030115E" w:rsidRDefault="0030115E" w:rsidP="0030115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30115E">
              <w:rPr>
                <w:rFonts w:ascii="Times New Roman" w:eastAsia="Times New Roman" w:hAnsi="Times New Roman" w:cs="Times New Roman"/>
                <w:color w:val="000000"/>
              </w:rPr>
              <w:t xml:space="preserve">All causes </w:t>
            </w:r>
          </w:p>
        </w:tc>
        <w:tc>
          <w:tcPr>
            <w:tcW w:w="2693" w:type="dxa"/>
            <w:gridSpan w:val="3"/>
            <w:tcBorders>
              <w:top w:val="nil"/>
              <w:left w:val="nil"/>
              <w:bottom w:val="nil"/>
              <w:right w:val="nil"/>
            </w:tcBorders>
            <w:shd w:val="clear" w:color="auto" w:fill="auto"/>
            <w:vAlign w:val="center"/>
            <w:hideMark/>
          </w:tcPr>
          <w:p w14:paraId="79CAF500"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3.98 (1.73-9.14) P=0.001</w:t>
            </w:r>
            <w:r w:rsidRPr="0030115E">
              <w:rPr>
                <w:rFonts w:ascii="Times New Roman" w:eastAsia="Times New Roman" w:hAnsi="Times New Roman" w:cs="Times New Roman"/>
                <w:color w:val="000000"/>
                <w:vertAlign w:val="superscript"/>
              </w:rPr>
              <w:t>a</w:t>
            </w:r>
          </w:p>
        </w:tc>
        <w:tc>
          <w:tcPr>
            <w:tcW w:w="2409" w:type="dxa"/>
            <w:gridSpan w:val="3"/>
            <w:tcBorders>
              <w:top w:val="nil"/>
              <w:left w:val="single" w:sz="8" w:space="0" w:color="auto"/>
              <w:bottom w:val="nil"/>
              <w:right w:val="single" w:sz="8" w:space="0" w:color="000000"/>
            </w:tcBorders>
            <w:shd w:val="clear" w:color="auto" w:fill="auto"/>
            <w:vAlign w:val="center"/>
            <w:hideMark/>
          </w:tcPr>
          <w:p w14:paraId="7A25F104"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3.93 (1.31-11.85) P=0.02</w:t>
            </w:r>
            <w:r w:rsidRPr="0030115E">
              <w:rPr>
                <w:rFonts w:ascii="Times New Roman" w:eastAsia="Times New Roman" w:hAnsi="Times New Roman" w:cs="Times New Roman"/>
                <w:color w:val="000000"/>
                <w:vertAlign w:val="superscript"/>
              </w:rPr>
              <w:t>a</w:t>
            </w:r>
          </w:p>
        </w:tc>
        <w:tc>
          <w:tcPr>
            <w:tcW w:w="2552" w:type="dxa"/>
            <w:gridSpan w:val="3"/>
            <w:tcBorders>
              <w:top w:val="nil"/>
              <w:left w:val="nil"/>
              <w:bottom w:val="nil"/>
              <w:right w:val="nil"/>
            </w:tcBorders>
            <w:shd w:val="clear" w:color="auto" w:fill="auto"/>
            <w:vAlign w:val="center"/>
            <w:hideMark/>
          </w:tcPr>
          <w:p w14:paraId="1C9C1593"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4.04 (1.14-14.31) P=0.03</w:t>
            </w:r>
            <w:r w:rsidRPr="0030115E">
              <w:rPr>
                <w:rFonts w:ascii="Times New Roman" w:eastAsia="Times New Roman" w:hAnsi="Times New Roman" w:cs="Times New Roman"/>
                <w:color w:val="000000"/>
                <w:vertAlign w:val="superscript"/>
              </w:rPr>
              <w:t>a</w:t>
            </w:r>
          </w:p>
        </w:tc>
      </w:tr>
      <w:tr w:rsidR="0030115E" w:rsidRPr="0030115E" w14:paraId="63F4D83B" w14:textId="77777777" w:rsidTr="0030115E">
        <w:trPr>
          <w:trHeight w:val="392"/>
        </w:trPr>
        <w:tc>
          <w:tcPr>
            <w:tcW w:w="1986" w:type="dxa"/>
            <w:tcBorders>
              <w:top w:val="nil"/>
              <w:left w:val="nil"/>
              <w:bottom w:val="single" w:sz="8" w:space="0" w:color="auto"/>
              <w:right w:val="nil"/>
            </w:tcBorders>
            <w:shd w:val="clear" w:color="auto" w:fill="auto"/>
            <w:vAlign w:val="center"/>
            <w:hideMark/>
          </w:tcPr>
          <w:p w14:paraId="7D9D7F93" w14:textId="010328B7" w:rsidR="0030115E" w:rsidRPr="0030115E" w:rsidRDefault="0030115E" w:rsidP="0030115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T</w:t>
            </w:r>
            <w:r w:rsidRPr="0030115E">
              <w:rPr>
                <w:rFonts w:ascii="Times New Roman" w:eastAsia="Times New Roman" w:hAnsi="Times New Roman" w:cs="Times New Roman"/>
                <w:color w:val="000000"/>
              </w:rPr>
              <w:t>umor</w:t>
            </w:r>
          </w:p>
        </w:tc>
        <w:tc>
          <w:tcPr>
            <w:tcW w:w="2693" w:type="dxa"/>
            <w:gridSpan w:val="3"/>
            <w:tcBorders>
              <w:top w:val="nil"/>
              <w:left w:val="nil"/>
              <w:bottom w:val="single" w:sz="8" w:space="0" w:color="auto"/>
              <w:right w:val="nil"/>
            </w:tcBorders>
            <w:shd w:val="clear" w:color="auto" w:fill="auto"/>
            <w:vAlign w:val="center"/>
            <w:hideMark/>
          </w:tcPr>
          <w:p w14:paraId="1E34388B"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4.39 (1.48-13.06) P=0.01</w:t>
            </w:r>
            <w:r w:rsidRPr="0030115E">
              <w:rPr>
                <w:rFonts w:ascii="Times New Roman" w:eastAsia="Times New Roman" w:hAnsi="Times New Roman" w:cs="Times New Roman"/>
                <w:color w:val="000000"/>
                <w:vertAlign w:val="superscript"/>
              </w:rPr>
              <w:t>a</w:t>
            </w:r>
          </w:p>
        </w:tc>
        <w:tc>
          <w:tcPr>
            <w:tcW w:w="2409" w:type="dxa"/>
            <w:gridSpan w:val="3"/>
            <w:tcBorders>
              <w:top w:val="nil"/>
              <w:left w:val="single" w:sz="8" w:space="0" w:color="auto"/>
              <w:bottom w:val="single" w:sz="8" w:space="0" w:color="auto"/>
              <w:right w:val="single" w:sz="8" w:space="0" w:color="000000"/>
            </w:tcBorders>
            <w:shd w:val="clear" w:color="auto" w:fill="auto"/>
            <w:vAlign w:val="center"/>
            <w:hideMark/>
          </w:tcPr>
          <w:p w14:paraId="5469F600"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5.80 (1.29-26.16) P=0.02</w:t>
            </w:r>
            <w:r w:rsidRPr="0030115E">
              <w:rPr>
                <w:rFonts w:ascii="Times New Roman" w:eastAsia="Times New Roman" w:hAnsi="Times New Roman" w:cs="Times New Roman"/>
                <w:color w:val="000000"/>
                <w:vertAlign w:val="superscript"/>
              </w:rPr>
              <w:t>a</w:t>
            </w:r>
          </w:p>
        </w:tc>
        <w:tc>
          <w:tcPr>
            <w:tcW w:w="2552" w:type="dxa"/>
            <w:gridSpan w:val="3"/>
            <w:tcBorders>
              <w:top w:val="nil"/>
              <w:left w:val="nil"/>
              <w:bottom w:val="single" w:sz="8" w:space="0" w:color="auto"/>
              <w:right w:val="nil"/>
            </w:tcBorders>
            <w:shd w:val="clear" w:color="auto" w:fill="auto"/>
            <w:vAlign w:val="center"/>
            <w:hideMark/>
          </w:tcPr>
          <w:p w14:paraId="000F3F1C" w14:textId="77777777" w:rsidR="0030115E" w:rsidRPr="0030115E" w:rsidRDefault="0030115E" w:rsidP="0030115E">
            <w:pPr>
              <w:jc w:val="center"/>
              <w:rPr>
                <w:rFonts w:ascii="Times New Roman" w:eastAsia="Times New Roman" w:hAnsi="Times New Roman" w:cs="Times New Roman"/>
                <w:color w:val="000000"/>
              </w:rPr>
            </w:pPr>
            <w:r w:rsidRPr="0030115E">
              <w:rPr>
                <w:rFonts w:ascii="Times New Roman" w:eastAsia="Times New Roman" w:hAnsi="Times New Roman" w:cs="Times New Roman"/>
                <w:color w:val="000000"/>
              </w:rPr>
              <w:t>3.04 (0.61-15.08) P=0.17</w:t>
            </w:r>
            <w:r w:rsidRPr="0030115E">
              <w:rPr>
                <w:rFonts w:ascii="Times New Roman" w:eastAsia="Times New Roman" w:hAnsi="Times New Roman" w:cs="Times New Roman"/>
                <w:color w:val="000000"/>
                <w:vertAlign w:val="superscript"/>
              </w:rPr>
              <w:t>a</w:t>
            </w:r>
          </w:p>
        </w:tc>
      </w:tr>
    </w:tbl>
    <w:p w14:paraId="782DB360" w14:textId="77777777" w:rsidR="005A4520" w:rsidRDefault="005A4520" w:rsidP="005A4520"/>
    <w:p w14:paraId="0C476D14" w14:textId="163916FA" w:rsidR="005A4520" w:rsidRPr="00002952" w:rsidRDefault="00002952" w:rsidP="005A4520">
      <w:pPr>
        <w:rPr>
          <w:rFonts w:ascii="Times New Roman" w:hAnsi="Times New Roman" w:cs="Times New Roman"/>
          <w:i/>
        </w:rPr>
        <w:sectPr w:rsidR="005A4520" w:rsidRPr="00002952" w:rsidSect="00C860EF">
          <w:pgSz w:w="12240" w:h="15840"/>
          <w:pgMar w:top="1008" w:right="1440" w:bottom="1008" w:left="1440" w:header="720" w:footer="720" w:gutter="0"/>
          <w:cols w:space="720"/>
          <w:docGrid w:linePitch="360"/>
        </w:sectPr>
      </w:pPr>
      <w:proofErr w:type="gramStart"/>
      <w:r>
        <w:rPr>
          <w:rFonts w:ascii="Times New Roman" w:hAnsi="Times New Roman" w:cs="Times New Roman"/>
          <w:i/>
          <w:vertAlign w:val="superscript"/>
        </w:rPr>
        <w:t>a</w:t>
      </w:r>
      <w:proofErr w:type="gramEnd"/>
      <w:r>
        <w:rPr>
          <w:rFonts w:ascii="Times New Roman" w:hAnsi="Times New Roman" w:cs="Times New Roman"/>
          <w:i/>
        </w:rPr>
        <w:t xml:space="preserve"> Wald test p-value</w:t>
      </w:r>
    </w:p>
    <w:p w14:paraId="12E365D2" w14:textId="1359EF6A" w:rsidR="00331E89" w:rsidRPr="00FA4662" w:rsidRDefault="00331E89" w:rsidP="00331E89">
      <w:pPr>
        <w:rPr>
          <w:rFonts w:ascii="Times New Roman" w:hAnsi="Times New Roman" w:cs="Times New Roman"/>
          <w:b/>
          <w:szCs w:val="20"/>
        </w:rPr>
      </w:pPr>
      <w:proofErr w:type="gramStart"/>
      <w:r w:rsidRPr="00FA4662">
        <w:rPr>
          <w:rFonts w:ascii="Times New Roman" w:hAnsi="Times New Roman" w:cs="Times New Roman"/>
          <w:b/>
          <w:szCs w:val="20"/>
        </w:rPr>
        <w:lastRenderedPageBreak/>
        <w:t xml:space="preserve">Supplemental Table </w:t>
      </w:r>
      <w:r w:rsidR="00767DD2" w:rsidRPr="00FA4662">
        <w:rPr>
          <w:rFonts w:ascii="Times New Roman" w:hAnsi="Times New Roman" w:cs="Times New Roman"/>
          <w:b/>
          <w:szCs w:val="20"/>
        </w:rPr>
        <w:t>8</w:t>
      </w:r>
      <w:r w:rsidRPr="00FA4662">
        <w:rPr>
          <w:rFonts w:ascii="Times New Roman" w:hAnsi="Times New Roman" w:cs="Times New Roman"/>
          <w:b/>
          <w:szCs w:val="20"/>
        </w:rPr>
        <w:t>.</w:t>
      </w:r>
      <w:proofErr w:type="gramEnd"/>
      <w:r w:rsidRPr="00FA4662">
        <w:rPr>
          <w:sz w:val="32"/>
        </w:rPr>
        <w:t xml:space="preserve"> </w:t>
      </w:r>
      <w:r w:rsidRPr="00FA4662">
        <w:rPr>
          <w:rFonts w:ascii="Times New Roman" w:hAnsi="Times New Roman" w:cs="Times New Roman"/>
          <w:b/>
          <w:szCs w:val="20"/>
        </w:rPr>
        <w:t>Stage I – C1 smoking status</w:t>
      </w:r>
    </w:p>
    <w:p w14:paraId="38C5DE7D" w14:textId="77777777" w:rsidR="00B417AD" w:rsidRPr="00FA4662" w:rsidRDefault="00B417AD">
      <w:pPr>
        <w:rPr>
          <w:sz w:val="32"/>
        </w:rPr>
      </w:pPr>
    </w:p>
    <w:tbl>
      <w:tblPr>
        <w:tblW w:w="4201" w:type="pct"/>
        <w:tblLook w:val="04A0" w:firstRow="1" w:lastRow="0" w:firstColumn="1" w:lastColumn="0" w:noHBand="0" w:noVBand="1"/>
      </w:tblPr>
      <w:tblGrid>
        <w:gridCol w:w="4644"/>
        <w:gridCol w:w="994"/>
        <w:gridCol w:w="1418"/>
        <w:gridCol w:w="990"/>
      </w:tblGrid>
      <w:tr w:rsidR="00FA4662" w:rsidRPr="00FA4662" w14:paraId="0D142941" w14:textId="77777777" w:rsidTr="00FA4662">
        <w:trPr>
          <w:trHeight w:val="216"/>
        </w:trPr>
        <w:tc>
          <w:tcPr>
            <w:tcW w:w="2886" w:type="pct"/>
            <w:tcBorders>
              <w:top w:val="single" w:sz="4" w:space="0" w:color="auto"/>
              <w:left w:val="single" w:sz="4" w:space="0" w:color="auto"/>
              <w:bottom w:val="single" w:sz="4" w:space="0" w:color="auto"/>
              <w:right w:val="single" w:sz="4" w:space="0" w:color="FFFFFF" w:themeColor="background1"/>
            </w:tcBorders>
            <w:shd w:val="clear" w:color="000000" w:fill="000000"/>
            <w:vAlign w:val="center"/>
            <w:hideMark/>
          </w:tcPr>
          <w:p w14:paraId="19F539E7" w14:textId="77777777" w:rsidR="00B417AD" w:rsidRPr="00FA4662" w:rsidRDefault="00B417AD" w:rsidP="007A55CD">
            <w:pPr>
              <w:rPr>
                <w:rFonts w:ascii="Times New Roman" w:eastAsia="Times New Roman" w:hAnsi="Times New Roman" w:cs="Times New Roman"/>
                <w:b/>
                <w:bCs/>
                <w:color w:val="FFFFFF"/>
                <w:szCs w:val="20"/>
              </w:rPr>
            </w:pPr>
            <w:r w:rsidRPr="00FA4662">
              <w:rPr>
                <w:rFonts w:ascii="Times New Roman" w:eastAsia="Times New Roman" w:hAnsi="Times New Roman" w:cs="Times New Roman"/>
                <w:b/>
                <w:bCs/>
                <w:color w:val="FFFFFF"/>
                <w:szCs w:val="20"/>
              </w:rPr>
              <w:t>Stage I - C1 with available mutation data</w:t>
            </w:r>
          </w:p>
        </w:tc>
        <w:tc>
          <w:tcPr>
            <w:tcW w:w="618"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000000"/>
            <w:vAlign w:val="center"/>
            <w:hideMark/>
          </w:tcPr>
          <w:p w14:paraId="6FBB1A3F" w14:textId="77777777" w:rsidR="00B417AD" w:rsidRPr="00FA4662" w:rsidRDefault="00B417AD" w:rsidP="00B37057">
            <w:pPr>
              <w:jc w:val="center"/>
              <w:rPr>
                <w:rFonts w:ascii="Times New Roman" w:eastAsia="Times New Roman" w:hAnsi="Times New Roman" w:cs="Times New Roman"/>
                <w:b/>
                <w:bCs/>
                <w:color w:val="FFFFFF"/>
                <w:szCs w:val="20"/>
              </w:rPr>
            </w:pPr>
            <w:r w:rsidRPr="00FA4662">
              <w:rPr>
                <w:rFonts w:ascii="Times New Roman" w:eastAsia="Times New Roman" w:hAnsi="Times New Roman" w:cs="Times New Roman"/>
                <w:b/>
                <w:bCs/>
                <w:color w:val="FFFFFF"/>
                <w:szCs w:val="20"/>
              </w:rPr>
              <w:t>N</w:t>
            </w:r>
          </w:p>
        </w:tc>
        <w:tc>
          <w:tcPr>
            <w:tcW w:w="881"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000000"/>
            <w:noWrap/>
            <w:vAlign w:val="center"/>
            <w:hideMark/>
          </w:tcPr>
          <w:p w14:paraId="21661B57" w14:textId="77777777" w:rsidR="00FA4662" w:rsidRDefault="00B417AD" w:rsidP="00B37057">
            <w:pPr>
              <w:jc w:val="center"/>
              <w:rPr>
                <w:rFonts w:ascii="Times New Roman" w:eastAsia="Times New Roman" w:hAnsi="Times New Roman" w:cs="Times New Roman"/>
                <w:b/>
                <w:bCs/>
                <w:color w:val="FFFFFF"/>
                <w:szCs w:val="20"/>
              </w:rPr>
            </w:pPr>
            <w:r w:rsidRPr="00FA4662">
              <w:rPr>
                <w:rFonts w:ascii="Times New Roman" w:eastAsia="Times New Roman" w:hAnsi="Times New Roman" w:cs="Times New Roman"/>
                <w:b/>
                <w:bCs/>
                <w:color w:val="FFFFFF"/>
                <w:szCs w:val="20"/>
              </w:rPr>
              <w:t xml:space="preserve">Mutation </w:t>
            </w:r>
          </w:p>
          <w:p w14:paraId="77EAE017" w14:textId="65339CDD" w:rsidR="00B417AD" w:rsidRPr="00FA4662" w:rsidRDefault="00B417AD" w:rsidP="00B37057">
            <w:pPr>
              <w:jc w:val="center"/>
              <w:rPr>
                <w:rFonts w:ascii="Times New Roman" w:eastAsia="Times New Roman" w:hAnsi="Times New Roman" w:cs="Times New Roman"/>
                <w:b/>
                <w:bCs/>
                <w:color w:val="FFFFFF"/>
                <w:szCs w:val="20"/>
              </w:rPr>
            </w:pPr>
            <w:r w:rsidRPr="00FA4662">
              <w:rPr>
                <w:rFonts w:ascii="Times New Roman" w:eastAsia="Times New Roman" w:hAnsi="Times New Roman" w:cs="Times New Roman"/>
                <w:b/>
                <w:bCs/>
                <w:color w:val="FFFFFF"/>
                <w:szCs w:val="20"/>
              </w:rPr>
              <w:t>Rate</w:t>
            </w:r>
          </w:p>
        </w:tc>
        <w:tc>
          <w:tcPr>
            <w:tcW w:w="615" w:type="pct"/>
            <w:tcBorders>
              <w:top w:val="single" w:sz="4" w:space="0" w:color="auto"/>
              <w:left w:val="single" w:sz="4" w:space="0" w:color="FFFFFF" w:themeColor="background1"/>
              <w:bottom w:val="single" w:sz="4" w:space="0" w:color="auto"/>
              <w:right w:val="single" w:sz="4" w:space="0" w:color="auto"/>
            </w:tcBorders>
            <w:shd w:val="clear" w:color="000000" w:fill="000000"/>
            <w:noWrap/>
            <w:vAlign w:val="center"/>
            <w:hideMark/>
          </w:tcPr>
          <w:p w14:paraId="08A3C047" w14:textId="77777777" w:rsidR="00B417AD" w:rsidRPr="00FA4662" w:rsidRDefault="00B417AD" w:rsidP="00B37057">
            <w:pPr>
              <w:jc w:val="center"/>
              <w:rPr>
                <w:rFonts w:ascii="Times New Roman" w:eastAsia="Times New Roman" w:hAnsi="Times New Roman" w:cs="Times New Roman"/>
                <w:b/>
                <w:bCs/>
                <w:color w:val="FFFFFF"/>
                <w:szCs w:val="20"/>
              </w:rPr>
            </w:pPr>
            <w:r w:rsidRPr="00FA4662">
              <w:rPr>
                <w:rFonts w:ascii="Times New Roman" w:eastAsia="Times New Roman" w:hAnsi="Times New Roman" w:cs="Times New Roman"/>
                <w:b/>
                <w:bCs/>
                <w:color w:val="FFFFFF"/>
                <w:szCs w:val="20"/>
              </w:rPr>
              <w:t xml:space="preserve">P </w:t>
            </w:r>
            <w:r w:rsidRPr="00FA4662">
              <w:rPr>
                <w:rFonts w:ascii="Times New Roman" w:eastAsia="Times New Roman" w:hAnsi="Times New Roman" w:cs="Times New Roman"/>
                <w:b/>
                <w:bCs/>
                <w:color w:val="FFFFFF"/>
                <w:szCs w:val="20"/>
                <w:vertAlign w:val="superscript"/>
              </w:rPr>
              <w:t>a</w:t>
            </w:r>
          </w:p>
        </w:tc>
      </w:tr>
      <w:tr w:rsidR="00FA4662" w:rsidRPr="00FA4662" w14:paraId="6FD0E56D" w14:textId="77777777" w:rsidTr="00FA4662">
        <w:trPr>
          <w:trHeight w:val="216"/>
        </w:trPr>
        <w:tc>
          <w:tcPr>
            <w:tcW w:w="28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F64B3" w14:textId="77777777" w:rsidR="00B417AD" w:rsidRPr="00FA4662" w:rsidRDefault="00B417AD" w:rsidP="00EC723A">
            <w:pPr>
              <w:rPr>
                <w:rFonts w:ascii="Times New Roman" w:eastAsia="Times New Roman" w:hAnsi="Times New Roman" w:cs="Times New Roman"/>
                <w:bCs/>
                <w:szCs w:val="20"/>
              </w:rPr>
            </w:pPr>
            <w:r w:rsidRPr="00FA4662">
              <w:rPr>
                <w:rFonts w:ascii="Times New Roman" w:eastAsia="Times New Roman" w:hAnsi="Times New Roman" w:cs="Times New Roman"/>
                <w:bCs/>
                <w:szCs w:val="20"/>
              </w:rPr>
              <w:t>ALL</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074708D0" w14:textId="77777777" w:rsidR="00B417AD" w:rsidRPr="00FA4662" w:rsidRDefault="00B417AD" w:rsidP="00B37057">
            <w:pPr>
              <w:jc w:val="center"/>
              <w:rPr>
                <w:rFonts w:ascii="Times New Roman" w:eastAsia="Times New Roman" w:hAnsi="Times New Roman" w:cs="Times New Roman"/>
                <w:szCs w:val="20"/>
              </w:rPr>
            </w:pPr>
            <w:r w:rsidRPr="00FA4662">
              <w:rPr>
                <w:rFonts w:ascii="Times New Roman" w:eastAsia="Times New Roman" w:hAnsi="Times New Roman" w:cs="Times New Roman"/>
                <w:szCs w:val="20"/>
              </w:rPr>
              <w:t>65</w:t>
            </w:r>
          </w:p>
        </w:tc>
        <w:tc>
          <w:tcPr>
            <w:tcW w:w="881" w:type="pct"/>
            <w:tcBorders>
              <w:top w:val="single" w:sz="4" w:space="0" w:color="auto"/>
              <w:left w:val="nil"/>
              <w:bottom w:val="single" w:sz="4" w:space="0" w:color="auto"/>
              <w:right w:val="nil"/>
            </w:tcBorders>
            <w:shd w:val="clear" w:color="auto" w:fill="auto"/>
            <w:noWrap/>
            <w:vAlign w:val="center"/>
            <w:hideMark/>
          </w:tcPr>
          <w:p w14:paraId="4B29C89D" w14:textId="77777777" w:rsidR="00B417AD" w:rsidRPr="00FA4662" w:rsidRDefault="00B417AD" w:rsidP="00B37057">
            <w:pPr>
              <w:jc w:val="center"/>
              <w:rPr>
                <w:rFonts w:ascii="Times New Roman" w:eastAsia="Times New Roman" w:hAnsi="Times New Roman" w:cs="Times New Roman"/>
                <w:color w:val="000000"/>
                <w:szCs w:val="20"/>
              </w:rPr>
            </w:pPr>
            <w:r w:rsidRPr="00FA4662">
              <w:rPr>
                <w:rFonts w:ascii="Times New Roman" w:eastAsia="Times New Roman" w:hAnsi="Times New Roman" w:cs="Times New Roman"/>
                <w:color w:val="000000"/>
                <w:szCs w:val="20"/>
              </w:rPr>
              <w:t>2.3</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1F997" w14:textId="77777777" w:rsidR="00B417AD" w:rsidRPr="00FA4662" w:rsidRDefault="00B417AD" w:rsidP="00B37057">
            <w:pPr>
              <w:jc w:val="center"/>
              <w:rPr>
                <w:rFonts w:ascii="Times New Roman" w:eastAsia="Times New Roman" w:hAnsi="Times New Roman" w:cs="Times New Roman"/>
                <w:color w:val="000000"/>
                <w:szCs w:val="20"/>
              </w:rPr>
            </w:pPr>
          </w:p>
        </w:tc>
      </w:tr>
      <w:tr w:rsidR="00FA4662" w:rsidRPr="00FA4662" w14:paraId="335F16D1" w14:textId="77777777" w:rsidTr="00FA4662">
        <w:trPr>
          <w:trHeight w:val="216"/>
        </w:trPr>
        <w:tc>
          <w:tcPr>
            <w:tcW w:w="2886" w:type="pct"/>
            <w:tcBorders>
              <w:top w:val="nil"/>
              <w:left w:val="single" w:sz="4" w:space="0" w:color="auto"/>
              <w:bottom w:val="single" w:sz="4" w:space="0" w:color="auto"/>
              <w:right w:val="single" w:sz="4" w:space="0" w:color="auto"/>
            </w:tcBorders>
            <w:shd w:val="clear" w:color="auto" w:fill="auto"/>
            <w:noWrap/>
            <w:vAlign w:val="center"/>
            <w:hideMark/>
          </w:tcPr>
          <w:p w14:paraId="3BFE830E" w14:textId="78F9C777" w:rsidR="00B417AD" w:rsidRPr="00FA4662" w:rsidRDefault="00FA4662" w:rsidP="00EC723A">
            <w:pPr>
              <w:rPr>
                <w:rFonts w:ascii="Times New Roman" w:eastAsia="Times New Roman" w:hAnsi="Times New Roman" w:cs="Times New Roman"/>
                <w:bCs/>
                <w:szCs w:val="20"/>
              </w:rPr>
            </w:pPr>
            <w:r w:rsidRPr="00FA4662">
              <w:rPr>
                <w:rFonts w:ascii="Times New Roman" w:eastAsia="Times New Roman" w:hAnsi="Times New Roman" w:cs="Times New Roman"/>
                <w:bCs/>
                <w:szCs w:val="20"/>
              </w:rPr>
              <w:t>S</w:t>
            </w:r>
            <w:r w:rsidR="00B417AD" w:rsidRPr="00FA4662">
              <w:rPr>
                <w:rFonts w:ascii="Times New Roman" w:eastAsia="Times New Roman" w:hAnsi="Times New Roman" w:cs="Times New Roman"/>
                <w:bCs/>
                <w:szCs w:val="20"/>
              </w:rPr>
              <w:t>moker (current/former)</w:t>
            </w:r>
          </w:p>
        </w:tc>
        <w:tc>
          <w:tcPr>
            <w:tcW w:w="618" w:type="pct"/>
            <w:tcBorders>
              <w:top w:val="nil"/>
              <w:left w:val="nil"/>
              <w:bottom w:val="single" w:sz="4" w:space="0" w:color="auto"/>
              <w:right w:val="single" w:sz="4" w:space="0" w:color="auto"/>
            </w:tcBorders>
            <w:shd w:val="clear" w:color="auto" w:fill="auto"/>
            <w:noWrap/>
            <w:vAlign w:val="center"/>
            <w:hideMark/>
          </w:tcPr>
          <w:p w14:paraId="2DF67EB0" w14:textId="77777777" w:rsidR="00B417AD" w:rsidRPr="00FA4662" w:rsidRDefault="00B417AD" w:rsidP="00B37057">
            <w:pPr>
              <w:jc w:val="center"/>
              <w:rPr>
                <w:rFonts w:ascii="Times New Roman" w:eastAsia="Times New Roman" w:hAnsi="Times New Roman" w:cs="Times New Roman"/>
                <w:szCs w:val="20"/>
              </w:rPr>
            </w:pPr>
            <w:r w:rsidRPr="00FA4662">
              <w:rPr>
                <w:rFonts w:ascii="Times New Roman" w:eastAsia="Times New Roman" w:hAnsi="Times New Roman" w:cs="Times New Roman"/>
                <w:szCs w:val="20"/>
              </w:rPr>
              <w:t>54</w:t>
            </w:r>
          </w:p>
        </w:tc>
        <w:tc>
          <w:tcPr>
            <w:tcW w:w="881" w:type="pct"/>
            <w:tcBorders>
              <w:top w:val="nil"/>
              <w:left w:val="nil"/>
              <w:bottom w:val="single" w:sz="4" w:space="0" w:color="auto"/>
              <w:right w:val="single" w:sz="4" w:space="0" w:color="auto"/>
            </w:tcBorders>
            <w:shd w:val="clear" w:color="auto" w:fill="auto"/>
            <w:noWrap/>
            <w:vAlign w:val="center"/>
            <w:hideMark/>
          </w:tcPr>
          <w:p w14:paraId="6466EE2B" w14:textId="77777777" w:rsidR="00B417AD" w:rsidRPr="00FA4662" w:rsidRDefault="00B417AD" w:rsidP="00B37057">
            <w:pPr>
              <w:jc w:val="center"/>
              <w:rPr>
                <w:rFonts w:ascii="Times New Roman" w:eastAsia="Times New Roman" w:hAnsi="Times New Roman" w:cs="Times New Roman"/>
                <w:color w:val="000000"/>
                <w:szCs w:val="20"/>
              </w:rPr>
            </w:pPr>
            <w:r w:rsidRPr="00FA4662">
              <w:rPr>
                <w:rFonts w:ascii="Times New Roman" w:eastAsia="Times New Roman" w:hAnsi="Times New Roman" w:cs="Times New Roman"/>
                <w:color w:val="000000"/>
                <w:szCs w:val="20"/>
              </w:rPr>
              <w:t>2.4</w:t>
            </w:r>
          </w:p>
        </w:tc>
        <w:tc>
          <w:tcPr>
            <w:tcW w:w="61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CBC55B" w14:textId="77777777" w:rsidR="00B417AD" w:rsidRPr="00FA4662" w:rsidRDefault="00B417AD" w:rsidP="00B37057">
            <w:pPr>
              <w:jc w:val="center"/>
              <w:rPr>
                <w:rFonts w:ascii="Times New Roman" w:eastAsia="Times New Roman" w:hAnsi="Times New Roman" w:cs="Times New Roman"/>
                <w:color w:val="000000"/>
                <w:szCs w:val="20"/>
              </w:rPr>
            </w:pPr>
            <w:r w:rsidRPr="00FA4662">
              <w:rPr>
                <w:rFonts w:ascii="Times New Roman" w:eastAsia="Times New Roman" w:hAnsi="Times New Roman" w:cs="Times New Roman"/>
                <w:color w:val="000000"/>
                <w:szCs w:val="20"/>
              </w:rPr>
              <w:t>0.66</w:t>
            </w:r>
          </w:p>
        </w:tc>
      </w:tr>
      <w:tr w:rsidR="00FA4662" w:rsidRPr="00FA4662" w14:paraId="3A70B4AC" w14:textId="77777777" w:rsidTr="00FA4662">
        <w:trPr>
          <w:trHeight w:val="216"/>
        </w:trPr>
        <w:tc>
          <w:tcPr>
            <w:tcW w:w="2886" w:type="pct"/>
            <w:tcBorders>
              <w:top w:val="nil"/>
              <w:left w:val="single" w:sz="4" w:space="0" w:color="auto"/>
              <w:bottom w:val="single" w:sz="4" w:space="0" w:color="auto"/>
              <w:right w:val="single" w:sz="4" w:space="0" w:color="auto"/>
            </w:tcBorders>
            <w:shd w:val="clear" w:color="auto" w:fill="auto"/>
            <w:noWrap/>
            <w:vAlign w:val="center"/>
            <w:hideMark/>
          </w:tcPr>
          <w:p w14:paraId="61FB12D6" w14:textId="78F20D6B" w:rsidR="00B417AD" w:rsidRPr="00FA4662" w:rsidRDefault="00FA4662" w:rsidP="00EC723A">
            <w:pPr>
              <w:rPr>
                <w:rFonts w:ascii="Times New Roman" w:eastAsia="Times New Roman" w:hAnsi="Times New Roman" w:cs="Times New Roman"/>
                <w:bCs/>
                <w:szCs w:val="20"/>
              </w:rPr>
            </w:pPr>
            <w:r w:rsidRPr="00FA4662">
              <w:rPr>
                <w:rFonts w:ascii="Times New Roman" w:eastAsia="Times New Roman" w:hAnsi="Times New Roman" w:cs="Times New Roman"/>
                <w:bCs/>
                <w:szCs w:val="20"/>
              </w:rPr>
              <w:t>Never-</w:t>
            </w:r>
            <w:r w:rsidR="00B417AD" w:rsidRPr="00FA4662">
              <w:rPr>
                <w:rFonts w:ascii="Times New Roman" w:eastAsia="Times New Roman" w:hAnsi="Times New Roman" w:cs="Times New Roman"/>
                <w:bCs/>
                <w:szCs w:val="20"/>
              </w:rPr>
              <w:t>smoker</w:t>
            </w:r>
          </w:p>
        </w:tc>
        <w:tc>
          <w:tcPr>
            <w:tcW w:w="618" w:type="pct"/>
            <w:tcBorders>
              <w:top w:val="nil"/>
              <w:left w:val="nil"/>
              <w:bottom w:val="single" w:sz="4" w:space="0" w:color="auto"/>
              <w:right w:val="single" w:sz="4" w:space="0" w:color="auto"/>
            </w:tcBorders>
            <w:shd w:val="clear" w:color="auto" w:fill="auto"/>
            <w:noWrap/>
            <w:vAlign w:val="center"/>
            <w:hideMark/>
          </w:tcPr>
          <w:p w14:paraId="780E7D72" w14:textId="77777777" w:rsidR="00B417AD" w:rsidRPr="00FA4662" w:rsidRDefault="00B417AD" w:rsidP="00B37057">
            <w:pPr>
              <w:jc w:val="center"/>
              <w:rPr>
                <w:rFonts w:ascii="Times New Roman" w:eastAsia="Times New Roman" w:hAnsi="Times New Roman" w:cs="Times New Roman"/>
                <w:szCs w:val="20"/>
              </w:rPr>
            </w:pPr>
            <w:r w:rsidRPr="00FA4662">
              <w:rPr>
                <w:rFonts w:ascii="Times New Roman" w:eastAsia="Times New Roman" w:hAnsi="Times New Roman" w:cs="Times New Roman"/>
                <w:szCs w:val="20"/>
              </w:rPr>
              <w:t>11</w:t>
            </w:r>
          </w:p>
        </w:tc>
        <w:tc>
          <w:tcPr>
            <w:tcW w:w="881" w:type="pct"/>
            <w:tcBorders>
              <w:top w:val="nil"/>
              <w:left w:val="nil"/>
              <w:bottom w:val="single" w:sz="4" w:space="0" w:color="auto"/>
              <w:right w:val="single" w:sz="4" w:space="0" w:color="auto"/>
            </w:tcBorders>
            <w:shd w:val="clear" w:color="auto" w:fill="auto"/>
            <w:noWrap/>
            <w:vAlign w:val="center"/>
            <w:hideMark/>
          </w:tcPr>
          <w:p w14:paraId="5EEF7938" w14:textId="77777777" w:rsidR="00B417AD" w:rsidRPr="00FA4662" w:rsidRDefault="00B417AD" w:rsidP="00B37057">
            <w:pPr>
              <w:jc w:val="center"/>
              <w:rPr>
                <w:rFonts w:ascii="Times New Roman" w:eastAsia="Times New Roman" w:hAnsi="Times New Roman" w:cs="Times New Roman"/>
                <w:color w:val="000000"/>
                <w:szCs w:val="20"/>
              </w:rPr>
            </w:pPr>
            <w:r w:rsidRPr="00FA4662">
              <w:rPr>
                <w:rFonts w:ascii="Times New Roman" w:eastAsia="Times New Roman" w:hAnsi="Times New Roman" w:cs="Times New Roman"/>
                <w:color w:val="000000"/>
                <w:szCs w:val="20"/>
              </w:rPr>
              <w:t>2.1</w:t>
            </w:r>
          </w:p>
        </w:tc>
        <w:tc>
          <w:tcPr>
            <w:tcW w:w="615" w:type="pct"/>
            <w:vMerge/>
            <w:tcBorders>
              <w:top w:val="nil"/>
              <w:left w:val="single" w:sz="4" w:space="0" w:color="auto"/>
              <w:bottom w:val="single" w:sz="4" w:space="0" w:color="000000"/>
              <w:right w:val="single" w:sz="4" w:space="0" w:color="auto"/>
            </w:tcBorders>
            <w:vAlign w:val="center"/>
            <w:hideMark/>
          </w:tcPr>
          <w:p w14:paraId="240A4E75" w14:textId="77777777" w:rsidR="00B417AD" w:rsidRPr="00FA4662" w:rsidRDefault="00B417AD" w:rsidP="00B37057">
            <w:pPr>
              <w:jc w:val="center"/>
              <w:rPr>
                <w:rFonts w:ascii="Times New Roman" w:eastAsia="Times New Roman" w:hAnsi="Times New Roman" w:cs="Times New Roman"/>
                <w:color w:val="000000"/>
                <w:szCs w:val="20"/>
              </w:rPr>
            </w:pPr>
          </w:p>
        </w:tc>
      </w:tr>
    </w:tbl>
    <w:p w14:paraId="10CFFFFB" w14:textId="77777777" w:rsidR="00B417AD" w:rsidRPr="00FA4662" w:rsidRDefault="00B417AD">
      <w:pPr>
        <w:rPr>
          <w:rFonts w:ascii="Times New Roman" w:hAnsi="Times New Roman" w:cs="Times New Roman"/>
          <w:sz w:val="32"/>
        </w:rPr>
      </w:pPr>
    </w:p>
    <w:p w14:paraId="169BFD54" w14:textId="77777777" w:rsidR="00B417AD" w:rsidRPr="00FA4662" w:rsidRDefault="00B417AD" w:rsidP="00B417AD">
      <w:pPr>
        <w:rPr>
          <w:rFonts w:ascii="Times New Roman" w:eastAsia="Times New Roman" w:hAnsi="Times New Roman" w:cs="Times New Roman"/>
          <w:i/>
          <w:iCs/>
          <w:color w:val="000000"/>
          <w:szCs w:val="20"/>
        </w:rPr>
      </w:pPr>
      <w:proofErr w:type="spellStart"/>
      <w:proofErr w:type="gramStart"/>
      <w:r w:rsidRPr="00FA4662">
        <w:rPr>
          <w:rFonts w:ascii="Times New Roman" w:eastAsia="Times New Roman" w:hAnsi="Times New Roman" w:cs="Times New Roman"/>
          <w:i/>
          <w:iCs/>
          <w:color w:val="000000"/>
          <w:szCs w:val="20"/>
          <w:vertAlign w:val="superscript"/>
        </w:rPr>
        <w:t>a</w:t>
      </w:r>
      <w:proofErr w:type="spellEnd"/>
      <w:proofErr w:type="gramEnd"/>
      <w:r w:rsidRPr="00FA4662">
        <w:rPr>
          <w:rFonts w:ascii="Times New Roman" w:eastAsia="Times New Roman" w:hAnsi="Times New Roman" w:cs="Times New Roman"/>
          <w:i/>
          <w:iCs/>
          <w:color w:val="000000"/>
          <w:szCs w:val="20"/>
        </w:rPr>
        <w:t xml:space="preserve"> Exact Poisson test p-value</w:t>
      </w:r>
    </w:p>
    <w:p w14:paraId="21767D06" w14:textId="77777777" w:rsidR="004444C0" w:rsidRPr="00FA4662" w:rsidRDefault="004444C0" w:rsidP="005B7DE3">
      <w:pPr>
        <w:autoSpaceDE w:val="0"/>
        <w:autoSpaceDN w:val="0"/>
        <w:adjustRightInd w:val="0"/>
        <w:jc w:val="both"/>
        <w:rPr>
          <w:sz w:val="32"/>
          <w:highlight w:val="yellow"/>
        </w:rPr>
      </w:pPr>
    </w:p>
    <w:p w14:paraId="46F557F9" w14:textId="77777777" w:rsidR="004444C0" w:rsidRDefault="004444C0" w:rsidP="004444C0">
      <w:pPr>
        <w:rPr>
          <w:rFonts w:ascii="Times New Roman" w:hAnsi="Times New Roman" w:cs="Times New Roman"/>
          <w:b/>
          <w:sz w:val="20"/>
          <w:szCs w:val="20"/>
        </w:rPr>
        <w:sectPr w:rsidR="004444C0" w:rsidSect="00C860EF">
          <w:pgSz w:w="12240" w:h="15840"/>
          <w:pgMar w:top="1008" w:right="1440" w:bottom="1008" w:left="1440" w:header="720" w:footer="720" w:gutter="0"/>
          <w:cols w:space="720"/>
          <w:docGrid w:linePitch="360"/>
        </w:sectPr>
      </w:pPr>
    </w:p>
    <w:p w14:paraId="3BDB685F" w14:textId="2F215676" w:rsidR="004444C0" w:rsidRPr="002E53F8" w:rsidRDefault="004444C0" w:rsidP="004444C0">
      <w:pPr>
        <w:rPr>
          <w:rFonts w:ascii="Times New Roman" w:hAnsi="Times New Roman" w:cs="Times New Roman"/>
          <w:b/>
          <w:szCs w:val="20"/>
        </w:rPr>
      </w:pPr>
      <w:proofErr w:type="gramStart"/>
      <w:r w:rsidRPr="002E53F8">
        <w:rPr>
          <w:rFonts w:ascii="Times New Roman" w:hAnsi="Times New Roman" w:cs="Times New Roman"/>
          <w:b/>
          <w:szCs w:val="20"/>
        </w:rPr>
        <w:lastRenderedPageBreak/>
        <w:t>Supplemental Table 9.</w:t>
      </w:r>
      <w:proofErr w:type="gramEnd"/>
      <w:r w:rsidRPr="002E53F8">
        <w:rPr>
          <w:rFonts w:ascii="Times New Roman" w:hAnsi="Times New Roman" w:cs="Times New Roman"/>
          <w:b/>
          <w:szCs w:val="20"/>
        </w:rPr>
        <w:t xml:space="preserve"> IPA Analysis</w:t>
      </w:r>
      <w:r w:rsidR="002A046A" w:rsidRPr="002E53F8">
        <w:rPr>
          <w:rFonts w:ascii="Times New Roman" w:hAnsi="Times New Roman" w:cs="Times New Roman"/>
          <w:b/>
          <w:szCs w:val="20"/>
        </w:rPr>
        <w:t xml:space="preserve"> </w:t>
      </w:r>
      <w:r w:rsidR="00BC51A1" w:rsidRPr="002E53F8">
        <w:rPr>
          <w:rFonts w:ascii="Times New Roman" w:hAnsi="Times New Roman" w:cs="Times New Roman"/>
          <w:b/>
          <w:szCs w:val="20"/>
        </w:rPr>
        <w:t xml:space="preserve">“Upstream Modulator” </w:t>
      </w:r>
      <w:r w:rsidR="002A046A" w:rsidRPr="002E53F8">
        <w:rPr>
          <w:rFonts w:ascii="Times New Roman" w:hAnsi="Times New Roman" w:cs="Times New Roman"/>
          <w:b/>
          <w:szCs w:val="20"/>
        </w:rPr>
        <w:t>TCGA</w:t>
      </w:r>
      <w:r w:rsidRPr="002E53F8">
        <w:rPr>
          <w:rFonts w:ascii="Times New Roman" w:hAnsi="Times New Roman" w:cs="Times New Roman"/>
          <w:b/>
          <w:szCs w:val="20"/>
        </w:rPr>
        <w:t xml:space="preserve">: see </w:t>
      </w:r>
      <w:proofErr w:type="spellStart"/>
      <w:r w:rsidRPr="002E53F8">
        <w:rPr>
          <w:rFonts w:ascii="Times New Roman" w:hAnsi="Times New Roman" w:cs="Times New Roman"/>
          <w:b/>
          <w:szCs w:val="20"/>
        </w:rPr>
        <w:t>xls</w:t>
      </w:r>
      <w:proofErr w:type="spellEnd"/>
      <w:r w:rsidRPr="002E53F8">
        <w:rPr>
          <w:rFonts w:ascii="Times New Roman" w:hAnsi="Times New Roman" w:cs="Times New Roman"/>
          <w:b/>
          <w:szCs w:val="20"/>
        </w:rPr>
        <w:t xml:space="preserve"> file</w:t>
      </w:r>
    </w:p>
    <w:p w14:paraId="6B3FDC8D" w14:textId="77777777" w:rsidR="004444C0" w:rsidRPr="002E53F8" w:rsidRDefault="004444C0" w:rsidP="004444C0">
      <w:pPr>
        <w:rPr>
          <w:rFonts w:ascii="Times New Roman" w:hAnsi="Times New Roman" w:cs="Times New Roman"/>
          <w:b/>
          <w:szCs w:val="20"/>
        </w:rPr>
      </w:pPr>
    </w:p>
    <w:p w14:paraId="0BFCF779" w14:textId="378753F4" w:rsidR="004444C0" w:rsidRPr="002E53F8" w:rsidRDefault="004444C0" w:rsidP="004444C0">
      <w:pPr>
        <w:rPr>
          <w:rFonts w:ascii="Times New Roman" w:hAnsi="Times New Roman" w:cs="Times New Roman"/>
          <w:b/>
          <w:szCs w:val="20"/>
        </w:rPr>
      </w:pPr>
      <w:proofErr w:type="gramStart"/>
      <w:r w:rsidRPr="002E53F8">
        <w:rPr>
          <w:rFonts w:ascii="Times New Roman" w:hAnsi="Times New Roman" w:cs="Times New Roman"/>
          <w:b/>
          <w:szCs w:val="20"/>
        </w:rPr>
        <w:t>Supplemental Table 10.</w:t>
      </w:r>
      <w:proofErr w:type="gramEnd"/>
      <w:r w:rsidRPr="002E53F8">
        <w:rPr>
          <w:rFonts w:ascii="Times New Roman" w:hAnsi="Times New Roman" w:cs="Times New Roman"/>
          <w:b/>
          <w:szCs w:val="20"/>
        </w:rPr>
        <w:t xml:space="preserve"> IPA Analysis</w:t>
      </w:r>
      <w:r w:rsidR="00BC51A1" w:rsidRPr="002E53F8">
        <w:rPr>
          <w:rFonts w:ascii="Times New Roman" w:hAnsi="Times New Roman" w:cs="Times New Roman"/>
          <w:b/>
          <w:szCs w:val="20"/>
        </w:rPr>
        <w:t xml:space="preserve"> “</w:t>
      </w:r>
      <w:proofErr w:type="spellStart"/>
      <w:r w:rsidR="00BC51A1" w:rsidRPr="002E53F8">
        <w:rPr>
          <w:rFonts w:ascii="Times New Roman" w:hAnsi="Times New Roman" w:cs="Times New Roman"/>
          <w:b/>
          <w:szCs w:val="20"/>
        </w:rPr>
        <w:t>B</w:t>
      </w:r>
      <w:r w:rsidRPr="002E53F8">
        <w:rPr>
          <w:rFonts w:ascii="Times New Roman" w:hAnsi="Times New Roman" w:cs="Times New Roman"/>
          <w:b/>
          <w:szCs w:val="20"/>
        </w:rPr>
        <w:t>iofunction</w:t>
      </w:r>
      <w:r w:rsidR="00BC51A1" w:rsidRPr="002E53F8">
        <w:rPr>
          <w:rFonts w:ascii="Times New Roman" w:hAnsi="Times New Roman" w:cs="Times New Roman"/>
          <w:b/>
          <w:szCs w:val="20"/>
        </w:rPr>
        <w:t>s</w:t>
      </w:r>
      <w:proofErr w:type="spellEnd"/>
      <w:r w:rsidR="00BC51A1" w:rsidRPr="002E53F8">
        <w:rPr>
          <w:rFonts w:ascii="Times New Roman" w:hAnsi="Times New Roman" w:cs="Times New Roman"/>
          <w:b/>
          <w:szCs w:val="20"/>
        </w:rPr>
        <w:t>”</w:t>
      </w:r>
      <w:r w:rsidR="002A046A" w:rsidRPr="002E53F8">
        <w:rPr>
          <w:rFonts w:ascii="Times New Roman" w:hAnsi="Times New Roman" w:cs="Times New Roman"/>
          <w:b/>
          <w:szCs w:val="20"/>
        </w:rPr>
        <w:t xml:space="preserve"> TCGA</w:t>
      </w:r>
      <w:r w:rsidRPr="002E53F8">
        <w:rPr>
          <w:rFonts w:ascii="Times New Roman" w:hAnsi="Times New Roman" w:cs="Times New Roman"/>
          <w:b/>
          <w:szCs w:val="20"/>
        </w:rPr>
        <w:t xml:space="preserve">: see </w:t>
      </w:r>
      <w:proofErr w:type="spellStart"/>
      <w:r w:rsidRPr="002E53F8">
        <w:rPr>
          <w:rFonts w:ascii="Times New Roman" w:hAnsi="Times New Roman" w:cs="Times New Roman"/>
          <w:b/>
          <w:szCs w:val="20"/>
        </w:rPr>
        <w:t>xls</w:t>
      </w:r>
      <w:proofErr w:type="spellEnd"/>
      <w:r w:rsidRPr="002E53F8">
        <w:rPr>
          <w:rFonts w:ascii="Times New Roman" w:hAnsi="Times New Roman" w:cs="Times New Roman"/>
          <w:b/>
          <w:szCs w:val="20"/>
        </w:rPr>
        <w:t xml:space="preserve"> file</w:t>
      </w:r>
    </w:p>
    <w:p w14:paraId="02AEA651" w14:textId="77777777" w:rsidR="004444C0" w:rsidRPr="002E53F8" w:rsidRDefault="004444C0" w:rsidP="004444C0">
      <w:pPr>
        <w:rPr>
          <w:rFonts w:ascii="Times New Roman" w:hAnsi="Times New Roman" w:cs="Times New Roman"/>
          <w:b/>
          <w:szCs w:val="20"/>
        </w:rPr>
      </w:pPr>
    </w:p>
    <w:p w14:paraId="012F1E3D" w14:textId="167CFDA1" w:rsidR="004444C0" w:rsidRPr="002E53F8" w:rsidRDefault="004444C0" w:rsidP="004444C0">
      <w:pPr>
        <w:rPr>
          <w:rFonts w:ascii="Times New Roman" w:hAnsi="Times New Roman" w:cs="Times New Roman"/>
          <w:b/>
          <w:szCs w:val="20"/>
        </w:rPr>
      </w:pPr>
      <w:proofErr w:type="gramStart"/>
      <w:r w:rsidRPr="002E53F8">
        <w:rPr>
          <w:rFonts w:ascii="Times New Roman" w:hAnsi="Times New Roman" w:cs="Times New Roman"/>
          <w:b/>
          <w:szCs w:val="20"/>
        </w:rPr>
        <w:t>Supplemental Table 11.</w:t>
      </w:r>
      <w:proofErr w:type="gramEnd"/>
      <w:r w:rsidRPr="002E53F8">
        <w:rPr>
          <w:rFonts w:ascii="Times New Roman" w:hAnsi="Times New Roman" w:cs="Times New Roman"/>
          <w:b/>
          <w:szCs w:val="20"/>
        </w:rPr>
        <w:t xml:space="preserve"> IPA Analysis </w:t>
      </w:r>
      <w:r w:rsidR="00BC51A1" w:rsidRPr="002E53F8">
        <w:rPr>
          <w:rFonts w:ascii="Times New Roman" w:hAnsi="Times New Roman" w:cs="Times New Roman"/>
          <w:b/>
          <w:szCs w:val="20"/>
        </w:rPr>
        <w:t xml:space="preserve">“Upstream Modulator” </w:t>
      </w:r>
      <w:r w:rsidRPr="002E53F8">
        <w:rPr>
          <w:rFonts w:ascii="Times New Roman" w:hAnsi="Times New Roman" w:cs="Times New Roman"/>
          <w:b/>
          <w:szCs w:val="20"/>
        </w:rPr>
        <w:t>DCC</w:t>
      </w:r>
      <w:r w:rsidR="00BC51A1" w:rsidRPr="002E53F8">
        <w:rPr>
          <w:rFonts w:ascii="Times New Roman" w:hAnsi="Times New Roman" w:cs="Times New Roman"/>
          <w:b/>
          <w:szCs w:val="20"/>
        </w:rPr>
        <w:t xml:space="preserve"> dataset</w:t>
      </w:r>
      <w:r w:rsidRPr="002E53F8">
        <w:rPr>
          <w:rFonts w:ascii="Times New Roman" w:hAnsi="Times New Roman" w:cs="Times New Roman"/>
          <w:b/>
          <w:szCs w:val="20"/>
        </w:rPr>
        <w:t xml:space="preserve">: see </w:t>
      </w:r>
      <w:proofErr w:type="spellStart"/>
      <w:r w:rsidRPr="002E53F8">
        <w:rPr>
          <w:rFonts w:ascii="Times New Roman" w:hAnsi="Times New Roman" w:cs="Times New Roman"/>
          <w:b/>
          <w:szCs w:val="20"/>
        </w:rPr>
        <w:t>xls</w:t>
      </w:r>
      <w:proofErr w:type="spellEnd"/>
      <w:r w:rsidRPr="002E53F8">
        <w:rPr>
          <w:rFonts w:ascii="Times New Roman" w:hAnsi="Times New Roman" w:cs="Times New Roman"/>
          <w:b/>
          <w:szCs w:val="20"/>
        </w:rPr>
        <w:t xml:space="preserve"> file</w:t>
      </w:r>
    </w:p>
    <w:p w14:paraId="5273487C" w14:textId="77777777" w:rsidR="005A4520" w:rsidRPr="002E53F8" w:rsidRDefault="005A4520" w:rsidP="004444C0">
      <w:pPr>
        <w:rPr>
          <w:rFonts w:ascii="Times New Roman" w:hAnsi="Times New Roman" w:cs="Times New Roman"/>
          <w:b/>
          <w:szCs w:val="20"/>
        </w:rPr>
      </w:pPr>
    </w:p>
    <w:p w14:paraId="7ADAEDA2" w14:textId="77777777" w:rsidR="004444C0" w:rsidRDefault="004444C0" w:rsidP="005B7DE3">
      <w:pPr>
        <w:autoSpaceDE w:val="0"/>
        <w:autoSpaceDN w:val="0"/>
        <w:adjustRightInd w:val="0"/>
        <w:jc w:val="both"/>
        <w:rPr>
          <w:highlight w:val="yellow"/>
        </w:rPr>
        <w:sectPr w:rsidR="004444C0" w:rsidSect="00C860EF">
          <w:pgSz w:w="12240" w:h="15840"/>
          <w:pgMar w:top="1008" w:right="1440" w:bottom="1008" w:left="1440" w:header="720" w:footer="720" w:gutter="0"/>
          <w:cols w:space="720"/>
          <w:docGrid w:linePitch="360"/>
        </w:sectPr>
      </w:pPr>
    </w:p>
    <w:p w14:paraId="4E2574C4" w14:textId="22680C18" w:rsidR="00E54CA0" w:rsidRDefault="00F975BF" w:rsidP="00E54CA0">
      <w:pPr>
        <w:rPr>
          <w:rFonts w:ascii="Times New Roman" w:hAnsi="Times New Roman" w:cs="Times New Roman"/>
          <w:b/>
          <w:sz w:val="20"/>
          <w:szCs w:val="20"/>
        </w:rPr>
      </w:pPr>
      <w:proofErr w:type="gramStart"/>
      <w:r w:rsidRPr="00485DAA">
        <w:rPr>
          <w:rFonts w:ascii="Times New Roman" w:hAnsi="Times New Roman" w:cs="Times New Roman"/>
          <w:b/>
          <w:szCs w:val="20"/>
        </w:rPr>
        <w:lastRenderedPageBreak/>
        <w:t>Supplemental Table 1</w:t>
      </w:r>
      <w:r w:rsidR="003E3BAA" w:rsidRPr="00485DAA">
        <w:rPr>
          <w:rFonts w:ascii="Times New Roman" w:hAnsi="Times New Roman" w:cs="Times New Roman"/>
          <w:b/>
          <w:szCs w:val="20"/>
        </w:rPr>
        <w:t>2</w:t>
      </w:r>
      <w:r w:rsidR="00A70075" w:rsidRPr="00485DAA">
        <w:rPr>
          <w:rFonts w:ascii="Times New Roman" w:hAnsi="Times New Roman" w:cs="Times New Roman"/>
          <w:b/>
          <w:szCs w:val="20"/>
        </w:rPr>
        <w:t>A</w:t>
      </w:r>
      <w:r w:rsidR="00E54CA0" w:rsidRPr="00485DAA">
        <w:rPr>
          <w:rFonts w:ascii="Times New Roman" w:hAnsi="Times New Roman" w:cs="Times New Roman"/>
          <w:b/>
          <w:szCs w:val="20"/>
        </w:rPr>
        <w:t>.</w:t>
      </w:r>
      <w:proofErr w:type="gramEnd"/>
      <w:r w:rsidR="00191692" w:rsidRPr="00485DAA">
        <w:rPr>
          <w:rFonts w:ascii="Times New Roman" w:hAnsi="Times New Roman" w:cs="Times New Roman"/>
          <w:b/>
          <w:szCs w:val="20"/>
        </w:rPr>
        <w:t xml:space="preserve"> KEAP1</w:t>
      </w:r>
      <w:r w:rsidR="00E54CA0" w:rsidRPr="00485DAA">
        <w:rPr>
          <w:b/>
          <w:szCs w:val="20"/>
        </w:rPr>
        <w:t xml:space="preserve"> </w:t>
      </w:r>
      <w:r w:rsidR="00E54CA0" w:rsidRPr="00485DAA">
        <w:rPr>
          <w:rFonts w:ascii="Times New Roman" w:hAnsi="Times New Roman" w:cs="Times New Roman"/>
          <w:b/>
          <w:szCs w:val="20"/>
        </w:rPr>
        <w:t>Mutation in TCGA patients</w:t>
      </w:r>
    </w:p>
    <w:p w14:paraId="060082B9" w14:textId="77777777" w:rsidR="005A4520" w:rsidRPr="00E54CA0" w:rsidRDefault="005A4520" w:rsidP="00E54CA0">
      <w:pPr>
        <w:rPr>
          <w:rFonts w:ascii="Times New Roman" w:hAnsi="Times New Roman" w:cs="Times New Roman"/>
          <w:b/>
          <w:sz w:val="20"/>
          <w:szCs w:val="20"/>
        </w:rPr>
      </w:pPr>
    </w:p>
    <w:tbl>
      <w:tblPr>
        <w:tblW w:w="2563" w:type="pct"/>
        <w:tblLook w:val="04A0" w:firstRow="1" w:lastRow="0" w:firstColumn="1" w:lastColumn="0" w:noHBand="0" w:noVBand="1"/>
      </w:tblPr>
      <w:tblGrid>
        <w:gridCol w:w="1335"/>
        <w:gridCol w:w="767"/>
        <w:gridCol w:w="1362"/>
        <w:gridCol w:w="766"/>
        <w:gridCol w:w="2967"/>
      </w:tblGrid>
      <w:tr w:rsidR="00901732" w:rsidRPr="001D4AA4" w14:paraId="44A7998D" w14:textId="77777777" w:rsidTr="00901732">
        <w:trPr>
          <w:trHeight w:val="400"/>
        </w:trPr>
        <w:tc>
          <w:tcPr>
            <w:tcW w:w="928" w:type="pct"/>
            <w:tcBorders>
              <w:top w:val="single" w:sz="4" w:space="0" w:color="FFFFFF" w:themeColor="background1"/>
              <w:bottom w:val="single" w:sz="4" w:space="0" w:color="FFFFFF" w:themeColor="background1"/>
              <w:right w:val="single" w:sz="4" w:space="0" w:color="FFFFFF" w:themeColor="background1"/>
            </w:tcBorders>
            <w:shd w:val="clear" w:color="000000" w:fill="000000"/>
            <w:vAlign w:val="center"/>
            <w:hideMark/>
          </w:tcPr>
          <w:p w14:paraId="65E19814" w14:textId="7F19AB50" w:rsidR="0089068A" w:rsidRPr="00901732" w:rsidRDefault="001A78E2" w:rsidP="001D4AA4">
            <w:pPr>
              <w:rPr>
                <w:rFonts w:ascii="Times New Roman" w:eastAsia="Times New Roman" w:hAnsi="Times New Roman" w:cs="Times New Roman"/>
                <w:b/>
                <w:bCs/>
                <w:color w:val="FFFFFF"/>
                <w:szCs w:val="20"/>
              </w:rPr>
            </w:pPr>
            <w:r w:rsidRPr="00901732">
              <w:rPr>
                <w:rFonts w:ascii="Times New Roman" w:eastAsia="Times New Roman" w:hAnsi="Times New Roman" w:cs="Times New Roman"/>
                <w:b/>
                <w:bCs/>
                <w:color w:val="FFFFFF"/>
                <w:szCs w:val="20"/>
              </w:rPr>
              <w:t>Class</w:t>
            </w:r>
          </w:p>
        </w:tc>
        <w:tc>
          <w:tcPr>
            <w:tcW w:w="5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hideMark/>
          </w:tcPr>
          <w:p w14:paraId="04BCFDD6" w14:textId="23381B35" w:rsidR="00331C95" w:rsidRPr="00901732" w:rsidRDefault="00331C95" w:rsidP="001A78E2">
            <w:pPr>
              <w:jc w:val="center"/>
              <w:rPr>
                <w:rFonts w:ascii="Times New Roman" w:eastAsia="Times New Roman" w:hAnsi="Times New Roman" w:cs="Times New Roman"/>
                <w:b/>
                <w:bCs/>
                <w:color w:val="FFFFFF"/>
                <w:szCs w:val="20"/>
              </w:rPr>
            </w:pPr>
            <w:r w:rsidRPr="00901732">
              <w:rPr>
                <w:rFonts w:ascii="Times New Roman" w:eastAsia="Times New Roman" w:hAnsi="Times New Roman" w:cs="Times New Roman"/>
                <w:b/>
                <w:bCs/>
                <w:color w:val="FFFFFF"/>
                <w:szCs w:val="20"/>
              </w:rPr>
              <w:t>Total</w:t>
            </w:r>
          </w:p>
          <w:p w14:paraId="4012EB71" w14:textId="6156EE79" w:rsidR="0089068A" w:rsidRPr="00901732" w:rsidRDefault="0089068A" w:rsidP="001A78E2">
            <w:pPr>
              <w:jc w:val="center"/>
              <w:rPr>
                <w:rFonts w:ascii="Times New Roman" w:eastAsia="Times New Roman" w:hAnsi="Times New Roman" w:cs="Times New Roman"/>
                <w:b/>
                <w:bCs/>
                <w:color w:val="FFFFFF"/>
                <w:szCs w:val="20"/>
              </w:rPr>
            </w:pPr>
            <w:r w:rsidRPr="00901732">
              <w:rPr>
                <w:rFonts w:ascii="Times New Roman" w:eastAsia="Times New Roman" w:hAnsi="Times New Roman" w:cs="Times New Roman"/>
                <w:b/>
                <w:bCs/>
                <w:color w:val="FFFFFF"/>
                <w:szCs w:val="20"/>
              </w:rPr>
              <w:t>N</w:t>
            </w:r>
          </w:p>
        </w:tc>
        <w:tc>
          <w:tcPr>
            <w:tcW w:w="9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hideMark/>
          </w:tcPr>
          <w:p w14:paraId="7AB4EC11" w14:textId="3594B044" w:rsidR="0089068A" w:rsidRPr="00901732" w:rsidRDefault="00331C95" w:rsidP="001A78E2">
            <w:pPr>
              <w:jc w:val="center"/>
              <w:rPr>
                <w:rFonts w:ascii="Times New Roman" w:eastAsia="Times New Roman" w:hAnsi="Times New Roman" w:cs="Times New Roman"/>
                <w:b/>
                <w:bCs/>
                <w:color w:val="FFFFFF"/>
                <w:szCs w:val="20"/>
              </w:rPr>
            </w:pPr>
            <w:proofErr w:type="spellStart"/>
            <w:r w:rsidRPr="00901732">
              <w:rPr>
                <w:rFonts w:ascii="Times New Roman" w:eastAsia="Times New Roman" w:hAnsi="Times New Roman" w:cs="Times New Roman"/>
                <w:b/>
                <w:bCs/>
                <w:color w:val="FFFFFF"/>
                <w:szCs w:val="20"/>
              </w:rPr>
              <w:t>Mu</w:t>
            </w:r>
            <w:r w:rsidR="0089068A" w:rsidRPr="00901732">
              <w:rPr>
                <w:rFonts w:ascii="Times New Roman" w:eastAsia="Times New Roman" w:hAnsi="Times New Roman" w:cs="Times New Roman"/>
                <w:b/>
                <w:bCs/>
                <w:color w:val="FFFFFF"/>
                <w:szCs w:val="20"/>
              </w:rPr>
              <w:t>t</w:t>
            </w:r>
            <w:proofErr w:type="spellEnd"/>
          </w:p>
          <w:p w14:paraId="55C20B4C" w14:textId="09D13580" w:rsidR="0089068A" w:rsidRPr="00901732" w:rsidRDefault="0089068A" w:rsidP="001A78E2">
            <w:pPr>
              <w:jc w:val="center"/>
              <w:rPr>
                <w:rFonts w:ascii="Times New Roman" w:eastAsia="Times New Roman" w:hAnsi="Times New Roman" w:cs="Times New Roman"/>
                <w:b/>
                <w:bCs/>
                <w:color w:val="FFFFFF"/>
                <w:szCs w:val="20"/>
              </w:rPr>
            </w:pPr>
            <w:r w:rsidRPr="00901732">
              <w:rPr>
                <w:rFonts w:ascii="Times New Roman" w:eastAsia="Times New Roman" w:hAnsi="Times New Roman" w:cs="Times New Roman"/>
                <w:b/>
                <w:bCs/>
                <w:color w:val="FFFFFF"/>
                <w:szCs w:val="20"/>
              </w:rPr>
              <w:t>(% over N)</w:t>
            </w:r>
          </w:p>
        </w:tc>
        <w:tc>
          <w:tcPr>
            <w:tcW w:w="5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hideMark/>
          </w:tcPr>
          <w:p w14:paraId="3F5CE5FA" w14:textId="77777777" w:rsidR="0089068A" w:rsidRPr="00901732" w:rsidRDefault="0089068A" w:rsidP="001A78E2">
            <w:pPr>
              <w:jc w:val="center"/>
              <w:rPr>
                <w:rFonts w:ascii="Times New Roman" w:eastAsia="Times New Roman" w:hAnsi="Times New Roman" w:cs="Times New Roman"/>
                <w:b/>
                <w:bCs/>
                <w:color w:val="FFFFFF"/>
                <w:szCs w:val="20"/>
              </w:rPr>
            </w:pPr>
            <w:proofErr w:type="spellStart"/>
            <w:r w:rsidRPr="00901732">
              <w:rPr>
                <w:rFonts w:ascii="Times New Roman" w:eastAsia="Times New Roman" w:hAnsi="Times New Roman" w:cs="Times New Roman"/>
                <w:b/>
                <w:bCs/>
                <w:color w:val="FFFFFF"/>
                <w:szCs w:val="20"/>
              </w:rPr>
              <w:t>cBIO</w:t>
            </w:r>
            <w:proofErr w:type="spellEnd"/>
          </w:p>
          <w:p w14:paraId="5CACA8D2" w14:textId="4B4BA891" w:rsidR="0089068A" w:rsidRPr="00901732" w:rsidRDefault="0089068A" w:rsidP="001A78E2">
            <w:pPr>
              <w:jc w:val="center"/>
              <w:rPr>
                <w:rFonts w:ascii="Times New Roman" w:eastAsia="Times New Roman" w:hAnsi="Times New Roman" w:cs="Times New Roman"/>
                <w:b/>
                <w:bCs/>
                <w:color w:val="FFFFFF"/>
                <w:szCs w:val="20"/>
              </w:rPr>
            </w:pPr>
            <w:r w:rsidRPr="00901732">
              <w:rPr>
                <w:rFonts w:ascii="Times New Roman" w:eastAsia="Times New Roman" w:hAnsi="Times New Roman" w:cs="Times New Roman"/>
                <w:b/>
                <w:bCs/>
                <w:color w:val="FFFFFF"/>
                <w:szCs w:val="20"/>
              </w:rPr>
              <w:t>N’</w:t>
            </w:r>
          </w:p>
        </w:tc>
        <w:tc>
          <w:tcPr>
            <w:tcW w:w="2061" w:type="pct"/>
            <w:tcBorders>
              <w:top w:val="single" w:sz="4" w:space="0" w:color="FFFFFF" w:themeColor="background1"/>
              <w:left w:val="single" w:sz="4" w:space="0" w:color="FFFFFF" w:themeColor="background1"/>
              <w:bottom w:val="single" w:sz="4" w:space="0" w:color="FFFFFF" w:themeColor="background1"/>
            </w:tcBorders>
            <w:shd w:val="clear" w:color="000000" w:fill="000000"/>
            <w:vAlign w:val="center"/>
            <w:hideMark/>
          </w:tcPr>
          <w:p w14:paraId="6D1A4CCC" w14:textId="4C4019DB" w:rsidR="001A78E2" w:rsidRPr="00901732" w:rsidRDefault="001A78E2" w:rsidP="001A78E2">
            <w:pPr>
              <w:jc w:val="center"/>
              <w:rPr>
                <w:rFonts w:ascii="Times New Roman" w:eastAsia="Times New Roman" w:hAnsi="Times New Roman" w:cs="Times New Roman"/>
                <w:b/>
                <w:bCs/>
                <w:color w:val="FFFFFF"/>
                <w:szCs w:val="20"/>
              </w:rPr>
            </w:pPr>
            <w:proofErr w:type="spellStart"/>
            <w:r w:rsidRPr="00901732">
              <w:rPr>
                <w:rFonts w:ascii="Times New Roman" w:eastAsia="Times New Roman" w:hAnsi="Times New Roman" w:cs="Times New Roman"/>
                <w:b/>
                <w:bCs/>
                <w:color w:val="FFFFFF"/>
                <w:szCs w:val="20"/>
              </w:rPr>
              <w:t>cBIO</w:t>
            </w:r>
            <w:proofErr w:type="spellEnd"/>
            <w:r w:rsidRPr="00901732">
              <w:rPr>
                <w:rFonts w:ascii="Times New Roman" w:eastAsia="Times New Roman" w:hAnsi="Times New Roman" w:cs="Times New Roman"/>
                <w:b/>
                <w:bCs/>
                <w:color w:val="FFFFFF"/>
                <w:szCs w:val="20"/>
              </w:rPr>
              <w:t xml:space="preserve"> - </w:t>
            </w:r>
            <w:proofErr w:type="spellStart"/>
            <w:r w:rsidR="00331C95" w:rsidRPr="00901732">
              <w:rPr>
                <w:rFonts w:ascii="Times New Roman" w:eastAsia="Times New Roman" w:hAnsi="Times New Roman" w:cs="Times New Roman"/>
                <w:b/>
                <w:bCs/>
                <w:color w:val="FFFFFF"/>
                <w:szCs w:val="20"/>
              </w:rPr>
              <w:t>Mut</w:t>
            </w:r>
            <w:proofErr w:type="spellEnd"/>
            <w:r w:rsidR="00331C95" w:rsidRPr="00901732">
              <w:rPr>
                <w:rFonts w:ascii="Times New Roman" w:eastAsia="Times New Roman" w:hAnsi="Times New Roman" w:cs="Times New Roman"/>
                <w:b/>
                <w:bCs/>
                <w:color w:val="FFFFFF"/>
                <w:szCs w:val="20"/>
              </w:rPr>
              <w:t xml:space="preserve"> </w:t>
            </w:r>
            <w:r w:rsidR="0089068A" w:rsidRPr="00901732">
              <w:rPr>
                <w:rFonts w:ascii="Times New Roman" w:eastAsia="Times New Roman" w:hAnsi="Times New Roman" w:cs="Times New Roman"/>
                <w:b/>
                <w:bCs/>
                <w:color w:val="FFFFFF"/>
                <w:szCs w:val="20"/>
              </w:rPr>
              <w:t xml:space="preserve">functional </w:t>
            </w:r>
          </w:p>
          <w:p w14:paraId="4D2CA44A" w14:textId="121EF23C" w:rsidR="0089068A" w:rsidRPr="00901732" w:rsidRDefault="0089068A" w:rsidP="001A78E2">
            <w:pPr>
              <w:jc w:val="center"/>
              <w:rPr>
                <w:rFonts w:ascii="Times New Roman" w:eastAsia="Times New Roman" w:hAnsi="Times New Roman" w:cs="Times New Roman"/>
                <w:b/>
                <w:bCs/>
                <w:color w:val="FFFFFF"/>
                <w:szCs w:val="20"/>
              </w:rPr>
            </w:pPr>
            <w:r w:rsidRPr="00901732">
              <w:rPr>
                <w:rFonts w:ascii="Times New Roman" w:eastAsia="Times New Roman" w:hAnsi="Times New Roman" w:cs="Times New Roman"/>
                <w:b/>
                <w:bCs/>
                <w:color w:val="FFFFFF"/>
                <w:szCs w:val="20"/>
              </w:rPr>
              <w:t>(% over N’)</w:t>
            </w:r>
          </w:p>
        </w:tc>
      </w:tr>
      <w:tr w:rsidR="00901732" w:rsidRPr="001D4AA4" w14:paraId="3BFA237A" w14:textId="77777777" w:rsidTr="00901732">
        <w:trPr>
          <w:trHeight w:val="300"/>
        </w:trPr>
        <w:tc>
          <w:tcPr>
            <w:tcW w:w="928" w:type="pct"/>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6CBA9AED" w14:textId="4C6F0E7F" w:rsidR="0089068A" w:rsidRPr="00901732" w:rsidRDefault="0089068A" w:rsidP="001D4AA4">
            <w:pPr>
              <w:rPr>
                <w:rFonts w:ascii="Times New Roman" w:eastAsia="Times New Roman" w:hAnsi="Times New Roman" w:cs="Times New Roman"/>
                <w:bCs/>
                <w:color w:val="000000"/>
                <w:szCs w:val="20"/>
              </w:rPr>
            </w:pPr>
            <w:r w:rsidRPr="00901732">
              <w:rPr>
                <w:rFonts w:ascii="Times New Roman" w:eastAsia="Times New Roman" w:hAnsi="Times New Roman" w:cs="Times New Roman"/>
                <w:bCs/>
                <w:color w:val="000000"/>
                <w:szCs w:val="20"/>
              </w:rPr>
              <w:t>C1</w:t>
            </w:r>
          </w:p>
        </w:tc>
        <w:tc>
          <w:tcPr>
            <w:tcW w:w="533" w:type="pct"/>
            <w:tcBorders>
              <w:top w:val="single" w:sz="4" w:space="0" w:color="FFFFFF" w:themeColor="background1"/>
              <w:left w:val="nil"/>
              <w:bottom w:val="single" w:sz="4" w:space="0" w:color="auto"/>
              <w:right w:val="single" w:sz="4" w:space="0" w:color="auto"/>
            </w:tcBorders>
            <w:shd w:val="clear" w:color="auto" w:fill="auto"/>
            <w:vAlign w:val="center"/>
            <w:hideMark/>
          </w:tcPr>
          <w:p w14:paraId="4DD654BB" w14:textId="77777777" w:rsidR="0089068A" w:rsidRPr="00901732" w:rsidRDefault="0089068A" w:rsidP="001A78E2">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139</w:t>
            </w:r>
          </w:p>
        </w:tc>
        <w:tc>
          <w:tcPr>
            <w:tcW w:w="946" w:type="pct"/>
            <w:tcBorders>
              <w:top w:val="single" w:sz="4" w:space="0" w:color="FFFFFF" w:themeColor="background1"/>
              <w:left w:val="nil"/>
              <w:bottom w:val="single" w:sz="4" w:space="0" w:color="auto"/>
              <w:right w:val="single" w:sz="4" w:space="0" w:color="auto"/>
            </w:tcBorders>
            <w:shd w:val="clear" w:color="auto" w:fill="auto"/>
            <w:vAlign w:val="center"/>
            <w:hideMark/>
          </w:tcPr>
          <w:p w14:paraId="327D73A9" w14:textId="77777777" w:rsidR="0089068A" w:rsidRPr="00901732" w:rsidRDefault="0089068A" w:rsidP="001A78E2">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37 (27%)</w:t>
            </w:r>
          </w:p>
        </w:tc>
        <w:tc>
          <w:tcPr>
            <w:tcW w:w="532" w:type="pct"/>
            <w:tcBorders>
              <w:top w:val="single" w:sz="4" w:space="0" w:color="FFFFFF" w:themeColor="background1"/>
              <w:left w:val="nil"/>
              <w:bottom w:val="single" w:sz="4" w:space="0" w:color="auto"/>
              <w:right w:val="single" w:sz="4" w:space="0" w:color="auto"/>
            </w:tcBorders>
            <w:shd w:val="clear" w:color="auto" w:fill="auto"/>
            <w:vAlign w:val="center"/>
            <w:hideMark/>
          </w:tcPr>
          <w:p w14:paraId="11CAD930" w14:textId="77777777" w:rsidR="0089068A" w:rsidRPr="00901732" w:rsidRDefault="0089068A" w:rsidP="001A78E2">
            <w:pPr>
              <w:jc w:val="center"/>
              <w:rPr>
                <w:rFonts w:ascii="Times New Roman" w:eastAsia="Times New Roman" w:hAnsi="Times New Roman" w:cs="Times New Roman"/>
                <w:bCs/>
                <w:color w:val="000000"/>
                <w:szCs w:val="20"/>
              </w:rPr>
            </w:pPr>
            <w:r w:rsidRPr="00901732">
              <w:rPr>
                <w:rFonts w:ascii="Times New Roman" w:eastAsia="Times New Roman" w:hAnsi="Times New Roman" w:cs="Times New Roman"/>
                <w:bCs/>
                <w:color w:val="000000"/>
                <w:szCs w:val="20"/>
              </w:rPr>
              <w:t>121</w:t>
            </w:r>
          </w:p>
        </w:tc>
        <w:tc>
          <w:tcPr>
            <w:tcW w:w="2061" w:type="pct"/>
            <w:tcBorders>
              <w:top w:val="single" w:sz="4" w:space="0" w:color="FFFFFF" w:themeColor="background1"/>
              <w:left w:val="nil"/>
              <w:bottom w:val="single" w:sz="4" w:space="0" w:color="auto"/>
              <w:right w:val="single" w:sz="4" w:space="0" w:color="auto"/>
            </w:tcBorders>
            <w:shd w:val="clear" w:color="auto" w:fill="auto"/>
            <w:vAlign w:val="center"/>
            <w:hideMark/>
          </w:tcPr>
          <w:p w14:paraId="34C9C793" w14:textId="5FE3D988" w:rsidR="0089068A" w:rsidRPr="00901732" w:rsidRDefault="0089068A" w:rsidP="001A78E2">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14 (12%)</w:t>
            </w:r>
          </w:p>
        </w:tc>
      </w:tr>
      <w:tr w:rsidR="00901732" w:rsidRPr="001D4AA4" w14:paraId="036EB872" w14:textId="77777777" w:rsidTr="00901732">
        <w:trPr>
          <w:trHeight w:val="300"/>
        </w:trPr>
        <w:tc>
          <w:tcPr>
            <w:tcW w:w="928" w:type="pct"/>
            <w:tcBorders>
              <w:top w:val="nil"/>
              <w:left w:val="single" w:sz="4" w:space="0" w:color="auto"/>
              <w:bottom w:val="single" w:sz="4" w:space="0" w:color="auto"/>
              <w:right w:val="single" w:sz="4" w:space="0" w:color="auto"/>
            </w:tcBorders>
            <w:shd w:val="clear" w:color="auto" w:fill="auto"/>
            <w:vAlign w:val="center"/>
            <w:hideMark/>
          </w:tcPr>
          <w:p w14:paraId="062FC755" w14:textId="7C49FC5A" w:rsidR="0089068A" w:rsidRPr="00901732" w:rsidRDefault="001A78E2" w:rsidP="001D4AA4">
            <w:pPr>
              <w:rPr>
                <w:rFonts w:ascii="Times New Roman" w:eastAsia="Times New Roman" w:hAnsi="Times New Roman" w:cs="Times New Roman"/>
                <w:bCs/>
                <w:color w:val="000000"/>
                <w:szCs w:val="20"/>
              </w:rPr>
            </w:pPr>
            <w:r w:rsidRPr="00901732">
              <w:rPr>
                <w:rFonts w:ascii="Times New Roman" w:eastAsia="Times New Roman" w:hAnsi="Times New Roman" w:cs="Times New Roman"/>
                <w:bCs/>
                <w:color w:val="000000"/>
                <w:szCs w:val="20"/>
              </w:rPr>
              <w:t>o</w:t>
            </w:r>
            <w:r w:rsidR="0089068A" w:rsidRPr="00901732">
              <w:rPr>
                <w:rFonts w:ascii="Times New Roman" w:eastAsia="Times New Roman" w:hAnsi="Times New Roman" w:cs="Times New Roman"/>
                <w:bCs/>
                <w:color w:val="000000"/>
                <w:szCs w:val="20"/>
              </w:rPr>
              <w:t>ther</w:t>
            </w:r>
          </w:p>
        </w:tc>
        <w:tc>
          <w:tcPr>
            <w:tcW w:w="533" w:type="pct"/>
            <w:tcBorders>
              <w:top w:val="nil"/>
              <w:left w:val="nil"/>
              <w:bottom w:val="single" w:sz="4" w:space="0" w:color="auto"/>
              <w:right w:val="single" w:sz="4" w:space="0" w:color="auto"/>
            </w:tcBorders>
            <w:shd w:val="clear" w:color="auto" w:fill="auto"/>
            <w:vAlign w:val="center"/>
            <w:hideMark/>
          </w:tcPr>
          <w:p w14:paraId="71FEAA58" w14:textId="77777777" w:rsidR="0089068A" w:rsidRPr="00901732" w:rsidRDefault="0089068A" w:rsidP="001A78E2">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295</w:t>
            </w:r>
          </w:p>
        </w:tc>
        <w:tc>
          <w:tcPr>
            <w:tcW w:w="946" w:type="pct"/>
            <w:tcBorders>
              <w:top w:val="nil"/>
              <w:left w:val="nil"/>
              <w:bottom w:val="single" w:sz="4" w:space="0" w:color="auto"/>
              <w:right w:val="single" w:sz="4" w:space="0" w:color="auto"/>
            </w:tcBorders>
            <w:shd w:val="clear" w:color="auto" w:fill="auto"/>
            <w:vAlign w:val="center"/>
            <w:hideMark/>
          </w:tcPr>
          <w:p w14:paraId="51D9E116" w14:textId="77777777" w:rsidR="0089068A" w:rsidRPr="00901732" w:rsidRDefault="0089068A" w:rsidP="001A78E2">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38 (13%)</w:t>
            </w:r>
          </w:p>
        </w:tc>
        <w:tc>
          <w:tcPr>
            <w:tcW w:w="532" w:type="pct"/>
            <w:tcBorders>
              <w:top w:val="nil"/>
              <w:left w:val="nil"/>
              <w:bottom w:val="single" w:sz="4" w:space="0" w:color="auto"/>
              <w:right w:val="single" w:sz="4" w:space="0" w:color="auto"/>
            </w:tcBorders>
            <w:shd w:val="clear" w:color="auto" w:fill="auto"/>
            <w:vAlign w:val="center"/>
            <w:hideMark/>
          </w:tcPr>
          <w:p w14:paraId="2E9CF138" w14:textId="77777777" w:rsidR="0089068A" w:rsidRPr="00901732" w:rsidRDefault="0089068A" w:rsidP="001A78E2">
            <w:pPr>
              <w:jc w:val="center"/>
              <w:rPr>
                <w:rFonts w:ascii="Times New Roman" w:eastAsia="Times New Roman" w:hAnsi="Times New Roman" w:cs="Times New Roman"/>
                <w:bCs/>
                <w:color w:val="000000"/>
                <w:szCs w:val="20"/>
              </w:rPr>
            </w:pPr>
            <w:r w:rsidRPr="00901732">
              <w:rPr>
                <w:rFonts w:ascii="Times New Roman" w:eastAsia="Times New Roman" w:hAnsi="Times New Roman" w:cs="Times New Roman"/>
                <w:bCs/>
                <w:color w:val="000000"/>
                <w:szCs w:val="20"/>
              </w:rPr>
              <w:t>273</w:t>
            </w:r>
          </w:p>
        </w:tc>
        <w:tc>
          <w:tcPr>
            <w:tcW w:w="2061" w:type="pct"/>
            <w:tcBorders>
              <w:top w:val="nil"/>
              <w:left w:val="nil"/>
              <w:bottom w:val="single" w:sz="4" w:space="0" w:color="auto"/>
              <w:right w:val="single" w:sz="4" w:space="0" w:color="auto"/>
            </w:tcBorders>
            <w:shd w:val="clear" w:color="auto" w:fill="auto"/>
            <w:vAlign w:val="center"/>
            <w:hideMark/>
          </w:tcPr>
          <w:p w14:paraId="3B3F38B1" w14:textId="4E77E1E0" w:rsidR="0089068A" w:rsidRPr="00901732" w:rsidRDefault="0089068A" w:rsidP="001A78E2">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12 (4.4%)</w:t>
            </w:r>
          </w:p>
        </w:tc>
      </w:tr>
      <w:tr w:rsidR="00901732" w:rsidRPr="001D4AA4" w14:paraId="44028A42" w14:textId="77777777" w:rsidTr="00901732">
        <w:trPr>
          <w:trHeight w:val="300"/>
        </w:trPr>
        <w:tc>
          <w:tcPr>
            <w:tcW w:w="928" w:type="pct"/>
            <w:tcBorders>
              <w:top w:val="nil"/>
              <w:left w:val="single" w:sz="4" w:space="0" w:color="auto"/>
              <w:bottom w:val="single" w:sz="4" w:space="0" w:color="auto"/>
              <w:right w:val="single" w:sz="4" w:space="0" w:color="auto"/>
            </w:tcBorders>
            <w:shd w:val="clear" w:color="auto" w:fill="auto"/>
            <w:vAlign w:val="center"/>
            <w:hideMark/>
          </w:tcPr>
          <w:p w14:paraId="49A68E3B" w14:textId="731F9D09" w:rsidR="0089068A" w:rsidRPr="00901732" w:rsidRDefault="001A78E2" w:rsidP="001A78E2">
            <w:pPr>
              <w:rPr>
                <w:rFonts w:ascii="Times New Roman" w:eastAsia="Times New Roman" w:hAnsi="Times New Roman" w:cs="Times New Roman"/>
                <w:bCs/>
                <w:color w:val="000000"/>
                <w:szCs w:val="20"/>
              </w:rPr>
            </w:pPr>
            <w:r w:rsidRPr="00901732">
              <w:rPr>
                <w:rFonts w:ascii="Times New Roman" w:eastAsia="Times New Roman" w:hAnsi="Times New Roman" w:cs="Times New Roman"/>
                <w:bCs/>
                <w:color w:val="000000"/>
                <w:szCs w:val="20"/>
              </w:rPr>
              <w:t>II-IV-</w:t>
            </w:r>
            <w:r w:rsidR="0089068A" w:rsidRPr="00901732">
              <w:rPr>
                <w:rFonts w:ascii="Times New Roman" w:eastAsia="Times New Roman" w:hAnsi="Times New Roman" w:cs="Times New Roman"/>
                <w:bCs/>
                <w:color w:val="000000"/>
                <w:szCs w:val="20"/>
              </w:rPr>
              <w:t>C1</w:t>
            </w:r>
          </w:p>
        </w:tc>
        <w:tc>
          <w:tcPr>
            <w:tcW w:w="533" w:type="pct"/>
            <w:tcBorders>
              <w:top w:val="nil"/>
              <w:left w:val="nil"/>
              <w:bottom w:val="single" w:sz="4" w:space="0" w:color="auto"/>
              <w:right w:val="single" w:sz="4" w:space="0" w:color="auto"/>
            </w:tcBorders>
            <w:shd w:val="clear" w:color="auto" w:fill="auto"/>
            <w:vAlign w:val="center"/>
            <w:hideMark/>
          </w:tcPr>
          <w:p w14:paraId="15AB5CB4" w14:textId="77777777" w:rsidR="0089068A" w:rsidRPr="00901732" w:rsidRDefault="0089068A" w:rsidP="001A78E2">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74</w:t>
            </w:r>
          </w:p>
        </w:tc>
        <w:tc>
          <w:tcPr>
            <w:tcW w:w="946" w:type="pct"/>
            <w:tcBorders>
              <w:top w:val="nil"/>
              <w:left w:val="nil"/>
              <w:bottom w:val="single" w:sz="4" w:space="0" w:color="auto"/>
              <w:right w:val="single" w:sz="4" w:space="0" w:color="auto"/>
            </w:tcBorders>
            <w:shd w:val="clear" w:color="auto" w:fill="auto"/>
            <w:vAlign w:val="center"/>
            <w:hideMark/>
          </w:tcPr>
          <w:p w14:paraId="6A10351D" w14:textId="77777777" w:rsidR="0089068A" w:rsidRPr="00901732" w:rsidRDefault="0089068A" w:rsidP="001A78E2">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21 (28%)</w:t>
            </w:r>
          </w:p>
        </w:tc>
        <w:tc>
          <w:tcPr>
            <w:tcW w:w="532" w:type="pct"/>
            <w:tcBorders>
              <w:top w:val="nil"/>
              <w:left w:val="nil"/>
              <w:bottom w:val="single" w:sz="4" w:space="0" w:color="auto"/>
              <w:right w:val="single" w:sz="4" w:space="0" w:color="auto"/>
            </w:tcBorders>
            <w:shd w:val="clear" w:color="auto" w:fill="auto"/>
            <w:vAlign w:val="center"/>
            <w:hideMark/>
          </w:tcPr>
          <w:p w14:paraId="0AD27D91" w14:textId="77777777" w:rsidR="0089068A" w:rsidRPr="00901732" w:rsidRDefault="0089068A" w:rsidP="001A78E2">
            <w:pPr>
              <w:jc w:val="center"/>
              <w:rPr>
                <w:rFonts w:ascii="Times New Roman" w:eastAsia="Times New Roman" w:hAnsi="Times New Roman" w:cs="Times New Roman"/>
                <w:bCs/>
                <w:color w:val="000000"/>
                <w:szCs w:val="20"/>
              </w:rPr>
            </w:pPr>
            <w:r w:rsidRPr="00901732">
              <w:rPr>
                <w:rFonts w:ascii="Times New Roman" w:eastAsia="Times New Roman" w:hAnsi="Times New Roman" w:cs="Times New Roman"/>
                <w:bCs/>
                <w:color w:val="000000"/>
                <w:szCs w:val="20"/>
              </w:rPr>
              <w:t>63</w:t>
            </w:r>
          </w:p>
        </w:tc>
        <w:tc>
          <w:tcPr>
            <w:tcW w:w="2061" w:type="pct"/>
            <w:tcBorders>
              <w:top w:val="nil"/>
              <w:left w:val="nil"/>
              <w:bottom w:val="single" w:sz="4" w:space="0" w:color="auto"/>
              <w:right w:val="single" w:sz="4" w:space="0" w:color="auto"/>
            </w:tcBorders>
            <w:shd w:val="clear" w:color="auto" w:fill="auto"/>
            <w:vAlign w:val="center"/>
            <w:hideMark/>
          </w:tcPr>
          <w:p w14:paraId="4F17180D" w14:textId="5BD12EFC" w:rsidR="0089068A" w:rsidRPr="00901732" w:rsidRDefault="0089068A" w:rsidP="001A78E2">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7 (11%)</w:t>
            </w:r>
          </w:p>
        </w:tc>
      </w:tr>
      <w:tr w:rsidR="00901732" w:rsidRPr="001D4AA4" w14:paraId="71AAAF66" w14:textId="77777777" w:rsidTr="00901732">
        <w:trPr>
          <w:trHeight w:val="300"/>
        </w:trPr>
        <w:tc>
          <w:tcPr>
            <w:tcW w:w="928" w:type="pct"/>
            <w:tcBorders>
              <w:top w:val="nil"/>
              <w:left w:val="single" w:sz="4" w:space="0" w:color="auto"/>
              <w:bottom w:val="single" w:sz="4" w:space="0" w:color="auto"/>
              <w:right w:val="single" w:sz="4" w:space="0" w:color="auto"/>
            </w:tcBorders>
            <w:shd w:val="clear" w:color="auto" w:fill="auto"/>
            <w:vAlign w:val="center"/>
            <w:hideMark/>
          </w:tcPr>
          <w:p w14:paraId="307ED028" w14:textId="1C112907" w:rsidR="0089068A" w:rsidRPr="00901732" w:rsidRDefault="001A78E2" w:rsidP="001D4AA4">
            <w:pPr>
              <w:rPr>
                <w:rFonts w:ascii="Times New Roman" w:eastAsia="Times New Roman" w:hAnsi="Times New Roman" w:cs="Times New Roman"/>
                <w:bCs/>
                <w:color w:val="000000"/>
                <w:szCs w:val="20"/>
              </w:rPr>
            </w:pPr>
            <w:r w:rsidRPr="00901732">
              <w:rPr>
                <w:rFonts w:ascii="Times New Roman" w:eastAsia="Times New Roman" w:hAnsi="Times New Roman" w:cs="Times New Roman"/>
                <w:bCs/>
                <w:color w:val="000000"/>
                <w:szCs w:val="20"/>
              </w:rPr>
              <w:t>II-IV-other</w:t>
            </w:r>
          </w:p>
        </w:tc>
        <w:tc>
          <w:tcPr>
            <w:tcW w:w="533" w:type="pct"/>
            <w:tcBorders>
              <w:top w:val="nil"/>
              <w:left w:val="nil"/>
              <w:bottom w:val="single" w:sz="4" w:space="0" w:color="auto"/>
              <w:right w:val="single" w:sz="4" w:space="0" w:color="auto"/>
            </w:tcBorders>
            <w:shd w:val="clear" w:color="auto" w:fill="auto"/>
            <w:vAlign w:val="center"/>
            <w:hideMark/>
          </w:tcPr>
          <w:p w14:paraId="0C0461A1" w14:textId="77777777" w:rsidR="0089068A" w:rsidRPr="00901732" w:rsidRDefault="0089068A" w:rsidP="001A78E2">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122</w:t>
            </w:r>
          </w:p>
        </w:tc>
        <w:tc>
          <w:tcPr>
            <w:tcW w:w="946" w:type="pct"/>
            <w:tcBorders>
              <w:top w:val="nil"/>
              <w:left w:val="nil"/>
              <w:bottom w:val="single" w:sz="4" w:space="0" w:color="auto"/>
              <w:right w:val="single" w:sz="4" w:space="0" w:color="auto"/>
            </w:tcBorders>
            <w:shd w:val="clear" w:color="auto" w:fill="auto"/>
            <w:vAlign w:val="center"/>
            <w:hideMark/>
          </w:tcPr>
          <w:p w14:paraId="1F2221D3" w14:textId="77777777" w:rsidR="0089068A" w:rsidRPr="00901732" w:rsidRDefault="0089068A" w:rsidP="001A78E2">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15 (12%)</w:t>
            </w:r>
          </w:p>
        </w:tc>
        <w:tc>
          <w:tcPr>
            <w:tcW w:w="532" w:type="pct"/>
            <w:tcBorders>
              <w:top w:val="nil"/>
              <w:left w:val="nil"/>
              <w:bottom w:val="single" w:sz="4" w:space="0" w:color="auto"/>
              <w:right w:val="single" w:sz="4" w:space="0" w:color="auto"/>
            </w:tcBorders>
            <w:shd w:val="clear" w:color="auto" w:fill="auto"/>
            <w:vAlign w:val="center"/>
            <w:hideMark/>
          </w:tcPr>
          <w:p w14:paraId="7B78684D" w14:textId="77777777" w:rsidR="0089068A" w:rsidRPr="00901732" w:rsidRDefault="0089068A" w:rsidP="001A78E2">
            <w:pPr>
              <w:jc w:val="center"/>
              <w:rPr>
                <w:rFonts w:ascii="Times New Roman" w:eastAsia="Times New Roman" w:hAnsi="Times New Roman" w:cs="Times New Roman"/>
                <w:bCs/>
                <w:color w:val="000000"/>
                <w:szCs w:val="20"/>
              </w:rPr>
            </w:pPr>
            <w:r w:rsidRPr="00901732">
              <w:rPr>
                <w:rFonts w:ascii="Times New Roman" w:eastAsia="Times New Roman" w:hAnsi="Times New Roman" w:cs="Times New Roman"/>
                <w:bCs/>
                <w:color w:val="000000"/>
                <w:szCs w:val="20"/>
              </w:rPr>
              <w:t>113</w:t>
            </w:r>
          </w:p>
        </w:tc>
        <w:tc>
          <w:tcPr>
            <w:tcW w:w="2061" w:type="pct"/>
            <w:tcBorders>
              <w:top w:val="nil"/>
              <w:left w:val="nil"/>
              <w:bottom w:val="single" w:sz="4" w:space="0" w:color="auto"/>
              <w:right w:val="single" w:sz="4" w:space="0" w:color="auto"/>
            </w:tcBorders>
            <w:shd w:val="clear" w:color="auto" w:fill="auto"/>
            <w:vAlign w:val="center"/>
            <w:hideMark/>
          </w:tcPr>
          <w:p w14:paraId="55BA931D" w14:textId="5C8BFA42" w:rsidR="0089068A" w:rsidRPr="00901732" w:rsidRDefault="0089068A" w:rsidP="001A78E2">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5 (4.4%)</w:t>
            </w:r>
          </w:p>
        </w:tc>
      </w:tr>
      <w:tr w:rsidR="00901732" w:rsidRPr="001D4AA4" w14:paraId="560FD119" w14:textId="77777777" w:rsidTr="00901732">
        <w:trPr>
          <w:trHeight w:val="300"/>
        </w:trPr>
        <w:tc>
          <w:tcPr>
            <w:tcW w:w="928" w:type="pct"/>
            <w:tcBorders>
              <w:top w:val="nil"/>
              <w:left w:val="single" w:sz="4" w:space="0" w:color="auto"/>
              <w:bottom w:val="single" w:sz="4" w:space="0" w:color="auto"/>
              <w:right w:val="single" w:sz="4" w:space="0" w:color="auto"/>
            </w:tcBorders>
            <w:shd w:val="clear" w:color="auto" w:fill="auto"/>
            <w:vAlign w:val="center"/>
            <w:hideMark/>
          </w:tcPr>
          <w:p w14:paraId="3C17E387" w14:textId="24E36B71" w:rsidR="0089068A" w:rsidRPr="00901732" w:rsidRDefault="001A78E2" w:rsidP="001D4AA4">
            <w:pPr>
              <w:rPr>
                <w:rFonts w:ascii="Times New Roman" w:eastAsia="Times New Roman" w:hAnsi="Times New Roman" w:cs="Times New Roman"/>
                <w:bCs/>
                <w:color w:val="000000"/>
                <w:szCs w:val="20"/>
              </w:rPr>
            </w:pPr>
            <w:r w:rsidRPr="00901732">
              <w:rPr>
                <w:rFonts w:ascii="Times New Roman" w:eastAsia="Times New Roman" w:hAnsi="Times New Roman" w:cs="Times New Roman"/>
                <w:bCs/>
                <w:color w:val="000000"/>
                <w:szCs w:val="20"/>
              </w:rPr>
              <w:t>I-</w:t>
            </w:r>
            <w:r w:rsidR="0089068A" w:rsidRPr="00901732">
              <w:rPr>
                <w:rFonts w:ascii="Times New Roman" w:eastAsia="Times New Roman" w:hAnsi="Times New Roman" w:cs="Times New Roman"/>
                <w:bCs/>
                <w:color w:val="000000"/>
                <w:szCs w:val="20"/>
              </w:rPr>
              <w:t>C1</w:t>
            </w:r>
          </w:p>
        </w:tc>
        <w:tc>
          <w:tcPr>
            <w:tcW w:w="533" w:type="pct"/>
            <w:tcBorders>
              <w:top w:val="nil"/>
              <w:left w:val="nil"/>
              <w:bottom w:val="single" w:sz="4" w:space="0" w:color="auto"/>
              <w:right w:val="single" w:sz="4" w:space="0" w:color="auto"/>
            </w:tcBorders>
            <w:shd w:val="clear" w:color="auto" w:fill="auto"/>
            <w:vAlign w:val="center"/>
            <w:hideMark/>
          </w:tcPr>
          <w:p w14:paraId="7B80751A" w14:textId="77777777" w:rsidR="0089068A" w:rsidRPr="00901732" w:rsidRDefault="0089068A" w:rsidP="001A78E2">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65</w:t>
            </w:r>
          </w:p>
        </w:tc>
        <w:tc>
          <w:tcPr>
            <w:tcW w:w="946" w:type="pct"/>
            <w:tcBorders>
              <w:top w:val="nil"/>
              <w:left w:val="nil"/>
              <w:bottom w:val="single" w:sz="4" w:space="0" w:color="auto"/>
              <w:right w:val="single" w:sz="4" w:space="0" w:color="auto"/>
            </w:tcBorders>
            <w:shd w:val="clear" w:color="auto" w:fill="auto"/>
            <w:vAlign w:val="center"/>
            <w:hideMark/>
          </w:tcPr>
          <w:p w14:paraId="0A195618" w14:textId="77777777" w:rsidR="0089068A" w:rsidRPr="00901732" w:rsidRDefault="0089068A" w:rsidP="001A78E2">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16 (25%)</w:t>
            </w:r>
          </w:p>
        </w:tc>
        <w:tc>
          <w:tcPr>
            <w:tcW w:w="532" w:type="pct"/>
            <w:tcBorders>
              <w:top w:val="nil"/>
              <w:left w:val="nil"/>
              <w:bottom w:val="single" w:sz="4" w:space="0" w:color="auto"/>
              <w:right w:val="single" w:sz="4" w:space="0" w:color="auto"/>
            </w:tcBorders>
            <w:shd w:val="clear" w:color="auto" w:fill="auto"/>
            <w:vAlign w:val="center"/>
            <w:hideMark/>
          </w:tcPr>
          <w:p w14:paraId="09087CB6" w14:textId="77777777" w:rsidR="0089068A" w:rsidRPr="00901732" w:rsidRDefault="0089068A" w:rsidP="001A78E2">
            <w:pPr>
              <w:jc w:val="center"/>
              <w:rPr>
                <w:rFonts w:ascii="Times New Roman" w:eastAsia="Times New Roman" w:hAnsi="Times New Roman" w:cs="Times New Roman"/>
                <w:bCs/>
                <w:color w:val="000000"/>
                <w:szCs w:val="20"/>
              </w:rPr>
            </w:pPr>
            <w:r w:rsidRPr="00901732">
              <w:rPr>
                <w:rFonts w:ascii="Times New Roman" w:eastAsia="Times New Roman" w:hAnsi="Times New Roman" w:cs="Times New Roman"/>
                <w:bCs/>
                <w:color w:val="000000"/>
                <w:szCs w:val="20"/>
              </w:rPr>
              <w:t>58</w:t>
            </w:r>
          </w:p>
        </w:tc>
        <w:tc>
          <w:tcPr>
            <w:tcW w:w="2061" w:type="pct"/>
            <w:tcBorders>
              <w:top w:val="nil"/>
              <w:left w:val="nil"/>
              <w:bottom w:val="single" w:sz="4" w:space="0" w:color="auto"/>
              <w:right w:val="single" w:sz="4" w:space="0" w:color="auto"/>
            </w:tcBorders>
            <w:shd w:val="clear" w:color="auto" w:fill="auto"/>
            <w:vAlign w:val="center"/>
            <w:hideMark/>
          </w:tcPr>
          <w:p w14:paraId="1CDC9A15" w14:textId="5CBC2DA8" w:rsidR="0089068A" w:rsidRPr="00901732" w:rsidRDefault="0089068A" w:rsidP="001A78E2">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7 (12%)</w:t>
            </w:r>
          </w:p>
        </w:tc>
      </w:tr>
      <w:tr w:rsidR="00901732" w:rsidRPr="001D4AA4" w14:paraId="5FC3183B" w14:textId="77777777" w:rsidTr="00901732">
        <w:trPr>
          <w:trHeight w:val="300"/>
        </w:trPr>
        <w:tc>
          <w:tcPr>
            <w:tcW w:w="928" w:type="pct"/>
            <w:tcBorders>
              <w:top w:val="nil"/>
              <w:left w:val="single" w:sz="4" w:space="0" w:color="auto"/>
              <w:bottom w:val="single" w:sz="4" w:space="0" w:color="auto"/>
              <w:right w:val="single" w:sz="4" w:space="0" w:color="auto"/>
            </w:tcBorders>
            <w:shd w:val="clear" w:color="auto" w:fill="auto"/>
            <w:vAlign w:val="center"/>
            <w:hideMark/>
          </w:tcPr>
          <w:p w14:paraId="37D59223" w14:textId="46FC8EF6" w:rsidR="0089068A" w:rsidRPr="00901732" w:rsidRDefault="001A78E2" w:rsidP="001D4AA4">
            <w:pPr>
              <w:rPr>
                <w:rFonts w:ascii="Times New Roman" w:eastAsia="Times New Roman" w:hAnsi="Times New Roman" w:cs="Times New Roman"/>
                <w:bCs/>
                <w:color w:val="000000"/>
                <w:szCs w:val="20"/>
              </w:rPr>
            </w:pPr>
            <w:r w:rsidRPr="00901732">
              <w:rPr>
                <w:rFonts w:ascii="Times New Roman" w:eastAsia="Times New Roman" w:hAnsi="Times New Roman" w:cs="Times New Roman"/>
                <w:bCs/>
                <w:color w:val="000000"/>
                <w:szCs w:val="20"/>
              </w:rPr>
              <w:t>I-o</w:t>
            </w:r>
            <w:r w:rsidR="0089068A" w:rsidRPr="00901732">
              <w:rPr>
                <w:rFonts w:ascii="Times New Roman" w:eastAsia="Times New Roman" w:hAnsi="Times New Roman" w:cs="Times New Roman"/>
                <w:bCs/>
                <w:color w:val="000000"/>
                <w:szCs w:val="20"/>
              </w:rPr>
              <w:t>ther</w:t>
            </w:r>
          </w:p>
        </w:tc>
        <w:tc>
          <w:tcPr>
            <w:tcW w:w="533" w:type="pct"/>
            <w:tcBorders>
              <w:top w:val="nil"/>
              <w:left w:val="nil"/>
              <w:bottom w:val="single" w:sz="4" w:space="0" w:color="auto"/>
              <w:right w:val="single" w:sz="4" w:space="0" w:color="auto"/>
            </w:tcBorders>
            <w:shd w:val="clear" w:color="auto" w:fill="auto"/>
            <w:vAlign w:val="center"/>
            <w:hideMark/>
          </w:tcPr>
          <w:p w14:paraId="17540B54" w14:textId="77777777" w:rsidR="0089068A" w:rsidRPr="00901732" w:rsidRDefault="0089068A" w:rsidP="001A78E2">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173</w:t>
            </w:r>
          </w:p>
        </w:tc>
        <w:tc>
          <w:tcPr>
            <w:tcW w:w="946" w:type="pct"/>
            <w:tcBorders>
              <w:top w:val="nil"/>
              <w:left w:val="nil"/>
              <w:bottom w:val="single" w:sz="4" w:space="0" w:color="auto"/>
              <w:right w:val="single" w:sz="4" w:space="0" w:color="auto"/>
            </w:tcBorders>
            <w:shd w:val="clear" w:color="auto" w:fill="auto"/>
            <w:vAlign w:val="center"/>
            <w:hideMark/>
          </w:tcPr>
          <w:p w14:paraId="0E435B5A" w14:textId="77777777" w:rsidR="0089068A" w:rsidRPr="00901732" w:rsidRDefault="0089068A" w:rsidP="001A78E2">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23 (13%)</w:t>
            </w:r>
          </w:p>
        </w:tc>
        <w:tc>
          <w:tcPr>
            <w:tcW w:w="532" w:type="pct"/>
            <w:tcBorders>
              <w:top w:val="nil"/>
              <w:left w:val="nil"/>
              <w:bottom w:val="single" w:sz="4" w:space="0" w:color="auto"/>
              <w:right w:val="single" w:sz="4" w:space="0" w:color="auto"/>
            </w:tcBorders>
            <w:shd w:val="clear" w:color="auto" w:fill="auto"/>
            <w:vAlign w:val="center"/>
            <w:hideMark/>
          </w:tcPr>
          <w:p w14:paraId="49144A43" w14:textId="77777777" w:rsidR="0089068A" w:rsidRPr="00901732" w:rsidRDefault="0089068A" w:rsidP="001A78E2">
            <w:pPr>
              <w:jc w:val="center"/>
              <w:rPr>
                <w:rFonts w:ascii="Times New Roman" w:eastAsia="Times New Roman" w:hAnsi="Times New Roman" w:cs="Times New Roman"/>
                <w:bCs/>
                <w:color w:val="000000"/>
                <w:szCs w:val="20"/>
              </w:rPr>
            </w:pPr>
            <w:r w:rsidRPr="00901732">
              <w:rPr>
                <w:rFonts w:ascii="Times New Roman" w:eastAsia="Times New Roman" w:hAnsi="Times New Roman" w:cs="Times New Roman"/>
                <w:bCs/>
                <w:color w:val="000000"/>
                <w:szCs w:val="20"/>
              </w:rPr>
              <w:t>160</w:t>
            </w:r>
          </w:p>
        </w:tc>
        <w:tc>
          <w:tcPr>
            <w:tcW w:w="2061" w:type="pct"/>
            <w:tcBorders>
              <w:top w:val="nil"/>
              <w:left w:val="nil"/>
              <w:bottom w:val="single" w:sz="4" w:space="0" w:color="auto"/>
              <w:right w:val="single" w:sz="4" w:space="0" w:color="auto"/>
            </w:tcBorders>
            <w:shd w:val="clear" w:color="auto" w:fill="auto"/>
            <w:vAlign w:val="center"/>
            <w:hideMark/>
          </w:tcPr>
          <w:p w14:paraId="1E4F3579" w14:textId="6E1CBCA9" w:rsidR="0089068A" w:rsidRPr="00901732" w:rsidRDefault="0089068A" w:rsidP="001A78E2">
            <w:pPr>
              <w:keepNext/>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7 (4.4%)</w:t>
            </w:r>
          </w:p>
        </w:tc>
      </w:tr>
    </w:tbl>
    <w:p w14:paraId="3095EC19" w14:textId="77777777" w:rsidR="00A70075" w:rsidRDefault="00A70075" w:rsidP="00A70075">
      <w:pPr>
        <w:rPr>
          <w:rFonts w:ascii="Times New Roman" w:hAnsi="Times New Roman" w:cs="Times New Roman"/>
          <w:b/>
          <w:sz w:val="20"/>
          <w:szCs w:val="20"/>
        </w:rPr>
      </w:pPr>
    </w:p>
    <w:p w14:paraId="5A856EE4" w14:textId="06767299" w:rsidR="00DF029E" w:rsidRPr="00485DAA" w:rsidRDefault="00A70075" w:rsidP="00A70075">
      <w:pPr>
        <w:rPr>
          <w:rFonts w:ascii="Times New Roman" w:hAnsi="Times New Roman" w:cs="Times New Roman"/>
          <w:b/>
          <w:szCs w:val="20"/>
        </w:rPr>
      </w:pPr>
      <w:proofErr w:type="gramStart"/>
      <w:r w:rsidRPr="00485DAA">
        <w:rPr>
          <w:rFonts w:ascii="Times New Roman" w:hAnsi="Times New Roman" w:cs="Times New Roman"/>
          <w:b/>
          <w:szCs w:val="20"/>
        </w:rPr>
        <w:t>Supplemental Table 12B.</w:t>
      </w:r>
      <w:proofErr w:type="gramEnd"/>
      <w:r w:rsidRPr="00485DAA">
        <w:rPr>
          <w:rFonts w:ascii="Times New Roman" w:hAnsi="Times New Roman" w:cs="Times New Roman"/>
          <w:b/>
          <w:szCs w:val="20"/>
        </w:rPr>
        <w:t xml:space="preserve"> KEAP1</w:t>
      </w:r>
      <w:r w:rsidRPr="00485DAA">
        <w:rPr>
          <w:b/>
          <w:szCs w:val="20"/>
        </w:rPr>
        <w:t xml:space="preserve"> </w:t>
      </w:r>
      <w:r w:rsidRPr="00485DAA">
        <w:rPr>
          <w:rFonts w:ascii="Times New Roman" w:hAnsi="Times New Roman" w:cs="Times New Roman"/>
          <w:b/>
          <w:szCs w:val="20"/>
        </w:rPr>
        <w:t>copy-number variants in TCGA patients</w:t>
      </w:r>
    </w:p>
    <w:p w14:paraId="4FA2B471" w14:textId="77777777" w:rsidR="00A70075" w:rsidRPr="00A70075" w:rsidRDefault="00A70075" w:rsidP="00A70075">
      <w:pPr>
        <w:rPr>
          <w:rFonts w:ascii="Times New Roman" w:hAnsi="Times New Roman" w:cs="Times New Roman"/>
          <w:b/>
          <w:sz w:val="20"/>
          <w:szCs w:val="20"/>
        </w:rPr>
      </w:pPr>
    </w:p>
    <w:tbl>
      <w:tblPr>
        <w:tblW w:w="1503" w:type="pct"/>
        <w:tblLook w:val="04A0" w:firstRow="1" w:lastRow="0" w:firstColumn="1" w:lastColumn="0" w:noHBand="0" w:noVBand="1"/>
      </w:tblPr>
      <w:tblGrid>
        <w:gridCol w:w="1328"/>
        <w:gridCol w:w="766"/>
        <w:gridCol w:w="2126"/>
      </w:tblGrid>
      <w:tr w:rsidR="008C26DD" w:rsidRPr="00DF029E" w14:paraId="01798386" w14:textId="77777777" w:rsidTr="008C26DD">
        <w:trPr>
          <w:trHeight w:val="300"/>
        </w:trPr>
        <w:tc>
          <w:tcPr>
            <w:tcW w:w="1573" w:type="pct"/>
            <w:tcBorders>
              <w:top w:val="single" w:sz="4" w:space="0" w:color="auto"/>
              <w:bottom w:val="single" w:sz="4" w:space="0" w:color="auto"/>
              <w:right w:val="single" w:sz="4" w:space="0" w:color="FFFFFF" w:themeColor="background1"/>
            </w:tcBorders>
            <w:shd w:val="clear" w:color="000000" w:fill="000000"/>
            <w:vAlign w:val="center"/>
          </w:tcPr>
          <w:p w14:paraId="0DA86D28" w14:textId="0DBA56AB" w:rsidR="008C26DD" w:rsidRPr="00AF2299" w:rsidRDefault="008C26DD" w:rsidP="00DF029E">
            <w:pPr>
              <w:rPr>
                <w:rFonts w:ascii="Times New Roman" w:eastAsia="Times New Roman" w:hAnsi="Times New Roman" w:cs="Times New Roman"/>
                <w:b/>
                <w:bCs/>
                <w:color w:val="FFFFFF" w:themeColor="background1"/>
                <w:szCs w:val="20"/>
              </w:rPr>
            </w:pPr>
            <w:r w:rsidRPr="00AF2299">
              <w:rPr>
                <w:rFonts w:ascii="Times New Roman" w:eastAsia="Times New Roman" w:hAnsi="Times New Roman" w:cs="Times New Roman"/>
                <w:b/>
                <w:bCs/>
                <w:color w:val="FFFFFF" w:themeColor="background1"/>
                <w:szCs w:val="20"/>
              </w:rPr>
              <w:t>Class</w:t>
            </w:r>
          </w:p>
        </w:tc>
        <w:tc>
          <w:tcPr>
            <w:tcW w:w="908" w:type="pct"/>
            <w:tcBorders>
              <w:top w:val="single" w:sz="4" w:space="0" w:color="auto"/>
              <w:bottom w:val="single" w:sz="4" w:space="0" w:color="auto"/>
              <w:right w:val="single" w:sz="4" w:space="0" w:color="auto"/>
            </w:tcBorders>
            <w:shd w:val="clear" w:color="000000" w:fill="000000"/>
          </w:tcPr>
          <w:p w14:paraId="0FD032BD" w14:textId="77777777" w:rsidR="008C26DD" w:rsidRPr="00AF2299" w:rsidRDefault="008C26DD" w:rsidP="00857236">
            <w:pPr>
              <w:jc w:val="center"/>
              <w:rPr>
                <w:rFonts w:ascii="Times New Roman" w:eastAsia="Times New Roman" w:hAnsi="Times New Roman" w:cs="Times New Roman"/>
                <w:b/>
                <w:bCs/>
                <w:color w:val="FFFFFF" w:themeColor="background1"/>
                <w:szCs w:val="20"/>
              </w:rPr>
            </w:pPr>
            <w:r w:rsidRPr="00AF2299">
              <w:rPr>
                <w:rFonts w:ascii="Times New Roman" w:eastAsia="Times New Roman" w:hAnsi="Times New Roman" w:cs="Times New Roman"/>
                <w:b/>
                <w:bCs/>
                <w:color w:val="FFFFFF" w:themeColor="background1"/>
                <w:szCs w:val="20"/>
              </w:rPr>
              <w:t>Total</w:t>
            </w:r>
          </w:p>
          <w:p w14:paraId="1514835C" w14:textId="41374797" w:rsidR="008C26DD" w:rsidRPr="00AF2299" w:rsidRDefault="008C26DD" w:rsidP="00857236">
            <w:pPr>
              <w:jc w:val="center"/>
              <w:rPr>
                <w:rFonts w:ascii="Times New Roman" w:eastAsia="Times New Roman" w:hAnsi="Times New Roman" w:cs="Times New Roman"/>
                <w:b/>
                <w:bCs/>
                <w:color w:val="FFFFFF" w:themeColor="background1"/>
                <w:szCs w:val="20"/>
              </w:rPr>
            </w:pPr>
            <w:r w:rsidRPr="00AF2299">
              <w:rPr>
                <w:rFonts w:ascii="Times New Roman" w:eastAsia="Times New Roman" w:hAnsi="Times New Roman" w:cs="Times New Roman"/>
                <w:b/>
                <w:bCs/>
                <w:color w:val="FFFFFF" w:themeColor="background1"/>
                <w:szCs w:val="20"/>
              </w:rPr>
              <w:t>N</w:t>
            </w:r>
          </w:p>
        </w:tc>
        <w:tc>
          <w:tcPr>
            <w:tcW w:w="2519" w:type="pct"/>
            <w:tcBorders>
              <w:top w:val="single" w:sz="4" w:space="0" w:color="auto"/>
              <w:left w:val="single" w:sz="4" w:space="0" w:color="auto"/>
              <w:bottom w:val="single" w:sz="4" w:space="0" w:color="auto"/>
              <w:right w:val="single" w:sz="4" w:space="0" w:color="FFFFFF" w:themeColor="background1"/>
            </w:tcBorders>
            <w:shd w:val="clear" w:color="000000" w:fill="000000"/>
            <w:vAlign w:val="center"/>
            <w:hideMark/>
          </w:tcPr>
          <w:p w14:paraId="7951F728" w14:textId="000D0D44" w:rsidR="008C26DD" w:rsidRPr="00AF2299" w:rsidRDefault="008C26DD" w:rsidP="00857236">
            <w:pPr>
              <w:jc w:val="center"/>
              <w:rPr>
                <w:rFonts w:ascii="Times New Roman" w:eastAsia="Times New Roman" w:hAnsi="Times New Roman" w:cs="Times New Roman"/>
                <w:b/>
                <w:bCs/>
                <w:color w:val="FFFFFF" w:themeColor="background1"/>
                <w:szCs w:val="20"/>
              </w:rPr>
            </w:pPr>
            <w:r w:rsidRPr="00AF2299">
              <w:rPr>
                <w:rFonts w:ascii="Times New Roman" w:eastAsia="Times New Roman" w:hAnsi="Times New Roman" w:cs="Times New Roman"/>
                <w:b/>
                <w:bCs/>
                <w:color w:val="FFFFFF" w:themeColor="background1"/>
                <w:szCs w:val="20"/>
              </w:rPr>
              <w:t xml:space="preserve">DEL </w:t>
            </w:r>
          </w:p>
          <w:p w14:paraId="1F27E8A3" w14:textId="09171A9E" w:rsidR="008C26DD" w:rsidRPr="00AF2299" w:rsidRDefault="008C26DD" w:rsidP="00857236">
            <w:pPr>
              <w:jc w:val="center"/>
              <w:rPr>
                <w:rFonts w:ascii="Times New Roman" w:eastAsia="Times New Roman" w:hAnsi="Times New Roman" w:cs="Times New Roman"/>
                <w:b/>
                <w:bCs/>
                <w:color w:val="FFFFFF" w:themeColor="background1"/>
                <w:szCs w:val="20"/>
              </w:rPr>
            </w:pPr>
            <w:r w:rsidRPr="00AF2299">
              <w:rPr>
                <w:rFonts w:ascii="Times New Roman" w:eastAsia="Times New Roman" w:hAnsi="Times New Roman" w:cs="Times New Roman"/>
                <w:b/>
                <w:bCs/>
                <w:color w:val="FFFFFF" w:themeColor="background1"/>
                <w:szCs w:val="20"/>
              </w:rPr>
              <w:t>N (% over N)</w:t>
            </w:r>
          </w:p>
        </w:tc>
      </w:tr>
      <w:tr w:rsidR="008C26DD" w:rsidRPr="00DF029E" w14:paraId="250B988C" w14:textId="77777777" w:rsidTr="008C26DD">
        <w:trPr>
          <w:trHeight w:val="300"/>
        </w:trPr>
        <w:tc>
          <w:tcPr>
            <w:tcW w:w="1573" w:type="pct"/>
            <w:tcBorders>
              <w:top w:val="nil"/>
              <w:left w:val="single" w:sz="4" w:space="0" w:color="auto"/>
              <w:bottom w:val="single" w:sz="4" w:space="0" w:color="auto"/>
              <w:right w:val="single" w:sz="4" w:space="0" w:color="auto"/>
            </w:tcBorders>
            <w:vAlign w:val="center"/>
          </w:tcPr>
          <w:p w14:paraId="1CDA9350" w14:textId="409B8C47" w:rsidR="008C26DD" w:rsidRPr="00901732" w:rsidRDefault="008C26DD" w:rsidP="00DF029E">
            <w:pPr>
              <w:rPr>
                <w:rFonts w:ascii="Times New Roman" w:eastAsia="Times New Roman" w:hAnsi="Times New Roman" w:cs="Times New Roman"/>
                <w:bCs/>
                <w:color w:val="000000"/>
                <w:szCs w:val="20"/>
              </w:rPr>
            </w:pPr>
            <w:r w:rsidRPr="00901732">
              <w:rPr>
                <w:rFonts w:ascii="Times New Roman" w:eastAsia="Times New Roman" w:hAnsi="Times New Roman" w:cs="Times New Roman"/>
                <w:bCs/>
                <w:color w:val="000000"/>
                <w:szCs w:val="20"/>
              </w:rPr>
              <w:t>C1</w:t>
            </w:r>
          </w:p>
        </w:tc>
        <w:tc>
          <w:tcPr>
            <w:tcW w:w="908" w:type="pct"/>
            <w:tcBorders>
              <w:top w:val="single" w:sz="4" w:space="0" w:color="auto"/>
              <w:left w:val="nil"/>
              <w:bottom w:val="single" w:sz="4" w:space="0" w:color="auto"/>
              <w:right w:val="single" w:sz="4" w:space="0" w:color="auto"/>
            </w:tcBorders>
          </w:tcPr>
          <w:p w14:paraId="537AD408" w14:textId="6656D356" w:rsidR="008C26DD" w:rsidRPr="00901732" w:rsidRDefault="008C26DD" w:rsidP="00857236">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144</w:t>
            </w:r>
          </w:p>
        </w:tc>
        <w:tc>
          <w:tcPr>
            <w:tcW w:w="2519" w:type="pct"/>
            <w:tcBorders>
              <w:top w:val="nil"/>
              <w:left w:val="single" w:sz="4" w:space="0" w:color="auto"/>
              <w:bottom w:val="single" w:sz="4" w:space="0" w:color="auto"/>
              <w:right w:val="single" w:sz="4" w:space="0" w:color="auto"/>
            </w:tcBorders>
            <w:shd w:val="clear" w:color="auto" w:fill="auto"/>
            <w:vAlign w:val="center"/>
            <w:hideMark/>
          </w:tcPr>
          <w:p w14:paraId="70D57BAA" w14:textId="4F00243B" w:rsidR="008C26DD" w:rsidRPr="00901732" w:rsidRDefault="008C26DD" w:rsidP="00857236">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2 (1.4%)</w:t>
            </w:r>
          </w:p>
        </w:tc>
      </w:tr>
      <w:tr w:rsidR="008C26DD" w:rsidRPr="00DF029E" w14:paraId="7CBFA4E1" w14:textId="77777777" w:rsidTr="008C26DD">
        <w:trPr>
          <w:trHeight w:val="300"/>
        </w:trPr>
        <w:tc>
          <w:tcPr>
            <w:tcW w:w="1573" w:type="pct"/>
            <w:tcBorders>
              <w:top w:val="nil"/>
              <w:left w:val="single" w:sz="4" w:space="0" w:color="auto"/>
              <w:bottom w:val="single" w:sz="4" w:space="0" w:color="auto"/>
              <w:right w:val="single" w:sz="4" w:space="0" w:color="auto"/>
            </w:tcBorders>
            <w:vAlign w:val="center"/>
          </w:tcPr>
          <w:p w14:paraId="53DEB274" w14:textId="2A615570" w:rsidR="008C26DD" w:rsidRPr="00901732" w:rsidRDefault="008C26DD" w:rsidP="00DF029E">
            <w:pPr>
              <w:rPr>
                <w:rFonts w:ascii="Times New Roman" w:eastAsia="Times New Roman" w:hAnsi="Times New Roman" w:cs="Times New Roman"/>
                <w:bCs/>
                <w:color w:val="000000"/>
                <w:szCs w:val="20"/>
              </w:rPr>
            </w:pPr>
            <w:r w:rsidRPr="00901732">
              <w:rPr>
                <w:rFonts w:ascii="Times New Roman" w:eastAsia="Times New Roman" w:hAnsi="Times New Roman" w:cs="Times New Roman"/>
                <w:bCs/>
                <w:color w:val="000000"/>
                <w:szCs w:val="20"/>
              </w:rPr>
              <w:t>other</w:t>
            </w:r>
          </w:p>
        </w:tc>
        <w:tc>
          <w:tcPr>
            <w:tcW w:w="908" w:type="pct"/>
            <w:tcBorders>
              <w:top w:val="single" w:sz="4" w:space="0" w:color="auto"/>
              <w:left w:val="nil"/>
              <w:bottom w:val="single" w:sz="4" w:space="0" w:color="auto"/>
              <w:right w:val="single" w:sz="4" w:space="0" w:color="auto"/>
            </w:tcBorders>
          </w:tcPr>
          <w:p w14:paraId="6E479B4B" w14:textId="2BF66548" w:rsidR="008C26DD" w:rsidRPr="00901732" w:rsidRDefault="008C26DD" w:rsidP="00857236">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309</w:t>
            </w:r>
          </w:p>
        </w:tc>
        <w:tc>
          <w:tcPr>
            <w:tcW w:w="2519" w:type="pct"/>
            <w:tcBorders>
              <w:top w:val="nil"/>
              <w:left w:val="single" w:sz="4" w:space="0" w:color="auto"/>
              <w:bottom w:val="single" w:sz="4" w:space="0" w:color="auto"/>
              <w:right w:val="single" w:sz="4" w:space="0" w:color="auto"/>
            </w:tcBorders>
            <w:shd w:val="clear" w:color="auto" w:fill="auto"/>
            <w:vAlign w:val="center"/>
            <w:hideMark/>
          </w:tcPr>
          <w:p w14:paraId="078FB3F9" w14:textId="2A2526A0" w:rsidR="008C26DD" w:rsidRPr="00901732" w:rsidRDefault="008C26DD" w:rsidP="00857236">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4 (1.3%)</w:t>
            </w:r>
          </w:p>
        </w:tc>
      </w:tr>
      <w:tr w:rsidR="008C26DD" w:rsidRPr="00DF029E" w14:paraId="21D1A355" w14:textId="77777777" w:rsidTr="008C26DD">
        <w:trPr>
          <w:trHeight w:val="300"/>
        </w:trPr>
        <w:tc>
          <w:tcPr>
            <w:tcW w:w="1573" w:type="pct"/>
            <w:tcBorders>
              <w:top w:val="nil"/>
              <w:left w:val="single" w:sz="4" w:space="0" w:color="auto"/>
              <w:bottom w:val="single" w:sz="4" w:space="0" w:color="auto"/>
              <w:right w:val="single" w:sz="4" w:space="0" w:color="auto"/>
            </w:tcBorders>
            <w:vAlign w:val="center"/>
          </w:tcPr>
          <w:p w14:paraId="05EB4090" w14:textId="731774C3" w:rsidR="008C26DD" w:rsidRPr="00901732" w:rsidRDefault="008C26DD" w:rsidP="00DF029E">
            <w:pPr>
              <w:rPr>
                <w:rFonts w:ascii="Times New Roman" w:eastAsia="Times New Roman" w:hAnsi="Times New Roman" w:cs="Times New Roman"/>
                <w:bCs/>
                <w:color w:val="000000"/>
                <w:szCs w:val="20"/>
              </w:rPr>
            </w:pPr>
            <w:r w:rsidRPr="00901732">
              <w:rPr>
                <w:rFonts w:ascii="Times New Roman" w:eastAsia="Times New Roman" w:hAnsi="Times New Roman" w:cs="Times New Roman"/>
                <w:bCs/>
                <w:color w:val="000000"/>
                <w:szCs w:val="20"/>
              </w:rPr>
              <w:t>II-IV-C1</w:t>
            </w:r>
          </w:p>
        </w:tc>
        <w:tc>
          <w:tcPr>
            <w:tcW w:w="908" w:type="pct"/>
            <w:tcBorders>
              <w:top w:val="single" w:sz="4" w:space="0" w:color="auto"/>
              <w:left w:val="nil"/>
              <w:bottom w:val="single" w:sz="4" w:space="0" w:color="auto"/>
              <w:right w:val="single" w:sz="4" w:space="0" w:color="auto"/>
            </w:tcBorders>
          </w:tcPr>
          <w:p w14:paraId="2274429E" w14:textId="2698493C" w:rsidR="008C26DD" w:rsidRPr="00901732" w:rsidRDefault="008C26DD" w:rsidP="00857236">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77</w:t>
            </w:r>
          </w:p>
        </w:tc>
        <w:tc>
          <w:tcPr>
            <w:tcW w:w="2519" w:type="pct"/>
            <w:tcBorders>
              <w:top w:val="nil"/>
              <w:left w:val="single" w:sz="4" w:space="0" w:color="auto"/>
              <w:bottom w:val="single" w:sz="4" w:space="0" w:color="auto"/>
              <w:right w:val="single" w:sz="4" w:space="0" w:color="auto"/>
            </w:tcBorders>
            <w:shd w:val="clear" w:color="auto" w:fill="auto"/>
            <w:vAlign w:val="center"/>
            <w:hideMark/>
          </w:tcPr>
          <w:p w14:paraId="36A839D0" w14:textId="4C1D7DE9" w:rsidR="008C26DD" w:rsidRPr="00901732" w:rsidRDefault="008C26DD" w:rsidP="00857236">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2 (2.6%)</w:t>
            </w:r>
          </w:p>
        </w:tc>
      </w:tr>
      <w:tr w:rsidR="008C26DD" w:rsidRPr="00DF029E" w14:paraId="54211576" w14:textId="77777777" w:rsidTr="008C26DD">
        <w:trPr>
          <w:trHeight w:val="300"/>
        </w:trPr>
        <w:tc>
          <w:tcPr>
            <w:tcW w:w="1573" w:type="pct"/>
            <w:tcBorders>
              <w:top w:val="nil"/>
              <w:left w:val="single" w:sz="4" w:space="0" w:color="auto"/>
              <w:bottom w:val="single" w:sz="4" w:space="0" w:color="auto"/>
              <w:right w:val="single" w:sz="4" w:space="0" w:color="auto"/>
            </w:tcBorders>
            <w:vAlign w:val="center"/>
          </w:tcPr>
          <w:p w14:paraId="2112A293" w14:textId="65E75D31" w:rsidR="008C26DD" w:rsidRPr="00901732" w:rsidRDefault="008C26DD" w:rsidP="00DF029E">
            <w:pPr>
              <w:rPr>
                <w:rFonts w:ascii="Times New Roman" w:eastAsia="Times New Roman" w:hAnsi="Times New Roman" w:cs="Times New Roman"/>
                <w:bCs/>
                <w:color w:val="000000"/>
                <w:szCs w:val="20"/>
              </w:rPr>
            </w:pPr>
            <w:r w:rsidRPr="00901732">
              <w:rPr>
                <w:rFonts w:ascii="Times New Roman" w:eastAsia="Times New Roman" w:hAnsi="Times New Roman" w:cs="Times New Roman"/>
                <w:bCs/>
                <w:color w:val="000000"/>
                <w:szCs w:val="20"/>
              </w:rPr>
              <w:t>II-IV-other</w:t>
            </w:r>
          </w:p>
        </w:tc>
        <w:tc>
          <w:tcPr>
            <w:tcW w:w="908" w:type="pct"/>
            <w:tcBorders>
              <w:top w:val="single" w:sz="4" w:space="0" w:color="auto"/>
              <w:left w:val="nil"/>
              <w:bottom w:val="single" w:sz="4" w:space="0" w:color="auto"/>
              <w:right w:val="single" w:sz="4" w:space="0" w:color="auto"/>
            </w:tcBorders>
          </w:tcPr>
          <w:p w14:paraId="7DB57466" w14:textId="3B3E409D" w:rsidR="008C26DD" w:rsidRPr="00901732" w:rsidRDefault="008C26DD" w:rsidP="00857236">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130</w:t>
            </w:r>
          </w:p>
        </w:tc>
        <w:tc>
          <w:tcPr>
            <w:tcW w:w="2519" w:type="pct"/>
            <w:tcBorders>
              <w:top w:val="nil"/>
              <w:left w:val="single" w:sz="4" w:space="0" w:color="auto"/>
              <w:bottom w:val="single" w:sz="4" w:space="0" w:color="auto"/>
              <w:right w:val="single" w:sz="4" w:space="0" w:color="auto"/>
            </w:tcBorders>
            <w:shd w:val="clear" w:color="auto" w:fill="auto"/>
            <w:vAlign w:val="center"/>
            <w:hideMark/>
          </w:tcPr>
          <w:p w14:paraId="2A3E5BDA" w14:textId="612C5B3F" w:rsidR="008C26DD" w:rsidRPr="00901732" w:rsidRDefault="008C26DD" w:rsidP="00857236">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3 (2.3%)</w:t>
            </w:r>
          </w:p>
        </w:tc>
      </w:tr>
      <w:tr w:rsidR="008C26DD" w:rsidRPr="00DF029E" w14:paraId="3D4A86D9" w14:textId="77777777" w:rsidTr="008C26DD">
        <w:trPr>
          <w:trHeight w:val="300"/>
        </w:trPr>
        <w:tc>
          <w:tcPr>
            <w:tcW w:w="1573" w:type="pct"/>
            <w:tcBorders>
              <w:top w:val="nil"/>
              <w:left w:val="single" w:sz="4" w:space="0" w:color="auto"/>
              <w:bottom w:val="single" w:sz="4" w:space="0" w:color="auto"/>
              <w:right w:val="single" w:sz="4" w:space="0" w:color="auto"/>
            </w:tcBorders>
            <w:vAlign w:val="center"/>
          </w:tcPr>
          <w:p w14:paraId="380A71BC" w14:textId="77EF007B" w:rsidR="008C26DD" w:rsidRPr="00901732" w:rsidRDefault="008C26DD" w:rsidP="00DF029E">
            <w:pPr>
              <w:rPr>
                <w:rFonts w:ascii="Times New Roman" w:eastAsia="Times New Roman" w:hAnsi="Times New Roman" w:cs="Times New Roman"/>
                <w:bCs/>
                <w:color w:val="000000"/>
                <w:szCs w:val="20"/>
              </w:rPr>
            </w:pPr>
            <w:r w:rsidRPr="00901732">
              <w:rPr>
                <w:rFonts w:ascii="Times New Roman" w:eastAsia="Times New Roman" w:hAnsi="Times New Roman" w:cs="Times New Roman"/>
                <w:bCs/>
                <w:color w:val="000000"/>
                <w:szCs w:val="20"/>
              </w:rPr>
              <w:t>I-C1</w:t>
            </w:r>
          </w:p>
        </w:tc>
        <w:tc>
          <w:tcPr>
            <w:tcW w:w="908" w:type="pct"/>
            <w:tcBorders>
              <w:top w:val="single" w:sz="4" w:space="0" w:color="auto"/>
              <w:left w:val="nil"/>
              <w:bottom w:val="single" w:sz="4" w:space="0" w:color="auto"/>
              <w:right w:val="single" w:sz="4" w:space="0" w:color="auto"/>
            </w:tcBorders>
          </w:tcPr>
          <w:p w14:paraId="5A279323" w14:textId="5E419B41" w:rsidR="008C26DD" w:rsidRPr="00901732" w:rsidRDefault="008C26DD" w:rsidP="00857236">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67</w:t>
            </w:r>
          </w:p>
        </w:tc>
        <w:tc>
          <w:tcPr>
            <w:tcW w:w="2519" w:type="pct"/>
            <w:tcBorders>
              <w:top w:val="nil"/>
              <w:left w:val="single" w:sz="4" w:space="0" w:color="auto"/>
              <w:bottom w:val="single" w:sz="4" w:space="0" w:color="auto"/>
              <w:right w:val="single" w:sz="4" w:space="0" w:color="auto"/>
            </w:tcBorders>
            <w:shd w:val="clear" w:color="auto" w:fill="auto"/>
            <w:vAlign w:val="center"/>
            <w:hideMark/>
          </w:tcPr>
          <w:p w14:paraId="269B8BE1" w14:textId="1362359E" w:rsidR="008C26DD" w:rsidRPr="00901732" w:rsidRDefault="008C26DD" w:rsidP="00857236">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0</w:t>
            </w:r>
            <w:r>
              <w:rPr>
                <w:rFonts w:ascii="Times New Roman" w:eastAsia="Times New Roman" w:hAnsi="Times New Roman" w:cs="Times New Roman"/>
                <w:color w:val="000000"/>
                <w:szCs w:val="20"/>
              </w:rPr>
              <w:t xml:space="preserve"> (0%)</w:t>
            </w:r>
          </w:p>
        </w:tc>
      </w:tr>
      <w:tr w:rsidR="008C26DD" w:rsidRPr="00DF029E" w14:paraId="6DCF8FD3" w14:textId="77777777" w:rsidTr="008C26DD">
        <w:trPr>
          <w:trHeight w:val="300"/>
        </w:trPr>
        <w:tc>
          <w:tcPr>
            <w:tcW w:w="1573" w:type="pct"/>
            <w:tcBorders>
              <w:top w:val="nil"/>
              <w:left w:val="single" w:sz="4" w:space="0" w:color="auto"/>
              <w:bottom w:val="single" w:sz="4" w:space="0" w:color="auto"/>
              <w:right w:val="single" w:sz="4" w:space="0" w:color="auto"/>
            </w:tcBorders>
            <w:vAlign w:val="center"/>
          </w:tcPr>
          <w:p w14:paraId="147CF764" w14:textId="26F26D2A" w:rsidR="008C26DD" w:rsidRPr="00901732" w:rsidRDefault="008C26DD" w:rsidP="00DF029E">
            <w:pPr>
              <w:rPr>
                <w:rFonts w:ascii="Times New Roman" w:eastAsia="Times New Roman" w:hAnsi="Times New Roman" w:cs="Times New Roman"/>
                <w:bCs/>
                <w:color w:val="000000"/>
                <w:szCs w:val="20"/>
              </w:rPr>
            </w:pPr>
            <w:r w:rsidRPr="00901732">
              <w:rPr>
                <w:rFonts w:ascii="Times New Roman" w:eastAsia="Times New Roman" w:hAnsi="Times New Roman" w:cs="Times New Roman"/>
                <w:bCs/>
                <w:color w:val="000000"/>
                <w:szCs w:val="20"/>
              </w:rPr>
              <w:t>I-other</w:t>
            </w:r>
          </w:p>
        </w:tc>
        <w:tc>
          <w:tcPr>
            <w:tcW w:w="908" w:type="pct"/>
            <w:tcBorders>
              <w:top w:val="single" w:sz="4" w:space="0" w:color="auto"/>
              <w:left w:val="nil"/>
              <w:bottom w:val="single" w:sz="4" w:space="0" w:color="auto"/>
              <w:right w:val="single" w:sz="4" w:space="0" w:color="auto"/>
            </w:tcBorders>
          </w:tcPr>
          <w:p w14:paraId="50F4B8B1" w14:textId="15EDECC0" w:rsidR="008C26DD" w:rsidRPr="00901732" w:rsidRDefault="008C26DD" w:rsidP="00857236">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179</w:t>
            </w:r>
          </w:p>
        </w:tc>
        <w:tc>
          <w:tcPr>
            <w:tcW w:w="2519" w:type="pct"/>
            <w:tcBorders>
              <w:top w:val="nil"/>
              <w:left w:val="single" w:sz="4" w:space="0" w:color="auto"/>
              <w:bottom w:val="single" w:sz="4" w:space="0" w:color="auto"/>
              <w:right w:val="single" w:sz="4" w:space="0" w:color="auto"/>
            </w:tcBorders>
            <w:shd w:val="clear" w:color="auto" w:fill="auto"/>
            <w:vAlign w:val="center"/>
            <w:hideMark/>
          </w:tcPr>
          <w:p w14:paraId="51C279CA" w14:textId="3B449429" w:rsidR="008C26DD" w:rsidRPr="00901732" w:rsidRDefault="008C26DD" w:rsidP="00857236">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1 (0.6%)</w:t>
            </w:r>
          </w:p>
        </w:tc>
      </w:tr>
    </w:tbl>
    <w:p w14:paraId="71FE2AA0" w14:textId="77777777" w:rsidR="00A70075" w:rsidRDefault="00A70075" w:rsidP="00A70075">
      <w:pPr>
        <w:rPr>
          <w:rFonts w:ascii="Times New Roman" w:hAnsi="Times New Roman" w:cs="Times New Roman"/>
          <w:b/>
          <w:sz w:val="20"/>
          <w:szCs w:val="20"/>
        </w:rPr>
      </w:pPr>
    </w:p>
    <w:p w14:paraId="4ECD74A2" w14:textId="01839DA7" w:rsidR="00DF029E" w:rsidRPr="00485DAA" w:rsidRDefault="00A70075" w:rsidP="00A70075">
      <w:pPr>
        <w:rPr>
          <w:rFonts w:ascii="Times New Roman" w:hAnsi="Times New Roman" w:cs="Times New Roman"/>
          <w:b/>
          <w:szCs w:val="20"/>
        </w:rPr>
      </w:pPr>
      <w:proofErr w:type="gramStart"/>
      <w:r w:rsidRPr="00485DAA">
        <w:rPr>
          <w:rFonts w:ascii="Times New Roman" w:hAnsi="Times New Roman" w:cs="Times New Roman"/>
          <w:b/>
          <w:szCs w:val="20"/>
        </w:rPr>
        <w:t>Supplemental Table 12C.</w:t>
      </w:r>
      <w:proofErr w:type="gramEnd"/>
      <w:r w:rsidRPr="00485DAA">
        <w:rPr>
          <w:rFonts w:ascii="Times New Roman" w:hAnsi="Times New Roman" w:cs="Times New Roman"/>
          <w:b/>
          <w:szCs w:val="20"/>
        </w:rPr>
        <w:t xml:space="preserve"> KEAP1</w:t>
      </w:r>
      <w:r w:rsidRPr="00485DAA">
        <w:rPr>
          <w:b/>
          <w:szCs w:val="20"/>
        </w:rPr>
        <w:t xml:space="preserve"> </w:t>
      </w:r>
      <w:r w:rsidRPr="00485DAA">
        <w:rPr>
          <w:rFonts w:ascii="Times New Roman" w:hAnsi="Times New Roman" w:cs="Times New Roman"/>
          <w:b/>
          <w:szCs w:val="20"/>
        </w:rPr>
        <w:t>promoter methylation in TCGA patients</w:t>
      </w:r>
    </w:p>
    <w:p w14:paraId="6EAE45D9" w14:textId="77777777" w:rsidR="00A70075" w:rsidRPr="00A70075" w:rsidRDefault="00A70075" w:rsidP="00A70075">
      <w:pPr>
        <w:rPr>
          <w:rFonts w:ascii="Times New Roman" w:hAnsi="Times New Roman" w:cs="Times New Roman"/>
          <w:b/>
          <w:sz w:val="20"/>
          <w:szCs w:val="20"/>
        </w:rPr>
      </w:pPr>
    </w:p>
    <w:tbl>
      <w:tblPr>
        <w:tblW w:w="1502" w:type="pct"/>
        <w:tblLook w:val="04A0" w:firstRow="1" w:lastRow="0" w:firstColumn="1" w:lastColumn="0" w:noHBand="0" w:noVBand="1"/>
      </w:tblPr>
      <w:tblGrid>
        <w:gridCol w:w="1329"/>
        <w:gridCol w:w="763"/>
        <w:gridCol w:w="2126"/>
      </w:tblGrid>
      <w:tr w:rsidR="00030B47" w:rsidRPr="00DF029E" w14:paraId="46FBB5C9" w14:textId="77777777" w:rsidTr="00AF2299">
        <w:trPr>
          <w:trHeight w:val="300"/>
        </w:trPr>
        <w:tc>
          <w:tcPr>
            <w:tcW w:w="1576" w:type="pct"/>
            <w:tcBorders>
              <w:top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20632223" w14:textId="2E9A3D37" w:rsidR="00030B47" w:rsidRPr="00901732" w:rsidRDefault="00030B47" w:rsidP="00DF029E">
            <w:pPr>
              <w:rPr>
                <w:rFonts w:ascii="Times New Roman" w:eastAsia="Times New Roman" w:hAnsi="Times New Roman" w:cs="Times New Roman"/>
                <w:b/>
                <w:bCs/>
                <w:color w:val="FFFFFF"/>
                <w:szCs w:val="20"/>
              </w:rPr>
            </w:pPr>
            <w:r w:rsidRPr="00901732">
              <w:rPr>
                <w:rFonts w:ascii="Times New Roman" w:eastAsia="Times New Roman" w:hAnsi="Times New Roman" w:cs="Times New Roman"/>
                <w:b/>
                <w:bCs/>
                <w:color w:val="FFFFFF"/>
                <w:szCs w:val="20"/>
              </w:rPr>
              <w:t>Class</w:t>
            </w:r>
          </w:p>
        </w:tc>
        <w:tc>
          <w:tcPr>
            <w:tcW w:w="904" w:type="pct"/>
            <w:tcBorders>
              <w:top w:val="single" w:sz="4" w:space="0" w:color="FFFFFF" w:themeColor="background1"/>
              <w:bottom w:val="single" w:sz="4" w:space="0" w:color="FFFFFF" w:themeColor="background1"/>
              <w:right w:val="single" w:sz="4" w:space="0" w:color="auto"/>
            </w:tcBorders>
            <w:shd w:val="clear" w:color="000000" w:fill="000000"/>
            <w:vAlign w:val="center"/>
          </w:tcPr>
          <w:p w14:paraId="04693FD2" w14:textId="77777777" w:rsidR="00030B47" w:rsidRPr="00901732" w:rsidRDefault="00030B47" w:rsidP="00030B47">
            <w:pPr>
              <w:jc w:val="center"/>
              <w:rPr>
                <w:rFonts w:ascii="Times New Roman" w:eastAsia="Times New Roman" w:hAnsi="Times New Roman" w:cs="Times New Roman"/>
                <w:b/>
                <w:bCs/>
                <w:color w:val="FFFFFF"/>
                <w:szCs w:val="20"/>
              </w:rPr>
            </w:pPr>
            <w:r w:rsidRPr="00901732">
              <w:rPr>
                <w:rFonts w:ascii="Times New Roman" w:eastAsia="Times New Roman" w:hAnsi="Times New Roman" w:cs="Times New Roman"/>
                <w:b/>
                <w:bCs/>
                <w:color w:val="FFFFFF"/>
                <w:szCs w:val="20"/>
              </w:rPr>
              <w:t>Total</w:t>
            </w:r>
          </w:p>
          <w:p w14:paraId="2EEDEA10" w14:textId="54C220D2" w:rsidR="00030B47" w:rsidRPr="00901732" w:rsidRDefault="00030B47" w:rsidP="00030B47">
            <w:pPr>
              <w:jc w:val="center"/>
              <w:rPr>
                <w:rFonts w:ascii="Times New Roman" w:eastAsia="Times New Roman" w:hAnsi="Times New Roman" w:cs="Times New Roman"/>
                <w:b/>
                <w:bCs/>
                <w:color w:val="FFFFFF"/>
                <w:szCs w:val="20"/>
              </w:rPr>
            </w:pPr>
            <w:r w:rsidRPr="00901732">
              <w:rPr>
                <w:rFonts w:ascii="Times New Roman" w:eastAsia="Times New Roman" w:hAnsi="Times New Roman" w:cs="Times New Roman"/>
                <w:b/>
                <w:bCs/>
                <w:color w:val="FFFFFF"/>
                <w:szCs w:val="20"/>
              </w:rPr>
              <w:t>N</w:t>
            </w:r>
          </w:p>
        </w:tc>
        <w:tc>
          <w:tcPr>
            <w:tcW w:w="2520"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2ACE1543" w14:textId="4224E30F" w:rsidR="00030B47" w:rsidRPr="00901732" w:rsidRDefault="00030B47" w:rsidP="001A78E2">
            <w:pPr>
              <w:jc w:val="center"/>
              <w:rPr>
                <w:rFonts w:ascii="Times New Roman" w:eastAsia="Times New Roman" w:hAnsi="Times New Roman" w:cs="Times New Roman"/>
                <w:b/>
                <w:bCs/>
                <w:color w:val="FFFFFF"/>
                <w:szCs w:val="20"/>
              </w:rPr>
            </w:pPr>
            <w:r w:rsidRPr="00901732">
              <w:rPr>
                <w:rFonts w:ascii="Times New Roman" w:eastAsia="Times New Roman" w:hAnsi="Times New Roman" w:cs="Times New Roman"/>
                <w:b/>
                <w:bCs/>
                <w:color w:val="FFFFFF"/>
                <w:szCs w:val="20"/>
              </w:rPr>
              <w:t>Methyl</w:t>
            </w:r>
          </w:p>
          <w:p w14:paraId="140D4F57" w14:textId="58F9BE79" w:rsidR="00030B47" w:rsidRPr="00901732" w:rsidRDefault="00030B47" w:rsidP="001A78E2">
            <w:pPr>
              <w:jc w:val="center"/>
              <w:rPr>
                <w:rFonts w:ascii="Times New Roman" w:eastAsia="Times New Roman" w:hAnsi="Times New Roman" w:cs="Times New Roman"/>
                <w:b/>
                <w:bCs/>
                <w:color w:val="FFFFFF"/>
                <w:szCs w:val="20"/>
              </w:rPr>
            </w:pPr>
            <w:r w:rsidRPr="00901732">
              <w:rPr>
                <w:rFonts w:ascii="Times New Roman" w:eastAsia="Times New Roman" w:hAnsi="Times New Roman" w:cs="Times New Roman"/>
                <w:b/>
                <w:bCs/>
                <w:color w:val="FFFFFF"/>
                <w:szCs w:val="20"/>
              </w:rPr>
              <w:t>N (% over N)</w:t>
            </w:r>
          </w:p>
        </w:tc>
      </w:tr>
      <w:tr w:rsidR="00030B47" w:rsidRPr="00DF029E" w14:paraId="5810DF00" w14:textId="77777777" w:rsidTr="00AF2299">
        <w:trPr>
          <w:trHeight w:val="300"/>
        </w:trPr>
        <w:tc>
          <w:tcPr>
            <w:tcW w:w="1576" w:type="pct"/>
            <w:tcBorders>
              <w:top w:val="single" w:sz="4" w:space="0" w:color="FFFFFF" w:themeColor="background1"/>
              <w:left w:val="single" w:sz="4" w:space="0" w:color="auto"/>
              <w:bottom w:val="single" w:sz="4" w:space="0" w:color="auto"/>
              <w:right w:val="single" w:sz="4" w:space="0" w:color="auto"/>
            </w:tcBorders>
            <w:vAlign w:val="center"/>
          </w:tcPr>
          <w:p w14:paraId="1B2C0F29" w14:textId="6E2B2252" w:rsidR="00030B47" w:rsidRPr="00901732" w:rsidRDefault="00030B47" w:rsidP="00DF029E">
            <w:pPr>
              <w:rPr>
                <w:rFonts w:ascii="Times New Roman" w:eastAsia="Times New Roman" w:hAnsi="Times New Roman" w:cs="Times New Roman"/>
                <w:bCs/>
                <w:color w:val="000000"/>
              </w:rPr>
            </w:pPr>
            <w:r w:rsidRPr="00901732">
              <w:rPr>
                <w:rFonts w:ascii="Times New Roman" w:eastAsia="Times New Roman" w:hAnsi="Times New Roman" w:cs="Times New Roman"/>
                <w:bCs/>
                <w:color w:val="000000"/>
              </w:rPr>
              <w:t>C1</w:t>
            </w:r>
          </w:p>
        </w:tc>
        <w:tc>
          <w:tcPr>
            <w:tcW w:w="904" w:type="pct"/>
            <w:tcBorders>
              <w:top w:val="single" w:sz="4" w:space="0" w:color="FFFFFF" w:themeColor="background1"/>
              <w:left w:val="nil"/>
              <w:bottom w:val="single" w:sz="4" w:space="0" w:color="auto"/>
              <w:right w:val="single" w:sz="4" w:space="0" w:color="auto"/>
            </w:tcBorders>
            <w:vAlign w:val="center"/>
          </w:tcPr>
          <w:p w14:paraId="44009EB9" w14:textId="4F9E886A" w:rsidR="00030B47" w:rsidRPr="00901732" w:rsidRDefault="00030B47" w:rsidP="00030B47">
            <w:pPr>
              <w:jc w:val="center"/>
              <w:rPr>
                <w:rFonts w:ascii="Times New Roman" w:eastAsia="Times New Roman" w:hAnsi="Times New Roman" w:cs="Times New Roman"/>
                <w:color w:val="000000"/>
              </w:rPr>
            </w:pPr>
            <w:r w:rsidRPr="00901732">
              <w:rPr>
                <w:rFonts w:ascii="Times New Roman" w:eastAsia="Times New Roman" w:hAnsi="Times New Roman" w:cs="Times New Roman"/>
                <w:color w:val="000000"/>
              </w:rPr>
              <w:t>121</w:t>
            </w:r>
          </w:p>
        </w:tc>
        <w:tc>
          <w:tcPr>
            <w:tcW w:w="25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8BD4C" w14:textId="783929AC" w:rsidR="00030B47" w:rsidRPr="00901732" w:rsidRDefault="00030B47" w:rsidP="00030B47">
            <w:pPr>
              <w:jc w:val="center"/>
              <w:rPr>
                <w:rFonts w:ascii="Times New Roman" w:eastAsia="Times New Roman" w:hAnsi="Times New Roman" w:cs="Times New Roman"/>
                <w:color w:val="000000"/>
              </w:rPr>
            </w:pPr>
            <w:r w:rsidRPr="00901732">
              <w:rPr>
                <w:rFonts w:ascii="Times New Roman" w:eastAsia="Times New Roman" w:hAnsi="Times New Roman" w:cs="Times New Roman"/>
                <w:color w:val="000000"/>
              </w:rPr>
              <w:t>120 (99%)</w:t>
            </w:r>
          </w:p>
        </w:tc>
      </w:tr>
      <w:tr w:rsidR="00030B47" w:rsidRPr="00DF029E" w14:paraId="6884E90D" w14:textId="77777777" w:rsidTr="00AF2299">
        <w:trPr>
          <w:trHeight w:val="300"/>
        </w:trPr>
        <w:tc>
          <w:tcPr>
            <w:tcW w:w="1576" w:type="pct"/>
            <w:tcBorders>
              <w:top w:val="nil"/>
              <w:left w:val="single" w:sz="4" w:space="0" w:color="auto"/>
              <w:bottom w:val="single" w:sz="4" w:space="0" w:color="auto"/>
              <w:right w:val="single" w:sz="4" w:space="0" w:color="auto"/>
            </w:tcBorders>
            <w:vAlign w:val="center"/>
          </w:tcPr>
          <w:p w14:paraId="49F095B8" w14:textId="07D09E9A" w:rsidR="00030B47" w:rsidRPr="00901732" w:rsidRDefault="00030B47" w:rsidP="00DF029E">
            <w:pPr>
              <w:rPr>
                <w:rFonts w:ascii="Times New Roman" w:eastAsia="Times New Roman" w:hAnsi="Times New Roman" w:cs="Times New Roman"/>
                <w:bCs/>
                <w:color w:val="000000"/>
              </w:rPr>
            </w:pPr>
            <w:r w:rsidRPr="00901732">
              <w:rPr>
                <w:rFonts w:ascii="Times New Roman" w:eastAsia="Times New Roman" w:hAnsi="Times New Roman" w:cs="Times New Roman"/>
                <w:bCs/>
                <w:color w:val="000000"/>
              </w:rPr>
              <w:t>other</w:t>
            </w:r>
          </w:p>
        </w:tc>
        <w:tc>
          <w:tcPr>
            <w:tcW w:w="904" w:type="pct"/>
            <w:tcBorders>
              <w:top w:val="single" w:sz="4" w:space="0" w:color="auto"/>
              <w:left w:val="nil"/>
              <w:bottom w:val="single" w:sz="4" w:space="0" w:color="auto"/>
              <w:right w:val="single" w:sz="4" w:space="0" w:color="auto"/>
            </w:tcBorders>
            <w:vAlign w:val="center"/>
          </w:tcPr>
          <w:p w14:paraId="3BDC7AB8" w14:textId="63C9208A" w:rsidR="00030B47" w:rsidRPr="00901732" w:rsidRDefault="00030B47" w:rsidP="00030B47">
            <w:pPr>
              <w:jc w:val="center"/>
              <w:rPr>
                <w:rFonts w:ascii="Times New Roman" w:eastAsia="Times New Roman" w:hAnsi="Times New Roman" w:cs="Times New Roman"/>
                <w:color w:val="000000"/>
              </w:rPr>
            </w:pPr>
            <w:r w:rsidRPr="00901732">
              <w:rPr>
                <w:rFonts w:ascii="Times New Roman" w:eastAsia="Times New Roman" w:hAnsi="Times New Roman" w:cs="Times New Roman"/>
                <w:color w:val="000000"/>
              </w:rPr>
              <w:t>267</w:t>
            </w:r>
          </w:p>
        </w:tc>
        <w:tc>
          <w:tcPr>
            <w:tcW w:w="2520" w:type="pct"/>
            <w:tcBorders>
              <w:top w:val="nil"/>
              <w:left w:val="single" w:sz="4" w:space="0" w:color="auto"/>
              <w:bottom w:val="single" w:sz="4" w:space="0" w:color="auto"/>
              <w:right w:val="single" w:sz="4" w:space="0" w:color="auto"/>
            </w:tcBorders>
            <w:shd w:val="clear" w:color="auto" w:fill="auto"/>
            <w:vAlign w:val="center"/>
            <w:hideMark/>
          </w:tcPr>
          <w:p w14:paraId="51579CA1" w14:textId="66D60721" w:rsidR="00030B47" w:rsidRPr="00901732" w:rsidRDefault="00030B47" w:rsidP="00030B47">
            <w:pPr>
              <w:jc w:val="center"/>
              <w:rPr>
                <w:rFonts w:ascii="Times New Roman" w:eastAsia="Times New Roman" w:hAnsi="Times New Roman" w:cs="Times New Roman"/>
                <w:color w:val="000000"/>
              </w:rPr>
            </w:pPr>
            <w:r w:rsidRPr="00901732">
              <w:rPr>
                <w:rFonts w:ascii="Times New Roman" w:eastAsia="Times New Roman" w:hAnsi="Times New Roman" w:cs="Times New Roman"/>
                <w:color w:val="000000"/>
              </w:rPr>
              <w:t>267 (100%)</w:t>
            </w:r>
          </w:p>
        </w:tc>
      </w:tr>
      <w:tr w:rsidR="00030B47" w:rsidRPr="00DF029E" w14:paraId="7F3CD71D" w14:textId="77777777" w:rsidTr="00AF2299">
        <w:trPr>
          <w:trHeight w:val="300"/>
        </w:trPr>
        <w:tc>
          <w:tcPr>
            <w:tcW w:w="1576" w:type="pct"/>
            <w:tcBorders>
              <w:top w:val="nil"/>
              <w:left w:val="single" w:sz="4" w:space="0" w:color="auto"/>
              <w:bottom w:val="single" w:sz="4" w:space="0" w:color="auto"/>
              <w:right w:val="single" w:sz="4" w:space="0" w:color="auto"/>
            </w:tcBorders>
            <w:vAlign w:val="center"/>
          </w:tcPr>
          <w:p w14:paraId="50373F13" w14:textId="69612254" w:rsidR="00030B47" w:rsidRPr="00901732" w:rsidRDefault="00030B47" w:rsidP="00DF029E">
            <w:pPr>
              <w:rPr>
                <w:rFonts w:ascii="Times New Roman" w:eastAsia="Times New Roman" w:hAnsi="Times New Roman" w:cs="Times New Roman"/>
                <w:bCs/>
                <w:color w:val="000000"/>
              </w:rPr>
            </w:pPr>
            <w:r w:rsidRPr="00901732">
              <w:rPr>
                <w:rFonts w:ascii="Times New Roman" w:eastAsia="Times New Roman" w:hAnsi="Times New Roman" w:cs="Times New Roman"/>
                <w:bCs/>
                <w:color w:val="000000"/>
              </w:rPr>
              <w:t>II-IV-C1</w:t>
            </w:r>
          </w:p>
        </w:tc>
        <w:tc>
          <w:tcPr>
            <w:tcW w:w="904" w:type="pct"/>
            <w:tcBorders>
              <w:top w:val="single" w:sz="4" w:space="0" w:color="auto"/>
              <w:left w:val="nil"/>
              <w:bottom w:val="single" w:sz="4" w:space="0" w:color="auto"/>
              <w:right w:val="single" w:sz="4" w:space="0" w:color="auto"/>
            </w:tcBorders>
            <w:vAlign w:val="center"/>
          </w:tcPr>
          <w:p w14:paraId="43DB5EF4" w14:textId="4E910F24" w:rsidR="00030B47" w:rsidRPr="00901732" w:rsidRDefault="00030B47" w:rsidP="00030B47">
            <w:pPr>
              <w:jc w:val="center"/>
              <w:rPr>
                <w:rFonts w:ascii="Times New Roman" w:eastAsia="Times New Roman" w:hAnsi="Times New Roman" w:cs="Times New Roman"/>
                <w:color w:val="000000"/>
              </w:rPr>
            </w:pPr>
            <w:r w:rsidRPr="00901732">
              <w:rPr>
                <w:rFonts w:ascii="Times New Roman" w:eastAsia="Times New Roman" w:hAnsi="Times New Roman" w:cs="Times New Roman"/>
                <w:color w:val="000000"/>
              </w:rPr>
              <w:t>63</w:t>
            </w:r>
          </w:p>
        </w:tc>
        <w:tc>
          <w:tcPr>
            <w:tcW w:w="2520" w:type="pct"/>
            <w:tcBorders>
              <w:top w:val="nil"/>
              <w:left w:val="single" w:sz="4" w:space="0" w:color="auto"/>
              <w:bottom w:val="single" w:sz="4" w:space="0" w:color="auto"/>
              <w:right w:val="single" w:sz="4" w:space="0" w:color="auto"/>
            </w:tcBorders>
            <w:shd w:val="clear" w:color="auto" w:fill="auto"/>
            <w:vAlign w:val="center"/>
            <w:hideMark/>
          </w:tcPr>
          <w:p w14:paraId="2C077202" w14:textId="145CB6BE" w:rsidR="00030B47" w:rsidRPr="00901732" w:rsidRDefault="00030B47" w:rsidP="00030B47">
            <w:pPr>
              <w:jc w:val="center"/>
              <w:rPr>
                <w:rFonts w:ascii="Times New Roman" w:eastAsia="Times New Roman" w:hAnsi="Times New Roman" w:cs="Times New Roman"/>
                <w:color w:val="000000"/>
              </w:rPr>
            </w:pPr>
            <w:r w:rsidRPr="00901732">
              <w:rPr>
                <w:rFonts w:ascii="Times New Roman" w:eastAsia="Times New Roman" w:hAnsi="Times New Roman" w:cs="Times New Roman"/>
                <w:color w:val="000000"/>
              </w:rPr>
              <w:t>62 (99%)</w:t>
            </w:r>
          </w:p>
        </w:tc>
      </w:tr>
      <w:tr w:rsidR="00030B47" w:rsidRPr="00DF029E" w14:paraId="7DA00163" w14:textId="77777777" w:rsidTr="00AF2299">
        <w:trPr>
          <w:trHeight w:val="300"/>
        </w:trPr>
        <w:tc>
          <w:tcPr>
            <w:tcW w:w="1576" w:type="pct"/>
            <w:tcBorders>
              <w:top w:val="nil"/>
              <w:left w:val="single" w:sz="4" w:space="0" w:color="auto"/>
              <w:bottom w:val="single" w:sz="4" w:space="0" w:color="auto"/>
              <w:right w:val="single" w:sz="4" w:space="0" w:color="auto"/>
            </w:tcBorders>
            <w:vAlign w:val="center"/>
          </w:tcPr>
          <w:p w14:paraId="08664022" w14:textId="4E6EED0C" w:rsidR="00030B47" w:rsidRPr="00901732" w:rsidRDefault="00030B47" w:rsidP="00DF029E">
            <w:pPr>
              <w:rPr>
                <w:rFonts w:ascii="Times New Roman" w:eastAsia="Times New Roman" w:hAnsi="Times New Roman" w:cs="Times New Roman"/>
                <w:bCs/>
                <w:color w:val="000000"/>
              </w:rPr>
            </w:pPr>
            <w:r w:rsidRPr="00901732">
              <w:rPr>
                <w:rFonts w:ascii="Times New Roman" w:eastAsia="Times New Roman" w:hAnsi="Times New Roman" w:cs="Times New Roman"/>
                <w:bCs/>
                <w:color w:val="000000"/>
              </w:rPr>
              <w:t>II-IV-other</w:t>
            </w:r>
          </w:p>
        </w:tc>
        <w:tc>
          <w:tcPr>
            <w:tcW w:w="904" w:type="pct"/>
            <w:tcBorders>
              <w:top w:val="single" w:sz="4" w:space="0" w:color="auto"/>
              <w:left w:val="nil"/>
              <w:bottom w:val="single" w:sz="4" w:space="0" w:color="auto"/>
              <w:right w:val="single" w:sz="4" w:space="0" w:color="auto"/>
            </w:tcBorders>
            <w:vAlign w:val="center"/>
          </w:tcPr>
          <w:p w14:paraId="31997787" w14:textId="64FB68F3" w:rsidR="00030B47" w:rsidRPr="00901732" w:rsidRDefault="00030B47" w:rsidP="00030B47">
            <w:pPr>
              <w:jc w:val="center"/>
              <w:rPr>
                <w:rFonts w:ascii="Times New Roman" w:eastAsia="Times New Roman" w:hAnsi="Times New Roman" w:cs="Times New Roman"/>
                <w:color w:val="000000"/>
              </w:rPr>
            </w:pPr>
            <w:r w:rsidRPr="00901732">
              <w:rPr>
                <w:rFonts w:ascii="Times New Roman" w:eastAsia="Times New Roman" w:hAnsi="Times New Roman" w:cs="Times New Roman"/>
                <w:color w:val="000000"/>
              </w:rPr>
              <w:t>113</w:t>
            </w:r>
          </w:p>
        </w:tc>
        <w:tc>
          <w:tcPr>
            <w:tcW w:w="2520" w:type="pct"/>
            <w:tcBorders>
              <w:top w:val="nil"/>
              <w:left w:val="single" w:sz="4" w:space="0" w:color="auto"/>
              <w:bottom w:val="single" w:sz="4" w:space="0" w:color="auto"/>
              <w:right w:val="single" w:sz="4" w:space="0" w:color="auto"/>
            </w:tcBorders>
            <w:shd w:val="clear" w:color="auto" w:fill="auto"/>
            <w:vAlign w:val="center"/>
            <w:hideMark/>
          </w:tcPr>
          <w:p w14:paraId="3F507C9C" w14:textId="51D69EDD" w:rsidR="00030B47" w:rsidRPr="00901732" w:rsidRDefault="00030B47" w:rsidP="00030B47">
            <w:pPr>
              <w:jc w:val="center"/>
              <w:rPr>
                <w:rFonts w:ascii="Times New Roman" w:eastAsia="Times New Roman" w:hAnsi="Times New Roman" w:cs="Times New Roman"/>
                <w:color w:val="000000"/>
              </w:rPr>
            </w:pPr>
            <w:r w:rsidRPr="00901732">
              <w:rPr>
                <w:rFonts w:ascii="Times New Roman" w:eastAsia="Times New Roman" w:hAnsi="Times New Roman" w:cs="Times New Roman"/>
                <w:color w:val="000000"/>
              </w:rPr>
              <w:t>113 (100%)</w:t>
            </w:r>
          </w:p>
        </w:tc>
      </w:tr>
      <w:tr w:rsidR="00030B47" w:rsidRPr="00DF029E" w14:paraId="58210D3F" w14:textId="77777777" w:rsidTr="00AF2299">
        <w:trPr>
          <w:trHeight w:val="300"/>
        </w:trPr>
        <w:tc>
          <w:tcPr>
            <w:tcW w:w="1576" w:type="pct"/>
            <w:tcBorders>
              <w:top w:val="nil"/>
              <w:left w:val="single" w:sz="4" w:space="0" w:color="auto"/>
              <w:bottom w:val="single" w:sz="4" w:space="0" w:color="auto"/>
              <w:right w:val="single" w:sz="4" w:space="0" w:color="auto"/>
            </w:tcBorders>
            <w:vAlign w:val="center"/>
          </w:tcPr>
          <w:p w14:paraId="6A141846" w14:textId="1088BADB" w:rsidR="00030B47" w:rsidRPr="00901732" w:rsidRDefault="00030B47" w:rsidP="00DF029E">
            <w:pPr>
              <w:rPr>
                <w:rFonts w:ascii="Times New Roman" w:eastAsia="Times New Roman" w:hAnsi="Times New Roman" w:cs="Times New Roman"/>
                <w:bCs/>
                <w:color w:val="000000"/>
              </w:rPr>
            </w:pPr>
            <w:r w:rsidRPr="00901732">
              <w:rPr>
                <w:rFonts w:ascii="Times New Roman" w:eastAsia="Times New Roman" w:hAnsi="Times New Roman" w:cs="Times New Roman"/>
                <w:bCs/>
                <w:color w:val="000000"/>
              </w:rPr>
              <w:t>I-C1</w:t>
            </w:r>
          </w:p>
        </w:tc>
        <w:tc>
          <w:tcPr>
            <w:tcW w:w="904" w:type="pct"/>
            <w:tcBorders>
              <w:top w:val="single" w:sz="4" w:space="0" w:color="auto"/>
              <w:left w:val="nil"/>
              <w:bottom w:val="single" w:sz="4" w:space="0" w:color="auto"/>
              <w:right w:val="single" w:sz="4" w:space="0" w:color="auto"/>
            </w:tcBorders>
            <w:vAlign w:val="center"/>
          </w:tcPr>
          <w:p w14:paraId="62DB4CEF" w14:textId="1EC5B881" w:rsidR="00030B47" w:rsidRPr="00901732" w:rsidRDefault="00030B47" w:rsidP="00030B47">
            <w:pPr>
              <w:jc w:val="center"/>
              <w:rPr>
                <w:rFonts w:ascii="Times New Roman" w:eastAsia="Times New Roman" w:hAnsi="Times New Roman" w:cs="Times New Roman"/>
                <w:color w:val="000000"/>
              </w:rPr>
            </w:pPr>
            <w:r w:rsidRPr="00901732">
              <w:rPr>
                <w:rFonts w:ascii="Times New Roman" w:eastAsia="Times New Roman" w:hAnsi="Times New Roman" w:cs="Times New Roman"/>
                <w:color w:val="000000"/>
              </w:rPr>
              <w:t>58</w:t>
            </w:r>
          </w:p>
        </w:tc>
        <w:tc>
          <w:tcPr>
            <w:tcW w:w="2520" w:type="pct"/>
            <w:tcBorders>
              <w:top w:val="nil"/>
              <w:left w:val="single" w:sz="4" w:space="0" w:color="auto"/>
              <w:bottom w:val="single" w:sz="4" w:space="0" w:color="auto"/>
              <w:right w:val="single" w:sz="4" w:space="0" w:color="auto"/>
            </w:tcBorders>
            <w:shd w:val="clear" w:color="auto" w:fill="auto"/>
            <w:vAlign w:val="center"/>
            <w:hideMark/>
          </w:tcPr>
          <w:p w14:paraId="18DEA3F5" w14:textId="678B3774" w:rsidR="00030B47" w:rsidRPr="00901732" w:rsidRDefault="00030B47" w:rsidP="00030B47">
            <w:pPr>
              <w:jc w:val="center"/>
              <w:rPr>
                <w:rFonts w:ascii="Times New Roman" w:eastAsia="Times New Roman" w:hAnsi="Times New Roman" w:cs="Times New Roman"/>
                <w:color w:val="000000"/>
              </w:rPr>
            </w:pPr>
            <w:r w:rsidRPr="00901732">
              <w:rPr>
                <w:rFonts w:ascii="Times New Roman" w:eastAsia="Times New Roman" w:hAnsi="Times New Roman" w:cs="Times New Roman"/>
                <w:color w:val="000000"/>
              </w:rPr>
              <w:t>58 (100%)</w:t>
            </w:r>
          </w:p>
        </w:tc>
      </w:tr>
      <w:tr w:rsidR="00030B47" w:rsidRPr="00DF029E" w14:paraId="24AF0113" w14:textId="77777777" w:rsidTr="00AF2299">
        <w:trPr>
          <w:trHeight w:val="300"/>
        </w:trPr>
        <w:tc>
          <w:tcPr>
            <w:tcW w:w="1576" w:type="pct"/>
            <w:tcBorders>
              <w:top w:val="nil"/>
              <w:left w:val="single" w:sz="4" w:space="0" w:color="auto"/>
              <w:bottom w:val="single" w:sz="4" w:space="0" w:color="auto"/>
              <w:right w:val="single" w:sz="4" w:space="0" w:color="auto"/>
            </w:tcBorders>
            <w:vAlign w:val="center"/>
          </w:tcPr>
          <w:p w14:paraId="71C3D2AF" w14:textId="687520B3" w:rsidR="00030B47" w:rsidRPr="00901732" w:rsidRDefault="00030B47" w:rsidP="00DF029E">
            <w:pPr>
              <w:rPr>
                <w:rFonts w:ascii="Times New Roman" w:eastAsia="Times New Roman" w:hAnsi="Times New Roman" w:cs="Times New Roman"/>
                <w:bCs/>
                <w:color w:val="000000"/>
                <w:szCs w:val="20"/>
              </w:rPr>
            </w:pPr>
            <w:r w:rsidRPr="00901732">
              <w:rPr>
                <w:rFonts w:ascii="Times New Roman" w:eastAsia="Times New Roman" w:hAnsi="Times New Roman" w:cs="Times New Roman"/>
                <w:bCs/>
                <w:color w:val="000000"/>
                <w:szCs w:val="20"/>
              </w:rPr>
              <w:lastRenderedPageBreak/>
              <w:t>I-other</w:t>
            </w:r>
          </w:p>
        </w:tc>
        <w:tc>
          <w:tcPr>
            <w:tcW w:w="904" w:type="pct"/>
            <w:tcBorders>
              <w:top w:val="single" w:sz="4" w:space="0" w:color="auto"/>
              <w:left w:val="nil"/>
              <w:bottom w:val="single" w:sz="4" w:space="0" w:color="auto"/>
              <w:right w:val="single" w:sz="4" w:space="0" w:color="auto"/>
            </w:tcBorders>
            <w:vAlign w:val="center"/>
          </w:tcPr>
          <w:p w14:paraId="6E6638E9" w14:textId="212D5957" w:rsidR="00030B47" w:rsidRPr="00901732" w:rsidRDefault="00030B47" w:rsidP="00030B47">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154</w:t>
            </w:r>
          </w:p>
        </w:tc>
        <w:tc>
          <w:tcPr>
            <w:tcW w:w="2520" w:type="pct"/>
            <w:tcBorders>
              <w:top w:val="nil"/>
              <w:left w:val="single" w:sz="4" w:space="0" w:color="auto"/>
              <w:bottom w:val="single" w:sz="4" w:space="0" w:color="auto"/>
              <w:right w:val="single" w:sz="4" w:space="0" w:color="auto"/>
            </w:tcBorders>
            <w:shd w:val="clear" w:color="auto" w:fill="auto"/>
            <w:vAlign w:val="center"/>
            <w:hideMark/>
          </w:tcPr>
          <w:p w14:paraId="0CF2066F" w14:textId="122346F7" w:rsidR="00030B47" w:rsidRPr="00901732" w:rsidRDefault="00030B47" w:rsidP="00030B47">
            <w:pPr>
              <w:jc w:val="center"/>
              <w:rPr>
                <w:rFonts w:ascii="Times New Roman" w:eastAsia="Times New Roman" w:hAnsi="Times New Roman" w:cs="Times New Roman"/>
                <w:color w:val="000000"/>
                <w:szCs w:val="20"/>
              </w:rPr>
            </w:pPr>
            <w:r w:rsidRPr="00901732">
              <w:rPr>
                <w:rFonts w:ascii="Times New Roman" w:eastAsia="Times New Roman" w:hAnsi="Times New Roman" w:cs="Times New Roman"/>
                <w:color w:val="000000"/>
                <w:szCs w:val="20"/>
              </w:rPr>
              <w:t>154 (100%)</w:t>
            </w:r>
          </w:p>
        </w:tc>
      </w:tr>
    </w:tbl>
    <w:p w14:paraId="00ADA8E5" w14:textId="77777777" w:rsidR="00A51665" w:rsidRDefault="00A51665">
      <w:pPr>
        <w:spacing w:after="200" w:line="276" w:lineRule="auto"/>
        <w:sectPr w:rsidR="00A51665" w:rsidSect="00DF029E">
          <w:pgSz w:w="15840" w:h="12240" w:orient="landscape"/>
          <w:pgMar w:top="1440" w:right="1008" w:bottom="1440" w:left="1008" w:header="720" w:footer="720" w:gutter="0"/>
          <w:cols w:space="720"/>
          <w:docGrid w:linePitch="360"/>
        </w:sectPr>
      </w:pPr>
    </w:p>
    <w:p w14:paraId="2F5FD6FF" w14:textId="2EEAEDBF" w:rsidR="003E3BAA" w:rsidRPr="00263A35" w:rsidRDefault="003E3BAA" w:rsidP="003E3BAA">
      <w:pPr>
        <w:rPr>
          <w:rFonts w:ascii="Times New Roman" w:hAnsi="Times New Roman" w:cs="Times New Roman"/>
          <w:b/>
          <w:szCs w:val="20"/>
        </w:rPr>
      </w:pPr>
      <w:proofErr w:type="gramStart"/>
      <w:r w:rsidRPr="00263A35">
        <w:rPr>
          <w:rFonts w:ascii="Times New Roman" w:hAnsi="Times New Roman" w:cs="Times New Roman"/>
          <w:b/>
          <w:szCs w:val="20"/>
        </w:rPr>
        <w:lastRenderedPageBreak/>
        <w:t>Supplemental Table 13.</w:t>
      </w:r>
      <w:proofErr w:type="gramEnd"/>
      <w:r w:rsidRPr="00263A35">
        <w:rPr>
          <w:b/>
          <w:szCs w:val="20"/>
        </w:rPr>
        <w:t xml:space="preserve"> </w:t>
      </w:r>
      <w:proofErr w:type="gramStart"/>
      <w:r w:rsidRPr="00263A35">
        <w:rPr>
          <w:rFonts w:ascii="Times New Roman" w:hAnsi="Times New Roman" w:cs="Times New Roman"/>
          <w:b/>
          <w:szCs w:val="20"/>
        </w:rPr>
        <w:t xml:space="preserve">Mutation, Copy Number Variation and Methylation in </w:t>
      </w:r>
      <w:r w:rsidR="000E3FA5" w:rsidRPr="00263A35">
        <w:rPr>
          <w:rFonts w:ascii="Times New Roman" w:hAnsi="Times New Roman" w:cs="Times New Roman"/>
          <w:b/>
          <w:szCs w:val="20"/>
        </w:rPr>
        <w:t>C1-</w:t>
      </w:r>
      <w:r w:rsidRPr="00263A35">
        <w:rPr>
          <w:rFonts w:ascii="Times New Roman" w:hAnsi="Times New Roman" w:cs="Times New Roman"/>
          <w:b/>
          <w:szCs w:val="20"/>
        </w:rPr>
        <w:t>patients</w:t>
      </w:r>
      <w:r w:rsidR="000E3FA5" w:rsidRPr="00263A35">
        <w:rPr>
          <w:rFonts w:ascii="Times New Roman" w:hAnsi="Times New Roman" w:cs="Times New Roman"/>
          <w:b/>
          <w:szCs w:val="20"/>
        </w:rPr>
        <w:t xml:space="preserve"> (TCGA)</w:t>
      </w:r>
      <w:r w:rsidRPr="00263A35">
        <w:rPr>
          <w:rFonts w:ascii="Times New Roman" w:hAnsi="Times New Roman" w:cs="Times New Roman"/>
          <w:b/>
          <w:szCs w:val="20"/>
        </w:rPr>
        <w:t xml:space="preserve"> of KEAP1 and NRF2 genes.</w:t>
      </w:r>
      <w:proofErr w:type="gramEnd"/>
    </w:p>
    <w:p w14:paraId="0A705698" w14:textId="77777777" w:rsidR="00C12DAB" w:rsidRPr="00263A35" w:rsidRDefault="00C12DAB">
      <w:pPr>
        <w:rPr>
          <w:sz w:val="32"/>
        </w:rPr>
      </w:pPr>
    </w:p>
    <w:tbl>
      <w:tblPr>
        <w:tblW w:w="5000" w:type="pct"/>
        <w:tblLook w:val="04A0" w:firstRow="1" w:lastRow="0" w:firstColumn="1" w:lastColumn="0" w:noHBand="0" w:noVBand="1"/>
      </w:tblPr>
      <w:tblGrid>
        <w:gridCol w:w="1731"/>
        <w:gridCol w:w="763"/>
        <w:gridCol w:w="1731"/>
        <w:gridCol w:w="1890"/>
        <w:gridCol w:w="3461"/>
      </w:tblGrid>
      <w:tr w:rsidR="00463F83" w:rsidRPr="00C12DAB" w14:paraId="47B387D6" w14:textId="77777777" w:rsidTr="000E3FA5">
        <w:trPr>
          <w:trHeight w:val="288"/>
        </w:trPr>
        <w:tc>
          <w:tcPr>
            <w:tcW w:w="929" w:type="pct"/>
            <w:tcBorders>
              <w:top w:val="single" w:sz="4" w:space="0" w:color="auto"/>
              <w:left w:val="single" w:sz="4" w:space="0" w:color="auto"/>
              <w:bottom w:val="single" w:sz="4" w:space="0" w:color="auto"/>
              <w:right w:val="single" w:sz="4" w:space="0" w:color="FFFFFF" w:themeColor="background1"/>
            </w:tcBorders>
            <w:shd w:val="clear" w:color="000000" w:fill="000000"/>
            <w:noWrap/>
            <w:vAlign w:val="center"/>
            <w:hideMark/>
          </w:tcPr>
          <w:p w14:paraId="12B6A913" w14:textId="7468B072" w:rsidR="00463F83" w:rsidRPr="000E3FA5" w:rsidRDefault="000E3FA5" w:rsidP="000E3FA5">
            <w:pPr>
              <w:rPr>
                <w:rFonts w:ascii="Times New Roman" w:eastAsia="Times New Roman" w:hAnsi="Times New Roman" w:cs="Times New Roman"/>
                <w:b/>
                <w:bCs/>
                <w:color w:val="FFFFFF"/>
              </w:rPr>
            </w:pPr>
            <w:r>
              <w:rPr>
                <w:rFonts w:ascii="Times New Roman" w:eastAsia="Times New Roman" w:hAnsi="Times New Roman" w:cs="Times New Roman"/>
                <w:b/>
                <w:bCs/>
                <w:color w:val="FFFFFF"/>
              </w:rPr>
              <w:t>Type</w:t>
            </w:r>
          </w:p>
        </w:tc>
        <w:tc>
          <w:tcPr>
            <w:tcW w:w="298"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000000"/>
            <w:vAlign w:val="center"/>
          </w:tcPr>
          <w:p w14:paraId="0481014E" w14:textId="050AA733" w:rsidR="00463F83" w:rsidRPr="000E3FA5" w:rsidRDefault="00331C95" w:rsidP="000E3FA5">
            <w:pPr>
              <w:jc w:val="center"/>
              <w:rPr>
                <w:rFonts w:ascii="Times New Roman" w:eastAsia="Times New Roman" w:hAnsi="Times New Roman" w:cs="Times New Roman"/>
                <w:b/>
                <w:bCs/>
                <w:color w:val="FFFFFF"/>
              </w:rPr>
            </w:pPr>
            <w:r w:rsidRPr="000E3FA5">
              <w:rPr>
                <w:rFonts w:ascii="Times New Roman" w:eastAsia="Times New Roman" w:hAnsi="Times New Roman" w:cs="Times New Roman"/>
                <w:b/>
                <w:bCs/>
                <w:color w:val="FFFFFF"/>
              </w:rPr>
              <w:t xml:space="preserve">Total </w:t>
            </w:r>
            <w:r w:rsidR="00463F83" w:rsidRPr="000E3FA5">
              <w:rPr>
                <w:rFonts w:ascii="Times New Roman" w:eastAsia="Times New Roman" w:hAnsi="Times New Roman" w:cs="Times New Roman"/>
                <w:b/>
                <w:bCs/>
                <w:color w:val="FFFFFF"/>
              </w:rPr>
              <w:t>N</w:t>
            </w:r>
          </w:p>
        </w:tc>
        <w:tc>
          <w:tcPr>
            <w:tcW w:w="929"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000000"/>
            <w:vAlign w:val="center"/>
          </w:tcPr>
          <w:p w14:paraId="68BF1311" w14:textId="32774DCE" w:rsidR="00463F83" w:rsidRPr="000E3FA5" w:rsidRDefault="00463F83" w:rsidP="000E3FA5">
            <w:pPr>
              <w:jc w:val="center"/>
              <w:rPr>
                <w:rFonts w:ascii="Times New Roman" w:eastAsia="Times New Roman" w:hAnsi="Times New Roman" w:cs="Times New Roman"/>
                <w:b/>
                <w:bCs/>
                <w:color w:val="FFFFFF"/>
              </w:rPr>
            </w:pPr>
            <w:r w:rsidRPr="000E3FA5">
              <w:rPr>
                <w:rFonts w:ascii="Times New Roman" w:eastAsia="Times New Roman" w:hAnsi="Times New Roman" w:cs="Times New Roman"/>
                <w:b/>
                <w:bCs/>
                <w:color w:val="FFFFFF"/>
              </w:rPr>
              <w:t>NFR2</w:t>
            </w:r>
          </w:p>
          <w:p w14:paraId="171894CD" w14:textId="58B2339C" w:rsidR="00331C95" w:rsidRPr="000E3FA5" w:rsidRDefault="000E3FA5" w:rsidP="000E3FA5">
            <w:pPr>
              <w:jc w:val="center"/>
              <w:rPr>
                <w:rFonts w:ascii="Times New Roman" w:eastAsia="Times New Roman" w:hAnsi="Times New Roman" w:cs="Times New Roman"/>
                <w:b/>
                <w:bCs/>
                <w:color w:val="FFFFFF"/>
              </w:rPr>
            </w:pPr>
            <w:r w:rsidRPr="000E3FA5">
              <w:rPr>
                <w:rFonts w:ascii="Times New Roman" w:eastAsia="Times New Roman" w:hAnsi="Times New Roman" w:cs="Times New Roman"/>
                <w:b/>
                <w:bCs/>
                <w:color w:val="FFFFFF"/>
              </w:rPr>
              <w:t>N (% over N)</w:t>
            </w:r>
          </w:p>
        </w:tc>
        <w:tc>
          <w:tcPr>
            <w:tcW w:w="1012" w:type="pct"/>
            <w:tcBorders>
              <w:top w:val="single" w:sz="4" w:space="0" w:color="auto"/>
              <w:left w:val="single" w:sz="4" w:space="0" w:color="FFFFFF" w:themeColor="background1"/>
              <w:bottom w:val="single" w:sz="4" w:space="0" w:color="auto"/>
              <w:right w:val="single" w:sz="4" w:space="0" w:color="FFFFFF" w:themeColor="background1"/>
            </w:tcBorders>
            <w:shd w:val="clear" w:color="000000" w:fill="000000"/>
            <w:noWrap/>
            <w:vAlign w:val="center"/>
            <w:hideMark/>
          </w:tcPr>
          <w:p w14:paraId="48B59736" w14:textId="77777777" w:rsidR="00463F83" w:rsidRPr="000E3FA5" w:rsidRDefault="00331C95" w:rsidP="000E3FA5">
            <w:pPr>
              <w:jc w:val="center"/>
              <w:rPr>
                <w:rFonts w:ascii="Times New Roman" w:eastAsia="Times New Roman" w:hAnsi="Times New Roman" w:cs="Times New Roman"/>
                <w:b/>
                <w:bCs/>
                <w:color w:val="FFFFFF"/>
              </w:rPr>
            </w:pPr>
            <w:r w:rsidRPr="000E3FA5">
              <w:rPr>
                <w:rFonts w:ascii="Times New Roman" w:eastAsia="Times New Roman" w:hAnsi="Times New Roman" w:cs="Times New Roman"/>
                <w:b/>
                <w:bCs/>
                <w:color w:val="FFFFFF"/>
              </w:rPr>
              <w:t>KEAP1</w:t>
            </w:r>
          </w:p>
          <w:p w14:paraId="23D8BBDE" w14:textId="18CCCC62" w:rsidR="00331C95" w:rsidRPr="000E3FA5" w:rsidRDefault="000E3FA5" w:rsidP="000E3FA5">
            <w:pPr>
              <w:jc w:val="center"/>
              <w:rPr>
                <w:rFonts w:ascii="Times New Roman" w:eastAsia="Times New Roman" w:hAnsi="Times New Roman" w:cs="Times New Roman"/>
                <w:b/>
                <w:bCs/>
                <w:color w:val="FFFFFF"/>
              </w:rPr>
            </w:pPr>
            <w:r w:rsidRPr="000E3FA5">
              <w:rPr>
                <w:rFonts w:ascii="Times New Roman" w:eastAsia="Times New Roman" w:hAnsi="Times New Roman" w:cs="Times New Roman"/>
                <w:b/>
                <w:bCs/>
                <w:color w:val="FFFFFF"/>
              </w:rPr>
              <w:t>N (% over N)</w:t>
            </w:r>
          </w:p>
        </w:tc>
        <w:tc>
          <w:tcPr>
            <w:tcW w:w="1832" w:type="pct"/>
            <w:tcBorders>
              <w:top w:val="single" w:sz="4" w:space="0" w:color="auto"/>
              <w:left w:val="single" w:sz="4" w:space="0" w:color="FFFFFF" w:themeColor="background1"/>
              <w:bottom w:val="single" w:sz="4" w:space="0" w:color="auto"/>
              <w:right w:val="single" w:sz="4" w:space="0" w:color="auto"/>
            </w:tcBorders>
            <w:shd w:val="clear" w:color="000000" w:fill="000000"/>
            <w:noWrap/>
            <w:vAlign w:val="center"/>
            <w:hideMark/>
          </w:tcPr>
          <w:p w14:paraId="4C9B8E7A" w14:textId="77777777" w:rsidR="00463F83" w:rsidRPr="000E3FA5" w:rsidRDefault="00463F83" w:rsidP="002B2C3A">
            <w:pPr>
              <w:jc w:val="center"/>
              <w:rPr>
                <w:rFonts w:ascii="Times New Roman" w:eastAsia="Times New Roman" w:hAnsi="Times New Roman" w:cs="Times New Roman"/>
                <w:b/>
                <w:bCs/>
                <w:color w:val="FFFFFF"/>
              </w:rPr>
            </w:pPr>
            <w:r w:rsidRPr="000E3FA5">
              <w:rPr>
                <w:rFonts w:ascii="Times New Roman" w:eastAsia="Times New Roman" w:hAnsi="Times New Roman" w:cs="Times New Roman"/>
                <w:b/>
                <w:bCs/>
                <w:color w:val="FFFFFF"/>
              </w:rPr>
              <w:t>NRF2 and KEAP1</w:t>
            </w:r>
          </w:p>
          <w:p w14:paraId="7D01C370" w14:textId="6883C13D" w:rsidR="00331C95" w:rsidRPr="000E3FA5" w:rsidRDefault="000E3FA5" w:rsidP="002B2C3A">
            <w:pPr>
              <w:jc w:val="center"/>
              <w:rPr>
                <w:rFonts w:ascii="Times New Roman" w:eastAsia="Times New Roman" w:hAnsi="Times New Roman" w:cs="Times New Roman"/>
                <w:b/>
                <w:bCs/>
                <w:color w:val="FFFFFF"/>
              </w:rPr>
            </w:pPr>
            <w:r w:rsidRPr="000E3FA5">
              <w:rPr>
                <w:rFonts w:ascii="Times New Roman" w:eastAsia="Times New Roman" w:hAnsi="Times New Roman" w:cs="Times New Roman"/>
                <w:b/>
                <w:bCs/>
                <w:color w:val="FFFFFF"/>
              </w:rPr>
              <w:t>N (% over N)</w:t>
            </w:r>
          </w:p>
        </w:tc>
      </w:tr>
      <w:tr w:rsidR="00463F83" w:rsidRPr="00C12DAB" w14:paraId="1B8279D2" w14:textId="77777777" w:rsidTr="000E3FA5">
        <w:trPr>
          <w:trHeight w:val="288"/>
        </w:trPr>
        <w:tc>
          <w:tcPr>
            <w:tcW w:w="929" w:type="pct"/>
            <w:tcBorders>
              <w:top w:val="nil"/>
              <w:left w:val="single" w:sz="4" w:space="0" w:color="auto"/>
              <w:bottom w:val="single" w:sz="4" w:space="0" w:color="auto"/>
              <w:right w:val="single" w:sz="4" w:space="0" w:color="auto"/>
            </w:tcBorders>
            <w:shd w:val="clear" w:color="auto" w:fill="auto"/>
            <w:vAlign w:val="center"/>
            <w:hideMark/>
          </w:tcPr>
          <w:p w14:paraId="4D6F092A" w14:textId="7976CC87" w:rsidR="00463F83" w:rsidRPr="000E3FA5" w:rsidRDefault="00463F83" w:rsidP="000E3FA5">
            <w:pPr>
              <w:rPr>
                <w:rFonts w:ascii="Times New Roman" w:eastAsia="Times New Roman" w:hAnsi="Times New Roman" w:cs="Times New Roman"/>
                <w:b/>
                <w:bCs/>
              </w:rPr>
            </w:pPr>
            <w:r w:rsidRPr="000E3FA5">
              <w:rPr>
                <w:rFonts w:ascii="Times New Roman" w:eastAsia="Times New Roman" w:hAnsi="Times New Roman" w:cs="Times New Roman"/>
                <w:b/>
                <w:bCs/>
              </w:rPr>
              <w:t>Mutation</w:t>
            </w:r>
          </w:p>
        </w:tc>
        <w:tc>
          <w:tcPr>
            <w:tcW w:w="298" w:type="pct"/>
            <w:tcBorders>
              <w:top w:val="single" w:sz="4" w:space="0" w:color="auto"/>
              <w:left w:val="nil"/>
              <w:bottom w:val="single" w:sz="4" w:space="0" w:color="auto"/>
              <w:right w:val="single" w:sz="4" w:space="0" w:color="auto"/>
            </w:tcBorders>
            <w:vAlign w:val="center"/>
          </w:tcPr>
          <w:p w14:paraId="37BF63BB" w14:textId="77777777" w:rsidR="00463F83" w:rsidRPr="000E3FA5" w:rsidRDefault="00463F83" w:rsidP="000E3FA5">
            <w:pPr>
              <w:jc w:val="center"/>
              <w:rPr>
                <w:rFonts w:ascii="Times New Roman" w:eastAsia="Times New Roman" w:hAnsi="Times New Roman" w:cs="Times New Roman"/>
              </w:rPr>
            </w:pPr>
            <w:r w:rsidRPr="000E3FA5">
              <w:rPr>
                <w:rFonts w:ascii="Times New Roman" w:eastAsia="Times New Roman" w:hAnsi="Times New Roman" w:cs="Times New Roman"/>
              </w:rPr>
              <w:t>141</w:t>
            </w:r>
          </w:p>
        </w:tc>
        <w:tc>
          <w:tcPr>
            <w:tcW w:w="929" w:type="pct"/>
            <w:tcBorders>
              <w:top w:val="nil"/>
              <w:left w:val="single" w:sz="4" w:space="0" w:color="auto"/>
              <w:bottom w:val="single" w:sz="4" w:space="0" w:color="auto"/>
              <w:right w:val="single" w:sz="4" w:space="0" w:color="auto"/>
            </w:tcBorders>
            <w:vAlign w:val="center"/>
          </w:tcPr>
          <w:p w14:paraId="4461BDBF" w14:textId="77777777" w:rsidR="00463F83" w:rsidRPr="000E3FA5" w:rsidRDefault="00463F83" w:rsidP="000E3FA5">
            <w:pPr>
              <w:jc w:val="center"/>
              <w:rPr>
                <w:rFonts w:ascii="Times New Roman" w:eastAsia="Times New Roman" w:hAnsi="Times New Roman" w:cs="Times New Roman"/>
              </w:rPr>
            </w:pPr>
            <w:r w:rsidRPr="000E3FA5">
              <w:rPr>
                <w:rFonts w:ascii="Times New Roman" w:eastAsia="Times New Roman" w:hAnsi="Times New Roman" w:cs="Times New Roman"/>
              </w:rPr>
              <w:t>5 (3.5%)</w:t>
            </w:r>
          </w:p>
        </w:tc>
        <w:tc>
          <w:tcPr>
            <w:tcW w:w="1012" w:type="pct"/>
            <w:tcBorders>
              <w:top w:val="nil"/>
              <w:left w:val="single" w:sz="4" w:space="0" w:color="auto"/>
              <w:bottom w:val="single" w:sz="4" w:space="0" w:color="auto"/>
              <w:right w:val="single" w:sz="4" w:space="0" w:color="auto"/>
            </w:tcBorders>
            <w:shd w:val="clear" w:color="auto" w:fill="auto"/>
            <w:vAlign w:val="center"/>
            <w:hideMark/>
          </w:tcPr>
          <w:p w14:paraId="74B926CB" w14:textId="77777777" w:rsidR="00463F83" w:rsidRPr="000E3FA5" w:rsidRDefault="00463F83" w:rsidP="000E3FA5">
            <w:pPr>
              <w:jc w:val="center"/>
              <w:rPr>
                <w:rFonts w:ascii="Times New Roman" w:eastAsia="Times New Roman" w:hAnsi="Times New Roman" w:cs="Times New Roman"/>
              </w:rPr>
            </w:pPr>
            <w:r w:rsidRPr="000E3FA5">
              <w:rPr>
                <w:rFonts w:ascii="Times New Roman" w:eastAsia="Times New Roman" w:hAnsi="Times New Roman" w:cs="Times New Roman"/>
              </w:rPr>
              <w:t>38 (27%)</w:t>
            </w:r>
          </w:p>
        </w:tc>
        <w:tc>
          <w:tcPr>
            <w:tcW w:w="1832" w:type="pct"/>
            <w:tcBorders>
              <w:top w:val="nil"/>
              <w:left w:val="nil"/>
              <w:bottom w:val="single" w:sz="4" w:space="0" w:color="auto"/>
              <w:right w:val="single" w:sz="4" w:space="0" w:color="auto"/>
            </w:tcBorders>
            <w:shd w:val="clear" w:color="auto" w:fill="auto"/>
            <w:vAlign w:val="center"/>
            <w:hideMark/>
          </w:tcPr>
          <w:p w14:paraId="7E1234DA" w14:textId="77777777" w:rsidR="00463F83" w:rsidRPr="000E3FA5" w:rsidRDefault="00463F83" w:rsidP="002B2C3A">
            <w:pPr>
              <w:jc w:val="center"/>
              <w:rPr>
                <w:rFonts w:ascii="Times New Roman" w:eastAsia="Times New Roman" w:hAnsi="Times New Roman" w:cs="Times New Roman"/>
              </w:rPr>
            </w:pPr>
            <w:r w:rsidRPr="000E3FA5">
              <w:rPr>
                <w:rFonts w:ascii="Times New Roman" w:eastAsia="Times New Roman" w:hAnsi="Times New Roman" w:cs="Times New Roman"/>
              </w:rPr>
              <w:t>0</w:t>
            </w:r>
          </w:p>
        </w:tc>
      </w:tr>
      <w:tr w:rsidR="00463F83" w:rsidRPr="00C12DAB" w14:paraId="0FBAA00A" w14:textId="77777777" w:rsidTr="000E3FA5">
        <w:trPr>
          <w:trHeight w:val="288"/>
        </w:trPr>
        <w:tc>
          <w:tcPr>
            <w:tcW w:w="929" w:type="pct"/>
            <w:tcBorders>
              <w:top w:val="single" w:sz="4" w:space="0" w:color="auto"/>
              <w:left w:val="single" w:sz="4" w:space="0" w:color="auto"/>
              <w:right w:val="single" w:sz="4" w:space="0" w:color="auto"/>
            </w:tcBorders>
            <w:shd w:val="clear" w:color="auto" w:fill="auto"/>
            <w:vAlign w:val="center"/>
            <w:hideMark/>
          </w:tcPr>
          <w:p w14:paraId="7788330B" w14:textId="77777777" w:rsidR="00463F83" w:rsidRPr="000E3FA5" w:rsidRDefault="00463F83" w:rsidP="000E3FA5">
            <w:pPr>
              <w:rPr>
                <w:rFonts w:ascii="Times New Roman" w:eastAsia="Times New Roman" w:hAnsi="Times New Roman" w:cs="Times New Roman"/>
                <w:b/>
                <w:bCs/>
              </w:rPr>
            </w:pPr>
            <w:r w:rsidRPr="000E3FA5">
              <w:rPr>
                <w:rFonts w:ascii="Times New Roman" w:eastAsia="Times New Roman" w:hAnsi="Times New Roman" w:cs="Times New Roman"/>
                <w:b/>
                <w:bCs/>
              </w:rPr>
              <w:t xml:space="preserve">CNV </w:t>
            </w:r>
            <w:r w:rsidRPr="000E3FA5">
              <w:rPr>
                <w:rFonts w:ascii="Times New Roman" w:eastAsia="Times New Roman" w:hAnsi="Times New Roman" w:cs="Times New Roman"/>
                <w:b/>
                <w:bCs/>
                <w:vertAlign w:val="superscript"/>
              </w:rPr>
              <w:t>a</w:t>
            </w:r>
          </w:p>
        </w:tc>
        <w:tc>
          <w:tcPr>
            <w:tcW w:w="298" w:type="pct"/>
            <w:tcBorders>
              <w:top w:val="single" w:sz="4" w:space="0" w:color="auto"/>
              <w:left w:val="nil"/>
              <w:right w:val="single" w:sz="4" w:space="0" w:color="auto"/>
            </w:tcBorders>
            <w:vAlign w:val="center"/>
          </w:tcPr>
          <w:p w14:paraId="3F1B3152" w14:textId="77777777" w:rsidR="00463F83" w:rsidRPr="000E3FA5" w:rsidRDefault="00463F83" w:rsidP="000E3FA5">
            <w:pPr>
              <w:jc w:val="center"/>
              <w:rPr>
                <w:rFonts w:ascii="Times New Roman" w:eastAsia="Times New Roman" w:hAnsi="Times New Roman" w:cs="Times New Roman"/>
              </w:rPr>
            </w:pPr>
          </w:p>
        </w:tc>
        <w:tc>
          <w:tcPr>
            <w:tcW w:w="929" w:type="pct"/>
            <w:tcBorders>
              <w:top w:val="single" w:sz="4" w:space="0" w:color="auto"/>
              <w:left w:val="single" w:sz="4" w:space="0" w:color="auto"/>
              <w:right w:val="single" w:sz="4" w:space="0" w:color="auto"/>
            </w:tcBorders>
            <w:vAlign w:val="center"/>
          </w:tcPr>
          <w:p w14:paraId="113FE83D" w14:textId="77777777" w:rsidR="00463F83" w:rsidRPr="000E3FA5" w:rsidRDefault="00463F83" w:rsidP="000E3FA5">
            <w:pPr>
              <w:jc w:val="center"/>
              <w:rPr>
                <w:rFonts w:ascii="Times New Roman" w:eastAsia="Times New Roman" w:hAnsi="Times New Roman" w:cs="Times New Roman"/>
              </w:rPr>
            </w:pPr>
          </w:p>
        </w:tc>
        <w:tc>
          <w:tcPr>
            <w:tcW w:w="1012" w:type="pct"/>
            <w:tcBorders>
              <w:top w:val="single" w:sz="4" w:space="0" w:color="auto"/>
              <w:left w:val="single" w:sz="4" w:space="0" w:color="auto"/>
              <w:right w:val="single" w:sz="4" w:space="0" w:color="auto"/>
            </w:tcBorders>
            <w:shd w:val="clear" w:color="auto" w:fill="auto"/>
            <w:vAlign w:val="center"/>
          </w:tcPr>
          <w:p w14:paraId="5BBD30A5" w14:textId="77777777" w:rsidR="00463F83" w:rsidRPr="000E3FA5" w:rsidRDefault="00463F83" w:rsidP="000E3FA5">
            <w:pPr>
              <w:jc w:val="center"/>
              <w:rPr>
                <w:rFonts w:ascii="Times New Roman" w:eastAsia="Times New Roman" w:hAnsi="Times New Roman" w:cs="Times New Roman"/>
              </w:rPr>
            </w:pPr>
          </w:p>
        </w:tc>
        <w:tc>
          <w:tcPr>
            <w:tcW w:w="1832" w:type="pct"/>
            <w:tcBorders>
              <w:top w:val="single" w:sz="4" w:space="0" w:color="auto"/>
              <w:left w:val="nil"/>
              <w:right w:val="single" w:sz="4" w:space="0" w:color="auto"/>
            </w:tcBorders>
            <w:shd w:val="clear" w:color="auto" w:fill="auto"/>
            <w:vAlign w:val="center"/>
          </w:tcPr>
          <w:p w14:paraId="04000489" w14:textId="77777777" w:rsidR="00463F83" w:rsidRPr="000E3FA5" w:rsidRDefault="00463F83" w:rsidP="002B2C3A">
            <w:pPr>
              <w:jc w:val="center"/>
              <w:rPr>
                <w:rFonts w:ascii="Times New Roman" w:eastAsia="Times New Roman" w:hAnsi="Times New Roman" w:cs="Times New Roman"/>
              </w:rPr>
            </w:pPr>
          </w:p>
        </w:tc>
      </w:tr>
      <w:tr w:rsidR="00463F83" w:rsidRPr="00C12DAB" w14:paraId="7166DF2E" w14:textId="77777777" w:rsidTr="000E3FA5">
        <w:trPr>
          <w:trHeight w:val="288"/>
        </w:trPr>
        <w:tc>
          <w:tcPr>
            <w:tcW w:w="929" w:type="pct"/>
            <w:tcBorders>
              <w:left w:val="single" w:sz="4" w:space="0" w:color="auto"/>
              <w:right w:val="single" w:sz="4" w:space="0" w:color="auto"/>
            </w:tcBorders>
            <w:shd w:val="clear" w:color="auto" w:fill="auto"/>
            <w:vAlign w:val="center"/>
          </w:tcPr>
          <w:p w14:paraId="059A4FD1" w14:textId="615E0B11" w:rsidR="00463F83" w:rsidRPr="000E3FA5" w:rsidRDefault="0088049C" w:rsidP="000E3FA5">
            <w:pPr>
              <w:rPr>
                <w:rFonts w:ascii="Times New Roman" w:eastAsia="Times New Roman" w:hAnsi="Times New Roman" w:cs="Times New Roman"/>
                <w:bCs/>
              </w:rPr>
            </w:pPr>
            <w:r>
              <w:rPr>
                <w:rFonts w:ascii="Times New Roman" w:eastAsia="Times New Roman" w:hAnsi="Times New Roman" w:cs="Times New Roman"/>
                <w:bCs/>
              </w:rPr>
              <w:t>AMP</w:t>
            </w:r>
          </w:p>
        </w:tc>
        <w:tc>
          <w:tcPr>
            <w:tcW w:w="298" w:type="pct"/>
            <w:tcBorders>
              <w:left w:val="nil"/>
              <w:right w:val="single" w:sz="4" w:space="0" w:color="auto"/>
            </w:tcBorders>
            <w:vAlign w:val="center"/>
          </w:tcPr>
          <w:p w14:paraId="0BF4B08A" w14:textId="77777777" w:rsidR="00463F83" w:rsidRPr="000E3FA5" w:rsidRDefault="00463F83" w:rsidP="000E3FA5">
            <w:pPr>
              <w:jc w:val="center"/>
              <w:rPr>
                <w:rFonts w:ascii="Times New Roman" w:eastAsia="Times New Roman" w:hAnsi="Times New Roman" w:cs="Times New Roman"/>
              </w:rPr>
            </w:pPr>
            <w:r w:rsidRPr="000E3FA5">
              <w:rPr>
                <w:rFonts w:ascii="Times New Roman" w:eastAsia="Times New Roman" w:hAnsi="Times New Roman" w:cs="Times New Roman"/>
              </w:rPr>
              <w:t>147</w:t>
            </w:r>
          </w:p>
        </w:tc>
        <w:tc>
          <w:tcPr>
            <w:tcW w:w="929" w:type="pct"/>
            <w:tcBorders>
              <w:left w:val="single" w:sz="4" w:space="0" w:color="auto"/>
              <w:right w:val="single" w:sz="4" w:space="0" w:color="auto"/>
            </w:tcBorders>
            <w:vAlign w:val="center"/>
          </w:tcPr>
          <w:p w14:paraId="452546AB" w14:textId="77777777" w:rsidR="00463F83" w:rsidRPr="000E3FA5" w:rsidRDefault="00463F83" w:rsidP="000E3FA5">
            <w:pPr>
              <w:jc w:val="center"/>
              <w:rPr>
                <w:rFonts w:ascii="Times New Roman" w:eastAsia="Times New Roman" w:hAnsi="Times New Roman" w:cs="Times New Roman"/>
              </w:rPr>
            </w:pPr>
            <w:r w:rsidRPr="000E3FA5">
              <w:rPr>
                <w:rFonts w:ascii="Times New Roman" w:eastAsia="Times New Roman" w:hAnsi="Times New Roman" w:cs="Times New Roman"/>
              </w:rPr>
              <w:t>5 (3.4%)</w:t>
            </w:r>
          </w:p>
        </w:tc>
        <w:tc>
          <w:tcPr>
            <w:tcW w:w="1012" w:type="pct"/>
            <w:tcBorders>
              <w:left w:val="single" w:sz="4" w:space="0" w:color="auto"/>
              <w:right w:val="single" w:sz="4" w:space="0" w:color="auto"/>
            </w:tcBorders>
            <w:shd w:val="clear" w:color="auto" w:fill="auto"/>
            <w:vAlign w:val="center"/>
          </w:tcPr>
          <w:p w14:paraId="4214F23A" w14:textId="77777777" w:rsidR="00463F83" w:rsidRPr="000E3FA5" w:rsidRDefault="00463F83" w:rsidP="000E3FA5">
            <w:pPr>
              <w:jc w:val="center"/>
              <w:rPr>
                <w:rFonts w:ascii="Times New Roman" w:eastAsia="Times New Roman" w:hAnsi="Times New Roman" w:cs="Times New Roman"/>
              </w:rPr>
            </w:pPr>
            <w:r w:rsidRPr="000E3FA5">
              <w:rPr>
                <w:rFonts w:ascii="Times New Roman" w:eastAsia="Times New Roman" w:hAnsi="Times New Roman" w:cs="Times New Roman"/>
              </w:rPr>
              <w:t>0</w:t>
            </w:r>
          </w:p>
        </w:tc>
        <w:tc>
          <w:tcPr>
            <w:tcW w:w="1832" w:type="pct"/>
            <w:vMerge w:val="restart"/>
            <w:tcBorders>
              <w:left w:val="nil"/>
              <w:right w:val="single" w:sz="4" w:space="0" w:color="auto"/>
            </w:tcBorders>
            <w:shd w:val="clear" w:color="auto" w:fill="auto"/>
            <w:vAlign w:val="center"/>
          </w:tcPr>
          <w:p w14:paraId="09B7F60C" w14:textId="6104C283" w:rsidR="00463F83" w:rsidRPr="000E3FA5" w:rsidRDefault="000E3FA5" w:rsidP="009B375C">
            <w:pPr>
              <w:jc w:val="center"/>
              <w:rPr>
                <w:rFonts w:ascii="Times New Roman" w:eastAsia="Times New Roman" w:hAnsi="Times New Roman" w:cs="Times New Roman"/>
                <w:b/>
              </w:rPr>
            </w:pPr>
            <w:r w:rsidRPr="000E3FA5">
              <w:rPr>
                <w:rFonts w:ascii="Times New Roman" w:eastAsia="Times New Roman" w:hAnsi="Times New Roman" w:cs="Times New Roman"/>
                <w:b/>
              </w:rPr>
              <w:t>*</w:t>
            </w:r>
          </w:p>
        </w:tc>
      </w:tr>
      <w:tr w:rsidR="00463F83" w:rsidRPr="00C12DAB" w14:paraId="42C014ED" w14:textId="77777777" w:rsidTr="000E3FA5">
        <w:trPr>
          <w:trHeight w:val="484"/>
        </w:trPr>
        <w:tc>
          <w:tcPr>
            <w:tcW w:w="929" w:type="pct"/>
            <w:tcBorders>
              <w:left w:val="single" w:sz="4" w:space="0" w:color="auto"/>
              <w:bottom w:val="single" w:sz="4" w:space="0" w:color="auto"/>
              <w:right w:val="single" w:sz="4" w:space="0" w:color="auto"/>
            </w:tcBorders>
            <w:shd w:val="clear" w:color="auto" w:fill="auto"/>
            <w:vAlign w:val="center"/>
            <w:hideMark/>
          </w:tcPr>
          <w:p w14:paraId="128CEA17" w14:textId="63BBF307" w:rsidR="00463F83" w:rsidRPr="000E3FA5" w:rsidRDefault="0088049C" w:rsidP="000E3FA5">
            <w:pPr>
              <w:rPr>
                <w:rFonts w:ascii="Times New Roman" w:eastAsia="Times New Roman" w:hAnsi="Times New Roman" w:cs="Times New Roman"/>
                <w:bCs/>
              </w:rPr>
            </w:pPr>
            <w:r>
              <w:rPr>
                <w:rFonts w:ascii="Times New Roman" w:eastAsia="Times New Roman" w:hAnsi="Times New Roman" w:cs="Times New Roman"/>
                <w:bCs/>
              </w:rPr>
              <w:t>DEL</w:t>
            </w:r>
          </w:p>
        </w:tc>
        <w:tc>
          <w:tcPr>
            <w:tcW w:w="298" w:type="pct"/>
            <w:tcBorders>
              <w:left w:val="nil"/>
              <w:bottom w:val="single" w:sz="4" w:space="0" w:color="auto"/>
              <w:right w:val="single" w:sz="4" w:space="0" w:color="auto"/>
            </w:tcBorders>
            <w:vAlign w:val="center"/>
          </w:tcPr>
          <w:p w14:paraId="42FD29EE" w14:textId="77777777" w:rsidR="00463F83" w:rsidRPr="000E3FA5" w:rsidRDefault="00463F83" w:rsidP="000E3FA5">
            <w:pPr>
              <w:jc w:val="center"/>
              <w:rPr>
                <w:rFonts w:ascii="Times New Roman" w:eastAsia="Times New Roman" w:hAnsi="Times New Roman" w:cs="Times New Roman"/>
              </w:rPr>
            </w:pPr>
            <w:r w:rsidRPr="000E3FA5">
              <w:rPr>
                <w:rFonts w:ascii="Times New Roman" w:eastAsia="Times New Roman" w:hAnsi="Times New Roman" w:cs="Times New Roman"/>
              </w:rPr>
              <w:t>147</w:t>
            </w:r>
          </w:p>
        </w:tc>
        <w:tc>
          <w:tcPr>
            <w:tcW w:w="929" w:type="pct"/>
            <w:tcBorders>
              <w:left w:val="single" w:sz="4" w:space="0" w:color="auto"/>
              <w:bottom w:val="single" w:sz="4" w:space="0" w:color="auto"/>
              <w:right w:val="single" w:sz="4" w:space="0" w:color="auto"/>
            </w:tcBorders>
            <w:vAlign w:val="center"/>
          </w:tcPr>
          <w:p w14:paraId="053E646F" w14:textId="77777777" w:rsidR="00463F83" w:rsidRPr="000E3FA5" w:rsidRDefault="00463F83" w:rsidP="000E3FA5">
            <w:pPr>
              <w:jc w:val="center"/>
              <w:rPr>
                <w:rFonts w:ascii="Times New Roman" w:eastAsia="Times New Roman" w:hAnsi="Times New Roman" w:cs="Times New Roman"/>
              </w:rPr>
            </w:pPr>
            <w:r w:rsidRPr="000E3FA5">
              <w:rPr>
                <w:rFonts w:ascii="Times New Roman" w:eastAsia="Times New Roman" w:hAnsi="Times New Roman" w:cs="Times New Roman"/>
              </w:rPr>
              <w:t>0</w:t>
            </w:r>
          </w:p>
        </w:tc>
        <w:tc>
          <w:tcPr>
            <w:tcW w:w="1012" w:type="pct"/>
            <w:tcBorders>
              <w:left w:val="single" w:sz="4" w:space="0" w:color="auto"/>
              <w:bottom w:val="single" w:sz="4" w:space="0" w:color="auto"/>
              <w:right w:val="single" w:sz="4" w:space="0" w:color="auto"/>
            </w:tcBorders>
            <w:shd w:val="clear" w:color="auto" w:fill="auto"/>
            <w:vAlign w:val="center"/>
            <w:hideMark/>
          </w:tcPr>
          <w:p w14:paraId="459FA90D" w14:textId="77777777" w:rsidR="00463F83" w:rsidRPr="000E3FA5" w:rsidRDefault="00463F83" w:rsidP="000E3FA5">
            <w:pPr>
              <w:jc w:val="center"/>
              <w:rPr>
                <w:rFonts w:ascii="Times New Roman" w:eastAsia="Times New Roman" w:hAnsi="Times New Roman" w:cs="Times New Roman"/>
              </w:rPr>
            </w:pPr>
            <w:r w:rsidRPr="000E3FA5">
              <w:rPr>
                <w:rFonts w:ascii="Times New Roman" w:eastAsia="Times New Roman" w:hAnsi="Times New Roman" w:cs="Times New Roman"/>
              </w:rPr>
              <w:t>2 (1.4%)</w:t>
            </w:r>
          </w:p>
        </w:tc>
        <w:tc>
          <w:tcPr>
            <w:tcW w:w="1832" w:type="pct"/>
            <w:vMerge/>
            <w:tcBorders>
              <w:left w:val="nil"/>
              <w:bottom w:val="single" w:sz="4" w:space="0" w:color="auto"/>
              <w:right w:val="single" w:sz="4" w:space="0" w:color="auto"/>
            </w:tcBorders>
            <w:shd w:val="clear" w:color="auto" w:fill="auto"/>
            <w:vAlign w:val="center"/>
            <w:hideMark/>
          </w:tcPr>
          <w:p w14:paraId="19253071" w14:textId="77777777" w:rsidR="00463F83" w:rsidRPr="000E3FA5" w:rsidRDefault="00463F83" w:rsidP="002B2C3A">
            <w:pPr>
              <w:jc w:val="center"/>
              <w:rPr>
                <w:rFonts w:ascii="Times New Roman" w:eastAsia="Times New Roman" w:hAnsi="Times New Roman" w:cs="Times New Roman"/>
              </w:rPr>
            </w:pPr>
          </w:p>
        </w:tc>
      </w:tr>
      <w:tr w:rsidR="00463F83" w:rsidRPr="00C12DAB" w14:paraId="565D8C85" w14:textId="77777777" w:rsidTr="000E3FA5">
        <w:trPr>
          <w:trHeight w:val="288"/>
        </w:trPr>
        <w:tc>
          <w:tcPr>
            <w:tcW w:w="929" w:type="pct"/>
            <w:tcBorders>
              <w:top w:val="single" w:sz="4" w:space="0" w:color="auto"/>
              <w:left w:val="single" w:sz="4" w:space="0" w:color="auto"/>
              <w:right w:val="single" w:sz="4" w:space="0" w:color="auto"/>
            </w:tcBorders>
            <w:shd w:val="clear" w:color="auto" w:fill="auto"/>
            <w:vAlign w:val="center"/>
          </w:tcPr>
          <w:p w14:paraId="5DEF9293" w14:textId="77777777" w:rsidR="00463F83" w:rsidRPr="000E3FA5" w:rsidRDefault="00463F83" w:rsidP="000E3FA5">
            <w:pPr>
              <w:rPr>
                <w:rFonts w:ascii="Times New Roman" w:eastAsia="Times New Roman" w:hAnsi="Times New Roman" w:cs="Times New Roman"/>
                <w:b/>
                <w:bCs/>
              </w:rPr>
            </w:pPr>
            <w:r w:rsidRPr="000E3FA5">
              <w:rPr>
                <w:rFonts w:ascii="Times New Roman" w:eastAsia="Times New Roman" w:hAnsi="Times New Roman" w:cs="Times New Roman"/>
                <w:b/>
                <w:bCs/>
              </w:rPr>
              <w:t xml:space="preserve">Methylation </w:t>
            </w:r>
            <w:r w:rsidRPr="000E3FA5">
              <w:rPr>
                <w:rFonts w:ascii="Times New Roman" w:eastAsia="Times New Roman" w:hAnsi="Times New Roman" w:cs="Times New Roman"/>
                <w:b/>
                <w:bCs/>
                <w:vertAlign w:val="superscript"/>
              </w:rPr>
              <w:t>b</w:t>
            </w:r>
          </w:p>
        </w:tc>
        <w:tc>
          <w:tcPr>
            <w:tcW w:w="298" w:type="pct"/>
            <w:tcBorders>
              <w:top w:val="single" w:sz="4" w:space="0" w:color="auto"/>
              <w:left w:val="nil"/>
              <w:right w:val="single" w:sz="4" w:space="0" w:color="auto"/>
            </w:tcBorders>
            <w:vAlign w:val="center"/>
          </w:tcPr>
          <w:p w14:paraId="4AD7005F" w14:textId="77777777" w:rsidR="00463F83" w:rsidRPr="000E3FA5" w:rsidRDefault="00463F83" w:rsidP="000E3FA5">
            <w:pPr>
              <w:jc w:val="center"/>
              <w:rPr>
                <w:rFonts w:ascii="Times New Roman" w:eastAsia="Times New Roman" w:hAnsi="Times New Roman" w:cs="Times New Roman"/>
              </w:rPr>
            </w:pPr>
          </w:p>
        </w:tc>
        <w:tc>
          <w:tcPr>
            <w:tcW w:w="929" w:type="pct"/>
            <w:tcBorders>
              <w:top w:val="single" w:sz="4" w:space="0" w:color="auto"/>
              <w:left w:val="single" w:sz="4" w:space="0" w:color="auto"/>
              <w:right w:val="single" w:sz="4" w:space="0" w:color="auto"/>
            </w:tcBorders>
            <w:vAlign w:val="center"/>
          </w:tcPr>
          <w:p w14:paraId="353616BA" w14:textId="77777777" w:rsidR="00463F83" w:rsidRPr="000E3FA5" w:rsidRDefault="00463F83" w:rsidP="000E3FA5">
            <w:pPr>
              <w:jc w:val="center"/>
              <w:rPr>
                <w:rFonts w:ascii="Times New Roman" w:eastAsia="Times New Roman" w:hAnsi="Times New Roman" w:cs="Times New Roman"/>
              </w:rPr>
            </w:pPr>
          </w:p>
        </w:tc>
        <w:tc>
          <w:tcPr>
            <w:tcW w:w="1012" w:type="pct"/>
            <w:tcBorders>
              <w:top w:val="single" w:sz="4" w:space="0" w:color="auto"/>
              <w:left w:val="single" w:sz="4" w:space="0" w:color="auto"/>
              <w:right w:val="single" w:sz="4" w:space="0" w:color="auto"/>
            </w:tcBorders>
            <w:shd w:val="clear" w:color="auto" w:fill="auto"/>
            <w:vAlign w:val="center"/>
          </w:tcPr>
          <w:p w14:paraId="7712ABB8" w14:textId="77777777" w:rsidR="00463F83" w:rsidRPr="000E3FA5" w:rsidRDefault="00463F83" w:rsidP="000E3FA5">
            <w:pPr>
              <w:jc w:val="center"/>
              <w:rPr>
                <w:rFonts w:ascii="Times New Roman" w:eastAsia="Times New Roman" w:hAnsi="Times New Roman" w:cs="Times New Roman"/>
              </w:rPr>
            </w:pPr>
          </w:p>
        </w:tc>
        <w:tc>
          <w:tcPr>
            <w:tcW w:w="1832" w:type="pct"/>
            <w:tcBorders>
              <w:top w:val="single" w:sz="4" w:space="0" w:color="auto"/>
              <w:left w:val="nil"/>
              <w:right w:val="single" w:sz="4" w:space="0" w:color="auto"/>
            </w:tcBorders>
            <w:shd w:val="clear" w:color="auto" w:fill="auto"/>
            <w:vAlign w:val="center"/>
          </w:tcPr>
          <w:p w14:paraId="22529CFE" w14:textId="77777777" w:rsidR="00463F83" w:rsidRPr="000E3FA5" w:rsidRDefault="00463F83" w:rsidP="002B2C3A">
            <w:pPr>
              <w:jc w:val="center"/>
              <w:rPr>
                <w:rFonts w:ascii="Times New Roman" w:eastAsia="Times New Roman" w:hAnsi="Times New Roman" w:cs="Times New Roman"/>
              </w:rPr>
            </w:pPr>
          </w:p>
        </w:tc>
      </w:tr>
      <w:tr w:rsidR="00463F83" w:rsidRPr="00C12DAB" w14:paraId="339F2D4F" w14:textId="77777777" w:rsidTr="000E3FA5">
        <w:trPr>
          <w:trHeight w:val="288"/>
        </w:trPr>
        <w:tc>
          <w:tcPr>
            <w:tcW w:w="929" w:type="pct"/>
            <w:tcBorders>
              <w:left w:val="single" w:sz="4" w:space="0" w:color="auto"/>
              <w:right w:val="single" w:sz="4" w:space="0" w:color="auto"/>
            </w:tcBorders>
            <w:shd w:val="clear" w:color="auto" w:fill="auto"/>
            <w:vAlign w:val="center"/>
          </w:tcPr>
          <w:p w14:paraId="5DE4B8C2" w14:textId="3D57B876" w:rsidR="00463F83" w:rsidRPr="000E3FA5" w:rsidRDefault="00463F83" w:rsidP="000E3FA5">
            <w:pPr>
              <w:rPr>
                <w:rFonts w:ascii="Times New Roman" w:eastAsia="Times New Roman" w:hAnsi="Times New Roman" w:cs="Times New Roman"/>
                <w:bCs/>
              </w:rPr>
            </w:pPr>
            <w:r w:rsidRPr="000E3FA5">
              <w:rPr>
                <w:rFonts w:ascii="Times New Roman" w:eastAsia="Times New Roman" w:hAnsi="Times New Roman" w:cs="Times New Roman"/>
                <w:bCs/>
              </w:rPr>
              <w:t>methyl</w:t>
            </w:r>
          </w:p>
        </w:tc>
        <w:tc>
          <w:tcPr>
            <w:tcW w:w="298" w:type="pct"/>
            <w:tcBorders>
              <w:left w:val="nil"/>
              <w:right w:val="single" w:sz="4" w:space="0" w:color="auto"/>
            </w:tcBorders>
            <w:vAlign w:val="center"/>
          </w:tcPr>
          <w:p w14:paraId="2A90E0A4" w14:textId="77777777" w:rsidR="00463F83" w:rsidRPr="000E3FA5" w:rsidRDefault="00463F83" w:rsidP="000E3FA5">
            <w:pPr>
              <w:jc w:val="center"/>
              <w:rPr>
                <w:rFonts w:ascii="Times New Roman" w:eastAsia="Times New Roman" w:hAnsi="Times New Roman" w:cs="Times New Roman"/>
              </w:rPr>
            </w:pPr>
            <w:r w:rsidRPr="000E3FA5">
              <w:rPr>
                <w:rFonts w:ascii="Times New Roman" w:eastAsia="Times New Roman" w:hAnsi="Times New Roman" w:cs="Times New Roman"/>
              </w:rPr>
              <w:t>121</w:t>
            </w:r>
          </w:p>
        </w:tc>
        <w:tc>
          <w:tcPr>
            <w:tcW w:w="929" w:type="pct"/>
            <w:tcBorders>
              <w:left w:val="single" w:sz="4" w:space="0" w:color="auto"/>
              <w:right w:val="single" w:sz="4" w:space="0" w:color="auto"/>
            </w:tcBorders>
            <w:vAlign w:val="center"/>
          </w:tcPr>
          <w:p w14:paraId="1306B837" w14:textId="77777777" w:rsidR="00463F83" w:rsidRPr="000E3FA5" w:rsidRDefault="00463F83" w:rsidP="000E3FA5">
            <w:pPr>
              <w:jc w:val="center"/>
              <w:rPr>
                <w:rFonts w:ascii="Times New Roman" w:eastAsia="Times New Roman" w:hAnsi="Times New Roman" w:cs="Times New Roman"/>
              </w:rPr>
            </w:pPr>
            <w:r w:rsidRPr="000E3FA5">
              <w:rPr>
                <w:rFonts w:ascii="Times New Roman" w:eastAsia="Times New Roman" w:hAnsi="Times New Roman" w:cs="Times New Roman"/>
              </w:rPr>
              <w:t>0</w:t>
            </w:r>
          </w:p>
        </w:tc>
        <w:tc>
          <w:tcPr>
            <w:tcW w:w="1012" w:type="pct"/>
            <w:tcBorders>
              <w:left w:val="single" w:sz="4" w:space="0" w:color="auto"/>
              <w:right w:val="single" w:sz="4" w:space="0" w:color="auto"/>
            </w:tcBorders>
            <w:shd w:val="clear" w:color="auto" w:fill="auto"/>
            <w:vAlign w:val="center"/>
          </w:tcPr>
          <w:p w14:paraId="03D5D825" w14:textId="77777777" w:rsidR="00463F83" w:rsidRPr="000E3FA5" w:rsidRDefault="00463F83" w:rsidP="000E3FA5">
            <w:pPr>
              <w:jc w:val="center"/>
              <w:rPr>
                <w:rFonts w:ascii="Times New Roman" w:eastAsia="Times New Roman" w:hAnsi="Times New Roman" w:cs="Times New Roman"/>
              </w:rPr>
            </w:pPr>
            <w:r w:rsidRPr="000E3FA5">
              <w:rPr>
                <w:rFonts w:ascii="Times New Roman" w:eastAsia="Times New Roman" w:hAnsi="Times New Roman" w:cs="Times New Roman"/>
              </w:rPr>
              <w:t>120 (99%)</w:t>
            </w:r>
          </w:p>
        </w:tc>
        <w:tc>
          <w:tcPr>
            <w:tcW w:w="1832" w:type="pct"/>
            <w:tcBorders>
              <w:left w:val="nil"/>
              <w:right w:val="single" w:sz="4" w:space="0" w:color="auto"/>
            </w:tcBorders>
            <w:shd w:val="clear" w:color="auto" w:fill="auto"/>
            <w:vAlign w:val="center"/>
          </w:tcPr>
          <w:p w14:paraId="3DD1C5D4" w14:textId="77777777" w:rsidR="00463F83" w:rsidRPr="000E3FA5" w:rsidRDefault="00463F83" w:rsidP="002B2C3A">
            <w:pPr>
              <w:jc w:val="center"/>
              <w:rPr>
                <w:rFonts w:ascii="Times New Roman" w:eastAsia="Times New Roman" w:hAnsi="Times New Roman" w:cs="Times New Roman"/>
              </w:rPr>
            </w:pPr>
            <w:r w:rsidRPr="000E3FA5">
              <w:rPr>
                <w:rFonts w:ascii="Times New Roman" w:eastAsia="Times New Roman" w:hAnsi="Times New Roman" w:cs="Times New Roman"/>
              </w:rPr>
              <w:t>0</w:t>
            </w:r>
          </w:p>
        </w:tc>
      </w:tr>
      <w:tr w:rsidR="00463F83" w:rsidRPr="00C12DAB" w14:paraId="18982F54" w14:textId="77777777" w:rsidTr="000E3FA5">
        <w:trPr>
          <w:trHeight w:val="288"/>
        </w:trPr>
        <w:tc>
          <w:tcPr>
            <w:tcW w:w="929" w:type="pct"/>
            <w:tcBorders>
              <w:left w:val="single" w:sz="4" w:space="0" w:color="auto"/>
              <w:bottom w:val="single" w:sz="4" w:space="0" w:color="auto"/>
              <w:right w:val="single" w:sz="4" w:space="0" w:color="auto"/>
            </w:tcBorders>
            <w:shd w:val="clear" w:color="auto" w:fill="auto"/>
            <w:vAlign w:val="center"/>
            <w:hideMark/>
          </w:tcPr>
          <w:p w14:paraId="7C99FAA0" w14:textId="694C62CD" w:rsidR="00463F83" w:rsidRPr="000E3FA5" w:rsidRDefault="00463F83" w:rsidP="000E3FA5">
            <w:pPr>
              <w:rPr>
                <w:rFonts w:ascii="Times New Roman" w:eastAsia="Times New Roman" w:hAnsi="Times New Roman" w:cs="Times New Roman"/>
                <w:bCs/>
              </w:rPr>
            </w:pPr>
            <w:proofErr w:type="spellStart"/>
            <w:r w:rsidRPr="000E3FA5">
              <w:rPr>
                <w:rFonts w:ascii="Times New Roman" w:eastAsia="Times New Roman" w:hAnsi="Times New Roman" w:cs="Times New Roman"/>
                <w:bCs/>
              </w:rPr>
              <w:t>unmethyl</w:t>
            </w:r>
            <w:proofErr w:type="spellEnd"/>
          </w:p>
        </w:tc>
        <w:tc>
          <w:tcPr>
            <w:tcW w:w="298" w:type="pct"/>
            <w:tcBorders>
              <w:left w:val="nil"/>
              <w:bottom w:val="single" w:sz="4" w:space="0" w:color="auto"/>
              <w:right w:val="single" w:sz="4" w:space="0" w:color="auto"/>
            </w:tcBorders>
            <w:vAlign w:val="center"/>
          </w:tcPr>
          <w:p w14:paraId="3A30BE8B" w14:textId="77777777" w:rsidR="00463F83" w:rsidRPr="000E3FA5" w:rsidRDefault="00463F83" w:rsidP="000E3FA5">
            <w:pPr>
              <w:jc w:val="center"/>
              <w:rPr>
                <w:rFonts w:ascii="Times New Roman" w:eastAsia="Times New Roman" w:hAnsi="Times New Roman" w:cs="Times New Roman"/>
              </w:rPr>
            </w:pPr>
            <w:r w:rsidRPr="000E3FA5">
              <w:rPr>
                <w:rFonts w:ascii="Times New Roman" w:eastAsia="Times New Roman" w:hAnsi="Times New Roman" w:cs="Times New Roman"/>
              </w:rPr>
              <w:t>121</w:t>
            </w:r>
          </w:p>
        </w:tc>
        <w:tc>
          <w:tcPr>
            <w:tcW w:w="929" w:type="pct"/>
            <w:tcBorders>
              <w:left w:val="single" w:sz="4" w:space="0" w:color="auto"/>
              <w:bottom w:val="single" w:sz="4" w:space="0" w:color="auto"/>
              <w:right w:val="single" w:sz="4" w:space="0" w:color="auto"/>
            </w:tcBorders>
            <w:vAlign w:val="center"/>
          </w:tcPr>
          <w:p w14:paraId="7B0A9C0E" w14:textId="77777777" w:rsidR="00463F83" w:rsidRPr="000E3FA5" w:rsidRDefault="00463F83" w:rsidP="000E3FA5">
            <w:pPr>
              <w:jc w:val="center"/>
              <w:rPr>
                <w:rFonts w:ascii="Times New Roman" w:eastAsia="Times New Roman" w:hAnsi="Times New Roman" w:cs="Times New Roman"/>
              </w:rPr>
            </w:pPr>
            <w:r w:rsidRPr="000E3FA5">
              <w:rPr>
                <w:rFonts w:ascii="Times New Roman" w:eastAsia="Times New Roman" w:hAnsi="Times New Roman" w:cs="Times New Roman"/>
              </w:rPr>
              <w:t>121 (100%)</w:t>
            </w:r>
          </w:p>
        </w:tc>
        <w:tc>
          <w:tcPr>
            <w:tcW w:w="1012" w:type="pct"/>
            <w:tcBorders>
              <w:left w:val="single" w:sz="4" w:space="0" w:color="auto"/>
              <w:bottom w:val="single" w:sz="4" w:space="0" w:color="auto"/>
              <w:right w:val="single" w:sz="4" w:space="0" w:color="auto"/>
            </w:tcBorders>
            <w:shd w:val="clear" w:color="auto" w:fill="auto"/>
            <w:vAlign w:val="center"/>
            <w:hideMark/>
          </w:tcPr>
          <w:p w14:paraId="6111C2D0" w14:textId="77777777" w:rsidR="00463F83" w:rsidRPr="000E3FA5" w:rsidRDefault="00463F83" w:rsidP="000E3FA5">
            <w:pPr>
              <w:jc w:val="center"/>
              <w:rPr>
                <w:rFonts w:ascii="Times New Roman" w:eastAsia="Times New Roman" w:hAnsi="Times New Roman" w:cs="Times New Roman"/>
              </w:rPr>
            </w:pPr>
            <w:r w:rsidRPr="000E3FA5">
              <w:rPr>
                <w:rFonts w:ascii="Times New Roman" w:eastAsia="Times New Roman" w:hAnsi="Times New Roman" w:cs="Times New Roman"/>
              </w:rPr>
              <w:t>1 (1%)</w:t>
            </w:r>
          </w:p>
        </w:tc>
        <w:tc>
          <w:tcPr>
            <w:tcW w:w="1832" w:type="pct"/>
            <w:tcBorders>
              <w:left w:val="nil"/>
              <w:bottom w:val="single" w:sz="4" w:space="0" w:color="auto"/>
              <w:right w:val="single" w:sz="4" w:space="0" w:color="auto"/>
            </w:tcBorders>
            <w:shd w:val="clear" w:color="auto" w:fill="auto"/>
            <w:vAlign w:val="center"/>
            <w:hideMark/>
          </w:tcPr>
          <w:p w14:paraId="016B9DFA" w14:textId="77777777" w:rsidR="00463F83" w:rsidRPr="000E3FA5" w:rsidRDefault="00463F83" w:rsidP="002B2C3A">
            <w:pPr>
              <w:jc w:val="center"/>
              <w:rPr>
                <w:rFonts w:ascii="Times New Roman" w:eastAsia="Times New Roman" w:hAnsi="Times New Roman" w:cs="Times New Roman"/>
              </w:rPr>
            </w:pPr>
            <w:r w:rsidRPr="000E3FA5">
              <w:rPr>
                <w:rFonts w:ascii="Times New Roman" w:eastAsia="Times New Roman" w:hAnsi="Times New Roman" w:cs="Times New Roman"/>
              </w:rPr>
              <w:t>1</w:t>
            </w:r>
          </w:p>
        </w:tc>
      </w:tr>
    </w:tbl>
    <w:p w14:paraId="215C6324" w14:textId="77777777" w:rsidR="00C12DAB" w:rsidRDefault="00C12DAB"/>
    <w:p w14:paraId="70540ED7" w14:textId="2A65D221" w:rsidR="00C12DAB" w:rsidRPr="00263A35" w:rsidRDefault="002B2C3A" w:rsidP="007A55CD">
      <w:pPr>
        <w:jc w:val="both"/>
        <w:rPr>
          <w:rFonts w:ascii="Times New Roman" w:eastAsia="Times New Roman" w:hAnsi="Times New Roman" w:cs="Times New Roman"/>
          <w:bCs/>
          <w:i/>
          <w:szCs w:val="20"/>
        </w:rPr>
      </w:pPr>
      <w:proofErr w:type="spellStart"/>
      <w:proofErr w:type="gramStart"/>
      <w:r w:rsidRPr="00263A35">
        <w:rPr>
          <w:rFonts w:ascii="Times New Roman" w:hAnsi="Times New Roman" w:cs="Times New Roman"/>
          <w:i/>
          <w:szCs w:val="20"/>
          <w:vertAlign w:val="superscript"/>
        </w:rPr>
        <w:t>a</w:t>
      </w:r>
      <w:r w:rsidRPr="00263A35">
        <w:rPr>
          <w:rFonts w:ascii="Times New Roman" w:hAnsi="Times New Roman" w:cs="Times New Roman"/>
          <w:i/>
          <w:szCs w:val="20"/>
        </w:rPr>
        <w:t>amplification</w:t>
      </w:r>
      <w:proofErr w:type="spellEnd"/>
      <w:proofErr w:type="gramEnd"/>
      <w:r w:rsidR="008B110D" w:rsidRPr="00263A35">
        <w:rPr>
          <w:rFonts w:ascii="Times New Roman" w:hAnsi="Times New Roman" w:cs="Times New Roman"/>
          <w:i/>
          <w:szCs w:val="20"/>
        </w:rPr>
        <w:t xml:space="preserve"> (AMP)</w:t>
      </w:r>
      <w:r w:rsidRPr="00263A35">
        <w:rPr>
          <w:rFonts w:ascii="Times New Roman" w:hAnsi="Times New Roman" w:cs="Times New Roman"/>
          <w:i/>
          <w:szCs w:val="20"/>
        </w:rPr>
        <w:t xml:space="preserve"> </w:t>
      </w:r>
      <w:r w:rsidRPr="00263A35">
        <w:rPr>
          <w:rFonts w:ascii="Times New Roman" w:eastAsia="Times New Roman" w:hAnsi="Times New Roman" w:cs="Times New Roman"/>
          <w:bCs/>
          <w:i/>
          <w:szCs w:val="20"/>
        </w:rPr>
        <w:t>if GISTIC = 2; deletion</w:t>
      </w:r>
      <w:r w:rsidR="008B110D" w:rsidRPr="00263A35">
        <w:rPr>
          <w:rFonts w:ascii="Times New Roman" w:eastAsia="Times New Roman" w:hAnsi="Times New Roman" w:cs="Times New Roman"/>
          <w:bCs/>
          <w:i/>
          <w:szCs w:val="20"/>
        </w:rPr>
        <w:t xml:space="preserve"> (DEL)</w:t>
      </w:r>
      <w:r w:rsidRPr="00263A35">
        <w:rPr>
          <w:rFonts w:ascii="Times New Roman" w:eastAsia="Times New Roman" w:hAnsi="Times New Roman" w:cs="Times New Roman"/>
          <w:bCs/>
          <w:i/>
          <w:szCs w:val="20"/>
        </w:rPr>
        <w:t xml:space="preserve"> if GISTIC = -2. </w:t>
      </w:r>
      <w:proofErr w:type="spellStart"/>
      <w:proofErr w:type="gramStart"/>
      <w:r w:rsidRPr="00263A35">
        <w:rPr>
          <w:rFonts w:ascii="Times New Roman" w:hAnsi="Times New Roman" w:cs="Times New Roman"/>
          <w:i/>
          <w:szCs w:val="20"/>
          <w:vertAlign w:val="superscript"/>
        </w:rPr>
        <w:t>b</w:t>
      </w:r>
      <w:r w:rsidRPr="00263A35">
        <w:rPr>
          <w:rFonts w:ascii="Times New Roman" w:eastAsia="Times New Roman" w:hAnsi="Times New Roman" w:cs="Times New Roman"/>
          <w:bCs/>
          <w:i/>
          <w:szCs w:val="20"/>
        </w:rPr>
        <w:t>methylation</w:t>
      </w:r>
      <w:proofErr w:type="spellEnd"/>
      <w:proofErr w:type="gramEnd"/>
      <w:r w:rsidRPr="00263A35">
        <w:rPr>
          <w:rFonts w:ascii="Times New Roman" w:eastAsia="Times New Roman" w:hAnsi="Times New Roman" w:cs="Times New Roman"/>
          <w:bCs/>
          <w:i/>
          <w:szCs w:val="20"/>
        </w:rPr>
        <w:t xml:space="preserve"> if beta value &gt; 0.3; </w:t>
      </w:r>
      <w:proofErr w:type="spellStart"/>
      <w:r w:rsidRPr="00263A35">
        <w:rPr>
          <w:rFonts w:ascii="Times New Roman" w:eastAsia="Times New Roman" w:hAnsi="Times New Roman" w:cs="Times New Roman"/>
          <w:bCs/>
          <w:i/>
          <w:szCs w:val="20"/>
        </w:rPr>
        <w:t>unmethylation</w:t>
      </w:r>
      <w:proofErr w:type="spellEnd"/>
      <w:r w:rsidRPr="00263A35">
        <w:rPr>
          <w:rFonts w:ascii="Times New Roman" w:eastAsia="Times New Roman" w:hAnsi="Times New Roman" w:cs="Times New Roman"/>
          <w:bCs/>
          <w:i/>
          <w:szCs w:val="20"/>
        </w:rPr>
        <w:t xml:space="preserve"> if beta value ≤ 0.3</w:t>
      </w:r>
      <w:r w:rsidR="000E3FA5" w:rsidRPr="00263A35">
        <w:rPr>
          <w:rFonts w:ascii="Times New Roman" w:eastAsia="Times New Roman" w:hAnsi="Times New Roman" w:cs="Times New Roman"/>
          <w:bCs/>
          <w:i/>
          <w:szCs w:val="20"/>
        </w:rPr>
        <w:t>; * N=1 patient with NRF2 amplification and KEAP1 deletion</w:t>
      </w:r>
      <w:r w:rsidR="00066207" w:rsidRPr="00263A35">
        <w:rPr>
          <w:rFonts w:ascii="Times New Roman" w:eastAsia="Times New Roman" w:hAnsi="Times New Roman" w:cs="Times New Roman"/>
          <w:bCs/>
          <w:i/>
          <w:szCs w:val="20"/>
        </w:rPr>
        <w:t xml:space="preserve"> (GISTIC)</w:t>
      </w:r>
    </w:p>
    <w:p w14:paraId="065A54C9" w14:textId="77777777" w:rsidR="005A4520" w:rsidRPr="00263A35" w:rsidRDefault="005A4520" w:rsidP="007A55CD">
      <w:pPr>
        <w:jc w:val="both"/>
        <w:rPr>
          <w:rFonts w:ascii="Times New Roman" w:hAnsi="Times New Roman" w:cs="Times New Roman"/>
          <w:i/>
          <w:szCs w:val="20"/>
          <w:vertAlign w:val="superscript"/>
        </w:rPr>
      </w:pPr>
    </w:p>
    <w:p w14:paraId="68DDD38F" w14:textId="77777777" w:rsidR="00542988" w:rsidRDefault="00542988">
      <w:pPr>
        <w:rPr>
          <w:rFonts w:ascii="Times New Roman" w:hAnsi="Times New Roman" w:cs="Times New Roman"/>
          <w:b/>
          <w:sz w:val="20"/>
          <w:szCs w:val="20"/>
        </w:rPr>
        <w:sectPr w:rsidR="00542988" w:rsidSect="00A51665">
          <w:pgSz w:w="12240" w:h="15840"/>
          <w:pgMar w:top="1008" w:right="1440" w:bottom="1008" w:left="1440" w:header="720" w:footer="720" w:gutter="0"/>
          <w:cols w:space="720"/>
          <w:docGrid w:linePitch="360"/>
        </w:sectPr>
      </w:pPr>
    </w:p>
    <w:p w14:paraId="1668C476" w14:textId="040548E5" w:rsidR="004B51E6" w:rsidRPr="00263A35" w:rsidRDefault="008B3B0C">
      <w:pPr>
        <w:rPr>
          <w:rFonts w:ascii="Times New Roman" w:hAnsi="Times New Roman" w:cs="Times New Roman"/>
          <w:b/>
          <w:szCs w:val="20"/>
        </w:rPr>
      </w:pPr>
      <w:proofErr w:type="gramStart"/>
      <w:r w:rsidRPr="00263A35">
        <w:rPr>
          <w:rFonts w:ascii="Times New Roman" w:hAnsi="Times New Roman" w:cs="Times New Roman"/>
          <w:b/>
          <w:szCs w:val="20"/>
        </w:rPr>
        <w:lastRenderedPageBreak/>
        <w:t>Supplemental Table 14.</w:t>
      </w:r>
      <w:proofErr w:type="gramEnd"/>
      <w:r w:rsidRPr="00263A35">
        <w:rPr>
          <w:b/>
          <w:szCs w:val="20"/>
        </w:rPr>
        <w:t xml:space="preserve"> </w:t>
      </w:r>
      <w:proofErr w:type="gramStart"/>
      <w:r w:rsidRPr="00263A35">
        <w:rPr>
          <w:rFonts w:ascii="Times New Roman" w:hAnsi="Times New Roman" w:cs="Times New Roman"/>
          <w:b/>
          <w:szCs w:val="20"/>
        </w:rPr>
        <w:t xml:space="preserve">Patient and tumor characteristics of a subgroup of 50 patients from the stage I </w:t>
      </w:r>
      <w:r w:rsidR="00486D0A">
        <w:rPr>
          <w:rFonts w:ascii="Times New Roman" w:hAnsi="Times New Roman" w:cs="Times New Roman"/>
          <w:b/>
          <w:szCs w:val="20"/>
        </w:rPr>
        <w:t xml:space="preserve">IEO </w:t>
      </w:r>
      <w:r w:rsidRPr="00263A35">
        <w:rPr>
          <w:rFonts w:ascii="Times New Roman" w:hAnsi="Times New Roman" w:cs="Times New Roman"/>
          <w:b/>
          <w:szCs w:val="20"/>
        </w:rPr>
        <w:t>cohort.</w:t>
      </w:r>
      <w:proofErr w:type="gramEnd"/>
    </w:p>
    <w:p w14:paraId="7F58E65F" w14:textId="77777777" w:rsidR="008B3B0C" w:rsidRDefault="008B3B0C"/>
    <w:tbl>
      <w:tblPr>
        <w:tblW w:w="4053" w:type="pct"/>
        <w:tblLayout w:type="fixed"/>
        <w:tblLook w:val="04A0" w:firstRow="1" w:lastRow="0" w:firstColumn="1" w:lastColumn="0" w:noHBand="0" w:noVBand="1"/>
      </w:tblPr>
      <w:tblGrid>
        <w:gridCol w:w="1241"/>
        <w:gridCol w:w="1368"/>
        <w:gridCol w:w="242"/>
        <w:gridCol w:w="1799"/>
        <w:gridCol w:w="1841"/>
        <w:gridCol w:w="1271"/>
      </w:tblGrid>
      <w:tr w:rsidR="00B54F03" w:rsidRPr="004B51E6" w14:paraId="7FEFA9E0" w14:textId="77777777" w:rsidTr="00B54F03">
        <w:trPr>
          <w:trHeight w:val="288"/>
        </w:trPr>
        <w:tc>
          <w:tcPr>
            <w:tcW w:w="1680" w:type="pct"/>
            <w:gridSpan w:val="2"/>
            <w:vMerge w:val="restart"/>
            <w:shd w:val="clear" w:color="000000" w:fill="000000"/>
            <w:vAlign w:val="center"/>
            <w:hideMark/>
          </w:tcPr>
          <w:p w14:paraId="4C45A028" w14:textId="77777777" w:rsidR="00EC723A" w:rsidRPr="00B54F03" w:rsidRDefault="00EC723A" w:rsidP="00844AD1">
            <w:pPr>
              <w:rPr>
                <w:rFonts w:ascii="Times New Roman" w:eastAsia="Times New Roman" w:hAnsi="Times New Roman" w:cs="Times New Roman"/>
                <w:b/>
                <w:bCs/>
                <w:color w:val="FFFFFF"/>
              </w:rPr>
            </w:pPr>
            <w:r w:rsidRPr="00B54F03">
              <w:rPr>
                <w:rFonts w:ascii="Times New Roman" w:eastAsia="Times New Roman" w:hAnsi="Times New Roman" w:cs="Times New Roman"/>
                <w:b/>
                <w:bCs/>
                <w:color w:val="FFFFFF"/>
              </w:rPr>
              <w:t> </w:t>
            </w:r>
          </w:p>
          <w:p w14:paraId="261E0EB3" w14:textId="77777777" w:rsidR="00EC723A" w:rsidRPr="00B54F03" w:rsidRDefault="00EC723A" w:rsidP="00844AD1">
            <w:pPr>
              <w:rPr>
                <w:rFonts w:ascii="Times New Roman" w:eastAsia="Times New Roman" w:hAnsi="Times New Roman" w:cs="Times New Roman"/>
                <w:b/>
                <w:bCs/>
                <w:color w:val="FFFFFF"/>
              </w:rPr>
            </w:pPr>
            <w:r w:rsidRPr="00B54F03">
              <w:rPr>
                <w:rFonts w:ascii="Times New Roman" w:eastAsia="Times New Roman" w:hAnsi="Times New Roman" w:cs="Times New Roman"/>
                <w:b/>
                <w:bCs/>
                <w:color w:val="FFFFFF"/>
              </w:rPr>
              <w:t> </w:t>
            </w:r>
          </w:p>
        </w:tc>
        <w:tc>
          <w:tcPr>
            <w:tcW w:w="156" w:type="pct"/>
            <w:vMerge w:val="restart"/>
            <w:tcBorders>
              <w:top w:val="nil"/>
              <w:left w:val="nil"/>
              <w:right w:val="single" w:sz="4" w:space="0" w:color="FFFFFF" w:themeColor="background1"/>
            </w:tcBorders>
            <w:shd w:val="clear" w:color="000000" w:fill="000000"/>
            <w:vAlign w:val="center"/>
          </w:tcPr>
          <w:p w14:paraId="6A26BFA4" w14:textId="77777777" w:rsidR="00EC723A" w:rsidRPr="00B54F03" w:rsidRDefault="00EC723A" w:rsidP="00B65C5A">
            <w:pPr>
              <w:rPr>
                <w:rFonts w:ascii="Times New Roman" w:eastAsia="Times New Roman" w:hAnsi="Times New Roman" w:cs="Times New Roman"/>
                <w:b/>
                <w:bCs/>
                <w:color w:val="FFFFFF"/>
              </w:rPr>
            </w:pPr>
          </w:p>
        </w:tc>
        <w:tc>
          <w:tcPr>
            <w:tcW w:w="3164" w:type="pct"/>
            <w:gridSpan w:val="3"/>
            <w:tcBorders>
              <w:top w:val="nil"/>
              <w:left w:val="single" w:sz="4" w:space="0" w:color="FFFFFF" w:themeColor="background1"/>
              <w:bottom w:val="single" w:sz="4" w:space="0" w:color="auto"/>
              <w:right w:val="single" w:sz="4" w:space="0" w:color="000000"/>
            </w:tcBorders>
            <w:shd w:val="clear" w:color="000000" w:fill="000000"/>
            <w:vAlign w:val="center"/>
            <w:hideMark/>
          </w:tcPr>
          <w:p w14:paraId="6B92F5E1" w14:textId="77777777" w:rsidR="00EC723A" w:rsidRPr="00B54F03" w:rsidRDefault="00EC723A" w:rsidP="00E4203E">
            <w:pPr>
              <w:jc w:val="center"/>
              <w:rPr>
                <w:rFonts w:ascii="Times New Roman" w:eastAsia="Times New Roman" w:hAnsi="Times New Roman" w:cs="Times New Roman"/>
                <w:b/>
                <w:bCs/>
                <w:color w:val="FFFFFF"/>
              </w:rPr>
            </w:pPr>
            <w:r w:rsidRPr="00B54F03">
              <w:rPr>
                <w:rFonts w:ascii="Times New Roman" w:eastAsia="Times New Roman" w:hAnsi="Times New Roman" w:cs="Times New Roman"/>
                <w:b/>
                <w:bCs/>
                <w:color w:val="FFFFFF"/>
              </w:rPr>
              <w:t>Stage I cohort</w:t>
            </w:r>
          </w:p>
        </w:tc>
      </w:tr>
      <w:tr w:rsidR="00B54F03" w:rsidRPr="004B51E6" w14:paraId="05D765EC" w14:textId="77777777" w:rsidTr="00B54F03">
        <w:trPr>
          <w:trHeight w:val="288"/>
        </w:trPr>
        <w:tc>
          <w:tcPr>
            <w:tcW w:w="1680" w:type="pct"/>
            <w:gridSpan w:val="2"/>
            <w:vMerge/>
            <w:shd w:val="clear" w:color="000000" w:fill="000000"/>
            <w:vAlign w:val="center"/>
            <w:hideMark/>
          </w:tcPr>
          <w:p w14:paraId="2855015E" w14:textId="77777777" w:rsidR="00EC723A" w:rsidRPr="00B54F03" w:rsidRDefault="00EC723A" w:rsidP="00844AD1">
            <w:pPr>
              <w:rPr>
                <w:rFonts w:ascii="Times New Roman" w:eastAsia="Times New Roman" w:hAnsi="Times New Roman" w:cs="Times New Roman"/>
                <w:b/>
                <w:bCs/>
                <w:color w:val="FFFFFF"/>
              </w:rPr>
            </w:pPr>
          </w:p>
        </w:tc>
        <w:tc>
          <w:tcPr>
            <w:tcW w:w="156" w:type="pct"/>
            <w:vMerge/>
            <w:tcBorders>
              <w:left w:val="nil"/>
              <w:right w:val="single" w:sz="4" w:space="0" w:color="FFFFFF" w:themeColor="background1"/>
            </w:tcBorders>
            <w:shd w:val="clear" w:color="000000" w:fill="000000"/>
            <w:vAlign w:val="center"/>
          </w:tcPr>
          <w:p w14:paraId="60224AE3" w14:textId="77777777" w:rsidR="00EC723A" w:rsidRPr="00B54F03" w:rsidRDefault="00EC723A" w:rsidP="00B65C5A">
            <w:pPr>
              <w:rPr>
                <w:rFonts w:ascii="Times New Roman" w:eastAsia="Times New Roman" w:hAnsi="Times New Roman" w:cs="Times New Roman"/>
                <w:b/>
                <w:bCs/>
                <w:color w:val="FFFFFF"/>
              </w:rPr>
            </w:pPr>
          </w:p>
        </w:tc>
        <w:tc>
          <w:tcPr>
            <w:tcW w:w="1159" w:type="pct"/>
            <w:tcBorders>
              <w:top w:val="nil"/>
              <w:left w:val="single" w:sz="4" w:space="0" w:color="FFFFFF" w:themeColor="background1"/>
              <w:bottom w:val="nil"/>
              <w:right w:val="single" w:sz="4" w:space="0" w:color="FFFFFF" w:themeColor="background1"/>
            </w:tcBorders>
            <w:shd w:val="clear" w:color="000000" w:fill="000000"/>
            <w:vAlign w:val="center"/>
            <w:hideMark/>
          </w:tcPr>
          <w:p w14:paraId="1E9FDB35" w14:textId="77777777" w:rsidR="00EC723A" w:rsidRPr="00B54F03" w:rsidRDefault="00EC723A" w:rsidP="00E4203E">
            <w:pPr>
              <w:jc w:val="center"/>
              <w:rPr>
                <w:rFonts w:ascii="Times New Roman" w:eastAsia="Times New Roman" w:hAnsi="Times New Roman" w:cs="Times New Roman"/>
                <w:b/>
                <w:bCs/>
                <w:color w:val="FFFFFF"/>
              </w:rPr>
            </w:pPr>
            <w:r w:rsidRPr="00B54F03">
              <w:rPr>
                <w:rFonts w:ascii="Times New Roman" w:eastAsia="Times New Roman" w:hAnsi="Times New Roman" w:cs="Times New Roman"/>
                <w:b/>
                <w:bCs/>
                <w:color w:val="FFFFFF"/>
              </w:rPr>
              <w:t>Low risk</w:t>
            </w:r>
          </w:p>
        </w:tc>
        <w:tc>
          <w:tcPr>
            <w:tcW w:w="1186" w:type="pct"/>
            <w:tcBorders>
              <w:top w:val="nil"/>
              <w:left w:val="single" w:sz="4" w:space="0" w:color="FFFFFF" w:themeColor="background1"/>
              <w:bottom w:val="nil"/>
              <w:right w:val="single" w:sz="4" w:space="0" w:color="FFFFFF" w:themeColor="background1"/>
            </w:tcBorders>
            <w:shd w:val="clear" w:color="000000" w:fill="000000"/>
            <w:vAlign w:val="center"/>
            <w:hideMark/>
          </w:tcPr>
          <w:p w14:paraId="75A93394" w14:textId="77777777" w:rsidR="00EC723A" w:rsidRPr="00B54F03" w:rsidRDefault="00EC723A" w:rsidP="00E4203E">
            <w:pPr>
              <w:jc w:val="center"/>
              <w:rPr>
                <w:rFonts w:ascii="Times New Roman" w:eastAsia="Times New Roman" w:hAnsi="Times New Roman" w:cs="Times New Roman"/>
                <w:b/>
                <w:bCs/>
                <w:color w:val="FFFFFF"/>
              </w:rPr>
            </w:pPr>
            <w:r w:rsidRPr="00B54F03">
              <w:rPr>
                <w:rFonts w:ascii="Times New Roman" w:eastAsia="Times New Roman" w:hAnsi="Times New Roman" w:cs="Times New Roman"/>
                <w:b/>
                <w:bCs/>
                <w:color w:val="FFFFFF"/>
              </w:rPr>
              <w:t>High risk</w:t>
            </w:r>
          </w:p>
        </w:tc>
        <w:tc>
          <w:tcPr>
            <w:tcW w:w="819" w:type="pct"/>
            <w:tcBorders>
              <w:top w:val="single" w:sz="4" w:space="0" w:color="auto"/>
              <w:left w:val="single" w:sz="4" w:space="0" w:color="FFFFFF" w:themeColor="background1"/>
              <w:bottom w:val="nil"/>
              <w:right w:val="single" w:sz="4" w:space="0" w:color="auto"/>
            </w:tcBorders>
            <w:shd w:val="clear" w:color="000000" w:fill="000000"/>
            <w:vAlign w:val="center"/>
            <w:hideMark/>
          </w:tcPr>
          <w:p w14:paraId="772C9EDC" w14:textId="77777777" w:rsidR="00EC723A" w:rsidRPr="00B54F03" w:rsidRDefault="00EC723A" w:rsidP="00E4203E">
            <w:pPr>
              <w:jc w:val="center"/>
              <w:rPr>
                <w:rFonts w:ascii="Times New Roman" w:eastAsia="Times New Roman" w:hAnsi="Times New Roman" w:cs="Times New Roman"/>
                <w:b/>
                <w:bCs/>
                <w:color w:val="FFFFFF"/>
              </w:rPr>
            </w:pPr>
            <w:r w:rsidRPr="00B54F03">
              <w:rPr>
                <w:rFonts w:ascii="Times New Roman" w:eastAsia="Times New Roman" w:hAnsi="Times New Roman" w:cs="Times New Roman"/>
                <w:b/>
                <w:bCs/>
                <w:color w:val="FFFFFF"/>
              </w:rPr>
              <w:t>P</w:t>
            </w:r>
          </w:p>
        </w:tc>
      </w:tr>
      <w:tr w:rsidR="00B54F03" w:rsidRPr="004B51E6" w14:paraId="69C98C57" w14:textId="77777777" w:rsidTr="00B54F03">
        <w:trPr>
          <w:trHeight w:val="288"/>
        </w:trPr>
        <w:tc>
          <w:tcPr>
            <w:tcW w:w="1680" w:type="pct"/>
            <w:gridSpan w:val="2"/>
            <w:tcBorders>
              <w:top w:val="nil"/>
              <w:left w:val="single" w:sz="4" w:space="0" w:color="auto"/>
              <w:bottom w:val="single" w:sz="4" w:space="0" w:color="auto"/>
            </w:tcBorders>
            <w:shd w:val="clear" w:color="auto" w:fill="auto"/>
            <w:vAlign w:val="center"/>
            <w:hideMark/>
          </w:tcPr>
          <w:p w14:paraId="336DB5EC" w14:textId="77777777" w:rsidR="00EC723A" w:rsidRPr="00B54F03" w:rsidRDefault="00EC723A" w:rsidP="00B54F03">
            <w:pPr>
              <w:jc w:val="center"/>
              <w:rPr>
                <w:rFonts w:ascii="Times New Roman" w:eastAsia="Times New Roman" w:hAnsi="Times New Roman" w:cs="Times New Roman"/>
                <w:b/>
                <w:bCs/>
              </w:rPr>
            </w:pPr>
            <w:r w:rsidRPr="00B54F03">
              <w:rPr>
                <w:rFonts w:ascii="Times New Roman" w:eastAsia="Times New Roman" w:hAnsi="Times New Roman" w:cs="Times New Roman"/>
                <w:b/>
                <w:bCs/>
              </w:rPr>
              <w:t>N</w:t>
            </w:r>
          </w:p>
        </w:tc>
        <w:tc>
          <w:tcPr>
            <w:tcW w:w="156" w:type="pct"/>
            <w:tcBorders>
              <w:top w:val="nil"/>
              <w:left w:val="nil"/>
              <w:bottom w:val="single" w:sz="4" w:space="0" w:color="auto"/>
              <w:right w:val="single" w:sz="4" w:space="0" w:color="auto"/>
            </w:tcBorders>
            <w:vAlign w:val="center"/>
          </w:tcPr>
          <w:p w14:paraId="12E8F880" w14:textId="77777777" w:rsidR="00EC723A" w:rsidRPr="00B54F03" w:rsidRDefault="00EC723A" w:rsidP="00B65C5A">
            <w:pPr>
              <w:rPr>
                <w:rFonts w:ascii="Times New Roman" w:eastAsia="Times New Roman" w:hAnsi="Times New Roman" w:cs="Times New Roman"/>
              </w:rPr>
            </w:pPr>
          </w:p>
        </w:tc>
        <w:tc>
          <w:tcPr>
            <w:tcW w:w="1159" w:type="pct"/>
            <w:tcBorders>
              <w:top w:val="nil"/>
              <w:left w:val="single" w:sz="4" w:space="0" w:color="auto"/>
              <w:bottom w:val="single" w:sz="4" w:space="0" w:color="auto"/>
              <w:right w:val="single" w:sz="4" w:space="0" w:color="auto"/>
            </w:tcBorders>
            <w:shd w:val="clear" w:color="auto" w:fill="auto"/>
            <w:vAlign w:val="center"/>
            <w:hideMark/>
          </w:tcPr>
          <w:p w14:paraId="0E921135"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25</w:t>
            </w:r>
          </w:p>
        </w:tc>
        <w:tc>
          <w:tcPr>
            <w:tcW w:w="1186" w:type="pct"/>
            <w:tcBorders>
              <w:top w:val="nil"/>
              <w:left w:val="nil"/>
              <w:bottom w:val="single" w:sz="4" w:space="0" w:color="auto"/>
              <w:right w:val="nil"/>
            </w:tcBorders>
            <w:shd w:val="clear" w:color="auto" w:fill="auto"/>
            <w:vAlign w:val="center"/>
            <w:hideMark/>
          </w:tcPr>
          <w:p w14:paraId="14AAD567"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25</w:t>
            </w:r>
          </w:p>
        </w:tc>
        <w:tc>
          <w:tcPr>
            <w:tcW w:w="819" w:type="pct"/>
            <w:tcBorders>
              <w:top w:val="nil"/>
              <w:left w:val="single" w:sz="4" w:space="0" w:color="auto"/>
              <w:bottom w:val="nil"/>
              <w:right w:val="single" w:sz="4" w:space="0" w:color="auto"/>
            </w:tcBorders>
            <w:shd w:val="clear" w:color="auto" w:fill="auto"/>
            <w:noWrap/>
            <w:vAlign w:val="center"/>
            <w:hideMark/>
          </w:tcPr>
          <w:p w14:paraId="78C99E44" w14:textId="77777777" w:rsidR="00EC723A" w:rsidRPr="00B54F03" w:rsidRDefault="00EC723A" w:rsidP="00E4203E">
            <w:pPr>
              <w:jc w:val="center"/>
              <w:rPr>
                <w:rFonts w:ascii="Times New Roman" w:eastAsia="Times New Roman" w:hAnsi="Times New Roman" w:cs="Times New Roman"/>
              </w:rPr>
            </w:pPr>
          </w:p>
        </w:tc>
      </w:tr>
      <w:tr w:rsidR="00B54F03" w:rsidRPr="004B51E6" w14:paraId="5E9E9557" w14:textId="77777777" w:rsidTr="00B54F03">
        <w:trPr>
          <w:trHeight w:val="288"/>
        </w:trPr>
        <w:tc>
          <w:tcPr>
            <w:tcW w:w="1680" w:type="pct"/>
            <w:gridSpan w:val="2"/>
            <w:tcBorders>
              <w:top w:val="single" w:sz="4" w:space="0" w:color="auto"/>
              <w:left w:val="single" w:sz="4" w:space="0" w:color="auto"/>
            </w:tcBorders>
            <w:shd w:val="clear" w:color="auto" w:fill="auto"/>
            <w:vAlign w:val="center"/>
            <w:hideMark/>
          </w:tcPr>
          <w:p w14:paraId="7419C656" w14:textId="77777777" w:rsidR="00EC723A" w:rsidRPr="00B54F03" w:rsidRDefault="00EC723A" w:rsidP="00844AD1">
            <w:pPr>
              <w:rPr>
                <w:rFonts w:ascii="Times New Roman" w:eastAsia="Times New Roman" w:hAnsi="Times New Roman" w:cs="Times New Roman"/>
                <w:b/>
                <w:bCs/>
              </w:rPr>
            </w:pPr>
            <w:r w:rsidRPr="00B54F03">
              <w:rPr>
                <w:rFonts w:ascii="Times New Roman" w:eastAsia="Times New Roman" w:hAnsi="Times New Roman" w:cs="Times New Roman"/>
                <w:b/>
                <w:bCs/>
              </w:rPr>
              <w:t>10-gene risk score</w:t>
            </w:r>
          </w:p>
        </w:tc>
        <w:tc>
          <w:tcPr>
            <w:tcW w:w="156" w:type="pct"/>
            <w:tcBorders>
              <w:top w:val="single" w:sz="4" w:space="0" w:color="auto"/>
              <w:left w:val="nil"/>
              <w:right w:val="single" w:sz="4" w:space="0" w:color="auto"/>
            </w:tcBorders>
            <w:vAlign w:val="center"/>
          </w:tcPr>
          <w:p w14:paraId="1BDABE31" w14:textId="77777777" w:rsidR="00EC723A" w:rsidRPr="00B54F03" w:rsidRDefault="00EC723A" w:rsidP="00B65C5A">
            <w:pPr>
              <w:rPr>
                <w:rFonts w:ascii="Times New Roman" w:eastAsia="Times New Roman" w:hAnsi="Times New Roman" w:cs="Times New Roman"/>
              </w:rPr>
            </w:pPr>
          </w:p>
        </w:tc>
        <w:tc>
          <w:tcPr>
            <w:tcW w:w="1159" w:type="pct"/>
            <w:tcBorders>
              <w:top w:val="nil"/>
              <w:left w:val="single" w:sz="4" w:space="0" w:color="auto"/>
              <w:bottom w:val="nil"/>
              <w:right w:val="single" w:sz="4" w:space="0" w:color="auto"/>
            </w:tcBorders>
            <w:shd w:val="clear" w:color="auto" w:fill="auto"/>
            <w:vAlign w:val="center"/>
            <w:hideMark/>
          </w:tcPr>
          <w:p w14:paraId="31BF1579" w14:textId="77777777" w:rsidR="00EC723A" w:rsidRPr="00B54F03" w:rsidRDefault="00EC723A" w:rsidP="00E4203E">
            <w:pPr>
              <w:jc w:val="center"/>
              <w:rPr>
                <w:rFonts w:ascii="Times New Roman" w:eastAsia="Times New Roman" w:hAnsi="Times New Roman" w:cs="Times New Roman"/>
              </w:rPr>
            </w:pPr>
          </w:p>
        </w:tc>
        <w:tc>
          <w:tcPr>
            <w:tcW w:w="1186" w:type="pct"/>
            <w:tcBorders>
              <w:top w:val="nil"/>
              <w:left w:val="nil"/>
              <w:bottom w:val="nil"/>
              <w:right w:val="nil"/>
            </w:tcBorders>
            <w:shd w:val="clear" w:color="auto" w:fill="auto"/>
            <w:vAlign w:val="center"/>
            <w:hideMark/>
          </w:tcPr>
          <w:p w14:paraId="0AA79B3A" w14:textId="77777777" w:rsidR="00EC723A" w:rsidRPr="00B54F03" w:rsidRDefault="00EC723A" w:rsidP="00E4203E">
            <w:pPr>
              <w:jc w:val="center"/>
              <w:rPr>
                <w:rFonts w:ascii="Times New Roman" w:eastAsia="Times New Roman" w:hAnsi="Times New Roman" w:cs="Times New Roman"/>
              </w:rPr>
            </w:pPr>
          </w:p>
        </w:tc>
        <w:tc>
          <w:tcPr>
            <w:tcW w:w="819" w:type="pct"/>
            <w:tcBorders>
              <w:top w:val="single" w:sz="4" w:space="0" w:color="auto"/>
              <w:left w:val="single" w:sz="4" w:space="0" w:color="auto"/>
              <w:bottom w:val="nil"/>
              <w:right w:val="single" w:sz="4" w:space="0" w:color="auto"/>
            </w:tcBorders>
            <w:shd w:val="clear" w:color="auto" w:fill="auto"/>
            <w:noWrap/>
            <w:vAlign w:val="center"/>
            <w:hideMark/>
          </w:tcPr>
          <w:p w14:paraId="5AFAB27F" w14:textId="77777777" w:rsidR="00EC723A" w:rsidRPr="00B54F03" w:rsidRDefault="00EC723A" w:rsidP="00E4203E">
            <w:pPr>
              <w:jc w:val="center"/>
              <w:rPr>
                <w:rFonts w:ascii="Times New Roman" w:eastAsia="Times New Roman" w:hAnsi="Times New Roman" w:cs="Times New Roman"/>
              </w:rPr>
            </w:pPr>
          </w:p>
        </w:tc>
      </w:tr>
      <w:tr w:rsidR="00B54F03" w:rsidRPr="004B51E6" w14:paraId="450DA6F7" w14:textId="77777777" w:rsidTr="00B54F03">
        <w:trPr>
          <w:trHeight w:val="288"/>
        </w:trPr>
        <w:tc>
          <w:tcPr>
            <w:tcW w:w="1680" w:type="pct"/>
            <w:gridSpan w:val="2"/>
            <w:tcBorders>
              <w:top w:val="nil"/>
              <w:left w:val="single" w:sz="4" w:space="0" w:color="auto"/>
            </w:tcBorders>
            <w:shd w:val="clear" w:color="auto" w:fill="auto"/>
            <w:vAlign w:val="center"/>
            <w:hideMark/>
          </w:tcPr>
          <w:p w14:paraId="04D41755" w14:textId="77777777" w:rsidR="00EC723A" w:rsidRPr="00B54F03" w:rsidRDefault="00EC723A" w:rsidP="00844AD1">
            <w:pPr>
              <w:rPr>
                <w:rFonts w:ascii="Times New Roman" w:eastAsia="Times New Roman" w:hAnsi="Times New Roman" w:cs="Times New Roman"/>
                <w:bCs/>
              </w:rPr>
            </w:pPr>
            <w:r w:rsidRPr="00B54F03">
              <w:rPr>
                <w:rFonts w:ascii="Times New Roman" w:eastAsia="Times New Roman" w:hAnsi="Times New Roman" w:cs="Times New Roman"/>
                <w:bCs/>
              </w:rPr>
              <w:t xml:space="preserve">   median (Q1;Q3)</w:t>
            </w:r>
          </w:p>
        </w:tc>
        <w:tc>
          <w:tcPr>
            <w:tcW w:w="156" w:type="pct"/>
            <w:tcBorders>
              <w:top w:val="nil"/>
              <w:left w:val="nil"/>
              <w:right w:val="single" w:sz="4" w:space="0" w:color="auto"/>
            </w:tcBorders>
            <w:vAlign w:val="center"/>
          </w:tcPr>
          <w:p w14:paraId="578FBA7F" w14:textId="77777777" w:rsidR="00EC723A" w:rsidRPr="00B54F03" w:rsidRDefault="00EC723A" w:rsidP="00B65C5A">
            <w:pPr>
              <w:rPr>
                <w:rFonts w:ascii="Times New Roman" w:eastAsia="Times New Roman" w:hAnsi="Times New Roman" w:cs="Times New Roman"/>
              </w:rPr>
            </w:pPr>
          </w:p>
        </w:tc>
        <w:tc>
          <w:tcPr>
            <w:tcW w:w="1159" w:type="pct"/>
            <w:tcBorders>
              <w:top w:val="nil"/>
              <w:left w:val="single" w:sz="4" w:space="0" w:color="auto"/>
              <w:bottom w:val="nil"/>
              <w:right w:val="single" w:sz="4" w:space="0" w:color="auto"/>
            </w:tcBorders>
            <w:shd w:val="clear" w:color="auto" w:fill="auto"/>
            <w:vAlign w:val="center"/>
            <w:hideMark/>
          </w:tcPr>
          <w:p w14:paraId="3FF270D4"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0.24 (0.21-0.26)</w:t>
            </w:r>
          </w:p>
        </w:tc>
        <w:tc>
          <w:tcPr>
            <w:tcW w:w="1186" w:type="pct"/>
            <w:tcBorders>
              <w:top w:val="nil"/>
              <w:left w:val="nil"/>
              <w:bottom w:val="nil"/>
              <w:right w:val="nil"/>
            </w:tcBorders>
            <w:shd w:val="clear" w:color="auto" w:fill="auto"/>
            <w:vAlign w:val="center"/>
            <w:hideMark/>
          </w:tcPr>
          <w:p w14:paraId="52DF54EC"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0.51 (0.45-0.52)</w:t>
            </w:r>
          </w:p>
        </w:tc>
        <w:tc>
          <w:tcPr>
            <w:tcW w:w="81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CC9CEC1"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 xml:space="preserve">&lt;0.0001 </w:t>
            </w:r>
            <w:r w:rsidRPr="00B54F03">
              <w:rPr>
                <w:rFonts w:ascii="Times New Roman" w:eastAsia="Times New Roman" w:hAnsi="Times New Roman" w:cs="Times New Roman"/>
                <w:vertAlign w:val="superscript"/>
              </w:rPr>
              <w:t>a</w:t>
            </w:r>
          </w:p>
        </w:tc>
      </w:tr>
      <w:tr w:rsidR="00B54F03" w:rsidRPr="004B51E6" w14:paraId="1B8BD9C8" w14:textId="77777777" w:rsidTr="00B54F03">
        <w:trPr>
          <w:trHeight w:val="288"/>
        </w:trPr>
        <w:tc>
          <w:tcPr>
            <w:tcW w:w="1680" w:type="pct"/>
            <w:gridSpan w:val="2"/>
            <w:tcBorders>
              <w:left w:val="single" w:sz="4" w:space="0" w:color="auto"/>
              <w:bottom w:val="single" w:sz="4" w:space="0" w:color="auto"/>
            </w:tcBorders>
            <w:shd w:val="clear" w:color="auto" w:fill="auto"/>
            <w:vAlign w:val="center"/>
            <w:hideMark/>
          </w:tcPr>
          <w:p w14:paraId="37CB3E4D" w14:textId="77777777" w:rsidR="00EC723A" w:rsidRPr="00B54F03" w:rsidRDefault="00EC723A" w:rsidP="00844AD1">
            <w:pPr>
              <w:rPr>
                <w:rFonts w:ascii="Times New Roman" w:eastAsia="Times New Roman" w:hAnsi="Times New Roman" w:cs="Times New Roman"/>
                <w:bCs/>
              </w:rPr>
            </w:pPr>
            <w:r w:rsidRPr="00B54F03">
              <w:rPr>
                <w:rFonts w:ascii="Times New Roman" w:eastAsia="Times New Roman" w:hAnsi="Times New Roman" w:cs="Times New Roman"/>
                <w:bCs/>
              </w:rPr>
              <w:t xml:space="preserve">   min-max</w:t>
            </w:r>
          </w:p>
        </w:tc>
        <w:tc>
          <w:tcPr>
            <w:tcW w:w="156" w:type="pct"/>
            <w:tcBorders>
              <w:left w:val="nil"/>
              <w:bottom w:val="single" w:sz="4" w:space="0" w:color="auto"/>
              <w:right w:val="single" w:sz="4" w:space="0" w:color="auto"/>
            </w:tcBorders>
            <w:vAlign w:val="center"/>
          </w:tcPr>
          <w:p w14:paraId="0B21F162" w14:textId="77777777" w:rsidR="00EC723A" w:rsidRPr="00B54F03" w:rsidRDefault="00EC723A" w:rsidP="00B65C5A">
            <w:pPr>
              <w:rPr>
                <w:rFonts w:ascii="Times New Roman" w:eastAsia="Times New Roman" w:hAnsi="Times New Roman" w:cs="Times New Roman"/>
              </w:rPr>
            </w:pPr>
          </w:p>
        </w:tc>
        <w:tc>
          <w:tcPr>
            <w:tcW w:w="1159" w:type="pct"/>
            <w:tcBorders>
              <w:top w:val="nil"/>
              <w:left w:val="single" w:sz="4" w:space="0" w:color="auto"/>
              <w:bottom w:val="single" w:sz="4" w:space="0" w:color="auto"/>
              <w:right w:val="single" w:sz="4" w:space="0" w:color="auto"/>
            </w:tcBorders>
            <w:shd w:val="clear" w:color="auto" w:fill="auto"/>
            <w:vAlign w:val="center"/>
            <w:hideMark/>
          </w:tcPr>
          <w:p w14:paraId="3035F52C"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0.15-0.29</w:t>
            </w:r>
          </w:p>
        </w:tc>
        <w:tc>
          <w:tcPr>
            <w:tcW w:w="1186" w:type="pct"/>
            <w:tcBorders>
              <w:top w:val="nil"/>
              <w:left w:val="nil"/>
              <w:bottom w:val="single" w:sz="4" w:space="0" w:color="auto"/>
              <w:right w:val="nil"/>
            </w:tcBorders>
            <w:shd w:val="clear" w:color="auto" w:fill="auto"/>
            <w:vAlign w:val="center"/>
            <w:hideMark/>
          </w:tcPr>
          <w:p w14:paraId="210B7825"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0.43-0.68</w:t>
            </w:r>
          </w:p>
        </w:tc>
        <w:tc>
          <w:tcPr>
            <w:tcW w:w="819" w:type="pct"/>
            <w:vMerge/>
            <w:tcBorders>
              <w:top w:val="nil"/>
              <w:left w:val="single" w:sz="4" w:space="0" w:color="auto"/>
              <w:bottom w:val="single" w:sz="4" w:space="0" w:color="000000"/>
              <w:right w:val="single" w:sz="4" w:space="0" w:color="auto"/>
            </w:tcBorders>
            <w:vAlign w:val="center"/>
            <w:hideMark/>
          </w:tcPr>
          <w:p w14:paraId="500CF124" w14:textId="77777777" w:rsidR="00EC723A" w:rsidRPr="00B54F03" w:rsidRDefault="00EC723A" w:rsidP="00E4203E">
            <w:pPr>
              <w:jc w:val="center"/>
              <w:rPr>
                <w:rFonts w:ascii="Times New Roman" w:eastAsia="Times New Roman" w:hAnsi="Times New Roman" w:cs="Times New Roman"/>
              </w:rPr>
            </w:pPr>
          </w:p>
        </w:tc>
      </w:tr>
      <w:tr w:rsidR="00B54F03" w:rsidRPr="004B51E6" w14:paraId="193EBEC6" w14:textId="77777777" w:rsidTr="00B54F03">
        <w:trPr>
          <w:trHeight w:val="288"/>
        </w:trPr>
        <w:tc>
          <w:tcPr>
            <w:tcW w:w="1680" w:type="pct"/>
            <w:gridSpan w:val="2"/>
            <w:tcBorders>
              <w:top w:val="nil"/>
              <w:left w:val="single" w:sz="4" w:space="0" w:color="auto"/>
            </w:tcBorders>
            <w:shd w:val="clear" w:color="auto" w:fill="auto"/>
            <w:vAlign w:val="center"/>
            <w:hideMark/>
          </w:tcPr>
          <w:p w14:paraId="5F2E901E" w14:textId="77777777" w:rsidR="00EC723A" w:rsidRPr="00B54F03" w:rsidRDefault="00EC723A" w:rsidP="00844AD1">
            <w:pPr>
              <w:rPr>
                <w:rFonts w:ascii="Times New Roman" w:eastAsia="Times New Roman" w:hAnsi="Times New Roman" w:cs="Times New Roman"/>
                <w:b/>
                <w:bCs/>
              </w:rPr>
            </w:pPr>
            <w:r w:rsidRPr="00B54F03">
              <w:rPr>
                <w:rFonts w:ascii="Times New Roman" w:eastAsia="Times New Roman" w:hAnsi="Times New Roman" w:cs="Times New Roman"/>
                <w:b/>
                <w:bCs/>
              </w:rPr>
              <w:t>Age at surgery [years]</w:t>
            </w:r>
          </w:p>
        </w:tc>
        <w:tc>
          <w:tcPr>
            <w:tcW w:w="156" w:type="pct"/>
            <w:tcBorders>
              <w:top w:val="single" w:sz="4" w:space="0" w:color="auto"/>
              <w:left w:val="nil"/>
              <w:right w:val="single" w:sz="4" w:space="0" w:color="auto"/>
            </w:tcBorders>
            <w:vAlign w:val="center"/>
          </w:tcPr>
          <w:p w14:paraId="185BAD29" w14:textId="77777777" w:rsidR="00EC723A" w:rsidRPr="00B54F03" w:rsidRDefault="00EC723A" w:rsidP="00B65C5A">
            <w:pPr>
              <w:rPr>
                <w:rFonts w:ascii="Times New Roman" w:eastAsia="Times New Roman" w:hAnsi="Times New Roman" w:cs="Times New Roman"/>
              </w:rPr>
            </w:pPr>
          </w:p>
        </w:tc>
        <w:tc>
          <w:tcPr>
            <w:tcW w:w="1159" w:type="pct"/>
            <w:tcBorders>
              <w:top w:val="nil"/>
              <w:left w:val="single" w:sz="4" w:space="0" w:color="auto"/>
              <w:bottom w:val="nil"/>
              <w:right w:val="single" w:sz="4" w:space="0" w:color="auto"/>
            </w:tcBorders>
            <w:shd w:val="clear" w:color="auto" w:fill="auto"/>
            <w:vAlign w:val="center"/>
            <w:hideMark/>
          </w:tcPr>
          <w:p w14:paraId="100EC4B4" w14:textId="77777777" w:rsidR="00EC723A" w:rsidRPr="00B54F03" w:rsidRDefault="00EC723A" w:rsidP="00E4203E">
            <w:pPr>
              <w:jc w:val="center"/>
              <w:rPr>
                <w:rFonts w:ascii="Times New Roman" w:eastAsia="Times New Roman" w:hAnsi="Times New Roman" w:cs="Times New Roman"/>
              </w:rPr>
            </w:pPr>
          </w:p>
        </w:tc>
        <w:tc>
          <w:tcPr>
            <w:tcW w:w="1186" w:type="pct"/>
            <w:tcBorders>
              <w:top w:val="nil"/>
              <w:left w:val="nil"/>
              <w:bottom w:val="nil"/>
              <w:right w:val="nil"/>
            </w:tcBorders>
            <w:shd w:val="clear" w:color="auto" w:fill="auto"/>
            <w:vAlign w:val="center"/>
            <w:hideMark/>
          </w:tcPr>
          <w:p w14:paraId="219CF9D2" w14:textId="77777777" w:rsidR="00EC723A" w:rsidRPr="00B54F03" w:rsidRDefault="00EC723A" w:rsidP="00E4203E">
            <w:pPr>
              <w:jc w:val="center"/>
              <w:rPr>
                <w:rFonts w:ascii="Times New Roman" w:eastAsia="Times New Roman" w:hAnsi="Times New Roman" w:cs="Times New Roman"/>
              </w:rPr>
            </w:pPr>
          </w:p>
        </w:tc>
        <w:tc>
          <w:tcPr>
            <w:tcW w:w="819" w:type="pct"/>
            <w:tcBorders>
              <w:top w:val="nil"/>
              <w:left w:val="single" w:sz="4" w:space="0" w:color="auto"/>
              <w:bottom w:val="nil"/>
              <w:right w:val="single" w:sz="4" w:space="0" w:color="auto"/>
            </w:tcBorders>
            <w:shd w:val="clear" w:color="auto" w:fill="auto"/>
            <w:noWrap/>
            <w:vAlign w:val="center"/>
            <w:hideMark/>
          </w:tcPr>
          <w:p w14:paraId="1E28AB42" w14:textId="77777777" w:rsidR="00EC723A" w:rsidRPr="00B54F03" w:rsidRDefault="00EC723A" w:rsidP="00E4203E">
            <w:pPr>
              <w:jc w:val="center"/>
              <w:rPr>
                <w:rFonts w:ascii="Times New Roman" w:eastAsia="Times New Roman" w:hAnsi="Times New Roman" w:cs="Times New Roman"/>
              </w:rPr>
            </w:pPr>
          </w:p>
        </w:tc>
      </w:tr>
      <w:tr w:rsidR="00B54F03" w:rsidRPr="004B51E6" w14:paraId="2F746AB8" w14:textId="77777777" w:rsidTr="00B54F03">
        <w:trPr>
          <w:trHeight w:val="288"/>
        </w:trPr>
        <w:tc>
          <w:tcPr>
            <w:tcW w:w="1680" w:type="pct"/>
            <w:gridSpan w:val="2"/>
            <w:tcBorders>
              <w:top w:val="nil"/>
              <w:left w:val="single" w:sz="4" w:space="0" w:color="auto"/>
            </w:tcBorders>
            <w:shd w:val="clear" w:color="auto" w:fill="auto"/>
            <w:vAlign w:val="center"/>
            <w:hideMark/>
          </w:tcPr>
          <w:p w14:paraId="17296376" w14:textId="77777777" w:rsidR="00EC723A" w:rsidRPr="00B54F03" w:rsidRDefault="00EC723A" w:rsidP="00844AD1">
            <w:pPr>
              <w:rPr>
                <w:rFonts w:ascii="Times New Roman" w:eastAsia="Times New Roman" w:hAnsi="Times New Roman" w:cs="Times New Roman"/>
                <w:bCs/>
              </w:rPr>
            </w:pPr>
            <w:r w:rsidRPr="00B54F03">
              <w:rPr>
                <w:rFonts w:ascii="Times New Roman" w:eastAsia="Times New Roman" w:hAnsi="Times New Roman" w:cs="Times New Roman"/>
                <w:bCs/>
              </w:rPr>
              <w:t xml:space="preserve">   median (Q1;Q3)</w:t>
            </w:r>
          </w:p>
        </w:tc>
        <w:tc>
          <w:tcPr>
            <w:tcW w:w="156" w:type="pct"/>
            <w:tcBorders>
              <w:top w:val="nil"/>
              <w:left w:val="nil"/>
              <w:right w:val="single" w:sz="4" w:space="0" w:color="auto"/>
            </w:tcBorders>
            <w:vAlign w:val="center"/>
          </w:tcPr>
          <w:p w14:paraId="29D95BD1" w14:textId="77777777" w:rsidR="00EC723A" w:rsidRPr="00B54F03" w:rsidRDefault="00EC723A" w:rsidP="00B65C5A">
            <w:pPr>
              <w:rPr>
                <w:rFonts w:ascii="Times New Roman" w:eastAsia="Times New Roman" w:hAnsi="Times New Roman" w:cs="Times New Roman"/>
              </w:rPr>
            </w:pPr>
          </w:p>
        </w:tc>
        <w:tc>
          <w:tcPr>
            <w:tcW w:w="1159" w:type="pct"/>
            <w:tcBorders>
              <w:top w:val="nil"/>
              <w:left w:val="single" w:sz="4" w:space="0" w:color="auto"/>
              <w:bottom w:val="nil"/>
              <w:right w:val="single" w:sz="4" w:space="0" w:color="auto"/>
            </w:tcBorders>
            <w:shd w:val="clear" w:color="auto" w:fill="auto"/>
            <w:vAlign w:val="center"/>
            <w:hideMark/>
          </w:tcPr>
          <w:p w14:paraId="12A43260"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65 (59;73)</w:t>
            </w:r>
          </w:p>
        </w:tc>
        <w:tc>
          <w:tcPr>
            <w:tcW w:w="1186" w:type="pct"/>
            <w:tcBorders>
              <w:top w:val="nil"/>
              <w:left w:val="nil"/>
              <w:bottom w:val="nil"/>
              <w:right w:val="nil"/>
            </w:tcBorders>
            <w:shd w:val="clear" w:color="auto" w:fill="auto"/>
            <w:vAlign w:val="center"/>
            <w:hideMark/>
          </w:tcPr>
          <w:p w14:paraId="402D515C"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60 (54;67)</w:t>
            </w:r>
          </w:p>
        </w:tc>
        <w:tc>
          <w:tcPr>
            <w:tcW w:w="81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5971103"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 xml:space="preserve">0.12 </w:t>
            </w:r>
            <w:r w:rsidRPr="00B54F03">
              <w:rPr>
                <w:rFonts w:ascii="Times New Roman" w:eastAsia="Times New Roman" w:hAnsi="Times New Roman" w:cs="Times New Roman"/>
                <w:vertAlign w:val="superscript"/>
              </w:rPr>
              <w:t>a</w:t>
            </w:r>
          </w:p>
        </w:tc>
      </w:tr>
      <w:tr w:rsidR="00B54F03" w:rsidRPr="004B51E6" w14:paraId="5875F135" w14:textId="77777777" w:rsidTr="00B54F03">
        <w:trPr>
          <w:trHeight w:val="288"/>
        </w:trPr>
        <w:tc>
          <w:tcPr>
            <w:tcW w:w="1680" w:type="pct"/>
            <w:gridSpan w:val="2"/>
            <w:tcBorders>
              <w:left w:val="single" w:sz="4" w:space="0" w:color="auto"/>
              <w:bottom w:val="single" w:sz="4" w:space="0" w:color="auto"/>
            </w:tcBorders>
            <w:shd w:val="clear" w:color="auto" w:fill="auto"/>
            <w:vAlign w:val="center"/>
            <w:hideMark/>
          </w:tcPr>
          <w:p w14:paraId="202EEB63" w14:textId="77777777" w:rsidR="00EC723A" w:rsidRPr="00B54F03" w:rsidRDefault="00EC723A" w:rsidP="00844AD1">
            <w:pPr>
              <w:rPr>
                <w:rFonts w:ascii="Times New Roman" w:eastAsia="Times New Roman" w:hAnsi="Times New Roman" w:cs="Times New Roman"/>
                <w:bCs/>
              </w:rPr>
            </w:pPr>
            <w:r w:rsidRPr="00B54F03">
              <w:rPr>
                <w:rFonts w:ascii="Times New Roman" w:eastAsia="Times New Roman" w:hAnsi="Times New Roman" w:cs="Times New Roman"/>
                <w:bCs/>
              </w:rPr>
              <w:t xml:space="preserve">   min-max</w:t>
            </w:r>
          </w:p>
        </w:tc>
        <w:tc>
          <w:tcPr>
            <w:tcW w:w="156" w:type="pct"/>
            <w:tcBorders>
              <w:left w:val="nil"/>
              <w:bottom w:val="single" w:sz="4" w:space="0" w:color="auto"/>
              <w:right w:val="single" w:sz="4" w:space="0" w:color="auto"/>
            </w:tcBorders>
            <w:vAlign w:val="center"/>
          </w:tcPr>
          <w:p w14:paraId="430906F0" w14:textId="77777777" w:rsidR="00EC723A" w:rsidRPr="00B54F03" w:rsidRDefault="00EC723A" w:rsidP="00B65C5A">
            <w:pPr>
              <w:rPr>
                <w:rFonts w:ascii="Times New Roman" w:eastAsia="Times New Roman" w:hAnsi="Times New Roman" w:cs="Times New Roman"/>
              </w:rPr>
            </w:pPr>
          </w:p>
        </w:tc>
        <w:tc>
          <w:tcPr>
            <w:tcW w:w="1159" w:type="pct"/>
            <w:tcBorders>
              <w:top w:val="nil"/>
              <w:left w:val="single" w:sz="4" w:space="0" w:color="auto"/>
              <w:bottom w:val="single" w:sz="4" w:space="0" w:color="auto"/>
              <w:right w:val="single" w:sz="4" w:space="0" w:color="auto"/>
            </w:tcBorders>
            <w:shd w:val="clear" w:color="auto" w:fill="auto"/>
            <w:vAlign w:val="center"/>
            <w:hideMark/>
          </w:tcPr>
          <w:p w14:paraId="4C5BF416"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50-84</w:t>
            </w:r>
          </w:p>
        </w:tc>
        <w:tc>
          <w:tcPr>
            <w:tcW w:w="1186" w:type="pct"/>
            <w:tcBorders>
              <w:top w:val="nil"/>
              <w:left w:val="nil"/>
              <w:bottom w:val="single" w:sz="4" w:space="0" w:color="auto"/>
              <w:right w:val="nil"/>
            </w:tcBorders>
            <w:shd w:val="clear" w:color="auto" w:fill="auto"/>
            <w:vAlign w:val="center"/>
            <w:hideMark/>
          </w:tcPr>
          <w:p w14:paraId="7EAFD418"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42-74</w:t>
            </w:r>
          </w:p>
        </w:tc>
        <w:tc>
          <w:tcPr>
            <w:tcW w:w="819" w:type="pct"/>
            <w:vMerge/>
            <w:tcBorders>
              <w:top w:val="nil"/>
              <w:left w:val="single" w:sz="4" w:space="0" w:color="auto"/>
              <w:bottom w:val="single" w:sz="4" w:space="0" w:color="000000"/>
              <w:right w:val="single" w:sz="4" w:space="0" w:color="auto"/>
            </w:tcBorders>
            <w:vAlign w:val="center"/>
            <w:hideMark/>
          </w:tcPr>
          <w:p w14:paraId="3A689055" w14:textId="77777777" w:rsidR="00EC723A" w:rsidRPr="00B54F03" w:rsidRDefault="00EC723A" w:rsidP="00E4203E">
            <w:pPr>
              <w:jc w:val="center"/>
              <w:rPr>
                <w:rFonts w:ascii="Times New Roman" w:eastAsia="Times New Roman" w:hAnsi="Times New Roman" w:cs="Times New Roman"/>
              </w:rPr>
            </w:pPr>
          </w:p>
        </w:tc>
      </w:tr>
      <w:tr w:rsidR="00B54F03" w:rsidRPr="004B51E6" w14:paraId="67BD25D6" w14:textId="77777777" w:rsidTr="00B54F03">
        <w:trPr>
          <w:trHeight w:val="288"/>
        </w:trPr>
        <w:tc>
          <w:tcPr>
            <w:tcW w:w="1680" w:type="pct"/>
            <w:gridSpan w:val="2"/>
            <w:tcBorders>
              <w:top w:val="single" w:sz="4" w:space="0" w:color="auto"/>
              <w:left w:val="single" w:sz="4" w:space="0" w:color="auto"/>
              <w:bottom w:val="single" w:sz="4" w:space="0" w:color="auto"/>
            </w:tcBorders>
            <w:shd w:val="clear" w:color="auto" w:fill="auto"/>
            <w:vAlign w:val="center"/>
            <w:hideMark/>
          </w:tcPr>
          <w:p w14:paraId="3FB36069" w14:textId="77777777" w:rsidR="00EC723A" w:rsidRPr="00B54F03" w:rsidRDefault="00EC723A" w:rsidP="00844AD1">
            <w:pPr>
              <w:rPr>
                <w:rFonts w:ascii="Times New Roman" w:eastAsia="Times New Roman" w:hAnsi="Times New Roman" w:cs="Times New Roman"/>
                <w:b/>
                <w:bCs/>
              </w:rPr>
            </w:pPr>
            <w:r w:rsidRPr="00B54F03">
              <w:rPr>
                <w:rFonts w:ascii="Times New Roman" w:eastAsia="Times New Roman" w:hAnsi="Times New Roman" w:cs="Times New Roman"/>
                <w:b/>
                <w:bCs/>
              </w:rPr>
              <w:t>Gender (female)</w:t>
            </w:r>
          </w:p>
        </w:tc>
        <w:tc>
          <w:tcPr>
            <w:tcW w:w="156" w:type="pct"/>
            <w:tcBorders>
              <w:top w:val="single" w:sz="4" w:space="0" w:color="auto"/>
              <w:left w:val="nil"/>
              <w:bottom w:val="single" w:sz="4" w:space="0" w:color="auto"/>
              <w:right w:val="single" w:sz="4" w:space="0" w:color="auto"/>
            </w:tcBorders>
            <w:vAlign w:val="center"/>
          </w:tcPr>
          <w:p w14:paraId="5F867409" w14:textId="77777777" w:rsidR="00EC723A" w:rsidRPr="00B54F03" w:rsidRDefault="00EC723A" w:rsidP="00B65C5A">
            <w:pPr>
              <w:rPr>
                <w:rFonts w:ascii="Times New Roman" w:eastAsia="Times New Roman" w:hAnsi="Times New Roman" w:cs="Times New Roman"/>
              </w:rPr>
            </w:pPr>
          </w:p>
        </w:tc>
        <w:tc>
          <w:tcPr>
            <w:tcW w:w="1159" w:type="pct"/>
            <w:tcBorders>
              <w:top w:val="nil"/>
              <w:left w:val="single" w:sz="4" w:space="0" w:color="auto"/>
              <w:bottom w:val="single" w:sz="4" w:space="0" w:color="auto"/>
              <w:right w:val="single" w:sz="4" w:space="0" w:color="auto"/>
            </w:tcBorders>
            <w:shd w:val="clear" w:color="auto" w:fill="auto"/>
            <w:vAlign w:val="center"/>
            <w:hideMark/>
          </w:tcPr>
          <w:p w14:paraId="441E5995"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6 (24.0%)</w:t>
            </w:r>
          </w:p>
        </w:tc>
        <w:tc>
          <w:tcPr>
            <w:tcW w:w="1186" w:type="pct"/>
            <w:tcBorders>
              <w:top w:val="nil"/>
              <w:left w:val="nil"/>
              <w:bottom w:val="single" w:sz="4" w:space="0" w:color="auto"/>
              <w:right w:val="nil"/>
            </w:tcBorders>
            <w:shd w:val="clear" w:color="auto" w:fill="auto"/>
            <w:vAlign w:val="center"/>
            <w:hideMark/>
          </w:tcPr>
          <w:p w14:paraId="5B5F7A93"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9 (36.0%)</w:t>
            </w:r>
          </w:p>
        </w:tc>
        <w:tc>
          <w:tcPr>
            <w:tcW w:w="819" w:type="pct"/>
            <w:tcBorders>
              <w:top w:val="nil"/>
              <w:left w:val="single" w:sz="4" w:space="0" w:color="auto"/>
              <w:bottom w:val="single" w:sz="4" w:space="0" w:color="auto"/>
              <w:right w:val="single" w:sz="4" w:space="0" w:color="auto"/>
            </w:tcBorders>
            <w:shd w:val="clear" w:color="auto" w:fill="auto"/>
            <w:noWrap/>
            <w:vAlign w:val="center"/>
            <w:hideMark/>
          </w:tcPr>
          <w:p w14:paraId="78EE443F"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 xml:space="preserve">0.54 </w:t>
            </w:r>
            <w:r w:rsidRPr="00B54F03">
              <w:rPr>
                <w:rFonts w:ascii="Times New Roman" w:eastAsia="Times New Roman" w:hAnsi="Times New Roman" w:cs="Times New Roman"/>
                <w:vertAlign w:val="superscript"/>
              </w:rPr>
              <w:t>b</w:t>
            </w:r>
          </w:p>
        </w:tc>
      </w:tr>
      <w:tr w:rsidR="00B54F03" w:rsidRPr="004B51E6" w14:paraId="2B971BF2" w14:textId="77777777" w:rsidTr="00B54F03">
        <w:trPr>
          <w:trHeight w:val="288"/>
        </w:trPr>
        <w:tc>
          <w:tcPr>
            <w:tcW w:w="1680" w:type="pct"/>
            <w:gridSpan w:val="2"/>
            <w:tcBorders>
              <w:top w:val="single" w:sz="4" w:space="0" w:color="auto"/>
              <w:left w:val="single" w:sz="4" w:space="0" w:color="auto"/>
              <w:bottom w:val="nil"/>
            </w:tcBorders>
            <w:shd w:val="clear" w:color="auto" w:fill="auto"/>
            <w:vAlign w:val="center"/>
            <w:hideMark/>
          </w:tcPr>
          <w:p w14:paraId="5E6173CF" w14:textId="77777777" w:rsidR="00EC723A" w:rsidRPr="00B54F03" w:rsidRDefault="00EC723A" w:rsidP="00844AD1">
            <w:pPr>
              <w:rPr>
                <w:rFonts w:ascii="Times New Roman" w:eastAsia="Times New Roman" w:hAnsi="Times New Roman" w:cs="Times New Roman"/>
                <w:b/>
                <w:bCs/>
              </w:rPr>
            </w:pPr>
            <w:r w:rsidRPr="00B54F03">
              <w:rPr>
                <w:rFonts w:ascii="Times New Roman" w:eastAsia="Times New Roman" w:hAnsi="Times New Roman" w:cs="Times New Roman"/>
                <w:b/>
                <w:bCs/>
              </w:rPr>
              <w:t>Smoking history</w:t>
            </w:r>
          </w:p>
        </w:tc>
        <w:tc>
          <w:tcPr>
            <w:tcW w:w="156" w:type="pct"/>
            <w:tcBorders>
              <w:top w:val="single" w:sz="4" w:space="0" w:color="auto"/>
              <w:left w:val="nil"/>
              <w:bottom w:val="nil"/>
              <w:right w:val="single" w:sz="4" w:space="0" w:color="auto"/>
            </w:tcBorders>
            <w:vAlign w:val="center"/>
          </w:tcPr>
          <w:p w14:paraId="5BA4A9B5" w14:textId="77777777" w:rsidR="00EC723A" w:rsidRPr="00B54F03" w:rsidRDefault="00EC723A" w:rsidP="00B65C5A">
            <w:pPr>
              <w:rPr>
                <w:rFonts w:ascii="Times New Roman" w:eastAsia="Times New Roman" w:hAnsi="Times New Roman" w:cs="Times New Roman"/>
              </w:rPr>
            </w:pPr>
          </w:p>
        </w:tc>
        <w:tc>
          <w:tcPr>
            <w:tcW w:w="1159" w:type="pct"/>
            <w:tcBorders>
              <w:top w:val="nil"/>
              <w:left w:val="single" w:sz="4" w:space="0" w:color="auto"/>
              <w:bottom w:val="nil"/>
              <w:right w:val="single" w:sz="4" w:space="0" w:color="auto"/>
            </w:tcBorders>
            <w:shd w:val="clear" w:color="auto" w:fill="auto"/>
            <w:vAlign w:val="center"/>
            <w:hideMark/>
          </w:tcPr>
          <w:p w14:paraId="570F78F7" w14:textId="77777777" w:rsidR="00EC723A" w:rsidRPr="00B54F03" w:rsidRDefault="00EC723A" w:rsidP="00E4203E">
            <w:pPr>
              <w:jc w:val="center"/>
              <w:rPr>
                <w:rFonts w:ascii="Times New Roman" w:eastAsia="Times New Roman" w:hAnsi="Times New Roman" w:cs="Times New Roman"/>
              </w:rPr>
            </w:pPr>
          </w:p>
        </w:tc>
        <w:tc>
          <w:tcPr>
            <w:tcW w:w="1186" w:type="pct"/>
            <w:tcBorders>
              <w:top w:val="nil"/>
              <w:left w:val="nil"/>
              <w:bottom w:val="nil"/>
              <w:right w:val="nil"/>
            </w:tcBorders>
            <w:shd w:val="clear" w:color="auto" w:fill="auto"/>
            <w:vAlign w:val="center"/>
            <w:hideMark/>
          </w:tcPr>
          <w:p w14:paraId="07A0915F" w14:textId="77777777" w:rsidR="00EC723A" w:rsidRPr="00B54F03" w:rsidRDefault="00EC723A" w:rsidP="00E4203E">
            <w:pPr>
              <w:jc w:val="center"/>
              <w:rPr>
                <w:rFonts w:ascii="Times New Roman" w:eastAsia="Times New Roman" w:hAnsi="Times New Roman" w:cs="Times New Roman"/>
              </w:rPr>
            </w:pPr>
          </w:p>
        </w:tc>
        <w:tc>
          <w:tcPr>
            <w:tcW w:w="819" w:type="pct"/>
            <w:tcBorders>
              <w:top w:val="nil"/>
              <w:left w:val="single" w:sz="4" w:space="0" w:color="auto"/>
              <w:bottom w:val="nil"/>
              <w:right w:val="single" w:sz="4" w:space="0" w:color="auto"/>
            </w:tcBorders>
            <w:shd w:val="clear" w:color="auto" w:fill="auto"/>
            <w:noWrap/>
            <w:vAlign w:val="center"/>
            <w:hideMark/>
          </w:tcPr>
          <w:p w14:paraId="35F5A3BB" w14:textId="77777777" w:rsidR="00EC723A" w:rsidRPr="00B54F03" w:rsidRDefault="00EC723A" w:rsidP="00E4203E">
            <w:pPr>
              <w:jc w:val="center"/>
              <w:rPr>
                <w:rFonts w:ascii="Times New Roman" w:eastAsia="Times New Roman" w:hAnsi="Times New Roman" w:cs="Times New Roman"/>
              </w:rPr>
            </w:pPr>
          </w:p>
        </w:tc>
      </w:tr>
      <w:tr w:rsidR="00B54F03" w:rsidRPr="004B51E6" w14:paraId="798AEC3C" w14:textId="77777777" w:rsidTr="00B54F03">
        <w:trPr>
          <w:trHeight w:val="288"/>
        </w:trPr>
        <w:tc>
          <w:tcPr>
            <w:tcW w:w="1680" w:type="pct"/>
            <w:gridSpan w:val="2"/>
            <w:tcBorders>
              <w:top w:val="nil"/>
              <w:left w:val="single" w:sz="4" w:space="0" w:color="auto"/>
            </w:tcBorders>
            <w:shd w:val="clear" w:color="auto" w:fill="auto"/>
            <w:vAlign w:val="center"/>
            <w:hideMark/>
          </w:tcPr>
          <w:p w14:paraId="5F17D2AD" w14:textId="77777777" w:rsidR="00EC723A" w:rsidRPr="00B54F03" w:rsidRDefault="00EC723A" w:rsidP="00844AD1">
            <w:pPr>
              <w:rPr>
                <w:rFonts w:ascii="Times New Roman" w:eastAsia="Times New Roman" w:hAnsi="Times New Roman" w:cs="Times New Roman"/>
                <w:bCs/>
              </w:rPr>
            </w:pPr>
            <w:r w:rsidRPr="00B54F03">
              <w:rPr>
                <w:rFonts w:ascii="Times New Roman" w:eastAsia="Times New Roman" w:hAnsi="Times New Roman" w:cs="Times New Roman"/>
                <w:bCs/>
              </w:rPr>
              <w:t xml:space="preserve">   Current/ Former</w:t>
            </w:r>
          </w:p>
        </w:tc>
        <w:tc>
          <w:tcPr>
            <w:tcW w:w="156" w:type="pct"/>
            <w:tcBorders>
              <w:top w:val="nil"/>
              <w:left w:val="nil"/>
              <w:right w:val="single" w:sz="4" w:space="0" w:color="auto"/>
            </w:tcBorders>
            <w:vAlign w:val="center"/>
          </w:tcPr>
          <w:p w14:paraId="2FFA26CB" w14:textId="77777777" w:rsidR="00EC723A" w:rsidRPr="00B54F03" w:rsidRDefault="00EC723A" w:rsidP="00B65C5A">
            <w:pPr>
              <w:rPr>
                <w:rFonts w:ascii="Times New Roman" w:eastAsia="Times New Roman" w:hAnsi="Times New Roman" w:cs="Times New Roman"/>
              </w:rPr>
            </w:pPr>
          </w:p>
        </w:tc>
        <w:tc>
          <w:tcPr>
            <w:tcW w:w="1159" w:type="pct"/>
            <w:tcBorders>
              <w:top w:val="nil"/>
              <w:left w:val="single" w:sz="4" w:space="0" w:color="auto"/>
              <w:bottom w:val="nil"/>
              <w:right w:val="single" w:sz="4" w:space="0" w:color="auto"/>
            </w:tcBorders>
            <w:shd w:val="clear" w:color="auto" w:fill="auto"/>
            <w:vAlign w:val="center"/>
            <w:hideMark/>
          </w:tcPr>
          <w:p w14:paraId="2AAEFB76"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20 (80.0%)</w:t>
            </w:r>
          </w:p>
        </w:tc>
        <w:tc>
          <w:tcPr>
            <w:tcW w:w="1186" w:type="pct"/>
            <w:tcBorders>
              <w:top w:val="nil"/>
              <w:left w:val="nil"/>
              <w:bottom w:val="nil"/>
              <w:right w:val="nil"/>
            </w:tcBorders>
            <w:shd w:val="clear" w:color="auto" w:fill="auto"/>
            <w:vAlign w:val="center"/>
            <w:hideMark/>
          </w:tcPr>
          <w:p w14:paraId="15F19CCF"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20 (80.0%)</w:t>
            </w:r>
          </w:p>
        </w:tc>
        <w:tc>
          <w:tcPr>
            <w:tcW w:w="819" w:type="pct"/>
            <w:vMerge w:val="restart"/>
            <w:tcBorders>
              <w:top w:val="nil"/>
              <w:left w:val="single" w:sz="4" w:space="0" w:color="auto"/>
              <w:bottom w:val="nil"/>
              <w:right w:val="single" w:sz="4" w:space="0" w:color="auto"/>
            </w:tcBorders>
            <w:shd w:val="clear" w:color="auto" w:fill="auto"/>
            <w:noWrap/>
            <w:vAlign w:val="center"/>
            <w:hideMark/>
          </w:tcPr>
          <w:p w14:paraId="71197ADA"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 xml:space="preserve">1.00 </w:t>
            </w:r>
            <w:r w:rsidRPr="00B54F03">
              <w:rPr>
                <w:rFonts w:ascii="Times New Roman" w:eastAsia="Times New Roman" w:hAnsi="Times New Roman" w:cs="Times New Roman"/>
                <w:vertAlign w:val="superscript"/>
              </w:rPr>
              <w:t>b</w:t>
            </w:r>
          </w:p>
        </w:tc>
      </w:tr>
      <w:tr w:rsidR="00B54F03" w:rsidRPr="004B51E6" w14:paraId="64242104" w14:textId="77777777" w:rsidTr="00B54F03">
        <w:trPr>
          <w:trHeight w:val="288"/>
        </w:trPr>
        <w:tc>
          <w:tcPr>
            <w:tcW w:w="1680" w:type="pct"/>
            <w:gridSpan w:val="2"/>
            <w:tcBorders>
              <w:top w:val="nil"/>
              <w:left w:val="single" w:sz="4" w:space="0" w:color="auto"/>
            </w:tcBorders>
            <w:shd w:val="clear" w:color="auto" w:fill="auto"/>
            <w:vAlign w:val="center"/>
            <w:hideMark/>
          </w:tcPr>
          <w:p w14:paraId="6195C17E" w14:textId="77777777" w:rsidR="00EC723A" w:rsidRPr="00B54F03" w:rsidRDefault="00EC723A" w:rsidP="00844AD1">
            <w:pPr>
              <w:rPr>
                <w:rFonts w:ascii="Times New Roman" w:eastAsia="Times New Roman" w:hAnsi="Times New Roman" w:cs="Times New Roman"/>
                <w:bCs/>
              </w:rPr>
            </w:pPr>
            <w:r w:rsidRPr="00B54F03">
              <w:rPr>
                <w:rFonts w:ascii="Times New Roman" w:eastAsia="Times New Roman" w:hAnsi="Times New Roman" w:cs="Times New Roman"/>
                <w:bCs/>
              </w:rPr>
              <w:t xml:space="preserve">   Never</w:t>
            </w:r>
          </w:p>
        </w:tc>
        <w:tc>
          <w:tcPr>
            <w:tcW w:w="156" w:type="pct"/>
            <w:tcBorders>
              <w:top w:val="nil"/>
              <w:left w:val="nil"/>
              <w:right w:val="single" w:sz="4" w:space="0" w:color="auto"/>
            </w:tcBorders>
            <w:vAlign w:val="center"/>
          </w:tcPr>
          <w:p w14:paraId="492CD6D0" w14:textId="77777777" w:rsidR="00EC723A" w:rsidRPr="00B54F03" w:rsidRDefault="00EC723A" w:rsidP="00B65C5A">
            <w:pPr>
              <w:rPr>
                <w:rFonts w:ascii="Times New Roman" w:eastAsia="Times New Roman" w:hAnsi="Times New Roman" w:cs="Times New Roman"/>
              </w:rPr>
            </w:pPr>
          </w:p>
        </w:tc>
        <w:tc>
          <w:tcPr>
            <w:tcW w:w="1159" w:type="pct"/>
            <w:tcBorders>
              <w:top w:val="nil"/>
              <w:left w:val="single" w:sz="4" w:space="0" w:color="auto"/>
              <w:bottom w:val="nil"/>
              <w:right w:val="single" w:sz="4" w:space="0" w:color="auto"/>
            </w:tcBorders>
            <w:shd w:val="clear" w:color="auto" w:fill="auto"/>
            <w:vAlign w:val="center"/>
            <w:hideMark/>
          </w:tcPr>
          <w:p w14:paraId="5839D3CF"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1 (4.0%)</w:t>
            </w:r>
          </w:p>
        </w:tc>
        <w:tc>
          <w:tcPr>
            <w:tcW w:w="1186" w:type="pct"/>
            <w:tcBorders>
              <w:top w:val="nil"/>
              <w:left w:val="nil"/>
              <w:bottom w:val="nil"/>
              <w:right w:val="nil"/>
            </w:tcBorders>
            <w:shd w:val="clear" w:color="auto" w:fill="auto"/>
            <w:vAlign w:val="center"/>
            <w:hideMark/>
          </w:tcPr>
          <w:p w14:paraId="3D7F9BC5"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2 (8.0%)</w:t>
            </w:r>
          </w:p>
        </w:tc>
        <w:tc>
          <w:tcPr>
            <w:tcW w:w="819" w:type="pct"/>
            <w:vMerge/>
            <w:tcBorders>
              <w:top w:val="nil"/>
              <w:left w:val="single" w:sz="4" w:space="0" w:color="auto"/>
              <w:bottom w:val="nil"/>
              <w:right w:val="single" w:sz="4" w:space="0" w:color="auto"/>
            </w:tcBorders>
            <w:vAlign w:val="center"/>
            <w:hideMark/>
          </w:tcPr>
          <w:p w14:paraId="638799CC" w14:textId="77777777" w:rsidR="00EC723A" w:rsidRPr="00B54F03" w:rsidRDefault="00EC723A" w:rsidP="00E4203E">
            <w:pPr>
              <w:jc w:val="center"/>
              <w:rPr>
                <w:rFonts w:ascii="Times New Roman" w:eastAsia="Times New Roman" w:hAnsi="Times New Roman" w:cs="Times New Roman"/>
              </w:rPr>
            </w:pPr>
          </w:p>
        </w:tc>
      </w:tr>
      <w:tr w:rsidR="00B54F03" w:rsidRPr="004B51E6" w14:paraId="1D0CD216" w14:textId="77777777" w:rsidTr="00B54F03">
        <w:trPr>
          <w:trHeight w:val="288"/>
        </w:trPr>
        <w:tc>
          <w:tcPr>
            <w:tcW w:w="1680" w:type="pct"/>
            <w:gridSpan w:val="2"/>
            <w:tcBorders>
              <w:left w:val="single" w:sz="4" w:space="0" w:color="auto"/>
              <w:bottom w:val="single" w:sz="4" w:space="0" w:color="auto"/>
            </w:tcBorders>
            <w:shd w:val="clear" w:color="auto" w:fill="auto"/>
            <w:vAlign w:val="center"/>
            <w:hideMark/>
          </w:tcPr>
          <w:p w14:paraId="59138499" w14:textId="77777777" w:rsidR="00EC723A" w:rsidRPr="00B54F03" w:rsidRDefault="00EC723A" w:rsidP="00844AD1">
            <w:pPr>
              <w:rPr>
                <w:rFonts w:ascii="Times New Roman" w:eastAsia="Times New Roman" w:hAnsi="Times New Roman" w:cs="Times New Roman"/>
                <w:bCs/>
              </w:rPr>
            </w:pPr>
            <w:r w:rsidRPr="00B54F03">
              <w:rPr>
                <w:rFonts w:ascii="Times New Roman" w:eastAsia="Times New Roman" w:hAnsi="Times New Roman" w:cs="Times New Roman"/>
                <w:bCs/>
              </w:rPr>
              <w:t xml:space="preserve">   Unknown</w:t>
            </w:r>
          </w:p>
        </w:tc>
        <w:tc>
          <w:tcPr>
            <w:tcW w:w="156" w:type="pct"/>
            <w:tcBorders>
              <w:left w:val="nil"/>
              <w:bottom w:val="single" w:sz="4" w:space="0" w:color="auto"/>
              <w:right w:val="single" w:sz="4" w:space="0" w:color="auto"/>
            </w:tcBorders>
            <w:vAlign w:val="center"/>
          </w:tcPr>
          <w:p w14:paraId="5CD2BBDF" w14:textId="77777777" w:rsidR="00EC723A" w:rsidRPr="00B54F03" w:rsidRDefault="00EC723A" w:rsidP="00B65C5A">
            <w:pPr>
              <w:rPr>
                <w:rFonts w:ascii="Times New Roman" w:eastAsia="Times New Roman" w:hAnsi="Times New Roman" w:cs="Times New Roman"/>
              </w:rPr>
            </w:pPr>
          </w:p>
        </w:tc>
        <w:tc>
          <w:tcPr>
            <w:tcW w:w="1159" w:type="pct"/>
            <w:tcBorders>
              <w:top w:val="nil"/>
              <w:left w:val="single" w:sz="4" w:space="0" w:color="auto"/>
              <w:bottom w:val="single" w:sz="4" w:space="0" w:color="auto"/>
              <w:right w:val="single" w:sz="4" w:space="0" w:color="auto"/>
            </w:tcBorders>
            <w:shd w:val="clear" w:color="auto" w:fill="auto"/>
            <w:vAlign w:val="center"/>
            <w:hideMark/>
          </w:tcPr>
          <w:p w14:paraId="1B7E2F22"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4 (16.0%)</w:t>
            </w:r>
          </w:p>
        </w:tc>
        <w:tc>
          <w:tcPr>
            <w:tcW w:w="1186" w:type="pct"/>
            <w:tcBorders>
              <w:top w:val="nil"/>
              <w:left w:val="nil"/>
              <w:bottom w:val="single" w:sz="4" w:space="0" w:color="auto"/>
              <w:right w:val="nil"/>
            </w:tcBorders>
            <w:shd w:val="clear" w:color="auto" w:fill="auto"/>
            <w:vAlign w:val="center"/>
            <w:hideMark/>
          </w:tcPr>
          <w:p w14:paraId="52E2EC04"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3 (12.0%)</w:t>
            </w:r>
          </w:p>
        </w:tc>
        <w:tc>
          <w:tcPr>
            <w:tcW w:w="819" w:type="pct"/>
            <w:vMerge/>
            <w:tcBorders>
              <w:top w:val="nil"/>
              <w:left w:val="single" w:sz="4" w:space="0" w:color="auto"/>
              <w:bottom w:val="nil"/>
              <w:right w:val="single" w:sz="4" w:space="0" w:color="auto"/>
            </w:tcBorders>
            <w:vAlign w:val="center"/>
            <w:hideMark/>
          </w:tcPr>
          <w:p w14:paraId="668525ED" w14:textId="77777777" w:rsidR="00EC723A" w:rsidRPr="00B54F03" w:rsidRDefault="00EC723A" w:rsidP="00E4203E">
            <w:pPr>
              <w:jc w:val="center"/>
              <w:rPr>
                <w:rFonts w:ascii="Times New Roman" w:eastAsia="Times New Roman" w:hAnsi="Times New Roman" w:cs="Times New Roman"/>
              </w:rPr>
            </w:pPr>
          </w:p>
        </w:tc>
      </w:tr>
      <w:tr w:rsidR="00B54F03" w:rsidRPr="004B51E6" w14:paraId="5E4DC42B" w14:textId="77777777" w:rsidTr="00B54F03">
        <w:trPr>
          <w:trHeight w:val="288"/>
        </w:trPr>
        <w:tc>
          <w:tcPr>
            <w:tcW w:w="1680" w:type="pct"/>
            <w:gridSpan w:val="2"/>
            <w:tcBorders>
              <w:top w:val="single" w:sz="4" w:space="0" w:color="auto"/>
              <w:left w:val="single" w:sz="4" w:space="0" w:color="auto"/>
              <w:bottom w:val="nil"/>
            </w:tcBorders>
            <w:shd w:val="clear" w:color="auto" w:fill="auto"/>
            <w:vAlign w:val="center"/>
            <w:hideMark/>
          </w:tcPr>
          <w:p w14:paraId="0FE4596E" w14:textId="77777777" w:rsidR="00EC723A" w:rsidRPr="00B54F03" w:rsidRDefault="00EC723A" w:rsidP="00844AD1">
            <w:pPr>
              <w:rPr>
                <w:rFonts w:ascii="Times New Roman" w:eastAsia="Times New Roman" w:hAnsi="Times New Roman" w:cs="Times New Roman"/>
                <w:b/>
                <w:bCs/>
              </w:rPr>
            </w:pPr>
            <w:r w:rsidRPr="00B54F03">
              <w:rPr>
                <w:rFonts w:ascii="Times New Roman" w:eastAsia="Times New Roman" w:hAnsi="Times New Roman" w:cs="Times New Roman"/>
                <w:b/>
                <w:bCs/>
              </w:rPr>
              <w:t>Stage</w:t>
            </w:r>
            <w:r w:rsidR="00CB1658" w:rsidRPr="00B54F03">
              <w:rPr>
                <w:rFonts w:ascii="Times New Roman" w:eastAsia="Times New Roman" w:hAnsi="Times New Roman" w:cs="Times New Roman"/>
                <w:b/>
                <w:bCs/>
              </w:rPr>
              <w:t xml:space="preserve"> I</w:t>
            </w:r>
          </w:p>
        </w:tc>
        <w:tc>
          <w:tcPr>
            <w:tcW w:w="156" w:type="pct"/>
            <w:tcBorders>
              <w:top w:val="single" w:sz="4" w:space="0" w:color="auto"/>
              <w:left w:val="nil"/>
              <w:bottom w:val="nil"/>
              <w:right w:val="single" w:sz="4" w:space="0" w:color="auto"/>
            </w:tcBorders>
            <w:vAlign w:val="center"/>
          </w:tcPr>
          <w:p w14:paraId="464796B8" w14:textId="77777777" w:rsidR="00EC723A" w:rsidRPr="00B54F03" w:rsidRDefault="00EC723A" w:rsidP="00B65C5A">
            <w:pPr>
              <w:rPr>
                <w:rFonts w:ascii="Times New Roman" w:eastAsia="Times New Roman" w:hAnsi="Times New Roman" w:cs="Times New Roman"/>
              </w:rPr>
            </w:pPr>
          </w:p>
        </w:tc>
        <w:tc>
          <w:tcPr>
            <w:tcW w:w="1159" w:type="pct"/>
            <w:tcBorders>
              <w:top w:val="nil"/>
              <w:left w:val="single" w:sz="4" w:space="0" w:color="auto"/>
              <w:bottom w:val="nil"/>
              <w:right w:val="single" w:sz="4" w:space="0" w:color="auto"/>
            </w:tcBorders>
            <w:shd w:val="clear" w:color="auto" w:fill="auto"/>
            <w:vAlign w:val="center"/>
            <w:hideMark/>
          </w:tcPr>
          <w:p w14:paraId="436DEECE" w14:textId="77777777" w:rsidR="00EC723A" w:rsidRPr="00B54F03" w:rsidRDefault="00EC723A" w:rsidP="00E4203E">
            <w:pPr>
              <w:jc w:val="center"/>
              <w:rPr>
                <w:rFonts w:ascii="Times New Roman" w:eastAsia="Times New Roman" w:hAnsi="Times New Roman" w:cs="Times New Roman"/>
              </w:rPr>
            </w:pPr>
          </w:p>
        </w:tc>
        <w:tc>
          <w:tcPr>
            <w:tcW w:w="1186" w:type="pct"/>
            <w:tcBorders>
              <w:top w:val="nil"/>
              <w:left w:val="nil"/>
              <w:bottom w:val="nil"/>
              <w:right w:val="nil"/>
            </w:tcBorders>
            <w:shd w:val="clear" w:color="auto" w:fill="auto"/>
            <w:vAlign w:val="center"/>
            <w:hideMark/>
          </w:tcPr>
          <w:p w14:paraId="6B6F2621" w14:textId="77777777" w:rsidR="00EC723A" w:rsidRPr="00B54F03" w:rsidRDefault="00EC723A" w:rsidP="00E4203E">
            <w:pPr>
              <w:jc w:val="center"/>
              <w:rPr>
                <w:rFonts w:ascii="Times New Roman" w:eastAsia="Times New Roman" w:hAnsi="Times New Roman" w:cs="Times New Roman"/>
              </w:rPr>
            </w:pPr>
          </w:p>
        </w:tc>
        <w:tc>
          <w:tcPr>
            <w:tcW w:w="819" w:type="pct"/>
            <w:tcBorders>
              <w:top w:val="single" w:sz="4" w:space="0" w:color="auto"/>
              <w:left w:val="single" w:sz="4" w:space="0" w:color="auto"/>
              <w:bottom w:val="nil"/>
              <w:right w:val="single" w:sz="4" w:space="0" w:color="auto"/>
            </w:tcBorders>
            <w:shd w:val="clear" w:color="auto" w:fill="auto"/>
            <w:noWrap/>
            <w:vAlign w:val="center"/>
            <w:hideMark/>
          </w:tcPr>
          <w:p w14:paraId="2216C344" w14:textId="77777777" w:rsidR="00EC723A" w:rsidRPr="00B54F03" w:rsidRDefault="00EC723A" w:rsidP="00E4203E">
            <w:pPr>
              <w:jc w:val="center"/>
              <w:rPr>
                <w:rFonts w:ascii="Times New Roman" w:eastAsia="Times New Roman" w:hAnsi="Times New Roman" w:cs="Times New Roman"/>
              </w:rPr>
            </w:pPr>
          </w:p>
        </w:tc>
      </w:tr>
      <w:tr w:rsidR="00B54F03" w:rsidRPr="004B51E6" w14:paraId="25923A92" w14:textId="77777777" w:rsidTr="00B54F03">
        <w:trPr>
          <w:trHeight w:val="288"/>
        </w:trPr>
        <w:tc>
          <w:tcPr>
            <w:tcW w:w="1680" w:type="pct"/>
            <w:gridSpan w:val="2"/>
            <w:tcBorders>
              <w:top w:val="nil"/>
              <w:left w:val="single" w:sz="4" w:space="0" w:color="auto"/>
            </w:tcBorders>
            <w:shd w:val="clear" w:color="auto" w:fill="auto"/>
            <w:vAlign w:val="center"/>
            <w:hideMark/>
          </w:tcPr>
          <w:p w14:paraId="686B95DD" w14:textId="77777777" w:rsidR="00EC723A" w:rsidRPr="00B54F03" w:rsidRDefault="00EC723A" w:rsidP="00844AD1">
            <w:pPr>
              <w:rPr>
                <w:rFonts w:ascii="Times New Roman" w:eastAsia="Times New Roman" w:hAnsi="Times New Roman" w:cs="Times New Roman"/>
                <w:bCs/>
              </w:rPr>
            </w:pPr>
            <w:r w:rsidRPr="00B54F03">
              <w:rPr>
                <w:rFonts w:ascii="Times New Roman" w:eastAsia="Times New Roman" w:hAnsi="Times New Roman" w:cs="Times New Roman"/>
                <w:bCs/>
              </w:rPr>
              <w:t xml:space="preserve">   IA</w:t>
            </w:r>
          </w:p>
        </w:tc>
        <w:tc>
          <w:tcPr>
            <w:tcW w:w="156" w:type="pct"/>
            <w:tcBorders>
              <w:top w:val="nil"/>
              <w:left w:val="nil"/>
              <w:right w:val="single" w:sz="4" w:space="0" w:color="auto"/>
            </w:tcBorders>
            <w:vAlign w:val="center"/>
          </w:tcPr>
          <w:p w14:paraId="02611CE0" w14:textId="77777777" w:rsidR="00EC723A" w:rsidRPr="00B54F03" w:rsidRDefault="00EC723A" w:rsidP="00B65C5A">
            <w:pPr>
              <w:rPr>
                <w:rFonts w:ascii="Times New Roman" w:eastAsia="Times New Roman" w:hAnsi="Times New Roman" w:cs="Times New Roman"/>
              </w:rPr>
            </w:pPr>
          </w:p>
        </w:tc>
        <w:tc>
          <w:tcPr>
            <w:tcW w:w="1159" w:type="pct"/>
            <w:tcBorders>
              <w:top w:val="nil"/>
              <w:left w:val="single" w:sz="4" w:space="0" w:color="auto"/>
              <w:bottom w:val="nil"/>
              <w:right w:val="single" w:sz="4" w:space="0" w:color="auto"/>
            </w:tcBorders>
            <w:shd w:val="clear" w:color="auto" w:fill="auto"/>
            <w:vAlign w:val="center"/>
            <w:hideMark/>
          </w:tcPr>
          <w:p w14:paraId="629D6BD4"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13 (52.0%)</w:t>
            </w:r>
          </w:p>
        </w:tc>
        <w:tc>
          <w:tcPr>
            <w:tcW w:w="1186" w:type="pct"/>
            <w:tcBorders>
              <w:top w:val="nil"/>
              <w:left w:val="nil"/>
              <w:bottom w:val="nil"/>
              <w:right w:val="nil"/>
            </w:tcBorders>
            <w:shd w:val="clear" w:color="auto" w:fill="auto"/>
            <w:vAlign w:val="center"/>
            <w:hideMark/>
          </w:tcPr>
          <w:p w14:paraId="4C3E9589"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14 (56.0%)</w:t>
            </w:r>
          </w:p>
        </w:tc>
        <w:tc>
          <w:tcPr>
            <w:tcW w:w="81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7FB7A5F"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 xml:space="preserve">1.00 </w:t>
            </w:r>
            <w:r w:rsidRPr="00B54F03">
              <w:rPr>
                <w:rFonts w:ascii="Times New Roman" w:eastAsia="Times New Roman" w:hAnsi="Times New Roman" w:cs="Times New Roman"/>
                <w:vertAlign w:val="superscript"/>
              </w:rPr>
              <w:t>b</w:t>
            </w:r>
          </w:p>
        </w:tc>
      </w:tr>
      <w:tr w:rsidR="00B54F03" w:rsidRPr="004B51E6" w14:paraId="7EBC5B10" w14:textId="77777777" w:rsidTr="00B54F03">
        <w:trPr>
          <w:trHeight w:val="288"/>
        </w:trPr>
        <w:tc>
          <w:tcPr>
            <w:tcW w:w="1680" w:type="pct"/>
            <w:gridSpan w:val="2"/>
            <w:tcBorders>
              <w:top w:val="nil"/>
              <w:left w:val="single" w:sz="4" w:space="0" w:color="auto"/>
              <w:bottom w:val="single" w:sz="4" w:space="0" w:color="auto"/>
            </w:tcBorders>
            <w:shd w:val="clear" w:color="auto" w:fill="auto"/>
            <w:vAlign w:val="center"/>
            <w:hideMark/>
          </w:tcPr>
          <w:p w14:paraId="75DDC562" w14:textId="77777777" w:rsidR="00EC723A" w:rsidRPr="00B54F03" w:rsidRDefault="00EC723A" w:rsidP="00844AD1">
            <w:pPr>
              <w:rPr>
                <w:rFonts w:ascii="Times New Roman" w:eastAsia="Times New Roman" w:hAnsi="Times New Roman" w:cs="Times New Roman"/>
                <w:bCs/>
              </w:rPr>
            </w:pPr>
            <w:r w:rsidRPr="00B54F03">
              <w:rPr>
                <w:rFonts w:ascii="Times New Roman" w:eastAsia="Times New Roman" w:hAnsi="Times New Roman" w:cs="Times New Roman"/>
                <w:bCs/>
              </w:rPr>
              <w:t xml:space="preserve">   IB</w:t>
            </w:r>
          </w:p>
        </w:tc>
        <w:tc>
          <w:tcPr>
            <w:tcW w:w="156" w:type="pct"/>
            <w:tcBorders>
              <w:top w:val="nil"/>
              <w:left w:val="nil"/>
              <w:bottom w:val="single" w:sz="4" w:space="0" w:color="auto"/>
              <w:right w:val="single" w:sz="4" w:space="0" w:color="auto"/>
            </w:tcBorders>
            <w:vAlign w:val="center"/>
          </w:tcPr>
          <w:p w14:paraId="57EA3257" w14:textId="77777777" w:rsidR="00EC723A" w:rsidRPr="00B54F03" w:rsidRDefault="00EC723A" w:rsidP="00B65C5A">
            <w:pPr>
              <w:rPr>
                <w:rFonts w:ascii="Times New Roman" w:eastAsia="Times New Roman" w:hAnsi="Times New Roman" w:cs="Times New Roman"/>
              </w:rPr>
            </w:pPr>
          </w:p>
        </w:tc>
        <w:tc>
          <w:tcPr>
            <w:tcW w:w="1159" w:type="pct"/>
            <w:tcBorders>
              <w:top w:val="nil"/>
              <w:left w:val="single" w:sz="4" w:space="0" w:color="auto"/>
              <w:bottom w:val="single" w:sz="4" w:space="0" w:color="auto"/>
              <w:right w:val="single" w:sz="4" w:space="0" w:color="auto"/>
            </w:tcBorders>
            <w:shd w:val="clear" w:color="auto" w:fill="auto"/>
            <w:vAlign w:val="center"/>
            <w:hideMark/>
          </w:tcPr>
          <w:p w14:paraId="4E9A299E"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12 (48.0%)</w:t>
            </w:r>
          </w:p>
        </w:tc>
        <w:tc>
          <w:tcPr>
            <w:tcW w:w="1186" w:type="pct"/>
            <w:tcBorders>
              <w:top w:val="nil"/>
              <w:left w:val="nil"/>
              <w:bottom w:val="single" w:sz="4" w:space="0" w:color="auto"/>
              <w:right w:val="nil"/>
            </w:tcBorders>
            <w:shd w:val="clear" w:color="auto" w:fill="auto"/>
            <w:vAlign w:val="center"/>
            <w:hideMark/>
          </w:tcPr>
          <w:p w14:paraId="0B3B6F77" w14:textId="77777777" w:rsidR="00EC723A" w:rsidRPr="00B54F03" w:rsidRDefault="00EC723A" w:rsidP="00E4203E">
            <w:pPr>
              <w:jc w:val="center"/>
              <w:rPr>
                <w:rFonts w:ascii="Times New Roman" w:eastAsia="Times New Roman" w:hAnsi="Times New Roman" w:cs="Times New Roman"/>
              </w:rPr>
            </w:pPr>
            <w:r w:rsidRPr="00B54F03">
              <w:rPr>
                <w:rFonts w:ascii="Times New Roman" w:eastAsia="Times New Roman" w:hAnsi="Times New Roman" w:cs="Times New Roman"/>
              </w:rPr>
              <w:t>11 (44.0%)</w:t>
            </w:r>
          </w:p>
        </w:tc>
        <w:tc>
          <w:tcPr>
            <w:tcW w:w="819" w:type="pct"/>
            <w:vMerge/>
            <w:tcBorders>
              <w:top w:val="nil"/>
              <w:left w:val="single" w:sz="4" w:space="0" w:color="auto"/>
              <w:bottom w:val="single" w:sz="4" w:space="0" w:color="000000"/>
              <w:right w:val="single" w:sz="4" w:space="0" w:color="auto"/>
            </w:tcBorders>
            <w:vAlign w:val="center"/>
            <w:hideMark/>
          </w:tcPr>
          <w:p w14:paraId="022FCC46" w14:textId="77777777" w:rsidR="00EC723A" w:rsidRPr="00B54F03" w:rsidRDefault="00EC723A" w:rsidP="00E4203E">
            <w:pPr>
              <w:jc w:val="center"/>
              <w:rPr>
                <w:rFonts w:ascii="Times New Roman" w:eastAsia="Times New Roman" w:hAnsi="Times New Roman" w:cs="Times New Roman"/>
              </w:rPr>
            </w:pPr>
          </w:p>
        </w:tc>
      </w:tr>
      <w:tr w:rsidR="00B54F03" w:rsidRPr="004B51E6" w14:paraId="3452FB2F" w14:textId="77777777" w:rsidTr="00B54F03">
        <w:trPr>
          <w:trHeight w:val="288"/>
        </w:trPr>
        <w:tc>
          <w:tcPr>
            <w:tcW w:w="799" w:type="pct"/>
            <w:tcBorders>
              <w:top w:val="single" w:sz="4" w:space="0" w:color="auto"/>
              <w:left w:val="single" w:sz="4" w:space="0" w:color="auto"/>
              <w:bottom w:val="nil"/>
            </w:tcBorders>
            <w:shd w:val="clear" w:color="auto" w:fill="auto"/>
            <w:vAlign w:val="center"/>
            <w:hideMark/>
          </w:tcPr>
          <w:p w14:paraId="1AFE7984" w14:textId="77777777" w:rsidR="00967210" w:rsidRPr="00B54F03" w:rsidRDefault="00967210" w:rsidP="00B65C5A">
            <w:pPr>
              <w:rPr>
                <w:rFonts w:ascii="Times New Roman" w:eastAsia="Times New Roman" w:hAnsi="Times New Roman" w:cs="Times New Roman"/>
                <w:b/>
                <w:bCs/>
              </w:rPr>
            </w:pPr>
            <w:r w:rsidRPr="00B54F03">
              <w:rPr>
                <w:rFonts w:ascii="Times New Roman" w:eastAsia="Times New Roman" w:hAnsi="Times New Roman" w:cs="Times New Roman"/>
                <w:b/>
                <w:bCs/>
              </w:rPr>
              <w:t>AHR</w:t>
            </w:r>
          </w:p>
        </w:tc>
        <w:tc>
          <w:tcPr>
            <w:tcW w:w="1037" w:type="pct"/>
            <w:gridSpan w:val="2"/>
            <w:vMerge w:val="restart"/>
            <w:tcBorders>
              <w:top w:val="nil"/>
              <w:left w:val="nil"/>
              <w:right w:val="single" w:sz="4" w:space="0" w:color="auto"/>
            </w:tcBorders>
            <w:shd w:val="clear" w:color="auto" w:fill="auto"/>
            <w:vAlign w:val="center"/>
          </w:tcPr>
          <w:p w14:paraId="2F887B5F" w14:textId="2836FBA9" w:rsidR="00967210" w:rsidRPr="00B54F03" w:rsidRDefault="00E46989" w:rsidP="00B65C5A">
            <w:pPr>
              <w:rPr>
                <w:rFonts w:ascii="Times New Roman" w:eastAsia="Times New Roman" w:hAnsi="Times New Roman" w:cs="Times New Roman"/>
                <w:bCs/>
              </w:rPr>
            </w:pPr>
            <w:proofErr w:type="spellStart"/>
            <w:r w:rsidRPr="00B54F03">
              <w:rPr>
                <w:rFonts w:ascii="Times New Roman" w:eastAsia="Times New Roman" w:hAnsi="Times New Roman" w:cs="Times New Roman"/>
                <w:bCs/>
              </w:rPr>
              <w:t>Cq</w:t>
            </w:r>
            <w:r w:rsidR="00967210" w:rsidRPr="00B54F03">
              <w:rPr>
                <w:rFonts w:ascii="Times New Roman" w:eastAsia="Times New Roman" w:hAnsi="Times New Roman" w:cs="Times New Roman"/>
                <w:bCs/>
              </w:rPr>
              <w:t>n</w:t>
            </w:r>
            <w:r w:rsidR="00967210" w:rsidRPr="00B54F03">
              <w:rPr>
                <w:rFonts w:ascii="Times New Roman" w:eastAsia="Times New Roman" w:hAnsi="Times New Roman" w:cs="Times New Roman"/>
                <w:bCs/>
                <w:vertAlign w:val="superscript"/>
              </w:rPr>
              <w:t>c</w:t>
            </w:r>
            <w:proofErr w:type="spellEnd"/>
          </w:p>
          <w:p w14:paraId="21F1AAC1" w14:textId="77777777" w:rsidR="00967210" w:rsidRPr="00B54F03" w:rsidRDefault="00967210" w:rsidP="00B65C5A">
            <w:pPr>
              <w:rPr>
                <w:rFonts w:ascii="Times New Roman" w:eastAsia="Times New Roman" w:hAnsi="Times New Roman" w:cs="Times New Roman"/>
                <w:b/>
                <w:bCs/>
              </w:rPr>
            </w:pPr>
            <w:r w:rsidRPr="00B54F03">
              <w:rPr>
                <w:rFonts w:ascii="Times New Roman" w:eastAsia="Times New Roman" w:hAnsi="Times New Roman" w:cs="Times New Roman"/>
                <w:bCs/>
              </w:rPr>
              <w:t>median (Q1;Q3)</w:t>
            </w:r>
          </w:p>
        </w:tc>
        <w:tc>
          <w:tcPr>
            <w:tcW w:w="1159" w:type="pct"/>
            <w:tcBorders>
              <w:top w:val="nil"/>
              <w:left w:val="single" w:sz="4" w:space="0" w:color="auto"/>
              <w:bottom w:val="nil"/>
              <w:right w:val="single" w:sz="4" w:space="0" w:color="auto"/>
            </w:tcBorders>
            <w:shd w:val="clear" w:color="auto" w:fill="auto"/>
            <w:vAlign w:val="center"/>
            <w:hideMark/>
          </w:tcPr>
          <w:p w14:paraId="4F306D47" w14:textId="77777777" w:rsidR="00967210" w:rsidRPr="00B54F03" w:rsidRDefault="00967210" w:rsidP="00E4203E">
            <w:pPr>
              <w:jc w:val="center"/>
              <w:rPr>
                <w:rFonts w:ascii="Times New Roman" w:eastAsia="Times New Roman" w:hAnsi="Times New Roman" w:cs="Times New Roman"/>
              </w:rPr>
            </w:pPr>
            <w:r w:rsidRPr="00B54F03">
              <w:rPr>
                <w:rFonts w:ascii="Times New Roman" w:eastAsia="Times New Roman" w:hAnsi="Times New Roman" w:cs="Times New Roman"/>
              </w:rPr>
              <w:t>21.9 (21.3;22.6)</w:t>
            </w:r>
          </w:p>
        </w:tc>
        <w:tc>
          <w:tcPr>
            <w:tcW w:w="1186" w:type="pct"/>
            <w:tcBorders>
              <w:top w:val="nil"/>
              <w:left w:val="nil"/>
              <w:bottom w:val="nil"/>
              <w:right w:val="nil"/>
            </w:tcBorders>
            <w:shd w:val="clear" w:color="auto" w:fill="auto"/>
            <w:vAlign w:val="center"/>
            <w:hideMark/>
          </w:tcPr>
          <w:p w14:paraId="0FDD1B5B" w14:textId="77777777" w:rsidR="00967210" w:rsidRPr="00B54F03" w:rsidRDefault="00967210" w:rsidP="00E4203E">
            <w:pPr>
              <w:jc w:val="center"/>
              <w:rPr>
                <w:rFonts w:ascii="Times New Roman" w:eastAsia="Times New Roman" w:hAnsi="Times New Roman" w:cs="Times New Roman"/>
              </w:rPr>
            </w:pPr>
            <w:r w:rsidRPr="00B54F03">
              <w:rPr>
                <w:rFonts w:ascii="Times New Roman" w:eastAsia="Times New Roman" w:hAnsi="Times New Roman" w:cs="Times New Roman"/>
              </w:rPr>
              <w:t>21.6 (21.2;22.3)</w:t>
            </w:r>
          </w:p>
        </w:tc>
        <w:tc>
          <w:tcPr>
            <w:tcW w:w="819" w:type="pct"/>
            <w:tcBorders>
              <w:top w:val="nil"/>
              <w:left w:val="single" w:sz="4" w:space="0" w:color="auto"/>
              <w:bottom w:val="nil"/>
              <w:right w:val="single" w:sz="4" w:space="0" w:color="auto"/>
            </w:tcBorders>
            <w:shd w:val="clear" w:color="auto" w:fill="auto"/>
            <w:vAlign w:val="center"/>
            <w:hideMark/>
          </w:tcPr>
          <w:p w14:paraId="306F2E61" w14:textId="77777777" w:rsidR="00967210" w:rsidRPr="00B54F03" w:rsidRDefault="00967210" w:rsidP="00E4203E">
            <w:pPr>
              <w:jc w:val="center"/>
              <w:rPr>
                <w:rFonts w:ascii="Times New Roman" w:eastAsia="Times New Roman" w:hAnsi="Times New Roman" w:cs="Times New Roman"/>
              </w:rPr>
            </w:pPr>
            <w:r w:rsidRPr="00B54F03">
              <w:rPr>
                <w:rFonts w:ascii="Times New Roman" w:eastAsia="Times New Roman" w:hAnsi="Times New Roman" w:cs="Times New Roman"/>
              </w:rPr>
              <w:t xml:space="preserve">0.44 </w:t>
            </w:r>
            <w:r w:rsidRPr="00B54F03">
              <w:rPr>
                <w:rFonts w:ascii="Times New Roman" w:eastAsia="Times New Roman" w:hAnsi="Times New Roman" w:cs="Times New Roman"/>
                <w:vertAlign w:val="superscript"/>
              </w:rPr>
              <w:t>a</w:t>
            </w:r>
          </w:p>
        </w:tc>
      </w:tr>
      <w:tr w:rsidR="00B54F03" w:rsidRPr="004B51E6" w14:paraId="633C4804" w14:textId="77777777" w:rsidTr="00B54F03">
        <w:trPr>
          <w:trHeight w:val="288"/>
        </w:trPr>
        <w:tc>
          <w:tcPr>
            <w:tcW w:w="799" w:type="pct"/>
            <w:tcBorders>
              <w:top w:val="nil"/>
              <w:left w:val="single" w:sz="4" w:space="0" w:color="auto"/>
              <w:bottom w:val="nil"/>
            </w:tcBorders>
            <w:shd w:val="clear" w:color="auto" w:fill="auto"/>
            <w:vAlign w:val="center"/>
            <w:hideMark/>
          </w:tcPr>
          <w:p w14:paraId="6E7AF989" w14:textId="77777777" w:rsidR="00967210" w:rsidRPr="00B54F03" w:rsidRDefault="00967210" w:rsidP="00EC723A">
            <w:pPr>
              <w:rPr>
                <w:rFonts w:ascii="Times New Roman" w:eastAsia="Times New Roman" w:hAnsi="Times New Roman" w:cs="Times New Roman"/>
                <w:b/>
                <w:bCs/>
              </w:rPr>
            </w:pPr>
            <w:r w:rsidRPr="00B54F03">
              <w:rPr>
                <w:rFonts w:ascii="Times New Roman" w:eastAsia="Times New Roman" w:hAnsi="Times New Roman" w:cs="Times New Roman"/>
                <w:b/>
                <w:bCs/>
              </w:rPr>
              <w:t>GCLC</w:t>
            </w:r>
          </w:p>
        </w:tc>
        <w:tc>
          <w:tcPr>
            <w:tcW w:w="1037" w:type="pct"/>
            <w:gridSpan w:val="2"/>
            <w:vMerge/>
            <w:tcBorders>
              <w:left w:val="nil"/>
              <w:right w:val="single" w:sz="4" w:space="0" w:color="auto"/>
            </w:tcBorders>
            <w:vAlign w:val="center"/>
          </w:tcPr>
          <w:p w14:paraId="7EC3F733" w14:textId="77777777" w:rsidR="00967210" w:rsidRPr="00B54F03" w:rsidRDefault="00967210" w:rsidP="00B65C5A">
            <w:pPr>
              <w:rPr>
                <w:rFonts w:ascii="Times New Roman" w:eastAsia="Times New Roman" w:hAnsi="Times New Roman" w:cs="Times New Roman"/>
                <w:b/>
              </w:rPr>
            </w:pPr>
          </w:p>
        </w:tc>
        <w:tc>
          <w:tcPr>
            <w:tcW w:w="1159" w:type="pct"/>
            <w:tcBorders>
              <w:top w:val="nil"/>
              <w:left w:val="single" w:sz="4" w:space="0" w:color="auto"/>
              <w:bottom w:val="nil"/>
              <w:right w:val="single" w:sz="4" w:space="0" w:color="auto"/>
            </w:tcBorders>
            <w:shd w:val="clear" w:color="auto" w:fill="auto"/>
            <w:vAlign w:val="center"/>
            <w:hideMark/>
          </w:tcPr>
          <w:p w14:paraId="3EEF583D" w14:textId="77777777" w:rsidR="00967210" w:rsidRPr="00B54F03" w:rsidRDefault="00967210" w:rsidP="00E4203E">
            <w:pPr>
              <w:jc w:val="center"/>
              <w:rPr>
                <w:rFonts w:ascii="Times New Roman" w:eastAsia="Times New Roman" w:hAnsi="Times New Roman" w:cs="Times New Roman"/>
              </w:rPr>
            </w:pPr>
            <w:r w:rsidRPr="00B54F03">
              <w:rPr>
                <w:rFonts w:ascii="Times New Roman" w:eastAsia="Times New Roman" w:hAnsi="Times New Roman" w:cs="Times New Roman"/>
              </w:rPr>
              <w:t>25.2 (24.5;25.9)</w:t>
            </w:r>
          </w:p>
        </w:tc>
        <w:tc>
          <w:tcPr>
            <w:tcW w:w="1186" w:type="pct"/>
            <w:tcBorders>
              <w:top w:val="nil"/>
              <w:left w:val="nil"/>
              <w:bottom w:val="nil"/>
              <w:right w:val="nil"/>
            </w:tcBorders>
            <w:shd w:val="clear" w:color="auto" w:fill="auto"/>
            <w:vAlign w:val="center"/>
            <w:hideMark/>
          </w:tcPr>
          <w:p w14:paraId="7F18E79C" w14:textId="77777777" w:rsidR="00967210" w:rsidRPr="00B54F03" w:rsidRDefault="00967210" w:rsidP="00E4203E">
            <w:pPr>
              <w:jc w:val="center"/>
              <w:rPr>
                <w:rFonts w:ascii="Times New Roman" w:eastAsia="Times New Roman" w:hAnsi="Times New Roman" w:cs="Times New Roman"/>
              </w:rPr>
            </w:pPr>
            <w:r w:rsidRPr="00B54F03">
              <w:rPr>
                <w:rFonts w:ascii="Times New Roman" w:eastAsia="Times New Roman" w:hAnsi="Times New Roman" w:cs="Times New Roman"/>
              </w:rPr>
              <w:t>24.3 (23.4;25.1)</w:t>
            </w:r>
          </w:p>
        </w:tc>
        <w:tc>
          <w:tcPr>
            <w:tcW w:w="819" w:type="pct"/>
            <w:tcBorders>
              <w:top w:val="nil"/>
              <w:left w:val="single" w:sz="4" w:space="0" w:color="auto"/>
              <w:bottom w:val="nil"/>
              <w:right w:val="single" w:sz="4" w:space="0" w:color="auto"/>
            </w:tcBorders>
            <w:shd w:val="clear" w:color="auto" w:fill="auto"/>
            <w:vAlign w:val="center"/>
            <w:hideMark/>
          </w:tcPr>
          <w:p w14:paraId="797A4880" w14:textId="77777777" w:rsidR="00967210" w:rsidRPr="00B54F03" w:rsidRDefault="00967210" w:rsidP="00E4203E">
            <w:pPr>
              <w:jc w:val="center"/>
              <w:rPr>
                <w:rFonts w:ascii="Times New Roman" w:eastAsia="Times New Roman" w:hAnsi="Times New Roman" w:cs="Times New Roman"/>
              </w:rPr>
            </w:pPr>
            <w:r w:rsidRPr="00B54F03">
              <w:rPr>
                <w:rFonts w:ascii="Times New Roman" w:eastAsia="Times New Roman" w:hAnsi="Times New Roman" w:cs="Times New Roman"/>
              </w:rPr>
              <w:t xml:space="preserve">0.0478 </w:t>
            </w:r>
            <w:r w:rsidRPr="00B54F03">
              <w:rPr>
                <w:rFonts w:ascii="Times New Roman" w:eastAsia="Times New Roman" w:hAnsi="Times New Roman" w:cs="Times New Roman"/>
                <w:vertAlign w:val="superscript"/>
              </w:rPr>
              <w:t>a</w:t>
            </w:r>
          </w:p>
        </w:tc>
      </w:tr>
      <w:tr w:rsidR="00B54F03" w:rsidRPr="004B51E6" w14:paraId="6B30E487" w14:textId="77777777" w:rsidTr="00B54F03">
        <w:trPr>
          <w:trHeight w:val="288"/>
        </w:trPr>
        <w:tc>
          <w:tcPr>
            <w:tcW w:w="799" w:type="pct"/>
            <w:tcBorders>
              <w:top w:val="nil"/>
              <w:left w:val="single" w:sz="4" w:space="0" w:color="auto"/>
            </w:tcBorders>
            <w:shd w:val="clear" w:color="auto" w:fill="auto"/>
            <w:vAlign w:val="center"/>
            <w:hideMark/>
          </w:tcPr>
          <w:p w14:paraId="1AA3A27D" w14:textId="77777777" w:rsidR="00967210" w:rsidRPr="00B54F03" w:rsidRDefault="00967210" w:rsidP="00967210">
            <w:pPr>
              <w:rPr>
                <w:rFonts w:ascii="Times New Roman" w:eastAsia="Times New Roman" w:hAnsi="Times New Roman" w:cs="Times New Roman"/>
                <w:b/>
                <w:bCs/>
              </w:rPr>
            </w:pPr>
            <w:r w:rsidRPr="00B54F03">
              <w:rPr>
                <w:rFonts w:ascii="Times New Roman" w:eastAsia="Times New Roman" w:hAnsi="Times New Roman" w:cs="Times New Roman"/>
                <w:b/>
                <w:bCs/>
              </w:rPr>
              <w:t>NQO1</w:t>
            </w:r>
          </w:p>
        </w:tc>
        <w:tc>
          <w:tcPr>
            <w:tcW w:w="1037" w:type="pct"/>
            <w:gridSpan w:val="2"/>
            <w:vMerge/>
            <w:tcBorders>
              <w:left w:val="nil"/>
              <w:right w:val="single" w:sz="4" w:space="0" w:color="auto"/>
            </w:tcBorders>
            <w:vAlign w:val="center"/>
          </w:tcPr>
          <w:p w14:paraId="129D5181" w14:textId="77777777" w:rsidR="00967210" w:rsidRPr="00B54F03" w:rsidRDefault="00967210" w:rsidP="00B65C5A">
            <w:pPr>
              <w:rPr>
                <w:rFonts w:ascii="Times New Roman" w:eastAsia="Times New Roman" w:hAnsi="Times New Roman" w:cs="Times New Roman"/>
                <w:b/>
              </w:rPr>
            </w:pPr>
          </w:p>
        </w:tc>
        <w:tc>
          <w:tcPr>
            <w:tcW w:w="1159" w:type="pct"/>
            <w:tcBorders>
              <w:top w:val="nil"/>
              <w:left w:val="single" w:sz="4" w:space="0" w:color="auto"/>
              <w:bottom w:val="nil"/>
              <w:right w:val="single" w:sz="4" w:space="0" w:color="auto"/>
            </w:tcBorders>
            <w:shd w:val="clear" w:color="auto" w:fill="auto"/>
            <w:vAlign w:val="center"/>
            <w:hideMark/>
          </w:tcPr>
          <w:p w14:paraId="384C8F44" w14:textId="77777777" w:rsidR="00967210" w:rsidRPr="00B54F03" w:rsidRDefault="00967210" w:rsidP="00E4203E">
            <w:pPr>
              <w:jc w:val="center"/>
              <w:rPr>
                <w:rFonts w:ascii="Times New Roman" w:eastAsia="Times New Roman" w:hAnsi="Times New Roman" w:cs="Times New Roman"/>
              </w:rPr>
            </w:pPr>
            <w:r w:rsidRPr="00B54F03">
              <w:rPr>
                <w:rFonts w:ascii="Times New Roman" w:eastAsia="Times New Roman" w:hAnsi="Times New Roman" w:cs="Times New Roman"/>
              </w:rPr>
              <w:t>24.4 (22.4;24.9)</w:t>
            </w:r>
          </w:p>
        </w:tc>
        <w:tc>
          <w:tcPr>
            <w:tcW w:w="1186" w:type="pct"/>
            <w:tcBorders>
              <w:top w:val="nil"/>
              <w:left w:val="nil"/>
              <w:bottom w:val="nil"/>
              <w:right w:val="nil"/>
            </w:tcBorders>
            <w:shd w:val="clear" w:color="auto" w:fill="auto"/>
            <w:vAlign w:val="center"/>
            <w:hideMark/>
          </w:tcPr>
          <w:p w14:paraId="6C20EF87" w14:textId="77777777" w:rsidR="00967210" w:rsidRPr="00B54F03" w:rsidRDefault="00967210" w:rsidP="00E4203E">
            <w:pPr>
              <w:jc w:val="center"/>
              <w:rPr>
                <w:rFonts w:ascii="Times New Roman" w:eastAsia="Times New Roman" w:hAnsi="Times New Roman" w:cs="Times New Roman"/>
              </w:rPr>
            </w:pPr>
            <w:r w:rsidRPr="00B54F03">
              <w:rPr>
                <w:rFonts w:ascii="Times New Roman" w:eastAsia="Times New Roman" w:hAnsi="Times New Roman" w:cs="Times New Roman"/>
              </w:rPr>
              <w:t>22.6 (21.8;24.3)</w:t>
            </w:r>
          </w:p>
        </w:tc>
        <w:tc>
          <w:tcPr>
            <w:tcW w:w="819" w:type="pct"/>
            <w:tcBorders>
              <w:top w:val="nil"/>
              <w:left w:val="single" w:sz="4" w:space="0" w:color="auto"/>
              <w:bottom w:val="nil"/>
              <w:right w:val="single" w:sz="4" w:space="0" w:color="auto"/>
            </w:tcBorders>
            <w:shd w:val="clear" w:color="auto" w:fill="auto"/>
            <w:vAlign w:val="center"/>
            <w:hideMark/>
          </w:tcPr>
          <w:p w14:paraId="4692075A" w14:textId="77777777" w:rsidR="00967210" w:rsidRPr="00B54F03" w:rsidRDefault="00967210" w:rsidP="00E4203E">
            <w:pPr>
              <w:jc w:val="center"/>
              <w:rPr>
                <w:rFonts w:ascii="Times New Roman" w:eastAsia="Times New Roman" w:hAnsi="Times New Roman" w:cs="Times New Roman"/>
              </w:rPr>
            </w:pPr>
            <w:r w:rsidRPr="00B54F03">
              <w:rPr>
                <w:rFonts w:ascii="Times New Roman" w:eastAsia="Times New Roman" w:hAnsi="Times New Roman" w:cs="Times New Roman"/>
              </w:rPr>
              <w:t xml:space="preserve">0.0283 </w:t>
            </w:r>
            <w:r w:rsidRPr="00B54F03">
              <w:rPr>
                <w:rFonts w:ascii="Times New Roman" w:eastAsia="Times New Roman" w:hAnsi="Times New Roman" w:cs="Times New Roman"/>
                <w:vertAlign w:val="superscript"/>
              </w:rPr>
              <w:t>a</w:t>
            </w:r>
          </w:p>
        </w:tc>
      </w:tr>
      <w:tr w:rsidR="00B54F03" w:rsidRPr="004B51E6" w14:paraId="7B87F369" w14:textId="77777777" w:rsidTr="00B54F03">
        <w:trPr>
          <w:trHeight w:val="288"/>
        </w:trPr>
        <w:tc>
          <w:tcPr>
            <w:tcW w:w="799" w:type="pct"/>
            <w:tcBorders>
              <w:top w:val="nil"/>
              <w:left w:val="single" w:sz="4" w:space="0" w:color="auto"/>
              <w:bottom w:val="single" w:sz="4" w:space="0" w:color="auto"/>
            </w:tcBorders>
            <w:shd w:val="clear" w:color="auto" w:fill="auto"/>
            <w:vAlign w:val="center"/>
            <w:hideMark/>
          </w:tcPr>
          <w:p w14:paraId="4DBC1145" w14:textId="77777777" w:rsidR="00967210" w:rsidRPr="00B54F03" w:rsidRDefault="00967210" w:rsidP="00B65C5A">
            <w:pPr>
              <w:rPr>
                <w:rFonts w:ascii="Times New Roman" w:eastAsia="Times New Roman" w:hAnsi="Times New Roman" w:cs="Times New Roman"/>
                <w:b/>
              </w:rPr>
            </w:pPr>
            <w:r w:rsidRPr="00B54F03">
              <w:rPr>
                <w:rFonts w:ascii="Times New Roman" w:eastAsia="Times New Roman" w:hAnsi="Times New Roman" w:cs="Times New Roman"/>
                <w:b/>
                <w:bCs/>
              </w:rPr>
              <w:t>PRDX1</w:t>
            </w:r>
          </w:p>
        </w:tc>
        <w:tc>
          <w:tcPr>
            <w:tcW w:w="1037" w:type="pct"/>
            <w:gridSpan w:val="2"/>
            <w:vMerge/>
            <w:tcBorders>
              <w:left w:val="nil"/>
              <w:bottom w:val="single" w:sz="4" w:space="0" w:color="auto"/>
              <w:right w:val="single" w:sz="4" w:space="0" w:color="auto"/>
            </w:tcBorders>
            <w:shd w:val="clear" w:color="auto" w:fill="auto"/>
            <w:vAlign w:val="center"/>
          </w:tcPr>
          <w:p w14:paraId="42EF5237" w14:textId="77777777" w:rsidR="00967210" w:rsidRPr="00B54F03" w:rsidRDefault="00967210" w:rsidP="00B65C5A">
            <w:pPr>
              <w:rPr>
                <w:rFonts w:ascii="Times New Roman" w:eastAsia="Times New Roman" w:hAnsi="Times New Roman" w:cs="Times New Roman"/>
                <w:b/>
              </w:rPr>
            </w:pPr>
          </w:p>
        </w:tc>
        <w:tc>
          <w:tcPr>
            <w:tcW w:w="1159" w:type="pct"/>
            <w:tcBorders>
              <w:top w:val="nil"/>
              <w:left w:val="single" w:sz="4" w:space="0" w:color="auto"/>
              <w:bottom w:val="single" w:sz="4" w:space="0" w:color="auto"/>
              <w:right w:val="single" w:sz="4" w:space="0" w:color="auto"/>
            </w:tcBorders>
            <w:shd w:val="clear" w:color="auto" w:fill="auto"/>
            <w:vAlign w:val="center"/>
            <w:hideMark/>
          </w:tcPr>
          <w:p w14:paraId="7231F320" w14:textId="77777777" w:rsidR="00967210" w:rsidRPr="00B54F03" w:rsidRDefault="00967210" w:rsidP="00E4203E">
            <w:pPr>
              <w:jc w:val="center"/>
              <w:rPr>
                <w:rFonts w:ascii="Times New Roman" w:eastAsia="Times New Roman" w:hAnsi="Times New Roman" w:cs="Times New Roman"/>
              </w:rPr>
            </w:pPr>
            <w:r w:rsidRPr="00B54F03">
              <w:rPr>
                <w:rFonts w:ascii="Times New Roman" w:eastAsia="Times New Roman" w:hAnsi="Times New Roman" w:cs="Times New Roman"/>
              </w:rPr>
              <w:t>20.6 (20.2;21.1)</w:t>
            </w:r>
          </w:p>
        </w:tc>
        <w:tc>
          <w:tcPr>
            <w:tcW w:w="1186" w:type="pct"/>
            <w:tcBorders>
              <w:top w:val="nil"/>
              <w:left w:val="nil"/>
              <w:bottom w:val="single" w:sz="4" w:space="0" w:color="auto"/>
              <w:right w:val="nil"/>
            </w:tcBorders>
            <w:shd w:val="clear" w:color="auto" w:fill="auto"/>
            <w:vAlign w:val="center"/>
            <w:hideMark/>
          </w:tcPr>
          <w:p w14:paraId="01490917" w14:textId="77777777" w:rsidR="00967210" w:rsidRPr="00B54F03" w:rsidRDefault="00967210" w:rsidP="00E4203E">
            <w:pPr>
              <w:jc w:val="center"/>
              <w:rPr>
                <w:rFonts w:ascii="Times New Roman" w:eastAsia="Times New Roman" w:hAnsi="Times New Roman" w:cs="Times New Roman"/>
              </w:rPr>
            </w:pPr>
            <w:r w:rsidRPr="00B54F03">
              <w:rPr>
                <w:rFonts w:ascii="Times New Roman" w:eastAsia="Times New Roman" w:hAnsi="Times New Roman" w:cs="Times New Roman"/>
              </w:rPr>
              <w:t>20.4(19.8;20.8)</w:t>
            </w:r>
          </w:p>
        </w:tc>
        <w:tc>
          <w:tcPr>
            <w:tcW w:w="819" w:type="pct"/>
            <w:tcBorders>
              <w:top w:val="nil"/>
              <w:left w:val="single" w:sz="4" w:space="0" w:color="auto"/>
              <w:bottom w:val="single" w:sz="4" w:space="0" w:color="auto"/>
              <w:right w:val="single" w:sz="4" w:space="0" w:color="auto"/>
            </w:tcBorders>
            <w:shd w:val="clear" w:color="auto" w:fill="auto"/>
            <w:vAlign w:val="center"/>
            <w:hideMark/>
          </w:tcPr>
          <w:p w14:paraId="69EE7193" w14:textId="77777777" w:rsidR="00967210" w:rsidRPr="00B54F03" w:rsidRDefault="00967210" w:rsidP="00E4203E">
            <w:pPr>
              <w:jc w:val="center"/>
              <w:rPr>
                <w:rFonts w:ascii="Times New Roman" w:eastAsia="Times New Roman" w:hAnsi="Times New Roman" w:cs="Times New Roman"/>
              </w:rPr>
            </w:pPr>
            <w:r w:rsidRPr="00B54F03">
              <w:rPr>
                <w:rFonts w:ascii="Times New Roman" w:eastAsia="Times New Roman" w:hAnsi="Times New Roman" w:cs="Times New Roman"/>
              </w:rPr>
              <w:t xml:space="preserve">0.07 </w:t>
            </w:r>
            <w:r w:rsidRPr="00B54F03">
              <w:rPr>
                <w:rFonts w:ascii="Times New Roman" w:eastAsia="Times New Roman" w:hAnsi="Times New Roman" w:cs="Times New Roman"/>
                <w:vertAlign w:val="superscript"/>
              </w:rPr>
              <w:t>a</w:t>
            </w:r>
          </w:p>
        </w:tc>
      </w:tr>
    </w:tbl>
    <w:p w14:paraId="2991F4BD" w14:textId="77777777" w:rsidR="00EC723A" w:rsidRDefault="00EC723A"/>
    <w:p w14:paraId="5F66B839" w14:textId="6B34373D" w:rsidR="00044B12" w:rsidRPr="00263A35" w:rsidRDefault="004B51E6" w:rsidP="00044B12">
      <w:pPr>
        <w:rPr>
          <w:rFonts w:ascii="Times New Roman" w:eastAsia="Times New Roman" w:hAnsi="Times New Roman" w:cs="Times New Roman"/>
          <w:i/>
          <w:iCs/>
          <w:color w:val="000000"/>
          <w:szCs w:val="20"/>
        </w:rPr>
      </w:pPr>
      <w:proofErr w:type="spellStart"/>
      <w:proofErr w:type="gramStart"/>
      <w:r w:rsidRPr="00263A35">
        <w:rPr>
          <w:rFonts w:ascii="Times New Roman" w:eastAsia="Times New Roman" w:hAnsi="Times New Roman" w:cs="Times New Roman"/>
          <w:b/>
          <w:bCs/>
          <w:color w:val="000000"/>
          <w:szCs w:val="20"/>
          <w:vertAlign w:val="superscript"/>
        </w:rPr>
        <w:t>a</w:t>
      </w:r>
      <w:r w:rsidRPr="00263A35">
        <w:rPr>
          <w:rFonts w:ascii="Times New Roman" w:eastAsia="Times New Roman" w:hAnsi="Times New Roman" w:cs="Times New Roman"/>
          <w:i/>
          <w:iCs/>
          <w:color w:val="000000"/>
          <w:szCs w:val="20"/>
        </w:rPr>
        <w:t>Wilcoxon’s</w:t>
      </w:r>
      <w:proofErr w:type="spellEnd"/>
      <w:proofErr w:type="gramEnd"/>
      <w:r w:rsidRPr="00263A35">
        <w:rPr>
          <w:rFonts w:ascii="Times New Roman" w:eastAsia="Times New Roman" w:hAnsi="Times New Roman" w:cs="Times New Roman"/>
          <w:i/>
          <w:iCs/>
          <w:color w:val="000000"/>
          <w:szCs w:val="20"/>
        </w:rPr>
        <w:t xml:space="preserve"> test p-</w:t>
      </w:r>
      <w:proofErr w:type="spellStart"/>
      <w:r w:rsidRPr="00263A35">
        <w:rPr>
          <w:rFonts w:ascii="Times New Roman" w:eastAsia="Times New Roman" w:hAnsi="Times New Roman" w:cs="Times New Roman"/>
          <w:i/>
          <w:iCs/>
          <w:color w:val="000000"/>
          <w:szCs w:val="20"/>
        </w:rPr>
        <w:t>value</w:t>
      </w:r>
      <w:r w:rsidR="002B2C3A" w:rsidRPr="00263A35">
        <w:rPr>
          <w:rFonts w:ascii="Times New Roman" w:eastAsia="Times New Roman" w:hAnsi="Times New Roman" w:cs="Times New Roman"/>
          <w:i/>
          <w:iCs/>
          <w:color w:val="000000"/>
          <w:szCs w:val="20"/>
        </w:rPr>
        <w:t>.</w:t>
      </w:r>
      <w:r w:rsidRPr="00263A35">
        <w:rPr>
          <w:rFonts w:ascii="Times New Roman" w:eastAsia="Times New Roman" w:hAnsi="Times New Roman" w:cs="Times New Roman"/>
          <w:i/>
          <w:iCs/>
          <w:color w:val="000000"/>
          <w:szCs w:val="20"/>
          <w:vertAlign w:val="superscript"/>
        </w:rPr>
        <w:t>b</w:t>
      </w:r>
      <w:r w:rsidRPr="00263A35">
        <w:rPr>
          <w:rFonts w:ascii="Times New Roman" w:eastAsia="Times New Roman" w:hAnsi="Times New Roman" w:cs="Times New Roman"/>
          <w:i/>
          <w:iCs/>
          <w:color w:val="000000"/>
          <w:szCs w:val="20"/>
        </w:rPr>
        <w:t>Fisher’s</w:t>
      </w:r>
      <w:proofErr w:type="spellEnd"/>
      <w:r w:rsidRPr="00263A35">
        <w:rPr>
          <w:rFonts w:ascii="Times New Roman" w:eastAsia="Times New Roman" w:hAnsi="Times New Roman" w:cs="Times New Roman"/>
          <w:i/>
          <w:iCs/>
          <w:color w:val="000000"/>
          <w:szCs w:val="20"/>
        </w:rPr>
        <w:t xml:space="preserve"> exact test p-value</w:t>
      </w:r>
      <w:r w:rsidR="002B2C3A" w:rsidRPr="00263A35">
        <w:rPr>
          <w:rFonts w:ascii="Times New Roman" w:eastAsia="Times New Roman" w:hAnsi="Times New Roman" w:cs="Times New Roman"/>
          <w:i/>
          <w:iCs/>
          <w:color w:val="000000"/>
          <w:szCs w:val="20"/>
        </w:rPr>
        <w:t>.</w:t>
      </w:r>
      <w:r w:rsidR="00044B12" w:rsidRPr="00263A35">
        <w:rPr>
          <w:rFonts w:ascii="Times New Roman" w:eastAsia="Times New Roman" w:hAnsi="Times New Roman" w:cs="Times New Roman"/>
          <w:i/>
          <w:iCs/>
          <w:color w:val="000000"/>
          <w:szCs w:val="20"/>
          <w:vertAlign w:val="superscript"/>
        </w:rPr>
        <w:t xml:space="preserve"> </w:t>
      </w:r>
      <w:proofErr w:type="spellStart"/>
      <w:proofErr w:type="gramStart"/>
      <w:r w:rsidR="00044B12" w:rsidRPr="00263A35">
        <w:rPr>
          <w:rFonts w:ascii="Times New Roman" w:eastAsia="Times New Roman" w:hAnsi="Times New Roman" w:cs="Times New Roman"/>
          <w:i/>
          <w:iCs/>
          <w:color w:val="000000"/>
          <w:szCs w:val="20"/>
          <w:vertAlign w:val="superscript"/>
        </w:rPr>
        <w:t>c</w:t>
      </w:r>
      <w:r w:rsidR="00E46989" w:rsidRPr="00263A35">
        <w:rPr>
          <w:rFonts w:ascii="Times New Roman" w:eastAsia="Times New Roman" w:hAnsi="Times New Roman" w:cs="Times New Roman"/>
          <w:i/>
          <w:iCs/>
          <w:color w:val="000000"/>
          <w:szCs w:val="20"/>
        </w:rPr>
        <w:t>Cq</w:t>
      </w:r>
      <w:r w:rsidR="00044B12" w:rsidRPr="00263A35">
        <w:rPr>
          <w:rFonts w:ascii="Times New Roman" w:eastAsia="Times New Roman" w:hAnsi="Times New Roman" w:cs="Times New Roman"/>
          <w:i/>
          <w:iCs/>
          <w:color w:val="000000"/>
          <w:szCs w:val="20"/>
        </w:rPr>
        <w:t>n</w:t>
      </w:r>
      <w:proofErr w:type="spellEnd"/>
      <w:r w:rsidR="00044B12" w:rsidRPr="00263A35">
        <w:rPr>
          <w:rFonts w:ascii="Times New Roman" w:eastAsia="Times New Roman" w:hAnsi="Times New Roman" w:cs="Times New Roman"/>
          <w:i/>
          <w:iCs/>
          <w:color w:val="000000"/>
          <w:szCs w:val="20"/>
        </w:rPr>
        <w:t>=</w:t>
      </w:r>
      <w:proofErr w:type="gramEnd"/>
      <w:r w:rsidR="00044B12" w:rsidRPr="00263A35">
        <w:rPr>
          <w:rFonts w:ascii="Times New Roman" w:eastAsia="Times New Roman" w:hAnsi="Times New Roman" w:cs="Times New Roman"/>
          <w:i/>
          <w:iCs/>
          <w:color w:val="000000"/>
          <w:szCs w:val="20"/>
        </w:rPr>
        <w:t xml:space="preserve">normalized </w:t>
      </w:r>
      <w:proofErr w:type="spellStart"/>
      <w:r w:rsidR="00E46989" w:rsidRPr="00263A35">
        <w:rPr>
          <w:rFonts w:ascii="Times New Roman" w:eastAsia="Times New Roman" w:hAnsi="Times New Roman" w:cs="Times New Roman"/>
          <w:i/>
          <w:iCs/>
          <w:color w:val="000000"/>
          <w:szCs w:val="20"/>
        </w:rPr>
        <w:t>Cq</w:t>
      </w:r>
      <w:proofErr w:type="spellEnd"/>
    </w:p>
    <w:p w14:paraId="32FDCC68" w14:textId="77777777" w:rsidR="00D53F15" w:rsidRPr="00263A35" w:rsidRDefault="00D53F15" w:rsidP="00D53F15">
      <w:pPr>
        <w:pStyle w:val="p"/>
        <w:tabs>
          <w:tab w:val="left" w:pos="360"/>
        </w:tabs>
        <w:spacing w:before="0" w:beforeAutospacing="0" w:after="0" w:afterAutospacing="0"/>
        <w:jc w:val="both"/>
        <w:rPr>
          <w:color w:val="FF0000"/>
          <w:sz w:val="32"/>
        </w:rPr>
      </w:pPr>
    </w:p>
    <w:p w14:paraId="0FD0452C" w14:textId="2174B898" w:rsidR="00305C32" w:rsidRPr="00263A35" w:rsidRDefault="00305C32">
      <w:pPr>
        <w:spacing w:after="200" w:line="276" w:lineRule="auto"/>
        <w:rPr>
          <w:sz w:val="32"/>
        </w:rPr>
      </w:pPr>
    </w:p>
    <w:sectPr w:rsidR="00305C32" w:rsidRPr="00263A35" w:rsidSect="00A5166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9D8B3" w14:textId="77777777" w:rsidR="00E67D44" w:rsidRDefault="00E67D44" w:rsidP="00295205">
      <w:r>
        <w:separator/>
      </w:r>
    </w:p>
  </w:endnote>
  <w:endnote w:type="continuationSeparator" w:id="0">
    <w:p w14:paraId="79E6E0BF" w14:textId="77777777" w:rsidR="00E67D44" w:rsidRDefault="00E67D44" w:rsidP="0029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C9792" w14:textId="77777777" w:rsidR="00E67D44" w:rsidRDefault="00E67D44" w:rsidP="00295205">
      <w:r>
        <w:separator/>
      </w:r>
    </w:p>
  </w:footnote>
  <w:footnote w:type="continuationSeparator" w:id="0">
    <w:p w14:paraId="2B52E57F" w14:textId="77777777" w:rsidR="00E67D44" w:rsidRDefault="00E67D44" w:rsidP="00295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51E4D"/>
    <w:multiLevelType w:val="hybridMultilevel"/>
    <w:tmpl w:val="D6B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01"/>
    <w:rsid w:val="00002952"/>
    <w:rsid w:val="00030B47"/>
    <w:rsid w:val="00044B12"/>
    <w:rsid w:val="00066207"/>
    <w:rsid w:val="000E3FA5"/>
    <w:rsid w:val="0012094B"/>
    <w:rsid w:val="0012157F"/>
    <w:rsid w:val="001777C4"/>
    <w:rsid w:val="0019062F"/>
    <w:rsid w:val="00191692"/>
    <w:rsid w:val="001A18E7"/>
    <w:rsid w:val="001A78E2"/>
    <w:rsid w:val="001B4286"/>
    <w:rsid w:val="001D4AA4"/>
    <w:rsid w:val="001E0443"/>
    <w:rsid w:val="001E71DE"/>
    <w:rsid w:val="001F7EAA"/>
    <w:rsid w:val="00231A38"/>
    <w:rsid w:val="00246C47"/>
    <w:rsid w:val="00263A35"/>
    <w:rsid w:val="00265A01"/>
    <w:rsid w:val="0029035E"/>
    <w:rsid w:val="00295205"/>
    <w:rsid w:val="002A046A"/>
    <w:rsid w:val="002B2C3A"/>
    <w:rsid w:val="002C2D45"/>
    <w:rsid w:val="002D5EE0"/>
    <w:rsid w:val="002E53F8"/>
    <w:rsid w:val="002F7FA3"/>
    <w:rsid w:val="0030115E"/>
    <w:rsid w:val="00305C32"/>
    <w:rsid w:val="00331C95"/>
    <w:rsid w:val="00331E89"/>
    <w:rsid w:val="003C3F23"/>
    <w:rsid w:val="003D0AF9"/>
    <w:rsid w:val="003E3BAA"/>
    <w:rsid w:val="003F7277"/>
    <w:rsid w:val="00401F22"/>
    <w:rsid w:val="00416382"/>
    <w:rsid w:val="004444C0"/>
    <w:rsid w:val="00445003"/>
    <w:rsid w:val="00463F83"/>
    <w:rsid w:val="00485DAA"/>
    <w:rsid w:val="00486D0A"/>
    <w:rsid w:val="0049727A"/>
    <w:rsid w:val="004B51E6"/>
    <w:rsid w:val="00533D17"/>
    <w:rsid w:val="00542988"/>
    <w:rsid w:val="00552135"/>
    <w:rsid w:val="00567643"/>
    <w:rsid w:val="0058749D"/>
    <w:rsid w:val="005A4520"/>
    <w:rsid w:val="005B1F2E"/>
    <w:rsid w:val="005B7DE3"/>
    <w:rsid w:val="00617111"/>
    <w:rsid w:val="006402A1"/>
    <w:rsid w:val="00670053"/>
    <w:rsid w:val="006752F2"/>
    <w:rsid w:val="006B6B8A"/>
    <w:rsid w:val="006E2ED2"/>
    <w:rsid w:val="00701C78"/>
    <w:rsid w:val="00721551"/>
    <w:rsid w:val="00750825"/>
    <w:rsid w:val="00751A34"/>
    <w:rsid w:val="00756F0B"/>
    <w:rsid w:val="00767DD2"/>
    <w:rsid w:val="007737B2"/>
    <w:rsid w:val="00777376"/>
    <w:rsid w:val="00785924"/>
    <w:rsid w:val="00785BEF"/>
    <w:rsid w:val="007A55CD"/>
    <w:rsid w:val="007C3BD3"/>
    <w:rsid w:val="007C4362"/>
    <w:rsid w:val="007E2D7A"/>
    <w:rsid w:val="008021CA"/>
    <w:rsid w:val="00822E28"/>
    <w:rsid w:val="00843634"/>
    <w:rsid w:val="00844AD1"/>
    <w:rsid w:val="00850069"/>
    <w:rsid w:val="00857236"/>
    <w:rsid w:val="00863E57"/>
    <w:rsid w:val="008719AA"/>
    <w:rsid w:val="0088049C"/>
    <w:rsid w:val="0089068A"/>
    <w:rsid w:val="008B110D"/>
    <w:rsid w:val="008B3B0C"/>
    <w:rsid w:val="008C26DD"/>
    <w:rsid w:val="00901732"/>
    <w:rsid w:val="009267D7"/>
    <w:rsid w:val="00967210"/>
    <w:rsid w:val="0099485C"/>
    <w:rsid w:val="009A76D6"/>
    <w:rsid w:val="009B375C"/>
    <w:rsid w:val="009B5BED"/>
    <w:rsid w:val="009E5E02"/>
    <w:rsid w:val="00A03154"/>
    <w:rsid w:val="00A26868"/>
    <w:rsid w:val="00A350AF"/>
    <w:rsid w:val="00A36788"/>
    <w:rsid w:val="00A51665"/>
    <w:rsid w:val="00A70075"/>
    <w:rsid w:val="00AB4ABD"/>
    <w:rsid w:val="00AD4006"/>
    <w:rsid w:val="00AE515E"/>
    <w:rsid w:val="00AF2299"/>
    <w:rsid w:val="00AF23DC"/>
    <w:rsid w:val="00B02280"/>
    <w:rsid w:val="00B328BE"/>
    <w:rsid w:val="00B34EA1"/>
    <w:rsid w:val="00B37057"/>
    <w:rsid w:val="00B417AD"/>
    <w:rsid w:val="00B54F03"/>
    <w:rsid w:val="00B65C5A"/>
    <w:rsid w:val="00BC1084"/>
    <w:rsid w:val="00BC51A1"/>
    <w:rsid w:val="00C12DAB"/>
    <w:rsid w:val="00C30C79"/>
    <w:rsid w:val="00C860EF"/>
    <w:rsid w:val="00C9755F"/>
    <w:rsid w:val="00CB1658"/>
    <w:rsid w:val="00CC0366"/>
    <w:rsid w:val="00D43D09"/>
    <w:rsid w:val="00D44E2B"/>
    <w:rsid w:val="00D53F15"/>
    <w:rsid w:val="00DB2C18"/>
    <w:rsid w:val="00DD097F"/>
    <w:rsid w:val="00DD25C9"/>
    <w:rsid w:val="00DE1485"/>
    <w:rsid w:val="00DF029E"/>
    <w:rsid w:val="00DF3B18"/>
    <w:rsid w:val="00DF74BA"/>
    <w:rsid w:val="00E35468"/>
    <w:rsid w:val="00E4203E"/>
    <w:rsid w:val="00E46989"/>
    <w:rsid w:val="00E50C35"/>
    <w:rsid w:val="00E54CA0"/>
    <w:rsid w:val="00E67D44"/>
    <w:rsid w:val="00EC723A"/>
    <w:rsid w:val="00ED33C2"/>
    <w:rsid w:val="00EE4607"/>
    <w:rsid w:val="00F27823"/>
    <w:rsid w:val="00F300D9"/>
    <w:rsid w:val="00F408B4"/>
    <w:rsid w:val="00F975BF"/>
    <w:rsid w:val="00FA4662"/>
    <w:rsid w:val="00FC330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9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8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D53F15"/>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1D4AA4"/>
    <w:pPr>
      <w:spacing w:after="200"/>
    </w:pPr>
    <w:rPr>
      <w:b/>
      <w:bCs/>
      <w:color w:val="4F81BD" w:themeColor="accent1"/>
      <w:sz w:val="18"/>
      <w:szCs w:val="18"/>
    </w:rPr>
  </w:style>
  <w:style w:type="paragraph" w:styleId="Header">
    <w:name w:val="header"/>
    <w:basedOn w:val="Normal"/>
    <w:link w:val="HeaderChar"/>
    <w:uiPriority w:val="99"/>
    <w:unhideWhenUsed/>
    <w:rsid w:val="00295205"/>
    <w:pPr>
      <w:tabs>
        <w:tab w:val="center" w:pos="4320"/>
        <w:tab w:val="right" w:pos="8640"/>
      </w:tabs>
    </w:pPr>
  </w:style>
  <w:style w:type="character" w:customStyle="1" w:styleId="HeaderChar">
    <w:name w:val="Header Char"/>
    <w:basedOn w:val="DefaultParagraphFont"/>
    <w:link w:val="Header"/>
    <w:uiPriority w:val="99"/>
    <w:rsid w:val="00295205"/>
    <w:rPr>
      <w:rFonts w:eastAsiaTheme="minorEastAsia"/>
      <w:sz w:val="24"/>
      <w:szCs w:val="24"/>
    </w:rPr>
  </w:style>
  <w:style w:type="paragraph" w:styleId="Footer">
    <w:name w:val="footer"/>
    <w:basedOn w:val="Normal"/>
    <w:link w:val="FooterChar"/>
    <w:uiPriority w:val="99"/>
    <w:unhideWhenUsed/>
    <w:rsid w:val="00295205"/>
    <w:pPr>
      <w:tabs>
        <w:tab w:val="center" w:pos="4320"/>
        <w:tab w:val="right" w:pos="8640"/>
      </w:tabs>
    </w:pPr>
  </w:style>
  <w:style w:type="character" w:customStyle="1" w:styleId="FooterChar">
    <w:name w:val="Footer Char"/>
    <w:basedOn w:val="DefaultParagraphFont"/>
    <w:link w:val="Footer"/>
    <w:uiPriority w:val="99"/>
    <w:rsid w:val="00295205"/>
    <w:rPr>
      <w:rFonts w:eastAsiaTheme="minorEastAsia"/>
      <w:sz w:val="24"/>
      <w:szCs w:val="24"/>
    </w:rPr>
  </w:style>
  <w:style w:type="table" w:styleId="TableGrid">
    <w:name w:val="Table Grid"/>
    <w:basedOn w:val="TableNormal"/>
    <w:uiPriority w:val="59"/>
    <w:rsid w:val="009B5BE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2F2"/>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6752F2"/>
    <w:rPr>
      <w:sz w:val="16"/>
      <w:szCs w:val="16"/>
    </w:rPr>
  </w:style>
  <w:style w:type="paragraph" w:styleId="CommentText">
    <w:name w:val="annotation text"/>
    <w:basedOn w:val="Normal"/>
    <w:link w:val="CommentTextChar"/>
    <w:uiPriority w:val="99"/>
    <w:semiHidden/>
    <w:unhideWhenUsed/>
    <w:rsid w:val="006752F2"/>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6752F2"/>
    <w:rPr>
      <w:sz w:val="20"/>
      <w:szCs w:val="20"/>
    </w:rPr>
  </w:style>
  <w:style w:type="paragraph" w:styleId="BalloonText">
    <w:name w:val="Balloon Text"/>
    <w:basedOn w:val="Normal"/>
    <w:link w:val="BalloonTextChar"/>
    <w:uiPriority w:val="99"/>
    <w:semiHidden/>
    <w:unhideWhenUsed/>
    <w:rsid w:val="006752F2"/>
    <w:rPr>
      <w:rFonts w:ascii="Lucida Grande" w:hAnsi="Lucida Grande"/>
      <w:sz w:val="18"/>
      <w:szCs w:val="18"/>
    </w:rPr>
  </w:style>
  <w:style w:type="character" w:customStyle="1" w:styleId="BalloonTextChar">
    <w:name w:val="Balloon Text Char"/>
    <w:basedOn w:val="DefaultParagraphFont"/>
    <w:link w:val="BalloonText"/>
    <w:uiPriority w:val="99"/>
    <w:semiHidden/>
    <w:rsid w:val="006752F2"/>
    <w:rPr>
      <w:rFonts w:ascii="Lucida Grande" w:eastAsiaTheme="minorEastAsia"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8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D53F15"/>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1D4AA4"/>
    <w:pPr>
      <w:spacing w:after="200"/>
    </w:pPr>
    <w:rPr>
      <w:b/>
      <w:bCs/>
      <w:color w:val="4F81BD" w:themeColor="accent1"/>
      <w:sz w:val="18"/>
      <w:szCs w:val="18"/>
    </w:rPr>
  </w:style>
  <w:style w:type="paragraph" w:styleId="Header">
    <w:name w:val="header"/>
    <w:basedOn w:val="Normal"/>
    <w:link w:val="HeaderChar"/>
    <w:uiPriority w:val="99"/>
    <w:unhideWhenUsed/>
    <w:rsid w:val="00295205"/>
    <w:pPr>
      <w:tabs>
        <w:tab w:val="center" w:pos="4320"/>
        <w:tab w:val="right" w:pos="8640"/>
      </w:tabs>
    </w:pPr>
  </w:style>
  <w:style w:type="character" w:customStyle="1" w:styleId="HeaderChar">
    <w:name w:val="Header Char"/>
    <w:basedOn w:val="DefaultParagraphFont"/>
    <w:link w:val="Header"/>
    <w:uiPriority w:val="99"/>
    <w:rsid w:val="00295205"/>
    <w:rPr>
      <w:rFonts w:eastAsiaTheme="minorEastAsia"/>
      <w:sz w:val="24"/>
      <w:szCs w:val="24"/>
    </w:rPr>
  </w:style>
  <w:style w:type="paragraph" w:styleId="Footer">
    <w:name w:val="footer"/>
    <w:basedOn w:val="Normal"/>
    <w:link w:val="FooterChar"/>
    <w:uiPriority w:val="99"/>
    <w:unhideWhenUsed/>
    <w:rsid w:val="00295205"/>
    <w:pPr>
      <w:tabs>
        <w:tab w:val="center" w:pos="4320"/>
        <w:tab w:val="right" w:pos="8640"/>
      </w:tabs>
    </w:pPr>
  </w:style>
  <w:style w:type="character" w:customStyle="1" w:styleId="FooterChar">
    <w:name w:val="Footer Char"/>
    <w:basedOn w:val="DefaultParagraphFont"/>
    <w:link w:val="Footer"/>
    <w:uiPriority w:val="99"/>
    <w:rsid w:val="00295205"/>
    <w:rPr>
      <w:rFonts w:eastAsiaTheme="minorEastAsia"/>
      <w:sz w:val="24"/>
      <w:szCs w:val="24"/>
    </w:rPr>
  </w:style>
  <w:style w:type="table" w:styleId="TableGrid">
    <w:name w:val="Table Grid"/>
    <w:basedOn w:val="TableNormal"/>
    <w:uiPriority w:val="59"/>
    <w:rsid w:val="009B5BE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2F2"/>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6752F2"/>
    <w:rPr>
      <w:sz w:val="16"/>
      <w:szCs w:val="16"/>
    </w:rPr>
  </w:style>
  <w:style w:type="paragraph" w:styleId="CommentText">
    <w:name w:val="annotation text"/>
    <w:basedOn w:val="Normal"/>
    <w:link w:val="CommentTextChar"/>
    <w:uiPriority w:val="99"/>
    <w:semiHidden/>
    <w:unhideWhenUsed/>
    <w:rsid w:val="006752F2"/>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6752F2"/>
    <w:rPr>
      <w:sz w:val="20"/>
      <w:szCs w:val="20"/>
    </w:rPr>
  </w:style>
  <w:style w:type="paragraph" w:styleId="BalloonText">
    <w:name w:val="Balloon Text"/>
    <w:basedOn w:val="Normal"/>
    <w:link w:val="BalloonTextChar"/>
    <w:uiPriority w:val="99"/>
    <w:semiHidden/>
    <w:unhideWhenUsed/>
    <w:rsid w:val="006752F2"/>
    <w:rPr>
      <w:rFonts w:ascii="Lucida Grande" w:hAnsi="Lucida Grande"/>
      <w:sz w:val="18"/>
      <w:szCs w:val="18"/>
    </w:rPr>
  </w:style>
  <w:style w:type="character" w:customStyle="1" w:styleId="BalloonTextChar">
    <w:name w:val="Balloon Text Char"/>
    <w:basedOn w:val="DefaultParagraphFont"/>
    <w:link w:val="BalloonText"/>
    <w:uiPriority w:val="99"/>
    <w:semiHidden/>
    <w:rsid w:val="006752F2"/>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2013">
      <w:bodyDiv w:val="1"/>
      <w:marLeft w:val="0"/>
      <w:marRight w:val="0"/>
      <w:marTop w:val="0"/>
      <w:marBottom w:val="0"/>
      <w:divBdr>
        <w:top w:val="none" w:sz="0" w:space="0" w:color="auto"/>
        <w:left w:val="none" w:sz="0" w:space="0" w:color="auto"/>
        <w:bottom w:val="none" w:sz="0" w:space="0" w:color="auto"/>
        <w:right w:val="none" w:sz="0" w:space="0" w:color="auto"/>
      </w:divBdr>
    </w:div>
    <w:div w:id="337389107">
      <w:bodyDiv w:val="1"/>
      <w:marLeft w:val="0"/>
      <w:marRight w:val="0"/>
      <w:marTop w:val="0"/>
      <w:marBottom w:val="0"/>
      <w:divBdr>
        <w:top w:val="none" w:sz="0" w:space="0" w:color="auto"/>
        <w:left w:val="none" w:sz="0" w:space="0" w:color="auto"/>
        <w:bottom w:val="none" w:sz="0" w:space="0" w:color="auto"/>
        <w:right w:val="none" w:sz="0" w:space="0" w:color="auto"/>
      </w:divBdr>
    </w:div>
    <w:div w:id="348412835">
      <w:bodyDiv w:val="1"/>
      <w:marLeft w:val="0"/>
      <w:marRight w:val="0"/>
      <w:marTop w:val="0"/>
      <w:marBottom w:val="0"/>
      <w:divBdr>
        <w:top w:val="none" w:sz="0" w:space="0" w:color="auto"/>
        <w:left w:val="none" w:sz="0" w:space="0" w:color="auto"/>
        <w:bottom w:val="none" w:sz="0" w:space="0" w:color="auto"/>
        <w:right w:val="none" w:sz="0" w:space="0" w:color="auto"/>
      </w:divBdr>
    </w:div>
    <w:div w:id="386025991">
      <w:bodyDiv w:val="1"/>
      <w:marLeft w:val="0"/>
      <w:marRight w:val="0"/>
      <w:marTop w:val="0"/>
      <w:marBottom w:val="0"/>
      <w:divBdr>
        <w:top w:val="none" w:sz="0" w:space="0" w:color="auto"/>
        <w:left w:val="none" w:sz="0" w:space="0" w:color="auto"/>
        <w:bottom w:val="none" w:sz="0" w:space="0" w:color="auto"/>
        <w:right w:val="none" w:sz="0" w:space="0" w:color="auto"/>
      </w:divBdr>
    </w:div>
    <w:div w:id="420642564">
      <w:bodyDiv w:val="1"/>
      <w:marLeft w:val="0"/>
      <w:marRight w:val="0"/>
      <w:marTop w:val="0"/>
      <w:marBottom w:val="0"/>
      <w:divBdr>
        <w:top w:val="none" w:sz="0" w:space="0" w:color="auto"/>
        <w:left w:val="none" w:sz="0" w:space="0" w:color="auto"/>
        <w:bottom w:val="none" w:sz="0" w:space="0" w:color="auto"/>
        <w:right w:val="none" w:sz="0" w:space="0" w:color="auto"/>
      </w:divBdr>
    </w:div>
    <w:div w:id="462120524">
      <w:bodyDiv w:val="1"/>
      <w:marLeft w:val="0"/>
      <w:marRight w:val="0"/>
      <w:marTop w:val="0"/>
      <w:marBottom w:val="0"/>
      <w:divBdr>
        <w:top w:val="none" w:sz="0" w:space="0" w:color="auto"/>
        <w:left w:val="none" w:sz="0" w:space="0" w:color="auto"/>
        <w:bottom w:val="none" w:sz="0" w:space="0" w:color="auto"/>
        <w:right w:val="none" w:sz="0" w:space="0" w:color="auto"/>
      </w:divBdr>
    </w:div>
    <w:div w:id="542864142">
      <w:bodyDiv w:val="1"/>
      <w:marLeft w:val="0"/>
      <w:marRight w:val="0"/>
      <w:marTop w:val="0"/>
      <w:marBottom w:val="0"/>
      <w:divBdr>
        <w:top w:val="none" w:sz="0" w:space="0" w:color="auto"/>
        <w:left w:val="none" w:sz="0" w:space="0" w:color="auto"/>
        <w:bottom w:val="none" w:sz="0" w:space="0" w:color="auto"/>
        <w:right w:val="none" w:sz="0" w:space="0" w:color="auto"/>
      </w:divBdr>
    </w:div>
    <w:div w:id="577059016">
      <w:bodyDiv w:val="1"/>
      <w:marLeft w:val="120"/>
      <w:marRight w:val="120"/>
      <w:marTop w:val="0"/>
      <w:marBottom w:val="0"/>
      <w:divBdr>
        <w:top w:val="none" w:sz="0" w:space="0" w:color="auto"/>
        <w:left w:val="none" w:sz="0" w:space="0" w:color="auto"/>
        <w:bottom w:val="none" w:sz="0" w:space="0" w:color="auto"/>
        <w:right w:val="none" w:sz="0" w:space="0" w:color="auto"/>
      </w:divBdr>
      <w:divsChild>
        <w:div w:id="600186943">
          <w:marLeft w:val="0"/>
          <w:marRight w:val="0"/>
          <w:marTop w:val="0"/>
          <w:marBottom w:val="0"/>
          <w:divBdr>
            <w:top w:val="none" w:sz="0" w:space="0" w:color="auto"/>
            <w:left w:val="none" w:sz="0" w:space="0" w:color="auto"/>
            <w:bottom w:val="none" w:sz="0" w:space="0" w:color="auto"/>
            <w:right w:val="none" w:sz="0" w:space="0" w:color="auto"/>
          </w:divBdr>
          <w:divsChild>
            <w:div w:id="3524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6067">
      <w:bodyDiv w:val="1"/>
      <w:marLeft w:val="0"/>
      <w:marRight w:val="0"/>
      <w:marTop w:val="0"/>
      <w:marBottom w:val="0"/>
      <w:divBdr>
        <w:top w:val="none" w:sz="0" w:space="0" w:color="auto"/>
        <w:left w:val="none" w:sz="0" w:space="0" w:color="auto"/>
        <w:bottom w:val="none" w:sz="0" w:space="0" w:color="auto"/>
        <w:right w:val="none" w:sz="0" w:space="0" w:color="auto"/>
      </w:divBdr>
    </w:div>
    <w:div w:id="954990712">
      <w:bodyDiv w:val="1"/>
      <w:marLeft w:val="0"/>
      <w:marRight w:val="0"/>
      <w:marTop w:val="0"/>
      <w:marBottom w:val="0"/>
      <w:divBdr>
        <w:top w:val="none" w:sz="0" w:space="0" w:color="auto"/>
        <w:left w:val="none" w:sz="0" w:space="0" w:color="auto"/>
        <w:bottom w:val="none" w:sz="0" w:space="0" w:color="auto"/>
        <w:right w:val="none" w:sz="0" w:space="0" w:color="auto"/>
      </w:divBdr>
    </w:div>
    <w:div w:id="1281566701">
      <w:bodyDiv w:val="1"/>
      <w:marLeft w:val="0"/>
      <w:marRight w:val="0"/>
      <w:marTop w:val="0"/>
      <w:marBottom w:val="0"/>
      <w:divBdr>
        <w:top w:val="none" w:sz="0" w:space="0" w:color="auto"/>
        <w:left w:val="none" w:sz="0" w:space="0" w:color="auto"/>
        <w:bottom w:val="none" w:sz="0" w:space="0" w:color="auto"/>
        <w:right w:val="none" w:sz="0" w:space="0" w:color="auto"/>
      </w:divBdr>
    </w:div>
    <w:div w:id="1430466855">
      <w:bodyDiv w:val="1"/>
      <w:marLeft w:val="0"/>
      <w:marRight w:val="0"/>
      <w:marTop w:val="0"/>
      <w:marBottom w:val="0"/>
      <w:divBdr>
        <w:top w:val="none" w:sz="0" w:space="0" w:color="auto"/>
        <w:left w:val="none" w:sz="0" w:space="0" w:color="auto"/>
        <w:bottom w:val="none" w:sz="0" w:space="0" w:color="auto"/>
        <w:right w:val="none" w:sz="0" w:space="0" w:color="auto"/>
      </w:divBdr>
    </w:div>
    <w:div w:id="1491025235">
      <w:bodyDiv w:val="1"/>
      <w:marLeft w:val="0"/>
      <w:marRight w:val="0"/>
      <w:marTop w:val="0"/>
      <w:marBottom w:val="0"/>
      <w:divBdr>
        <w:top w:val="none" w:sz="0" w:space="0" w:color="auto"/>
        <w:left w:val="none" w:sz="0" w:space="0" w:color="auto"/>
        <w:bottom w:val="none" w:sz="0" w:space="0" w:color="auto"/>
        <w:right w:val="none" w:sz="0" w:space="0" w:color="auto"/>
      </w:divBdr>
    </w:div>
    <w:div w:id="1588616888">
      <w:bodyDiv w:val="1"/>
      <w:marLeft w:val="0"/>
      <w:marRight w:val="0"/>
      <w:marTop w:val="0"/>
      <w:marBottom w:val="0"/>
      <w:divBdr>
        <w:top w:val="none" w:sz="0" w:space="0" w:color="auto"/>
        <w:left w:val="none" w:sz="0" w:space="0" w:color="auto"/>
        <w:bottom w:val="none" w:sz="0" w:space="0" w:color="auto"/>
        <w:right w:val="none" w:sz="0" w:space="0" w:color="auto"/>
      </w:divBdr>
    </w:div>
    <w:div w:id="1728916131">
      <w:bodyDiv w:val="1"/>
      <w:marLeft w:val="0"/>
      <w:marRight w:val="0"/>
      <w:marTop w:val="0"/>
      <w:marBottom w:val="0"/>
      <w:divBdr>
        <w:top w:val="none" w:sz="0" w:space="0" w:color="auto"/>
        <w:left w:val="none" w:sz="0" w:space="0" w:color="auto"/>
        <w:bottom w:val="none" w:sz="0" w:space="0" w:color="auto"/>
        <w:right w:val="none" w:sz="0" w:space="0" w:color="auto"/>
      </w:divBdr>
    </w:div>
    <w:div w:id="1764953168">
      <w:bodyDiv w:val="1"/>
      <w:marLeft w:val="0"/>
      <w:marRight w:val="0"/>
      <w:marTop w:val="0"/>
      <w:marBottom w:val="0"/>
      <w:divBdr>
        <w:top w:val="none" w:sz="0" w:space="0" w:color="auto"/>
        <w:left w:val="none" w:sz="0" w:space="0" w:color="auto"/>
        <w:bottom w:val="none" w:sz="0" w:space="0" w:color="auto"/>
        <w:right w:val="none" w:sz="0" w:space="0" w:color="auto"/>
      </w:divBdr>
    </w:div>
    <w:div w:id="1923175912">
      <w:bodyDiv w:val="1"/>
      <w:marLeft w:val="0"/>
      <w:marRight w:val="0"/>
      <w:marTop w:val="0"/>
      <w:marBottom w:val="0"/>
      <w:divBdr>
        <w:top w:val="none" w:sz="0" w:space="0" w:color="auto"/>
        <w:left w:val="none" w:sz="0" w:space="0" w:color="auto"/>
        <w:bottom w:val="none" w:sz="0" w:space="0" w:color="auto"/>
        <w:right w:val="none" w:sz="0" w:space="0" w:color="auto"/>
      </w:divBdr>
    </w:div>
    <w:div w:id="1935166510">
      <w:bodyDiv w:val="1"/>
      <w:marLeft w:val="0"/>
      <w:marRight w:val="0"/>
      <w:marTop w:val="0"/>
      <w:marBottom w:val="0"/>
      <w:divBdr>
        <w:top w:val="none" w:sz="0" w:space="0" w:color="auto"/>
        <w:left w:val="none" w:sz="0" w:space="0" w:color="auto"/>
        <w:bottom w:val="none" w:sz="0" w:space="0" w:color="auto"/>
        <w:right w:val="none" w:sz="0" w:space="0" w:color="auto"/>
      </w:divBdr>
    </w:div>
    <w:div w:id="1953514652">
      <w:bodyDiv w:val="1"/>
      <w:marLeft w:val="0"/>
      <w:marRight w:val="0"/>
      <w:marTop w:val="0"/>
      <w:marBottom w:val="0"/>
      <w:divBdr>
        <w:top w:val="none" w:sz="0" w:space="0" w:color="auto"/>
        <w:left w:val="none" w:sz="0" w:space="0" w:color="auto"/>
        <w:bottom w:val="none" w:sz="0" w:space="0" w:color="auto"/>
        <w:right w:val="none" w:sz="0" w:space="0" w:color="auto"/>
      </w:divBdr>
    </w:div>
    <w:div w:id="20865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3556</Words>
  <Characters>20273</Characters>
  <Application>Microsoft Office Word</Application>
  <DocSecurity>4</DocSecurity>
  <Lines>168</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Istituto Europeo di Oncologia</Company>
  <LinksUpToDate>false</LinksUpToDate>
  <CharactersWithSpaces>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edama</dc:creator>
  <cp:lastModifiedBy>Siegmann, Bill</cp:lastModifiedBy>
  <cp:revision>2</cp:revision>
  <dcterms:created xsi:type="dcterms:W3CDTF">2016-05-12T15:25:00Z</dcterms:created>
  <dcterms:modified xsi:type="dcterms:W3CDTF">2016-05-12T15:25:00Z</dcterms:modified>
</cp:coreProperties>
</file>